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E08B7" w:rsidRPr="008B2CC1" w:rsidTr="0093453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E08B7" w:rsidRPr="008B2CC1" w:rsidRDefault="000E08B7" w:rsidP="0093453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08B7" w:rsidRPr="008B2CC1" w:rsidRDefault="000E08B7" w:rsidP="0093453B">
            <w:r>
              <w:rPr>
                <w:noProof/>
              </w:rPr>
              <w:drawing>
                <wp:inline distT="0" distB="0" distL="0" distR="0" wp14:anchorId="05AC1A05" wp14:editId="366EED63">
                  <wp:extent cx="1933575" cy="1428750"/>
                  <wp:effectExtent l="0" t="0" r="9525" b="0"/>
                  <wp:docPr id="11" name="Picture 1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08B7" w:rsidRPr="000E08B7" w:rsidRDefault="000E08B7" w:rsidP="0093453B">
            <w:pPr>
              <w:jc w:val="right"/>
              <w:rPr>
                <w:rFonts w:ascii="Arial" w:hAnsi="Arial" w:cs="Arial"/>
              </w:rPr>
            </w:pPr>
            <w:r w:rsidRPr="000E08B7">
              <w:rPr>
                <w:rFonts w:ascii="Arial" w:hAnsi="Arial" w:cs="Arial"/>
                <w:b/>
                <w:sz w:val="40"/>
                <w:szCs w:val="40"/>
              </w:rPr>
              <w:t>R</w:t>
            </w:r>
          </w:p>
        </w:tc>
      </w:tr>
      <w:tr w:rsidR="000E08B7" w:rsidRPr="001832A6" w:rsidTr="0093453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E08B7" w:rsidRPr="0090731E" w:rsidRDefault="000E08B7" w:rsidP="0093453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A/56/4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E08B7" w:rsidRPr="001832A6" w:rsidTr="0093453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E08B7" w:rsidRPr="00E50C75" w:rsidRDefault="000E08B7" w:rsidP="0093453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E08B7" w:rsidRPr="001832A6" w:rsidTr="0093453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E08B7" w:rsidRPr="00E50C75" w:rsidRDefault="000E08B7" w:rsidP="0093453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08B7">
        <w:rPr>
          <w:rFonts w:ascii="Arial" w:hAnsi="Arial" w:cs="Arial"/>
          <w:b/>
          <w:sz w:val="28"/>
          <w:szCs w:val="28"/>
          <w:lang w:val="ru-RU"/>
        </w:rPr>
        <w:t>Ассамблеи государств – членов ВОИС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 w:rsidRPr="000E08B7">
        <w:rPr>
          <w:rFonts w:ascii="Arial" w:eastAsia="Arial" w:hAnsi="Arial" w:cs="Arial"/>
          <w:b/>
          <w:bCs/>
          <w:color w:val="111111"/>
          <w:sz w:val="24"/>
          <w:szCs w:val="24"/>
          <w:lang w:val="ru-RU"/>
        </w:rPr>
        <w:t>Пятьдесят шестая серия заседаний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08B7">
        <w:rPr>
          <w:rFonts w:ascii="Arial" w:eastAsia="Arial" w:hAnsi="Arial" w:cs="Arial"/>
          <w:b/>
          <w:bCs/>
          <w:color w:val="111111"/>
          <w:sz w:val="24"/>
          <w:szCs w:val="24"/>
          <w:lang w:val="ru-RU"/>
        </w:rPr>
        <w:t>Женева</w:t>
      </w:r>
      <w:r w:rsidRPr="000E08B7">
        <w:rPr>
          <w:rFonts w:ascii="Arial" w:eastAsia="Arial" w:hAnsi="Arial" w:cs="Arial"/>
          <w:b/>
          <w:bCs/>
          <w:color w:val="383838"/>
          <w:sz w:val="24"/>
          <w:szCs w:val="24"/>
        </w:rPr>
        <w:t>,</w:t>
      </w:r>
      <w:r w:rsidRPr="000E08B7">
        <w:rPr>
          <w:rFonts w:ascii="Arial" w:eastAsia="Arial" w:hAnsi="Arial" w:cs="Arial"/>
          <w:b/>
          <w:bCs/>
          <w:color w:val="383838"/>
          <w:spacing w:val="6"/>
          <w:sz w:val="24"/>
          <w:szCs w:val="24"/>
        </w:rPr>
        <w:t xml:space="preserve"> </w:t>
      </w:r>
      <w:r w:rsidRPr="000E08B7">
        <w:rPr>
          <w:rFonts w:ascii="Arial" w:eastAsia="Arial" w:hAnsi="Arial" w:cs="Arial"/>
          <w:b/>
          <w:bCs/>
          <w:color w:val="111111"/>
          <w:sz w:val="24"/>
          <w:szCs w:val="24"/>
        </w:rPr>
        <w:t xml:space="preserve">3-11 </w:t>
      </w:r>
      <w:r w:rsidRPr="000E08B7">
        <w:rPr>
          <w:rFonts w:ascii="Arial" w:eastAsia="Arial" w:hAnsi="Arial" w:cs="Arial"/>
          <w:b/>
          <w:bCs/>
          <w:color w:val="111111"/>
          <w:sz w:val="24"/>
          <w:szCs w:val="24"/>
          <w:lang w:val="ru-RU"/>
        </w:rPr>
        <w:t>октября</w:t>
      </w:r>
      <w:r w:rsidRPr="000E08B7">
        <w:rPr>
          <w:rFonts w:ascii="Arial" w:eastAsia="Arial" w:hAnsi="Arial" w:cs="Arial"/>
          <w:b/>
          <w:bCs/>
          <w:color w:val="111111"/>
          <w:sz w:val="24"/>
          <w:szCs w:val="24"/>
        </w:rPr>
        <w:t xml:space="preserve"> </w:t>
      </w:r>
      <w:r w:rsidRPr="000E08B7">
        <w:rPr>
          <w:rFonts w:ascii="Arial" w:eastAsia="Arial" w:hAnsi="Arial" w:cs="Arial"/>
          <w:b/>
          <w:bCs/>
          <w:color w:val="111111"/>
          <w:w w:val="102"/>
          <w:sz w:val="24"/>
          <w:szCs w:val="24"/>
        </w:rPr>
        <w:t>2016 </w:t>
      </w:r>
      <w:r w:rsidRPr="000E08B7">
        <w:rPr>
          <w:rFonts w:ascii="Arial" w:eastAsia="Arial" w:hAnsi="Arial" w:cs="Arial"/>
          <w:b/>
          <w:bCs/>
          <w:color w:val="111111"/>
          <w:w w:val="102"/>
          <w:sz w:val="24"/>
          <w:szCs w:val="24"/>
          <w:lang w:val="ru-RU"/>
        </w:rPr>
        <w:t>г</w:t>
      </w:r>
      <w:r w:rsidRPr="000E08B7">
        <w:rPr>
          <w:rFonts w:ascii="Arial" w:eastAsia="Arial" w:hAnsi="Arial" w:cs="Arial"/>
          <w:b/>
          <w:bCs/>
          <w:color w:val="111111"/>
          <w:w w:val="102"/>
          <w:sz w:val="24"/>
          <w:szCs w:val="24"/>
        </w:rPr>
        <w:t xml:space="preserve">. 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caps/>
          <w:sz w:val="24"/>
          <w:lang w:val="ru-RU"/>
        </w:rPr>
      </w:pPr>
      <w:r w:rsidRPr="000E08B7">
        <w:rPr>
          <w:rFonts w:ascii="Arial" w:hAnsi="Arial" w:cs="Arial"/>
          <w:caps/>
          <w:sz w:val="24"/>
          <w:lang w:val="ru-RU"/>
        </w:rPr>
        <w:t>ОТЧЕТ ВНЕШНЕГО АУДИТОРА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i/>
          <w:lang w:val="ru-RU"/>
        </w:rPr>
      </w:pPr>
      <w:r w:rsidRPr="000E08B7">
        <w:rPr>
          <w:rFonts w:ascii="Arial" w:hAnsi="Arial" w:cs="Arial"/>
          <w:i/>
          <w:lang w:val="ru-RU"/>
        </w:rPr>
        <w:t>подготовлен Секретариатом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numPr>
          <w:ilvl w:val="0"/>
          <w:numId w:val="47"/>
        </w:numPr>
        <w:spacing w:after="0" w:line="240" w:lineRule="auto"/>
        <w:ind w:left="0" w:firstLine="0"/>
        <w:contextualSpacing/>
        <w:rPr>
          <w:rFonts w:ascii="Arial" w:hAnsi="Arial" w:cs="Arial"/>
          <w:lang w:val="ru-RU"/>
        </w:rPr>
      </w:pPr>
      <w:r w:rsidRPr="000E08B7">
        <w:rPr>
          <w:rFonts w:ascii="Arial" w:hAnsi="Arial" w:cs="Arial"/>
          <w:lang w:val="ru-RU"/>
        </w:rPr>
        <w:t>В настоящем документе содержится отчет Внешнего аудитора (документ</w:t>
      </w:r>
      <w:r w:rsidRPr="000E08B7">
        <w:rPr>
          <w:rFonts w:ascii="Arial" w:hAnsi="Arial" w:cs="Arial"/>
        </w:rPr>
        <w:t> WO</w:t>
      </w:r>
      <w:r w:rsidRPr="000E08B7">
        <w:rPr>
          <w:rFonts w:ascii="Arial" w:hAnsi="Arial" w:cs="Arial"/>
          <w:lang w:val="ru-RU"/>
        </w:rPr>
        <w:t>/</w:t>
      </w:r>
      <w:r w:rsidRPr="000E08B7">
        <w:rPr>
          <w:rFonts w:ascii="Arial" w:hAnsi="Arial" w:cs="Arial"/>
        </w:rPr>
        <w:t>PBC</w:t>
      </w:r>
      <w:r w:rsidRPr="000E08B7">
        <w:rPr>
          <w:rFonts w:ascii="Arial" w:hAnsi="Arial" w:cs="Arial"/>
          <w:lang w:val="ru-RU"/>
        </w:rPr>
        <w:t>/25/4), который был представлен Комитету ВОИС по программе и бюджету (КПБ) на его двадцать пятой сессии (29 августа – 2 сентября 2016</w:t>
      </w:r>
      <w:r w:rsidRPr="000E08B7">
        <w:rPr>
          <w:rFonts w:ascii="Arial" w:hAnsi="Arial" w:cs="Arial"/>
        </w:rPr>
        <w:t> </w:t>
      </w:r>
      <w:r w:rsidRPr="000E08B7">
        <w:rPr>
          <w:rFonts w:ascii="Arial" w:hAnsi="Arial" w:cs="Arial"/>
          <w:lang w:val="ru-RU"/>
        </w:rPr>
        <w:t>г.).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lang w:val="ru-RU"/>
        </w:rPr>
      </w:pPr>
    </w:p>
    <w:p w:rsidR="000E08B7" w:rsidRPr="000E08B7" w:rsidRDefault="000E08B7" w:rsidP="000E08B7">
      <w:pPr>
        <w:numPr>
          <w:ilvl w:val="0"/>
          <w:numId w:val="47"/>
        </w:numPr>
        <w:spacing w:after="0" w:line="240" w:lineRule="auto"/>
        <w:ind w:left="0" w:firstLine="0"/>
        <w:contextualSpacing/>
        <w:rPr>
          <w:rFonts w:ascii="Arial" w:hAnsi="Arial" w:cs="Arial"/>
          <w:lang w:val="ru-RU"/>
        </w:rPr>
      </w:pPr>
      <w:r w:rsidRPr="000E08B7">
        <w:rPr>
          <w:rFonts w:ascii="Arial" w:hAnsi="Arial" w:cs="Arial"/>
          <w:lang w:val="ru-RU"/>
        </w:rPr>
        <w:t xml:space="preserve">Любые решения КПБ в отношении этого документа отражены в «Решениях, принятых Комитетом по программе и бюджету» (документ </w:t>
      </w:r>
      <w:r w:rsidRPr="000E08B7">
        <w:rPr>
          <w:rFonts w:ascii="Arial" w:hAnsi="Arial" w:cs="Arial"/>
        </w:rPr>
        <w:t>A</w:t>
      </w:r>
      <w:r w:rsidRPr="000E08B7">
        <w:rPr>
          <w:rFonts w:ascii="Arial" w:hAnsi="Arial" w:cs="Arial"/>
          <w:lang w:val="ru-RU"/>
        </w:rPr>
        <w:t xml:space="preserve">/56/12). 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lang w:val="ru-RU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lang w:val="ru-RU"/>
        </w:rPr>
      </w:pPr>
    </w:p>
    <w:p w:rsidR="000E08B7" w:rsidRPr="000E08B7" w:rsidRDefault="000E08B7" w:rsidP="000E08B7">
      <w:pPr>
        <w:spacing w:after="0" w:line="240" w:lineRule="auto"/>
        <w:rPr>
          <w:rFonts w:ascii="Arial" w:hAnsi="Arial" w:cs="Arial"/>
          <w:lang w:val="ru-RU"/>
        </w:rPr>
      </w:pPr>
    </w:p>
    <w:p w:rsidR="000E08B7" w:rsidRPr="000E08B7" w:rsidRDefault="000E08B7" w:rsidP="000E08B7">
      <w:pPr>
        <w:spacing w:after="0" w:line="240" w:lineRule="auto"/>
        <w:ind w:left="5533"/>
        <w:rPr>
          <w:rFonts w:ascii="Arial" w:hAnsi="Arial" w:cs="Arial"/>
        </w:rPr>
      </w:pPr>
      <w:r w:rsidRPr="000E08B7">
        <w:rPr>
          <w:rFonts w:ascii="Arial" w:hAnsi="Arial" w:cs="Arial"/>
        </w:rPr>
        <w:t>[</w:t>
      </w:r>
      <w:r w:rsidRPr="000E08B7">
        <w:rPr>
          <w:rFonts w:ascii="Arial" w:hAnsi="Arial" w:cs="Arial"/>
          <w:lang w:val="ru-RU"/>
        </w:rPr>
        <w:t>Документ</w:t>
      </w:r>
      <w:r w:rsidRPr="000E08B7">
        <w:rPr>
          <w:rFonts w:ascii="Arial" w:hAnsi="Arial" w:cs="Arial"/>
        </w:rPr>
        <w:t xml:space="preserve"> WO/PBC/25/4 </w:t>
      </w:r>
      <w:r w:rsidRPr="000E08B7">
        <w:rPr>
          <w:rFonts w:ascii="Arial" w:hAnsi="Arial" w:cs="Arial"/>
          <w:lang w:val="ru-RU"/>
        </w:rPr>
        <w:t>следует</w:t>
      </w:r>
      <w:r w:rsidRPr="000E08B7">
        <w:rPr>
          <w:rFonts w:ascii="Arial" w:hAnsi="Arial" w:cs="Arial"/>
        </w:rPr>
        <w:t>]</w:t>
      </w:r>
    </w:p>
    <w:p w:rsidR="000E08B7" w:rsidRPr="000E08B7" w:rsidRDefault="000E08B7" w:rsidP="000E08B7">
      <w:pPr>
        <w:spacing w:after="0" w:line="240" w:lineRule="auto"/>
        <w:rPr>
          <w:rFonts w:ascii="Arial" w:hAnsi="Arial" w:cs="Arial"/>
        </w:rPr>
      </w:pPr>
    </w:p>
    <w:p w:rsidR="000E08B7" w:rsidRPr="000E08B7" w:rsidRDefault="000E08B7" w:rsidP="000E08B7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E08B7" w:rsidRPr="000E08B7" w:rsidRDefault="000E08B7" w:rsidP="000E08B7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E08B7" w:rsidRDefault="000E08B7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E08B7" w:rsidRDefault="000E08B7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  <w:sectPr w:rsidR="000E08B7" w:rsidSect="00B414A9">
          <w:headerReference w:type="default" r:id="rId9"/>
          <w:endnotePr>
            <w:numFmt w:val="decimal"/>
          </w:endnotePr>
          <w:pgSz w:w="11907" w:h="16840" w:code="9"/>
          <w:pgMar w:top="567" w:right="1134" w:bottom="993" w:left="1418" w:header="510" w:footer="772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B2EE0" w:rsidRPr="00337D82" w:rsidTr="002D66B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B2EE0" w:rsidRDefault="000B2EE0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  <w:p w:rsidR="000B2EE0" w:rsidRPr="00337D82" w:rsidRDefault="000B2EE0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EE0" w:rsidRPr="00337D82" w:rsidRDefault="003D0161" w:rsidP="00337D82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noProof/>
                <w:szCs w:val="20"/>
              </w:rPr>
              <w:drawing>
                <wp:inline distT="0" distB="0" distL="0" distR="0" wp14:anchorId="5492EB52" wp14:editId="235A9BA8">
                  <wp:extent cx="1691640" cy="1259840"/>
                  <wp:effectExtent l="0" t="0" r="381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2EE0" w:rsidRPr="00337D82" w:rsidRDefault="00815E6F" w:rsidP="00337D82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val="ru-RU" w:eastAsia="zh-CN"/>
              </w:rPr>
              <w:t>R</w:t>
            </w:r>
          </w:p>
        </w:tc>
      </w:tr>
      <w:tr w:rsidR="000B2EE0" w:rsidRPr="00337D82" w:rsidTr="00B0154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B2EE0" w:rsidRPr="00337D82" w:rsidRDefault="000B2EE0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wo/pbc/25</w:t>
            </w:r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2" w:name="Code"/>
            <w:bookmarkEnd w:id="2"/>
            <w:r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4</w:t>
            </w:r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0B2EE0" w:rsidRPr="00337D82" w:rsidTr="00B0154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2EE0" w:rsidRPr="00337D82" w:rsidRDefault="007C1EE0" w:rsidP="00337D82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740403">
              <w:rPr>
                <w:rFonts w:ascii="Arial Black" w:eastAsia="SimSun" w:hAnsi="Arial Black"/>
                <w:caps/>
                <w:sz w:val="15"/>
                <w:lang w:val="ru-RU" w:eastAsia="zh-CN"/>
              </w:rPr>
              <w:t>оригинал: английский</w:t>
            </w:r>
          </w:p>
        </w:tc>
      </w:tr>
      <w:tr w:rsidR="000B2EE0" w:rsidRPr="00337D82" w:rsidTr="00B0154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B2EE0" w:rsidRPr="007C1EE0" w:rsidRDefault="007C1EE0" w:rsidP="00CD41BF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</w:pPr>
            <w:bookmarkStart w:id="3" w:name="Date"/>
            <w:bookmarkEnd w:id="3"/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Pr="00337D82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r w:rsidR="000B2EE0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13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июля</w:t>
            </w:r>
            <w:r w:rsidR="000B2EE0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2016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г.</w:t>
            </w:r>
          </w:p>
        </w:tc>
      </w:tr>
    </w:tbl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7C1EE0" w:rsidP="00337D82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eastAsia="zh-CN"/>
        </w:rPr>
      </w:pPr>
      <w:r w:rsidRPr="0054089A"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программе и бюджету</w:t>
      </w: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7C1EE0" w:rsidRDefault="007C1EE0" w:rsidP="00337D82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 w:rsidRPr="007C1EE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Двадцать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пятая</w:t>
      </w:r>
      <w:r w:rsidRPr="007C1EE0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сессия</w:t>
      </w:r>
    </w:p>
    <w:p w:rsidR="000B2EE0" w:rsidRPr="009B7586" w:rsidRDefault="007C1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Женева,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29 августа </w:t>
      </w:r>
      <w:r w:rsidRPr="0054089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–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2 сентября 2016</w:t>
      </w:r>
      <w:r w:rsidRPr="0054089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г.</w:t>
      </w:r>
    </w:p>
    <w:p w:rsidR="000B2EE0" w:rsidRPr="009B7586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9B7586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CD41BF" w:rsidRDefault="0067338A" w:rsidP="00337D82">
      <w:pPr>
        <w:spacing w:after="0" w:line="240" w:lineRule="auto"/>
        <w:rPr>
          <w:rFonts w:ascii="Arial" w:eastAsia="SimSun" w:hAnsi="Arial" w:cs="Arial"/>
          <w:caps/>
          <w:sz w:val="24"/>
          <w:szCs w:val="20"/>
          <w:lang w:val="ru-RU" w:eastAsia="zh-CN"/>
        </w:rPr>
      </w:pPr>
      <w:bookmarkStart w:id="4" w:name="TitleOfDoc"/>
      <w:bookmarkEnd w:id="4"/>
      <w:r w:rsidRPr="0054089A">
        <w:rPr>
          <w:rFonts w:ascii="Arial" w:eastAsia="SimSun" w:hAnsi="Arial" w:cs="Arial"/>
          <w:caps/>
          <w:sz w:val="24"/>
          <w:szCs w:val="20"/>
          <w:lang w:val="ru-RU" w:eastAsia="zh-CN"/>
        </w:rPr>
        <w:t>Отчет Внешнего аудитора</w:t>
      </w:r>
    </w:p>
    <w:p w:rsidR="000B2EE0" w:rsidRPr="00CD41BF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337D82" w:rsidRDefault="0067338A" w:rsidP="00337D82">
      <w:pPr>
        <w:spacing w:after="0" w:line="240" w:lineRule="auto"/>
        <w:rPr>
          <w:rFonts w:ascii="Arial" w:eastAsia="SimSun" w:hAnsi="Arial" w:cs="Arial"/>
          <w:i/>
          <w:szCs w:val="20"/>
          <w:lang w:eastAsia="zh-CN"/>
        </w:rPr>
      </w:pPr>
      <w:bookmarkStart w:id="5" w:name="Prepared"/>
      <w:bookmarkEnd w:id="5"/>
      <w:proofErr w:type="spellStart"/>
      <w:proofErr w:type="gramStart"/>
      <w:r w:rsidRPr="0054089A">
        <w:rPr>
          <w:rFonts w:ascii="Arial" w:eastAsia="SimSun" w:hAnsi="Arial" w:cs="Arial"/>
          <w:i/>
          <w:szCs w:val="20"/>
          <w:lang w:eastAsia="zh-CN"/>
        </w:rPr>
        <w:t>подготовлен</w:t>
      </w:r>
      <w:proofErr w:type="spellEnd"/>
      <w:proofErr w:type="gramEnd"/>
      <w:r w:rsidRPr="0054089A">
        <w:rPr>
          <w:rFonts w:ascii="Arial" w:eastAsia="SimSun" w:hAnsi="Arial" w:cs="Arial"/>
          <w:i/>
          <w:szCs w:val="20"/>
          <w:lang w:eastAsia="zh-CN"/>
        </w:rPr>
        <w:t xml:space="preserve"> </w:t>
      </w:r>
      <w:proofErr w:type="spellStart"/>
      <w:r w:rsidRPr="0054089A">
        <w:rPr>
          <w:rFonts w:ascii="Arial" w:eastAsia="SimSun" w:hAnsi="Arial" w:cs="Arial"/>
          <w:i/>
          <w:szCs w:val="20"/>
          <w:lang w:eastAsia="zh-CN"/>
        </w:rPr>
        <w:t>Секретариатом</w:t>
      </w:r>
      <w:proofErr w:type="spellEnd"/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67338A" w:rsidRDefault="0067338A" w:rsidP="00CA5A04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Настоящий документ включает в себя следующие разделы: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67338A" w:rsidP="00337D82">
      <w:pPr>
        <w:numPr>
          <w:ilvl w:val="0"/>
          <w:numId w:val="24"/>
        </w:numPr>
        <w:spacing w:after="0" w:line="240" w:lineRule="auto"/>
        <w:ind w:left="560" w:firstLine="7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Отчет не</w:t>
      </w:r>
      <w:r w:rsidR="009B7586">
        <w:rPr>
          <w:rFonts w:ascii="Arial" w:eastAsia="SimSun" w:hAnsi="Arial" w:cs="Arial"/>
          <w:szCs w:val="20"/>
          <w:lang w:val="ru-RU" w:eastAsia="zh-CN"/>
        </w:rPr>
        <w:t>з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ависимого аудитора, содержащий заключение Внешнего аудитора по финансовой отчетности Всемирной организации интеллектуальной собственности (ВОИС) за год, окончившийся 31 декабря </w:t>
      </w:r>
      <w:r>
        <w:rPr>
          <w:rFonts w:ascii="Arial" w:eastAsia="SimSun" w:hAnsi="Arial" w:cs="Arial"/>
          <w:szCs w:val="20"/>
          <w:lang w:val="ru-RU" w:eastAsia="zh-CN"/>
        </w:rPr>
        <w:t>2015 г.</w:t>
      </w:r>
      <w:r w:rsidRPr="0054089A">
        <w:rPr>
          <w:rFonts w:ascii="Arial" w:eastAsia="SimSun" w:hAnsi="Arial" w:cs="Arial"/>
          <w:szCs w:val="20"/>
          <w:lang w:val="ru-RU" w:eastAsia="zh-CN"/>
        </w:rPr>
        <w:t>;</w:t>
      </w:r>
      <w:r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0B2EE0" w:rsidRPr="0067338A" w:rsidRDefault="000B2EE0" w:rsidP="00337D82">
      <w:pPr>
        <w:spacing w:after="0" w:line="240" w:lineRule="auto"/>
        <w:ind w:left="720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67338A" w:rsidP="00337D82">
      <w:pPr>
        <w:numPr>
          <w:ilvl w:val="0"/>
          <w:numId w:val="24"/>
        </w:numPr>
        <w:spacing w:after="0" w:line="240" w:lineRule="auto"/>
        <w:ind w:left="574" w:firstLine="0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 xml:space="preserve">Отчет Внешнего аудитора за </w:t>
      </w:r>
      <w:r w:rsidR="00F741A5">
        <w:rPr>
          <w:rFonts w:ascii="Arial" w:eastAsia="SimSun" w:hAnsi="Arial" w:cs="Arial"/>
          <w:szCs w:val="20"/>
          <w:lang w:val="ru-RU" w:eastAsia="zh-CN"/>
        </w:rPr>
        <w:t>2014 г.</w:t>
      </w:r>
      <w:r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финансовый год </w:t>
      </w:r>
      <w:r w:rsidRPr="002D7F2F">
        <w:rPr>
          <w:rFonts w:ascii="Arial" w:eastAsia="SimSun" w:hAnsi="Arial" w:cs="Arial"/>
          <w:szCs w:val="20"/>
          <w:lang w:val="ru-RU" w:eastAsia="zh-CN"/>
        </w:rPr>
        <w:t xml:space="preserve">для </w:t>
      </w:r>
      <w:r w:rsidR="00445CAA">
        <w:rPr>
          <w:rFonts w:ascii="Arial" w:eastAsia="SimSun" w:hAnsi="Arial" w:cs="Arial"/>
          <w:szCs w:val="20"/>
          <w:lang w:val="ru-RU" w:eastAsia="zh-CN"/>
        </w:rPr>
        <w:t xml:space="preserve">представления </w:t>
      </w:r>
      <w:r w:rsidRPr="002D7F2F">
        <w:rPr>
          <w:rFonts w:ascii="Arial" w:eastAsia="SimSun" w:hAnsi="Arial" w:cs="Arial"/>
          <w:szCs w:val="20"/>
          <w:lang w:val="ru-RU" w:eastAsia="zh-CN"/>
        </w:rPr>
        <w:t xml:space="preserve">пятьдесят </w:t>
      </w:r>
      <w:r>
        <w:rPr>
          <w:rFonts w:ascii="Arial" w:eastAsia="SimSun" w:hAnsi="Arial" w:cs="Arial"/>
          <w:szCs w:val="20"/>
          <w:lang w:val="ru-RU" w:eastAsia="zh-CN"/>
        </w:rPr>
        <w:t xml:space="preserve">шестой </w:t>
      </w:r>
      <w:r w:rsidRPr="002D7F2F">
        <w:rPr>
          <w:rFonts w:ascii="Arial" w:eastAsia="SimSun" w:hAnsi="Arial" w:cs="Arial"/>
          <w:szCs w:val="20"/>
          <w:lang w:val="ru-RU" w:eastAsia="zh-CN"/>
        </w:rPr>
        <w:t xml:space="preserve">серии заседаний Ассамблей государств-членов </w:t>
      </w:r>
      <w:r w:rsidRPr="0054089A">
        <w:rPr>
          <w:rFonts w:ascii="Arial" w:eastAsia="SimSun" w:hAnsi="Arial" w:cs="Arial"/>
          <w:szCs w:val="20"/>
          <w:lang w:val="ru-RU" w:eastAsia="zh-CN"/>
        </w:rPr>
        <w:t>ВОИС (также именуемый «подробным отчетом»).  Данный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отчет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содержит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рекомендации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Внешнего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аудитора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Pr="0054089A">
        <w:rPr>
          <w:rFonts w:ascii="Arial" w:eastAsia="SimSun" w:hAnsi="Arial" w:cs="Arial"/>
          <w:szCs w:val="20"/>
          <w:lang w:val="ru-RU" w:eastAsia="zh-CN"/>
        </w:rPr>
        <w:t>вынесенные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по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итогам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трех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аудиторских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проверок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Pr="0054089A">
        <w:rPr>
          <w:rFonts w:ascii="Arial" w:eastAsia="SimSun" w:hAnsi="Arial" w:cs="Arial"/>
          <w:szCs w:val="20"/>
          <w:lang w:val="ru-RU" w:eastAsia="zh-CN"/>
        </w:rPr>
        <w:t>проведенных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2015</w:t>
      </w:r>
      <w:r>
        <w:rPr>
          <w:rFonts w:ascii="Arial" w:eastAsia="SimSun" w:hAnsi="Arial" w:cs="Arial"/>
          <w:szCs w:val="20"/>
          <w:lang w:val="ru-RU" w:eastAsia="zh-CN"/>
        </w:rPr>
        <w:t>-201</w:t>
      </w:r>
      <w:r w:rsidRPr="0067338A">
        <w:rPr>
          <w:rFonts w:ascii="Arial" w:eastAsia="SimSun" w:hAnsi="Arial" w:cs="Arial"/>
          <w:szCs w:val="20"/>
          <w:lang w:val="ru-RU" w:eastAsia="zh-CN"/>
        </w:rPr>
        <w:t>6</w:t>
      </w:r>
      <w:r w:rsidRPr="0054089A">
        <w:rPr>
          <w:rFonts w:ascii="Arial" w:eastAsia="SimSun" w:hAnsi="Arial" w:cs="Arial"/>
          <w:szCs w:val="20"/>
          <w:lang w:eastAsia="zh-CN"/>
        </w:rPr>
        <w:t> </w:t>
      </w:r>
      <w:r w:rsidRPr="0054089A">
        <w:rPr>
          <w:rFonts w:ascii="Arial" w:eastAsia="SimSun" w:hAnsi="Arial" w:cs="Arial"/>
          <w:szCs w:val="20"/>
          <w:lang w:val="ru-RU" w:eastAsia="zh-CN"/>
        </w:rPr>
        <w:t>гг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.; 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67338A" w:rsidP="00337D82">
      <w:pPr>
        <w:numPr>
          <w:ilvl w:val="0"/>
          <w:numId w:val="24"/>
        </w:numPr>
        <w:spacing w:after="0" w:line="240" w:lineRule="auto"/>
        <w:ind w:left="560" w:firstLine="0"/>
        <w:rPr>
          <w:rFonts w:ascii="Arial" w:eastAsia="SimSun" w:hAnsi="Arial" w:cs="Arial"/>
          <w:szCs w:val="20"/>
          <w:lang w:val="ru-RU" w:eastAsia="zh-CN"/>
        </w:rPr>
      </w:pPr>
      <w:r w:rsidRPr="0054089A">
        <w:rPr>
          <w:rFonts w:ascii="Arial" w:eastAsia="SimSun" w:hAnsi="Arial" w:cs="Arial"/>
          <w:szCs w:val="20"/>
          <w:lang w:val="ru-RU" w:eastAsia="zh-CN"/>
        </w:rPr>
        <w:t>Отзывы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Секретариата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ВОИС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на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рекомендации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Внешнего</w:t>
      </w:r>
      <w:r w:rsidRPr="0067338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54089A">
        <w:rPr>
          <w:rFonts w:ascii="Arial" w:eastAsia="SimSun" w:hAnsi="Arial" w:cs="Arial"/>
          <w:szCs w:val="20"/>
          <w:lang w:val="ru-RU" w:eastAsia="zh-CN"/>
        </w:rPr>
        <w:t>аудитора</w:t>
      </w:r>
      <w:r w:rsidR="000B2EE0" w:rsidRPr="0067338A">
        <w:rPr>
          <w:rFonts w:ascii="Arial" w:eastAsia="SimSun" w:hAnsi="Arial" w:cs="Arial"/>
          <w:szCs w:val="20"/>
          <w:lang w:val="ru-RU" w:eastAsia="zh-CN"/>
        </w:rPr>
        <w:t>;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67338A" w:rsidRDefault="00445CAA" w:rsidP="00337D82">
      <w:pPr>
        <w:numPr>
          <w:ilvl w:val="0"/>
          <w:numId w:val="24"/>
        </w:numPr>
        <w:spacing w:after="0" w:line="240" w:lineRule="auto"/>
        <w:ind w:left="546" w:firstLine="21"/>
        <w:rPr>
          <w:rFonts w:ascii="Arial" w:eastAsia="SimSun" w:hAnsi="Arial" w:cs="Arial"/>
          <w:szCs w:val="20"/>
          <w:lang w:val="ru-RU" w:eastAsia="zh-CN"/>
        </w:rPr>
      </w:pPr>
      <w:r w:rsidRPr="00445CAA">
        <w:rPr>
          <w:rFonts w:ascii="Arial" w:eastAsia="SimSun" w:hAnsi="Arial" w:cs="Arial"/>
          <w:szCs w:val="20"/>
          <w:lang w:val="ru-RU" w:eastAsia="zh-CN"/>
        </w:rPr>
        <w:t xml:space="preserve">Заявление о состоянии системы внутреннего контроля </w:t>
      </w:r>
      <w:r w:rsidRPr="0054089A">
        <w:rPr>
          <w:rFonts w:ascii="Arial" w:eastAsia="SimSun" w:hAnsi="Arial" w:cs="Arial"/>
          <w:szCs w:val="20"/>
          <w:lang w:val="ru-RU" w:eastAsia="zh-CN"/>
        </w:rPr>
        <w:t xml:space="preserve">ВОИС </w:t>
      </w:r>
      <w:r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445CAA">
        <w:rPr>
          <w:rFonts w:ascii="Arial" w:eastAsia="SimSun" w:hAnsi="Arial" w:cs="Arial"/>
          <w:szCs w:val="20"/>
          <w:lang w:val="ru-RU" w:eastAsia="zh-CN"/>
        </w:rPr>
        <w:t>в 2015 г.</w:t>
      </w:r>
      <w:r w:rsidR="0067338A" w:rsidRPr="0054089A">
        <w:rPr>
          <w:rFonts w:ascii="Arial" w:eastAsia="SimSun" w:hAnsi="Arial" w:cs="Arial"/>
          <w:szCs w:val="20"/>
          <w:lang w:val="ru-RU" w:eastAsia="zh-CN"/>
        </w:rPr>
        <w:t>, подписанное Генеральным директором.</w:t>
      </w:r>
    </w:p>
    <w:p w:rsidR="000B2EE0" w:rsidRPr="0067338A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B2EE0" w:rsidRPr="00337D82" w:rsidRDefault="0067338A" w:rsidP="00CA5A04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SimSun" w:hAnsi="Arial" w:cs="Arial"/>
          <w:szCs w:val="20"/>
          <w:lang w:eastAsia="zh-CN"/>
        </w:rPr>
      </w:pPr>
      <w:r w:rsidRPr="0054089A">
        <w:rPr>
          <w:rFonts w:ascii="Arial" w:eastAsia="SimSun" w:hAnsi="Arial" w:cs="Arial"/>
          <w:szCs w:val="20"/>
          <w:lang w:eastAsia="zh-CN"/>
        </w:rPr>
        <w:t>Предлагается следующий пункт решения.</w:t>
      </w:r>
    </w:p>
    <w:p w:rsidR="000B2EE0" w:rsidRPr="00337D82" w:rsidRDefault="000B2EE0" w:rsidP="00337D82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B2EE0" w:rsidRPr="00B414A9" w:rsidRDefault="0067338A" w:rsidP="00CD41BF">
      <w:pPr>
        <w:numPr>
          <w:ilvl w:val="0"/>
          <w:numId w:val="25"/>
        </w:numPr>
        <w:tabs>
          <w:tab w:val="left" w:pos="6237"/>
        </w:tabs>
        <w:spacing w:after="0" w:line="240" w:lineRule="auto"/>
        <w:ind w:left="5533" w:right="-284" w:firstLine="0"/>
        <w:contextualSpacing/>
        <w:rPr>
          <w:rFonts w:ascii="Arial" w:eastAsia="SimSun" w:hAnsi="Arial" w:cs="Arial"/>
          <w:szCs w:val="20"/>
          <w:lang w:eastAsia="zh-CN"/>
        </w:rPr>
      </w:pPr>
      <w:r w:rsidRPr="0054089A">
        <w:rPr>
          <w:rFonts w:ascii="Arial" w:eastAsia="SimSun" w:hAnsi="Arial" w:cs="Arial"/>
          <w:i/>
          <w:szCs w:val="20"/>
          <w:lang w:val="ru-RU" w:eastAsia="zh-CN" w:bidi="hi-IN"/>
        </w:rPr>
        <w:t xml:space="preserve">Комитет по программе и бюджету рекомендовал Генеральной Ассамблее и другим Ассамблеям государств–членов ВОИС принять к сведению </w:t>
      </w:r>
      <w:r w:rsidRPr="0054089A">
        <w:rPr>
          <w:rFonts w:ascii="Arial" w:eastAsia="SimSun" w:hAnsi="Arial" w:cs="Arial"/>
          <w:i/>
          <w:szCs w:val="20"/>
          <w:lang w:val="en-IN" w:eastAsia="zh-CN" w:bidi="hi-IN"/>
        </w:rPr>
        <w:t xml:space="preserve">Отчет Внешнего аудитора (документ </w:t>
      </w:r>
      <w:r w:rsidR="00F741A5" w:rsidRPr="00B414A9">
        <w:rPr>
          <w:rFonts w:ascii="Arial" w:eastAsia="SimSun" w:hAnsi="Arial" w:cs="Arial"/>
          <w:i/>
          <w:szCs w:val="20"/>
          <w:lang w:val="en-IN" w:eastAsia="zh-CN" w:bidi="hi-IN"/>
        </w:rPr>
        <w:t>WO/PBC/25/4</w:t>
      </w:r>
      <w:r w:rsidRPr="0054089A">
        <w:rPr>
          <w:rFonts w:ascii="Arial" w:eastAsia="SimSun" w:hAnsi="Arial" w:cs="Arial"/>
          <w:i/>
          <w:szCs w:val="20"/>
          <w:lang w:val="en-IN" w:eastAsia="zh-CN" w:bidi="hi-IN"/>
        </w:rPr>
        <w:t>).</w:t>
      </w:r>
      <w:r>
        <w:rPr>
          <w:rFonts w:ascii="Arial" w:eastAsia="SimSun" w:hAnsi="Arial" w:cs="Arial"/>
          <w:i/>
          <w:szCs w:val="20"/>
          <w:lang w:val="en-IN" w:eastAsia="zh-CN" w:bidi="hi-IN"/>
        </w:rPr>
        <w:t xml:space="preserve"> </w:t>
      </w:r>
    </w:p>
    <w:p w:rsidR="000B2EE0" w:rsidRPr="00B414A9" w:rsidRDefault="000B2EE0" w:rsidP="00B414A9">
      <w:pPr>
        <w:rPr>
          <w:lang w:eastAsia="zh-CN"/>
        </w:rPr>
      </w:pPr>
      <w:r>
        <w:rPr>
          <w:i/>
          <w:lang w:eastAsia="zh-CN" w:bidi="hi-IN"/>
        </w:rPr>
        <w:br w:type="page"/>
      </w:r>
    </w:p>
    <w:p w:rsidR="000B2EE0" w:rsidRPr="00B414A9" w:rsidRDefault="000B2EE0" w:rsidP="00B414A9">
      <w:pPr>
        <w:rPr>
          <w:lang w:eastAsia="zh-CN"/>
        </w:rPr>
        <w:sectPr w:rsidR="000B2EE0" w:rsidRPr="00B414A9" w:rsidSect="00B414A9">
          <w:footerReference w:type="first" r:id="rId10"/>
          <w:endnotePr>
            <w:numFmt w:val="decimal"/>
          </w:endnotePr>
          <w:pgSz w:w="11907" w:h="16840" w:code="9"/>
          <w:pgMar w:top="567" w:right="1134" w:bottom="993" w:left="1418" w:header="510" w:footer="772" w:gutter="0"/>
          <w:pgNumType w:start="1"/>
          <w:cols w:space="720"/>
          <w:titlePg/>
          <w:docGrid w:linePitch="299"/>
        </w:sectPr>
      </w:pPr>
    </w:p>
    <w:p w:rsidR="000B2EE0" w:rsidRPr="00A0227B" w:rsidRDefault="0067338A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CA"/>
        </w:rPr>
      </w:pPr>
      <w:r w:rsidRPr="00F2637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ОТЧЕТ НЕЗАВИСИМОГО АУДИТОРА</w:t>
      </w:r>
    </w:p>
    <w:p w:rsidR="000B2EE0" w:rsidRPr="00A0227B" w:rsidRDefault="000B2EE0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0B2EE0" w:rsidRDefault="000B2EE0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67338A" w:rsidRPr="00A0227B" w:rsidRDefault="0067338A" w:rsidP="00A0227B">
      <w:pPr>
        <w:spacing w:after="0" w:line="360" w:lineRule="auto"/>
        <w:ind w:left="720" w:right="720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0B2EE0" w:rsidRPr="0067338A" w:rsidRDefault="0067338A" w:rsidP="00A0227B">
      <w:pPr>
        <w:spacing w:after="100" w:line="240" w:lineRule="auto"/>
        <w:ind w:left="720" w:righ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089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ГЕНЕРАЛЬНОЙ</w:t>
      </w:r>
      <w:r w:rsidRPr="0067338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4089A">
        <w:rPr>
          <w:rFonts w:ascii="Times New Roman" w:hAnsi="Times New Roman" w:cs="Times New Roman"/>
          <w:b/>
          <w:bCs/>
          <w:sz w:val="24"/>
          <w:szCs w:val="24"/>
          <w:lang w:val="ru-RU"/>
        </w:rPr>
        <w:t>АССАМБЛЕЕ</w:t>
      </w:r>
    </w:p>
    <w:p w:rsidR="000B2EE0" w:rsidRPr="0067338A" w:rsidRDefault="0067338A" w:rsidP="00A0227B">
      <w:pPr>
        <w:spacing w:after="100" w:line="360" w:lineRule="auto"/>
        <w:ind w:left="720" w:righ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089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ВСЕМИРНОЙ ОРГАНИЗАЦИИ ИНТЕЛЛЕКТУАЛЬНОЙ СОБСТВЕННОСТИ</w:t>
      </w:r>
    </w:p>
    <w:p w:rsidR="000B2EE0" w:rsidRPr="0067338A" w:rsidRDefault="000B2EE0" w:rsidP="00A0227B">
      <w:pPr>
        <w:spacing w:after="100" w:line="360" w:lineRule="auto"/>
        <w:ind w:left="720" w:righ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EE0" w:rsidRPr="0067338A" w:rsidRDefault="0067338A" w:rsidP="00A0227B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089A">
        <w:rPr>
          <w:rFonts w:ascii="Times New Roman" w:hAnsi="Times New Roman" w:cs="Times New Roman"/>
          <w:b/>
          <w:sz w:val="24"/>
          <w:szCs w:val="24"/>
          <w:lang w:val="ru-RU"/>
        </w:rPr>
        <w:t>Отчет по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55D9">
        <w:rPr>
          <w:rFonts w:ascii="Times New Roman" w:hAnsi="Times New Roman" w:cs="Times New Roman"/>
          <w:b/>
          <w:sz w:val="24"/>
          <w:szCs w:val="24"/>
          <w:lang w:val="ru-RU"/>
        </w:rPr>
        <w:t>результат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ам проверки </w:t>
      </w:r>
      <w:r w:rsidRPr="0054089A">
        <w:rPr>
          <w:rFonts w:ascii="Times New Roman" w:hAnsi="Times New Roman" w:cs="Times New Roman"/>
          <w:b/>
          <w:sz w:val="24"/>
          <w:szCs w:val="24"/>
          <w:lang w:val="ru-RU"/>
        </w:rPr>
        <w:t>финансовой отчетности</w:t>
      </w:r>
    </w:p>
    <w:p w:rsidR="000B2EE0" w:rsidRPr="005B30E3" w:rsidRDefault="005B30E3" w:rsidP="00A0227B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30E3">
        <w:rPr>
          <w:rFonts w:ascii="Times New Roman" w:hAnsi="Times New Roman" w:cs="Times New Roman"/>
          <w:sz w:val="24"/>
          <w:szCs w:val="24"/>
          <w:lang w:val="ru-RU"/>
        </w:rPr>
        <w:t xml:space="preserve">Мы выполнили аудиторскую проверку прилагаемой финансовой отчетности Всемирной организации интеллектуальной собственности (ВОИС), в состав которой входят отчет о финансовом положении на 31 декабря 2015 г., отчет о финансовых результатах, отчет об изменениях чистых активов, отчет о движении денежных средств, отчет о сравнении бюджетных ассигнований и фактических расходов и примечания к финансовой отчетности за финансовый период, окончившийся 31 декабря 2015 г. </w:t>
      </w:r>
    </w:p>
    <w:p w:rsidR="000B2EE0" w:rsidRPr="0067338A" w:rsidRDefault="0067338A" w:rsidP="00A0227B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Ответственность </w:t>
      </w:r>
      <w:r w:rsidR="00121166" w:rsidRPr="00B57D28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B57D28">
        <w:rPr>
          <w:rFonts w:ascii="Times New Roman" w:hAnsi="Times New Roman" w:cs="Times New Roman"/>
          <w:b/>
          <w:bCs/>
          <w:sz w:val="24"/>
          <w:szCs w:val="24"/>
          <w:lang w:val="ru-RU"/>
        </w:rPr>
        <w:t>уководства за подготовку финансовой отчетности</w:t>
      </w:r>
    </w:p>
    <w:p w:rsidR="000B2EE0" w:rsidRPr="0067338A" w:rsidRDefault="00121166" w:rsidP="00A0227B">
      <w:pPr>
        <w:tabs>
          <w:tab w:val="left" w:pos="720"/>
          <w:tab w:val="num" w:pos="1782"/>
        </w:tabs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Как указано в </w:t>
      </w:r>
      <w:r w:rsidR="003A3F82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</w:t>
      </w:r>
      <w:r w:rsidR="0067338A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римечаниях к финансовой отчетности, финансовая отчетность и сопровождающие ее приложен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ия и примечания подготовлены с </w:t>
      </w:r>
      <w:r w:rsidR="0067338A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применением метода начисления, предусмотренного Международными стандартами учета в гражданском секторе (МСУГС).  Ответственность за подготовку и объективное представление данной финансовой отчетности несет </w:t>
      </w:r>
      <w:r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</w:t>
      </w:r>
      <w:r w:rsidR="0067338A" w:rsidRPr="00B57D2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уководство Организации.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Эта ответственность 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 xml:space="preserve">касается 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en-CA"/>
        </w:rPr>
        <w:t>a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разработки, реализации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7338A" w:rsidRPr="00AE1CE8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 механизмов внутреннего контроля, необходимых для подготовки и объективного представления финансовой отчетности</w:t>
      </w:r>
      <w:r w:rsidR="003A3F82" w:rsidRPr="003A3F82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существенных искажений, </w:t>
      </w:r>
      <w:r w:rsidR="00031FC3"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будь то 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вследствие </w:t>
      </w:r>
      <w:r w:rsidR="00031FC3">
        <w:rPr>
          <w:rFonts w:ascii="Times New Roman" w:hAnsi="Times New Roman" w:cs="Times New Roman"/>
          <w:sz w:val="24"/>
          <w:szCs w:val="24"/>
          <w:lang w:val="ru-RU"/>
        </w:rPr>
        <w:t>мошеннических действий или ошибок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en-CA"/>
        </w:rPr>
        <w:t>b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а и применения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 надлежащей учетной политики, и 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r w:rsidR="0067338A" w:rsidRPr="00155370">
        <w:rPr>
          <w:rFonts w:ascii="Times New Roman" w:hAnsi="Times New Roman" w:cs="Times New Roman"/>
          <w:bCs/>
          <w:color w:val="000000"/>
          <w:sz w:val="24"/>
          <w:szCs w:val="24"/>
          <w:lang w:val="en-CA"/>
        </w:rPr>
        <w:t>c</w:t>
      </w:r>
      <w:r w:rsidR="0067338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 формирования 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бухгалтерских оценок, которые являются </w:t>
      </w:r>
      <w:r w:rsidR="003A3F82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обоснованными 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7338A" w:rsidRPr="002E7335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="0067338A" w:rsidRPr="002E733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67338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7338A" w:rsidRPr="001553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7338A" w:rsidRPr="00B57D28" w:rsidRDefault="00121166" w:rsidP="0067338A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  <w:r w:rsidR="0067338A" w:rsidRPr="00B57D2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Ответственность аудитора</w:t>
      </w:r>
    </w:p>
    <w:p w:rsidR="0067338A" w:rsidRPr="00B57D28" w:rsidRDefault="00121166" w:rsidP="0067338A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отвечаем за 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овку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заключения по </w:t>
      </w:r>
      <w:r w:rsidRPr="00AE1CE8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финансовой отчетности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итогам 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денной нами аудиторской проверки</w:t>
      </w:r>
      <w:r w:rsidRPr="001553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 выполнили нашу аудиторскую проверку, руководствуясь Международными стандартами аудита.  Эти стандарты требуют от нас соблюдения этических требований, а также такого планирования и реализа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аудиторской проверки, которые позволяю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нам получить достаточную уверенность в том, что финансовая отчетность не содержит существенных искажений.</w:t>
      </w:r>
    </w:p>
    <w:p w:rsidR="0067338A" w:rsidRPr="00B57D28" w:rsidRDefault="00121166" w:rsidP="0067338A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Аудиторская проверка включает процедур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позволяющие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получить контрольные подтверждения сумм и </w:t>
      </w:r>
      <w:r w:rsidRPr="00AE1CE8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раскрываемых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финансовой отчетности.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онкретные процедуры выбираются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усмотрению 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аудитора, </w:t>
      </w:r>
      <w:r w:rsidRPr="002E73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том числе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учетом оценки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рисков наличия в финансовой отчетности существенных искажений, будь то вследствие мошеннических действий или ошибок. 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7338A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оценке таких рисков аудитор анализирует работу механизмов внутреннего контроля, обеспечивающих подготовку и объективное представление организацией ее финансовой отчетности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что делается для </w:t>
      </w:r>
      <w:r w:rsidR="00031FC3" w:rsidRP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процедур аудиторской проверки, соответствующих </w:t>
      </w:r>
      <w:r w:rsidRPr="002E7335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2E733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а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для вынесения заключения об эффективности механизмов внутреннего контроля организации. Аудиторская проверка также включает оценку 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правомерности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применяемой учетной политики и обоснованности учетных оценок руководства, а также оценку общего изложения финансовой</w:t>
      </w:r>
      <w:r w:rsidRPr="002E73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отчетности. </w:t>
      </w:r>
    </w:p>
    <w:p w:rsidR="0067338A" w:rsidRPr="00B57D28" w:rsidRDefault="0067338A" w:rsidP="0067338A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 полагаем, что полученные нами контрольные данные 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составляют достаточную</w:t>
      </w: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31FC3" w:rsidRP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надлежащ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ую основу</w:t>
      </w:r>
      <w:r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нашего аудиторского заключения.</w:t>
      </w:r>
    </w:p>
    <w:p w:rsidR="000B2EE0" w:rsidRPr="00D01F27" w:rsidRDefault="0067338A" w:rsidP="00A0227B">
      <w:pPr>
        <w:spacing w:before="120" w:after="120" w:line="360" w:lineRule="auto"/>
        <w:ind w:left="720" w:right="72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Заключение</w:t>
      </w:r>
    </w:p>
    <w:p w:rsidR="000B2EE0" w:rsidRPr="00D01F27" w:rsidRDefault="00121166" w:rsidP="00A0227B">
      <w:pPr>
        <w:spacing w:before="120" w:after="120" w:line="360" w:lineRule="auto"/>
        <w:ind w:left="720" w:right="-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нашему мнению настоящая финансовая отчетность отражает </w:t>
      </w:r>
      <w:r w:rsidR="00123884" w:rsidRPr="001238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достоверно </w:t>
      </w:r>
      <w:r w:rsidR="00123884"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всех существенных отношениях 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финансовое положение Всемирной организации интеллектуальной собственности на 31 декабря 2015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en-CA"/>
        </w:rPr>
        <w:t> 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>г., а также ее финансовые результаты и движение ее денежных средств за период с 1 января 2015 г. по 31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en-CA"/>
        </w:rPr>
        <w:t> </w:t>
      </w:r>
      <w:r w:rsidRPr="001211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декабря 2015 г. в соответствии с требованиями </w:t>
      </w:r>
      <w:r w:rsidRPr="00121166">
        <w:rPr>
          <w:rFonts w:ascii="Times New Roman" w:hAnsi="Times New Roman" w:cs="Times New Roman"/>
          <w:sz w:val="24"/>
          <w:szCs w:val="24"/>
          <w:lang w:val="ru-RU"/>
        </w:rPr>
        <w:t xml:space="preserve">МСУГС. </w:t>
      </w:r>
    </w:p>
    <w:p w:rsidR="0067338A" w:rsidRPr="00B57D28" w:rsidRDefault="009B60E6" w:rsidP="0067338A">
      <w:pPr>
        <w:tabs>
          <w:tab w:val="left" w:pos="709"/>
        </w:tabs>
        <w:spacing w:before="120" w:after="120" w:line="360" w:lineRule="auto"/>
        <w:ind w:left="720" w:right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  <w:r w:rsidR="0067338A" w:rsidRPr="00B57D2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Отчет о других законодательных и нормативных требованиях</w:t>
      </w:r>
    </w:p>
    <w:p w:rsidR="00554018" w:rsidRDefault="0067338A" w:rsidP="0067338A">
      <w:pPr>
        <w:spacing w:after="100" w:line="360" w:lineRule="auto"/>
        <w:ind w:left="720"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758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по нашему мнению, операции Всемирной организации интеллектуальной собственности, с которыми мы ознакомились или которые мы </w:t>
      </w:r>
      <w:r w:rsidR="00123884">
        <w:rPr>
          <w:rFonts w:ascii="Times New Roman" w:hAnsi="Times New Roman" w:cs="Times New Roman"/>
          <w:sz w:val="24"/>
          <w:szCs w:val="24"/>
          <w:lang w:val="ru-RU"/>
        </w:rPr>
        <w:t xml:space="preserve">выборочно проверили </w:t>
      </w:r>
      <w:r w:rsidRPr="001E775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ходе </w:t>
      </w:r>
      <w:r w:rsidRPr="001E7758">
        <w:rPr>
          <w:rFonts w:ascii="Times New Roman" w:hAnsi="Times New Roman" w:cs="Times New Roman"/>
          <w:sz w:val="24"/>
          <w:szCs w:val="24"/>
          <w:lang w:val="ru-RU"/>
        </w:rPr>
        <w:t>нашей аудиторской проверки, соответствовали во всех существенных отношениях требованиям Финансовых положений и</w:t>
      </w:r>
      <w:r w:rsidRPr="00255B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7758">
        <w:rPr>
          <w:rFonts w:ascii="Times New Roman" w:hAnsi="Times New Roman" w:cs="Times New Roman"/>
          <w:sz w:val="24"/>
          <w:szCs w:val="24"/>
          <w:lang w:val="ru-RU"/>
        </w:rPr>
        <w:t>правил ВОИС.</w:t>
      </w:r>
      <w:r w:rsidR="005540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338A" w:rsidRPr="00B57D28" w:rsidRDefault="0067338A" w:rsidP="0067338A">
      <w:pPr>
        <w:spacing w:after="100" w:line="360" w:lineRule="auto"/>
        <w:ind w:left="720" w:right="-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требованиями </w:t>
      </w:r>
      <w:r w:rsidR="00123884" w:rsidRPr="00B57D2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оложения 8.10 Финансовых положений и правил мы также подготовили подробный отчет о нашей аудиторской проверке Всемирной организации интеллектуальной собственности. </w:t>
      </w:r>
    </w:p>
    <w:p w:rsidR="000B2EE0" w:rsidRPr="0067338A" w:rsidRDefault="000B2EE0" w:rsidP="0044326E">
      <w:pPr>
        <w:spacing w:after="100" w:line="360" w:lineRule="auto"/>
        <w:ind w:left="2160" w:right="-7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Шаши Кант Шарма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Контролер и Генеральный аудитор Индии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Внешний аудитор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г. Нью-Дели, Индия</w:t>
      </w:r>
    </w:p>
    <w:p w:rsidR="00E45738" w:rsidRPr="00123884" w:rsidRDefault="00123884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3884">
        <w:rPr>
          <w:rFonts w:ascii="Times New Roman" w:hAnsi="Times New Roman" w:cs="Times New Roman"/>
          <w:sz w:val="24"/>
          <w:szCs w:val="24"/>
          <w:lang w:val="ru-RU"/>
        </w:rPr>
        <w:t>4 июля 2016 г.</w:t>
      </w:r>
    </w:p>
    <w:p w:rsidR="000B2EE0" w:rsidRPr="00E45738" w:rsidRDefault="000B2EE0" w:rsidP="00E45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108" w:type="dxa"/>
        <w:tblBorders>
          <w:top w:val="thinThickThinSmallGap" w:sz="24" w:space="0" w:color="0070C0"/>
          <w:left w:val="thinThickThinSmallGap" w:sz="24" w:space="0" w:color="0070C0"/>
          <w:bottom w:val="thinThickThinSmallGap" w:sz="24" w:space="0" w:color="0070C0"/>
          <w:right w:val="thinThickThinSmallGap" w:sz="24" w:space="0" w:color="0070C0"/>
          <w:insideH w:val="thinThickThinSmallGap" w:sz="24" w:space="0" w:color="0070C0"/>
          <w:insideV w:val="thinThickThinSmallGap" w:sz="24" w:space="0" w:color="0070C0"/>
        </w:tblBorders>
        <w:tblLook w:val="00A0" w:firstRow="1" w:lastRow="0" w:firstColumn="1" w:lastColumn="0" w:noHBand="0" w:noVBand="0"/>
      </w:tblPr>
      <w:tblGrid>
        <w:gridCol w:w="4187"/>
        <w:gridCol w:w="4948"/>
      </w:tblGrid>
      <w:tr w:rsidR="000B2EE0" w:rsidRPr="00CD41BF" w:rsidTr="002A5B9F">
        <w:trPr>
          <w:trHeight w:val="12088"/>
          <w:jc w:val="center"/>
        </w:trPr>
        <w:tc>
          <w:tcPr>
            <w:tcW w:w="4187" w:type="dxa"/>
            <w:shd w:val="clear" w:color="auto" w:fill="4F81BD"/>
          </w:tcPr>
          <w:p w:rsidR="000B2EE0" w:rsidRPr="00E45738" w:rsidRDefault="003D0161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85240" cy="1371600"/>
                  <wp:effectExtent l="0" t="0" r="0" b="0"/>
                  <wp:docPr id="2" name="Picture 1" descr="CA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018" w:rsidRPr="009B7586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УПРАВЛЕНИЕ</w:t>
            </w:r>
          </w:p>
          <w:p w:rsidR="00554018" w:rsidRPr="009B7586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КОНТРОЛЕРА И</w:t>
            </w:r>
          </w:p>
          <w:p w:rsidR="00554018" w:rsidRPr="009B7586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ГЕНЕРАЛЬНОГО АУДИТОРА</w:t>
            </w:r>
          </w:p>
          <w:p w:rsidR="000B2EE0" w:rsidRPr="00E45738" w:rsidRDefault="00554018" w:rsidP="00123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ИНДИИ</w:t>
            </w:r>
          </w:p>
          <w:p w:rsidR="000B2EE0" w:rsidRPr="00E45738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67338A" w:rsidP="00123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орской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независимое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достоверности представленной </w:t>
            </w:r>
            <w:r w:rsidRPr="00930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</w:t>
            </w:r>
            <w:r w:rsidRPr="002D7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содействия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ву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Всемирной организации интеллектуальной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путем </w:t>
            </w:r>
            <w:r w:rsidRPr="002D7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выработки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тивных 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67338A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60E6" w:rsidRPr="009B7586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Контактные данные для получения  дополнительной информации:</w:t>
            </w:r>
          </w:p>
          <w:p w:rsidR="009B60E6" w:rsidRPr="009B7586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К.С.</w:t>
            </w:r>
            <w:r w:rsidRPr="0012388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Сабраманиан</w:t>
            </w:r>
          </w:p>
          <w:p w:rsidR="009B60E6" w:rsidRPr="00E45738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Генеральный директор </w:t>
            </w: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Бюро междуна</w:t>
            </w:r>
            <w:r w:rsid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9B75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одных отношений</w:t>
            </w:r>
          </w:p>
          <w:p w:rsidR="009B60E6" w:rsidRPr="00F26706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267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Контролера и Генерального аудитора Индии</w:t>
            </w:r>
          </w:p>
          <w:p w:rsidR="009B60E6" w:rsidRPr="0007214D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Индия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110124,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Нью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Дели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9B60E6" w:rsidRPr="0007214D" w:rsidRDefault="009B60E6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 Дейл Ападхайей Мардж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72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</w:p>
          <w:p w:rsidR="000B2EE0" w:rsidRPr="00123884" w:rsidRDefault="00123884" w:rsidP="00123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88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9B60E6" w:rsidRPr="001238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3607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subramanianKS@cag.gov.in</w:t>
              </w:r>
            </w:hyperlink>
          </w:p>
        </w:tc>
        <w:tc>
          <w:tcPr>
            <w:tcW w:w="4948" w:type="dxa"/>
          </w:tcPr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052FF2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9B7586" w:rsidRDefault="00554018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ОТЧЕТ ВНЕШНЕГО АУДИТОРА</w:t>
            </w:r>
          </w:p>
          <w:p w:rsidR="000B2EE0" w:rsidRPr="009B7586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0B2EE0" w:rsidRPr="009B7586" w:rsidRDefault="0067338A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56-Й СЕРИИ ЗАСЕДАНИЙ АССАМБЛЕЙ ГОСУДАРСТВ-ЧЛЕНОВ</w:t>
            </w:r>
          </w:p>
          <w:p w:rsidR="000B2EE0" w:rsidRPr="009B7586" w:rsidRDefault="000B2EE0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B2EE0" w:rsidRPr="009B7586" w:rsidRDefault="0067338A" w:rsidP="0012388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ВСЕМИРНОЙ ОРГАНИЗАЦИИ ИНТЕЛЛЕКТУАЛЬНОЙ СОБСТВЕННОСТИ</w:t>
            </w:r>
          </w:p>
          <w:p w:rsidR="000B2EE0" w:rsidRPr="00E45738" w:rsidRDefault="000B2EE0" w:rsidP="00E4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2EE0" w:rsidRPr="00E45738" w:rsidRDefault="0067338A" w:rsidP="00123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 2015 ФИНАНСОВЫЙ ГОД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487"/>
              <w:gridCol w:w="1070"/>
            </w:tblGrid>
            <w:tr w:rsidR="000B2EE0" w:rsidRPr="00CD41BF" w:rsidTr="006C0221"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EE0" w:rsidRPr="00E45738" w:rsidRDefault="000B2EE0" w:rsidP="00E45738">
                  <w:pPr>
                    <w:spacing w:before="120" w:after="12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2EE0" w:rsidRPr="00E45738" w:rsidRDefault="000B2EE0" w:rsidP="00E45738">
                  <w:pPr>
                    <w:spacing w:before="120" w:after="120" w:line="240" w:lineRule="auto"/>
                    <w:ind w:firstLine="3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B2EE0" w:rsidRPr="00CD41BF" w:rsidTr="006C0221"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EE0" w:rsidRPr="00E45738" w:rsidRDefault="000B2EE0" w:rsidP="00E4573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2EE0" w:rsidRPr="00E45738" w:rsidRDefault="000B2EE0" w:rsidP="00E45738">
                  <w:pPr>
                    <w:spacing w:after="0" w:line="240" w:lineRule="auto"/>
                    <w:ind w:firstLine="3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B2EE0" w:rsidRPr="00E45738" w:rsidRDefault="000B2EE0" w:rsidP="00E457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2EE0" w:rsidRPr="0067338A" w:rsidRDefault="000B2EE0" w:rsidP="00106A09">
      <w:pPr>
        <w:spacing w:after="120" w:line="36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</w:p>
    <w:p w:rsidR="000B2EE0" w:rsidRPr="00230903" w:rsidRDefault="000B2EE0" w:rsidP="00106A09">
      <w:pPr>
        <w:spacing w:after="120" w:line="36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67338A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67338A"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>РЕЗЮМЕ ОТЧЕТА</w:t>
      </w:r>
    </w:p>
    <w:p w:rsidR="000B2EE0" w:rsidRPr="00123155" w:rsidRDefault="000D3DE8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отчет содержит </w:t>
      </w:r>
      <w:r w:rsidR="00DA42EB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важные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результаты аудиторской проверки Всемирной организации интеллектуальной собственности (ВОИС) за 2015 финансовый год, выполненной Контролером и Генеральным аудитором Индии</w:t>
      </w:r>
      <w:r w:rsidR="000B2EE0"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удиторская</w:t>
      </w:r>
      <w:r w:rsidR="00123155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проверка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включала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аудиторскую проверку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финансовой отчетности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3155" w:rsidRPr="00123155">
        <w:rPr>
          <w:rFonts w:ascii="Times New Roman" w:hAnsi="Times New Roman" w:cs="Times New Roman"/>
          <w:sz w:val="24"/>
          <w:szCs w:val="24"/>
          <w:lang w:val="ru-RU"/>
        </w:rPr>
        <w:t>аудиторскую проверку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по арбитражу и посредничеству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12315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B2EE0" w:rsidRPr="00123155">
        <w:rPr>
          <w:rFonts w:ascii="Times New Roman" w:hAnsi="Times New Roman" w:cs="Times New Roman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</w:t>
      </w:r>
      <w:r w:rsidR="000B2EE0" w:rsidRPr="0012315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23155">
        <w:rPr>
          <w:rFonts w:ascii="Times New Roman" w:hAnsi="Times New Roman" w:cs="Times New Roman"/>
          <w:sz w:val="24"/>
          <w:szCs w:val="24"/>
          <w:lang w:val="ru-RU"/>
        </w:rPr>
        <w:t>аудиторскую проверку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2EB" w:rsidRPr="00DA42EB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DA42E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A42EB" w:rsidRPr="00DA42EB">
        <w:rPr>
          <w:rFonts w:ascii="Times New Roman" w:hAnsi="Times New Roman" w:cs="Times New Roman"/>
          <w:sz w:val="24"/>
          <w:szCs w:val="24"/>
          <w:lang w:val="ru-RU"/>
        </w:rPr>
        <w:t>в области</w:t>
      </w:r>
      <w:r w:rsidR="00DA4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поездок и стипендий</w:t>
      </w:r>
      <w:r w:rsidR="000B2EE0" w:rsidRPr="0012315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0B2EE0" w:rsidRPr="00B84613" w:rsidRDefault="00B84613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Основываясь на результатах проведенной нами аудиторской проверки, я полагаю, что финансовая отчетность за финансовый период, окончившийся 31 декабря 2015 г., представляет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достоверно </w:t>
      </w:r>
      <w:r w:rsidR="00DA42EB"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во всех существенных отношениях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финансовое положение ВОИС на 31 декабря 2015</w:t>
      </w:r>
      <w:r w:rsidRPr="00B84613">
        <w:rPr>
          <w:rFonts w:ascii="Times New Roman" w:eastAsia="SimSun" w:hAnsi="Times New Roman" w:cs="Times New Roman"/>
          <w:sz w:val="24"/>
          <w:szCs w:val="24"/>
        </w:rPr>
        <w:t>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г. и финансовые результаты Организации за период с 1 января 2015</w:t>
      </w:r>
      <w:r w:rsidRPr="00B84613">
        <w:rPr>
          <w:rFonts w:ascii="Times New Roman" w:eastAsia="SimSun" w:hAnsi="Times New Roman" w:cs="Times New Roman"/>
          <w:sz w:val="24"/>
          <w:szCs w:val="24"/>
        </w:rPr>
        <w:t>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г. по 31 декабря 2015</w:t>
      </w:r>
      <w:r w:rsidRPr="00B84613">
        <w:rPr>
          <w:rFonts w:ascii="Times New Roman" w:eastAsia="SimSun" w:hAnsi="Times New Roman" w:cs="Times New Roman"/>
          <w:sz w:val="24"/>
          <w:szCs w:val="24"/>
        </w:rPr>
        <w:t>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г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F741A5"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Исходя из этого 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>я вынес безусловно положительное аудиторское заключение по финансовой отчетности ВОИС за финансовый перио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д, окончившийся 31 декабря 2015 </w:t>
      </w:r>
      <w:r w:rsidRPr="00B8461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г. </w:t>
      </w:r>
    </w:p>
    <w:p w:rsidR="000B2EE0" w:rsidRPr="00230903" w:rsidRDefault="000D3DE8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Финансовое управление</w:t>
      </w:r>
    </w:p>
    <w:p w:rsidR="000B2EE0" w:rsidRPr="00D01F27" w:rsidRDefault="00B84613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4613">
        <w:rPr>
          <w:rFonts w:ascii="Times New Roman" w:hAnsi="Times New Roman" w:cs="Times New Roman"/>
          <w:sz w:val="24"/>
          <w:szCs w:val="24"/>
          <w:lang w:val="ru-RU"/>
        </w:rPr>
        <w:t>Профицит ВОИС за 2015</w:t>
      </w:r>
      <w:r w:rsidRPr="00B84613">
        <w:rPr>
          <w:rFonts w:ascii="Times New Roman" w:hAnsi="Times New Roman" w:cs="Times New Roman"/>
          <w:sz w:val="24"/>
          <w:szCs w:val="24"/>
        </w:rPr>
        <w:t> </w:t>
      </w:r>
      <w:r w:rsidRPr="00B84613">
        <w:rPr>
          <w:rFonts w:ascii="Times New Roman" w:hAnsi="Times New Roman" w:cs="Times New Roman"/>
          <w:sz w:val="24"/>
          <w:szCs w:val="24"/>
          <w:lang w:val="ru-RU"/>
        </w:rPr>
        <w:t>г. составил 33,27 млн. шв. франков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что соответствует сокращению на 10,02% относительно уровня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77,66% общего профицита, </w:t>
      </w:r>
      <w:r w:rsid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полученного 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2015</w:t>
      </w:r>
      <w:r w:rsidRPr="00B846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г., приходилось на Международный союз патентной кооперации (Союз </w:t>
      </w:r>
      <w:r w:rsidRPr="00B84613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(в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этот </w:t>
      </w:r>
      <w:r w:rsidRPr="00B84613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составил 106%). Таким образом, профицит/дефицит ВОИС</w:t>
      </w:r>
      <w:r w:rsidRPr="00B8461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основном определялся 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профицитом/дефицитом по линии </w:t>
      </w:r>
      <w:r w:rsidRPr="00B84613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D01F27" w:rsidRDefault="00DA42EB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Совокупные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 ВОИС вырос на 3,18%,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370,18 млн. шв. франков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381,94 </w:t>
      </w:r>
      <w:r w:rsidR="00B84613" w:rsidRPr="00B84613">
        <w:rPr>
          <w:rFonts w:ascii="Times New Roman" w:hAnsi="Times New Roman" w:cs="Times New Roman"/>
          <w:sz w:val="24"/>
          <w:szCs w:val="24"/>
          <w:lang w:val="ru-RU"/>
        </w:rPr>
        <w:t>млн. шв. франков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2015 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Крупнейшим источником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в 2015 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г., на который пришлось 72,1% всех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были 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пошлины </w:t>
      </w:r>
      <w:r w:rsidR="00B84613" w:rsidRPr="00B84613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>РСТ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сравнению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2014 г. </w:t>
      </w:r>
      <w:r w:rsidRPr="00DA42E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от 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>пошлин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613" w:rsidRPr="00B84613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B84613" w:rsidRPr="00B57D28">
        <w:rPr>
          <w:rFonts w:ascii="Times New Roman" w:hAnsi="Times New Roman" w:cs="Times New Roman"/>
          <w:sz w:val="24"/>
          <w:szCs w:val="24"/>
          <w:lang w:val="ru-RU"/>
        </w:rPr>
        <w:t>РСТ</w:t>
      </w:r>
      <w:r w:rsidR="00B84613">
        <w:rPr>
          <w:rFonts w:ascii="Times New Roman" w:hAnsi="Times New Roman" w:cs="Times New Roman"/>
          <w:sz w:val="24"/>
          <w:szCs w:val="24"/>
          <w:lang w:val="ru-RU"/>
        </w:rPr>
        <w:t xml:space="preserve"> сократились </w:t>
      </w:r>
      <w:r w:rsidR="00B84613" w:rsidRPr="00B84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2015 г. на 1,14%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502705" w:rsidRDefault="0050270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Расходы ВОИС в 2015 г. составили 348,67 млн. шв. франков, что соответствует росту на 4,64% относительно уровня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705">
        <w:rPr>
          <w:rFonts w:ascii="Times New Roman" w:hAnsi="Times New Roman" w:cs="Times New Roman"/>
          <w:sz w:val="24"/>
          <w:szCs w:val="24"/>
          <w:lang w:val="ru-RU"/>
        </w:rPr>
        <w:t>333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02705">
        <w:rPr>
          <w:rFonts w:ascii="Times New Roman" w:hAnsi="Times New Roman" w:cs="Times New Roman"/>
          <w:sz w:val="24"/>
          <w:szCs w:val="24"/>
          <w:lang w:val="ru-RU"/>
        </w:rPr>
        <w:t xml:space="preserve">21 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франков)</w:t>
      </w:r>
      <w:r w:rsidR="009B758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Ведущей статьей расходов Организации в 2015</w:t>
      </w:r>
      <w:r w:rsidRPr="005027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были затраты на персонал, которые составили 216,27 млн. шв. франков, или 62,03% ее совокупных расходов,</w:t>
      </w:r>
      <w:r w:rsidR="000B2EE0"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оставшись в </w:t>
      </w:r>
      <w:r w:rsidRPr="0050270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 выражении на уровне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г.</w:t>
      </w:r>
    </w:p>
    <w:p w:rsidR="000B2EE0" w:rsidRPr="00F741A5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Чист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ые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активы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вырос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ли с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245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79 </w:t>
      </w:r>
      <w:r w:rsidR="00D01F27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млн. шв. франков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в конце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2014 г.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279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06 </w:t>
      </w:r>
      <w:r w:rsidR="00D01F27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млн. шв. франков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Cs/>
          <w:sz w:val="24"/>
          <w:szCs w:val="24"/>
          <w:lang w:val="ru-RU"/>
        </w:rPr>
        <w:t>в конце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2015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 г</w:t>
      </w:r>
      <w:r w:rsidR="000B2EE0" w:rsidRPr="00F741A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B2EE0" w:rsidRPr="00230903" w:rsidRDefault="000D3DE8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Финансовые вопросы</w:t>
      </w:r>
    </w:p>
    <w:p w:rsidR="000B2EE0" w:rsidRPr="00D1733A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Согласно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положени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ям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учетн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ой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политик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касающи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мся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отражения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учете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ов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Организаци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ы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валют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ных операций, представляющих собой уплату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пошлин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взимаемых за подачу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патентных заявок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в рамках системы РСТ, отражаются в учете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в дату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публи</w:t>
      </w:r>
      <w:r w:rsidR="009B7586">
        <w:rPr>
          <w:rFonts w:ascii="Times New Roman" w:eastAsia="SimSun" w:hAnsi="Times New Roman" w:cs="Times New Roman"/>
          <w:sz w:val="24"/>
          <w:szCs w:val="24"/>
          <w:lang w:val="ru-RU"/>
        </w:rPr>
        <w:t>к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ации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заявки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Мы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обратили внимание на то, что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2015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получила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средств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а в сумме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4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7 млн. шв. франков в 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порядке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упорядочения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платеж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ей,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котор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ые были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вкл</w:t>
      </w:r>
      <w:r w:rsidR="00DA42E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ючены в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пошлин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ы системы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хотя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заявки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пода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нные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за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котор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ые были получены эти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платеж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и, относились к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ошл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ым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период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ам (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начиная с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2004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).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 нашему мнению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если бы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Организаци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я имела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механизм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детализированной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сверки сумм пошлин,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поступающих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подачу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международн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ых заявок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систем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ы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 w:rsidRPr="00BB785D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отчет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ном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6A1E1A" w:rsidRPr="006A1E1A">
        <w:rPr>
          <w:rFonts w:ascii="Times New Roman" w:eastAsia="SimSu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6520D6">
        <w:rPr>
          <w:rFonts w:ascii="Times New Roman" w:eastAsia="SimSun" w:hAnsi="Times New Roman" w:cs="Times New Roman"/>
          <w:snapToGrid w:val="0"/>
          <w:sz w:val="24"/>
          <w:szCs w:val="24"/>
          <w:lang w:val="ru-RU" w:eastAsia="zh-CN"/>
        </w:rPr>
        <w:t>ями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на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заявках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пода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нных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 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опубликованных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 </w:t>
      </w:r>
      <w:r w:rsidR="006A1E1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таком </w:t>
      </w:r>
      <w:r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он позволил бы 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правильно отразить </w:t>
      </w:r>
      <w:r w:rsidR="00D1733A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ошлины РСТ </w:t>
      </w:r>
      <w:r w:rsid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D1733A" w:rsidRPr="00D1733A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финансовой отчетности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A1E1A" w:rsidRPr="006A1E1A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="006A1E1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01F27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за </w:t>
      </w:r>
      <w:r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2010</w:t>
      </w:r>
      <w:r>
        <w:rPr>
          <w:rFonts w:ascii="Times New Roman" w:eastAsia="SimSun" w:hAnsi="Times New Roman" w:cs="Times New Roman"/>
          <w:sz w:val="24"/>
          <w:szCs w:val="24"/>
        </w:rPr>
        <w:t> </w:t>
      </w:r>
      <w:r w:rsidR="00D1733A" w:rsidRPr="00D1733A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т.е. в том </w:t>
      </w:r>
      <w:r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год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у, 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DA42EB" w:rsidRPr="00DA42EB">
        <w:rPr>
          <w:rFonts w:ascii="Times New Roman" w:eastAsia="SimSun" w:hAnsi="Times New Roman" w:cs="Times New Roman"/>
          <w:sz w:val="24"/>
          <w:szCs w:val="24"/>
          <w:lang w:val="ru-RU"/>
        </w:rPr>
        <w:t>котор</w:t>
      </w:r>
      <w:r w:rsidR="00DA42EB">
        <w:rPr>
          <w:rFonts w:ascii="Times New Roman" w:eastAsia="SimSun" w:hAnsi="Times New Roman" w:cs="Times New Roman"/>
          <w:sz w:val="24"/>
          <w:szCs w:val="24"/>
          <w:lang w:val="ru-RU"/>
        </w:rPr>
        <w:t>ом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1733A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перешла на </w:t>
      </w:r>
      <w:r w:rsidR="00D8516E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МСУГС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) </w:t>
      </w:r>
      <w:r w:rsidRPr="00AA4EB8">
        <w:rPr>
          <w:rFonts w:ascii="Times New Roman" w:eastAsia="SimSun" w:hAnsi="Times New Roman" w:cs="Times New Roman"/>
          <w:sz w:val="24"/>
          <w:szCs w:val="24"/>
          <w:lang w:val="ru-RU"/>
        </w:rPr>
        <w:t>и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6A1E1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D1733A">
        <w:rPr>
          <w:rFonts w:ascii="Times New Roman" w:eastAsia="SimSun" w:hAnsi="Times New Roman" w:cs="Times New Roman"/>
          <w:sz w:val="24"/>
          <w:szCs w:val="24"/>
          <w:lang w:val="ru-RU"/>
        </w:rPr>
        <w:t>последующие годы</w:t>
      </w:r>
      <w:r w:rsidR="000B2EE0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="00D8516E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ВОИС могла бы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разработать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механизм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обеспечивающий </w:t>
      </w:r>
      <w:r w:rsidR="006520D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детализированную сверку </w:t>
      </w:r>
      <w:r w:rsidR="006A1E1A" w:rsidRPr="006A1E1A">
        <w:rPr>
          <w:rFonts w:ascii="Times New Roman" w:hAnsi="Times New Roman" w:cs="Times New Roman"/>
          <w:sz w:val="24"/>
          <w:szCs w:val="24"/>
          <w:lang w:val="ru-RU" w:eastAsia="zh-CN"/>
        </w:rPr>
        <w:t>доход</w:t>
      </w:r>
      <w:r w:rsidR="006A1E1A">
        <w:rPr>
          <w:rFonts w:ascii="Times New Roman" w:hAnsi="Times New Roman" w:cs="Times New Roman"/>
          <w:sz w:val="24"/>
          <w:szCs w:val="24"/>
          <w:lang w:val="ru-RU" w:eastAsia="zh-CN"/>
        </w:rPr>
        <w:t>ов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от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пошлин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BB785D">
        <w:rPr>
          <w:rFonts w:ascii="Times New Roman" w:hAnsi="Times New Roman" w:cs="Times New Roman"/>
          <w:sz w:val="24"/>
          <w:szCs w:val="24"/>
          <w:lang w:eastAsia="zh-CN"/>
        </w:rPr>
        <w:t>PCT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 подачу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международн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ых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заявок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в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люб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ом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отчет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ном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A1E1A" w:rsidRPr="006A1E1A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6520D6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ями</w:t>
      </w:r>
      <w:r w:rsidR="006A1E1A">
        <w:rPr>
          <w:rFonts w:ascii="Times New Roman" w:hAnsi="Times New Roman" w:cs="Times New Roman"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на числе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з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аявок, пода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нных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 процедуре </w:t>
      </w:r>
      <w:r w:rsidR="00D01F27">
        <w:rPr>
          <w:rFonts w:ascii="Times New Roman" w:hAnsi="Times New Roman" w:cs="Times New Roman"/>
          <w:sz w:val="24"/>
          <w:szCs w:val="24"/>
          <w:lang w:eastAsia="zh-CN"/>
        </w:rPr>
        <w:t>PCT</w:t>
      </w:r>
      <w:r w:rsidR="006520D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и опубликованных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в </w:t>
      </w:r>
      <w:r w:rsidR="006A1E1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таком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D1733A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Мы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/>
          <w:sz w:val="24"/>
          <w:szCs w:val="24"/>
          <w:lang w:val="ru-RU"/>
        </w:rPr>
        <w:t>констатир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овал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отсутствие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какого-либо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формализованного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механизм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а,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позволяющего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Организаци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фиксировать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какие-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либо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изменения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справедлив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основных активов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требующие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ежегодн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ой переоценки для 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предотвращения </w:t>
      </w:r>
      <w:r w:rsidR="00A47ED3" w:rsidRPr="00A47ED3">
        <w:rPr>
          <w:rFonts w:ascii="Times New Roman" w:hAnsi="Times New Roman" w:cs="Times New Roman"/>
          <w:sz w:val="24"/>
          <w:szCs w:val="24"/>
          <w:lang w:val="ru-RU" w:eastAsia="zh-CN"/>
        </w:rPr>
        <w:t>существенн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ых отклонений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их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баланс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овой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справедлив</w:t>
      </w:r>
      <w:r w:rsidR="00A47ED3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стоимости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  <w:r w:rsidR="000B2EE0" w:rsidRPr="00D173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16E" w:rsidRPr="00D1733A">
        <w:rPr>
          <w:rFonts w:ascii="Times New Roman" w:hAnsi="Times New Roman" w:cs="Times New Roman"/>
          <w:bCs/>
          <w:sz w:val="24"/>
          <w:szCs w:val="24"/>
          <w:lang w:val="ru-RU"/>
        </w:rPr>
        <w:t>ВОИС могла бы</w:t>
      </w:r>
      <w:r w:rsidR="000B2EE0" w:rsidRPr="00D1733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формализовать </w:t>
      </w:r>
      <w:r w:rsidR="000742CF" w:rsidRPr="000742CF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применени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е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подход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ящих </w:t>
      </w:r>
      <w:r w:rsidR="003579D4" w:rsidRPr="003579D4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ей </w:t>
      </w:r>
      <w:r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критериев,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каждый </w:t>
      </w:r>
      <w:r w:rsidR="000742CF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позволяли бы ей определять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необходим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ость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переоценки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основных </w:t>
      </w:r>
      <w:r w:rsidR="000742CF" w:rsidRPr="000742CF">
        <w:rPr>
          <w:rFonts w:ascii="Times New Roman" w:hAnsi="Times New Roman" w:cs="Times New Roman"/>
          <w:sz w:val="24"/>
          <w:szCs w:val="24"/>
          <w:lang w:val="ru-RU" w:eastAsia="zh-CN"/>
        </w:rPr>
        <w:t>средств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3579D4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Мы</w:t>
      </w:r>
      <w:r w:rsidR="000B2EE0"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742CF" w:rsidRPr="000742CF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обратили внимание на то, что</w:t>
      </w:r>
      <w:r w:rsidR="000742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продолжала </w:t>
      </w:r>
      <w:r w:rsidR="000742CF" w:rsidRPr="003579D4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0742CF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полностью</w:t>
      </w:r>
      <w:r w:rsidR="000B2EE0"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579D4" w:rsidRPr="003579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амортиз</w:t>
      </w:r>
      <w:r w:rsidR="000742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ированные активы</w:t>
      </w:r>
      <w:r w:rsidR="000B2EE0" w:rsidRPr="00D173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валовой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балансовой стоимостью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10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D01F27" w:rsidRPr="00D1733A">
        <w:rPr>
          <w:rFonts w:ascii="Times New Roman" w:hAnsi="Times New Roman" w:cs="Times New Roman"/>
          <w:sz w:val="24"/>
          <w:szCs w:val="24"/>
          <w:lang w:val="ru-RU" w:eastAsia="zh-CN"/>
        </w:rPr>
        <w:t>млн. шв. франков</w:t>
      </w:r>
      <w:r w:rsidR="000B2EE0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ние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этих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означает, что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они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обладают для Организации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экономической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ценностью,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что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сроки </w:t>
      </w:r>
      <w:r w:rsidR="000742CF" w:rsidRPr="000742CF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некоторых видов активов мог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ут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быть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значительно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й степени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>заниженными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D8516E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ВОИС могла бы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пере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смотреть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>применяемые сроки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активов, чтобы обеспечить их более точное отражение в учете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иметь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более обоснованную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оценку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сроков </w:t>
      </w:r>
      <w:r w:rsidR="000742CF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0742C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своих </w:t>
      </w:r>
      <w:r w:rsidR="003579D4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634647" w:rsidRDefault="00634647" w:rsidP="005B432E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63464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по </w:t>
      </w:r>
      <w:r w:rsidRPr="0063464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арбитраж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 и посредничеству</w:t>
      </w:r>
    </w:p>
    <w:p w:rsidR="000B2EE0" w:rsidRPr="00BE6981" w:rsidRDefault="000742CF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98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BE6981">
        <w:rPr>
          <w:rFonts w:ascii="Times New Roman" w:hAnsi="Times New Roman" w:cs="Times New Roman"/>
          <w:sz w:val="24"/>
          <w:szCs w:val="24"/>
          <w:lang w:val="ru-RU"/>
        </w:rPr>
        <w:t>нализ</w:t>
      </w:r>
      <w:r w:rsid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схемы </w:t>
      </w:r>
      <w:r w:rsidR="00BE6981" w:rsidRPr="00BE6981">
        <w:rPr>
          <w:rFonts w:ascii="Times New Roman" w:hAnsi="Times New Roman" w:cs="Times New Roman"/>
          <w:sz w:val="24"/>
          <w:szCs w:val="24"/>
          <w:lang w:val="ru-RU" w:eastAsia="zh-CN"/>
        </w:rPr>
        <w:t>учета результатов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155" w:rsidRPr="00BE698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>вухлетни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3406A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период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с 2012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гг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>2016-2017</w:t>
      </w:r>
      <w:r w:rsidR="007652EC" w:rsidRPr="007652EC">
        <w:rPr>
          <w:rFonts w:ascii="Times New Roman" w:hAnsi="Times New Roman" w:cs="Times New Roman"/>
          <w:sz w:val="24"/>
          <w:szCs w:val="24"/>
        </w:rPr>
        <w:t> </w:t>
      </w:r>
      <w:r w:rsidR="007652EC">
        <w:rPr>
          <w:rFonts w:ascii="Times New Roman" w:hAnsi="Times New Roman" w:cs="Times New Roman"/>
          <w:sz w:val="24"/>
          <w:szCs w:val="24"/>
          <w:lang w:val="ru-RU"/>
        </w:rPr>
        <w:t>гг</w:t>
      </w:r>
      <w:r w:rsidR="007652EC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показал, что, хотя цел</w:t>
      </w:r>
      <w:r w:rsidR="00D55B4C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860ED4" w:rsidRPr="00860ED4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ым категориям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2CF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0742CF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атически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достигались со </w:t>
      </w:r>
      <w:r w:rsidR="00F741A5" w:rsidRPr="00BE6981">
        <w:rPr>
          <w:rFonts w:ascii="Times New Roman" w:hAnsi="Times New Roman" w:cs="Times New Roman"/>
          <w:sz w:val="24"/>
          <w:szCs w:val="24"/>
          <w:lang w:val="ru-RU"/>
        </w:rPr>
        <w:t>значительн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ым перевыполнением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60ED4" w:rsidRPr="00860ED4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D55B4C">
        <w:rPr>
          <w:rFonts w:ascii="Times New Roman" w:hAnsi="Times New Roman" w:cs="Times New Roman"/>
          <w:sz w:val="24"/>
          <w:szCs w:val="24"/>
          <w:lang w:val="ru-RU"/>
        </w:rPr>
        <w:t>ели на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BE6981">
        <w:rPr>
          <w:rFonts w:ascii="Times New Roman" w:hAnsi="Times New Roman" w:cs="Times New Roman"/>
          <w:sz w:val="24"/>
          <w:szCs w:val="24"/>
          <w:lang w:val="ru-RU"/>
        </w:rPr>
        <w:t>последующ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F741A5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годы 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пересматривались </w:t>
      </w:r>
      <w:r w:rsidRPr="000742CF">
        <w:rPr>
          <w:rFonts w:ascii="Times New Roman" w:hAnsi="Times New Roman" w:cs="Times New Roman"/>
          <w:sz w:val="24"/>
          <w:szCs w:val="24"/>
          <w:lang w:val="ru-RU"/>
        </w:rPr>
        <w:t>надлежащ</w:t>
      </w:r>
      <w:r>
        <w:rPr>
          <w:rFonts w:ascii="Times New Roman" w:hAnsi="Times New Roman" w:cs="Times New Roman"/>
          <w:sz w:val="24"/>
          <w:szCs w:val="24"/>
          <w:lang w:val="ru-RU"/>
        </w:rPr>
        <w:t>им образом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730E26" w:rsidRPr="00860ED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60ED4" w:rsidRPr="00860ED4">
        <w:rPr>
          <w:rFonts w:ascii="Times New Roman" w:hAnsi="Times New Roman" w:cs="Times New Roman"/>
          <w:sz w:val="24"/>
          <w:szCs w:val="24"/>
          <w:lang w:val="ru-RU"/>
        </w:rPr>
        <w:t>озможн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 xml:space="preserve">о, </w:t>
      </w:r>
      <w:r w:rsidR="00730E26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механизм </w:t>
      </w:r>
      <w:r w:rsidR="00730E26" w:rsidRPr="00730E26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я целей следовало бы </w:t>
      </w:r>
      <w:r w:rsidR="00730E26" w:rsidRPr="00860ED4">
        <w:rPr>
          <w:rFonts w:ascii="Times New Roman" w:hAnsi="Times New Roman" w:cs="Times New Roman"/>
          <w:sz w:val="24"/>
          <w:szCs w:val="24"/>
          <w:lang w:val="ru-RU"/>
        </w:rPr>
        <w:t>усовершенствоват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ь, </w:t>
      </w:r>
      <w:r w:rsidR="00730E26" w:rsidRPr="00730E26">
        <w:rPr>
          <w:rFonts w:ascii="Times New Roman" w:hAnsi="Times New Roman" w:cs="Times New Roman"/>
          <w:sz w:val="24"/>
          <w:szCs w:val="20"/>
          <w:lang w:val="ru-RU"/>
        </w:rPr>
        <w:t>чтобы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 цели для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показателей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5B4C">
        <w:rPr>
          <w:rFonts w:ascii="Times New Roman" w:hAnsi="Times New Roman" w:cs="Times New Roman"/>
          <w:sz w:val="24"/>
          <w:szCs w:val="24"/>
          <w:lang w:val="ru-RU"/>
        </w:rPr>
        <w:t>результативности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устанавливались на </w:t>
      </w:r>
      <w:r w:rsidR="00730E26" w:rsidRPr="00BE6981">
        <w:rPr>
          <w:rFonts w:ascii="Times New Roman" w:hAnsi="Times New Roman" w:cs="Times New Roman"/>
          <w:sz w:val="24"/>
          <w:szCs w:val="24"/>
          <w:lang w:val="ru-RU"/>
        </w:rPr>
        <w:t>реал</w:t>
      </w:r>
      <w:r w:rsidR="00730E26">
        <w:rPr>
          <w:rFonts w:ascii="Times New Roman" w:hAnsi="Times New Roman" w:cs="Times New Roman"/>
          <w:sz w:val="24"/>
          <w:szCs w:val="24"/>
          <w:lang w:val="ru-RU"/>
        </w:rPr>
        <w:t>ьном уровне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062D75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6981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не смог в полной мере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6981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биться 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BE6981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="000B2EE0" w:rsidRPr="00BE69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показателей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>ивности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062D75" w:rsidRPr="00BE698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D3DE8" w:rsidRPr="00BE6981">
        <w:rPr>
          <w:rFonts w:ascii="Times New Roman" w:hAnsi="Times New Roman" w:cs="Times New Roman"/>
          <w:sz w:val="24"/>
          <w:szCs w:val="24"/>
          <w:lang w:val="ru-RU"/>
        </w:rPr>
        <w:t>реднесрочн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0D3DE8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стратегическим</w:t>
      </w:r>
      <w:r w:rsidR="000D3DE8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план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, отражающих рост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ния ее 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>глобальн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продуктов</w:t>
      </w:r>
      <w:r w:rsidR="00062D75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услуг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спрос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а на них, </w:t>
      </w:r>
      <w:r w:rsidR="0019076B">
        <w:rPr>
          <w:rFonts w:ascii="Times New Roman" w:hAnsi="Times New Roman" w:cs="Times New Roman"/>
          <w:sz w:val="24"/>
          <w:lang w:val="ru-RU"/>
        </w:rPr>
        <w:t xml:space="preserve">способствующий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>повышению финансовой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устойчивости </w:t>
      </w:r>
      <w:r w:rsidR="00D01F27" w:rsidRPr="00062D7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062D75">
        <w:rPr>
          <w:rFonts w:ascii="Times New Roman" w:hAnsi="Times New Roman" w:cs="Times New Roman"/>
          <w:sz w:val="24"/>
          <w:szCs w:val="24"/>
          <w:lang w:val="ru-RU"/>
        </w:rPr>
        <w:t xml:space="preserve">г бы 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выработать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инициативный подход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для превращения</w:t>
      </w:r>
      <w:r w:rsidR="003955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551E" w:rsidRPr="0039551E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9551E">
        <w:rPr>
          <w:rFonts w:ascii="Times New Roman" w:hAnsi="Times New Roman" w:cs="Times New Roman"/>
          <w:sz w:val="24"/>
          <w:szCs w:val="24"/>
          <w:lang w:val="ru-RU"/>
        </w:rPr>
        <w:t>ы альтернативного урегулирования споров ВОИС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551E">
        <w:rPr>
          <w:rFonts w:ascii="Times New Roman" w:hAnsi="Times New Roman" w:cs="Times New Roman"/>
          <w:sz w:val="24"/>
          <w:szCs w:val="24"/>
          <w:lang w:val="ru-RU"/>
        </w:rPr>
        <w:t>в систему, предпочитаемую пользователями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ее привлекательности и экономичности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Такая </w:t>
      </w:r>
      <w:r w:rsidR="00100DF2" w:rsidRPr="00100DF2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>гла бы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62D75">
        <w:rPr>
          <w:rFonts w:ascii="Times New Roman" w:hAnsi="Times New Roman" w:cs="Times New Roman"/>
          <w:sz w:val="24"/>
          <w:szCs w:val="24"/>
          <w:lang w:val="ru-RU"/>
        </w:rPr>
        <w:t>в частности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>включать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0DF2" w:rsidRPr="00100DF2">
        <w:rPr>
          <w:rFonts w:ascii="Times New Roman" w:hAnsi="Times New Roman" w:cs="Times New Roman"/>
          <w:sz w:val="24"/>
          <w:szCs w:val="24"/>
          <w:lang w:val="ru-RU"/>
        </w:rPr>
        <w:t>популяризаци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ю ее </w:t>
      </w:r>
      <w:r w:rsidR="00100DF2" w:rsidRPr="00100DF2">
        <w:rPr>
          <w:rFonts w:ascii="Times New Roman" w:hAnsi="Times New Roman" w:cs="Times New Roman"/>
          <w:sz w:val="24"/>
          <w:szCs w:val="24"/>
          <w:lang w:val="ru-RU"/>
        </w:rPr>
        <w:t>преимуществ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публичных кампаний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регулярное </w:t>
      </w:r>
      <w:r w:rsidR="00100DF2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>опросов клиентов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19076B" w:rsidRPr="0019076B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я уровня оценки ими оказываемых 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и централизованного анализа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F0759F" w:rsidRPr="00F0759F">
        <w:rPr>
          <w:rFonts w:ascii="Times New Roman" w:hAnsi="Times New Roman" w:cs="Times New Roman"/>
          <w:sz w:val="24"/>
          <w:szCs w:val="24"/>
          <w:lang w:val="ru-RU"/>
        </w:rPr>
        <w:t>предложений и ответов</w:t>
      </w:r>
      <w:r w:rsidR="000B2EE0" w:rsidRPr="00062D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94691" w:rsidRDefault="0031139C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674B">
        <w:rPr>
          <w:rFonts w:ascii="Times New Roman" w:hAnsi="Times New Roman"/>
          <w:sz w:val="24"/>
          <w:szCs w:val="24"/>
          <w:lang w:val="ru-RU"/>
        </w:rPr>
        <w:t xml:space="preserve">Мы полагаем, что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применяемая ныне </w:t>
      </w:r>
      <w:r w:rsidRPr="00FB674B">
        <w:rPr>
          <w:rFonts w:ascii="Times New Roman" w:hAnsi="Times New Roman"/>
          <w:sz w:val="24"/>
          <w:szCs w:val="24"/>
          <w:lang w:val="ru-RU"/>
        </w:rPr>
        <w:t xml:space="preserve">система </w:t>
      </w:r>
      <w:r>
        <w:rPr>
          <w:rFonts w:ascii="Times New Roman" w:hAnsi="Times New Roman"/>
          <w:sz w:val="24"/>
          <w:szCs w:val="24"/>
          <w:lang w:val="ru-RU"/>
        </w:rPr>
        <w:t xml:space="preserve">пополнения </w:t>
      </w:r>
      <w:r w:rsidRPr="00FB674B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Pr="00FB674B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Pr="00FB674B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19076B">
        <w:rPr>
          <w:rStyle w:val="1Char"/>
          <w:rFonts w:ascii="Times New Roman" w:hAnsi="Times New Roman"/>
          <w:sz w:val="24"/>
          <w:szCs w:val="24"/>
          <w:lang w:val="ru-RU"/>
        </w:rPr>
        <w:t xml:space="preserve"> нейтральных </w:t>
      </w:r>
      <w:r w:rsidR="0019076B" w:rsidRPr="0019076B">
        <w:rPr>
          <w:rFonts w:ascii="Times New Roman" w:hAnsi="Times New Roman"/>
          <w:sz w:val="24"/>
          <w:szCs w:val="24"/>
          <w:lang w:val="ru-RU"/>
        </w:rPr>
        <w:t>эксперт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ов </w:t>
      </w:r>
      <w:r>
        <w:rPr>
          <w:rFonts w:ascii="Times New Roman" w:hAnsi="Times New Roman"/>
          <w:sz w:val="24"/>
          <w:szCs w:val="24"/>
          <w:lang w:val="ru-RU"/>
        </w:rPr>
        <w:t xml:space="preserve">не позволяет </w:t>
      </w:r>
      <w:r w:rsidRPr="00FB674B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расширять ее за </w:t>
      </w:r>
      <w:r w:rsidR="0019076B" w:rsidRPr="0019076B">
        <w:rPr>
          <w:rFonts w:ascii="Times New Roman" w:hAnsi="Times New Roman"/>
          <w:sz w:val="24"/>
          <w:szCs w:val="24"/>
          <w:lang w:val="ru-RU"/>
        </w:rPr>
        <w:t>счет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76B" w:rsidRPr="0019076B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19076B">
        <w:rPr>
          <w:rFonts w:ascii="Times New Roman" w:hAnsi="Times New Roman"/>
          <w:sz w:val="24"/>
          <w:szCs w:val="24"/>
          <w:lang w:val="ru-RU"/>
        </w:rPr>
        <w:t xml:space="preserve">ей более широкого круга </w:t>
      </w:r>
      <w:r>
        <w:rPr>
          <w:rFonts w:ascii="Times New Roman" w:hAnsi="Times New Roman"/>
          <w:sz w:val="24"/>
          <w:szCs w:val="24"/>
          <w:lang w:val="ru-RU"/>
        </w:rPr>
        <w:t xml:space="preserve">сфер </w:t>
      </w:r>
      <w:r w:rsidRPr="0031139C">
        <w:rPr>
          <w:rFonts w:ascii="Times New Roman" w:hAnsi="Times New Roman"/>
          <w:sz w:val="24"/>
          <w:szCs w:val="24"/>
          <w:lang w:val="ru-RU"/>
        </w:rPr>
        <w:t>деятельност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FB674B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мог бы </w:t>
      </w:r>
      <w:r w:rsidR="00994691">
        <w:rPr>
          <w:rFonts w:ascii="Times New Roman" w:hAnsi="Times New Roman" w:cs="Times New Roman"/>
          <w:sz w:val="24"/>
          <w:lang w:val="ru-RU"/>
        </w:rPr>
        <w:t xml:space="preserve">рассмотреть </w:t>
      </w:r>
      <w:r w:rsidR="00994691" w:rsidRPr="00994691">
        <w:rPr>
          <w:rFonts w:ascii="Times New Roman" w:hAnsi="Times New Roman" w:cs="Times New Roman"/>
          <w:sz w:val="24"/>
          <w:lang w:val="ru-RU"/>
        </w:rPr>
        <w:t>вопрос</w:t>
      </w:r>
      <w:r w:rsidR="00994691">
        <w:rPr>
          <w:rFonts w:ascii="Times New Roman" w:hAnsi="Times New Roman" w:cs="Times New Roman"/>
          <w:sz w:val="24"/>
          <w:lang w:val="ru-RU"/>
        </w:rPr>
        <w:t xml:space="preserve"> о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 w:rsidRPr="00994691">
        <w:rPr>
          <w:rFonts w:ascii="Times New Roman" w:hAnsi="Times New Roman" w:cs="Times New Roman"/>
          <w:sz w:val="24"/>
          <w:szCs w:val="24"/>
          <w:lang w:val="ru-RU"/>
        </w:rPr>
        <w:t>выработк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транспарентной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гласной политики с изложением </w:t>
      </w:r>
      <w:r w:rsidR="00D01F27" w:rsidRPr="00994691">
        <w:rPr>
          <w:rFonts w:ascii="Times New Roman" w:hAnsi="Times New Roman" w:cs="Times New Roman"/>
          <w:sz w:val="24"/>
          <w:szCs w:val="24"/>
          <w:lang w:val="ru-RU"/>
        </w:rPr>
        <w:t>проце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дур </w:t>
      </w:r>
      <w:r w:rsidR="00F741A5" w:rsidRPr="009946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>критериев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>включения</w:t>
      </w:r>
      <w:r w:rsidR="00D01F27" w:rsidRPr="00994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69A">
        <w:rPr>
          <w:rFonts w:ascii="Times New Roman" w:hAnsi="Times New Roman" w:cs="Times New Roman"/>
          <w:sz w:val="24"/>
          <w:szCs w:val="24"/>
          <w:lang w:val="ru-RU"/>
        </w:rPr>
        <w:t xml:space="preserve">нейтральных лиц </w:t>
      </w:r>
      <w:r w:rsidR="0099469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13167">
        <w:rPr>
          <w:rFonts w:ascii="Times New Roman" w:hAnsi="Times New Roman" w:cs="Times New Roman"/>
          <w:sz w:val="24"/>
          <w:szCs w:val="24"/>
          <w:lang w:val="ru-RU"/>
        </w:rPr>
        <w:t xml:space="preserve">перечень </w:t>
      </w:r>
      <w:r w:rsidR="00994691" w:rsidRPr="00994691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9946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DD7B2C" w:rsidRDefault="00DD7B2C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Понимая, что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не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="0019076B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фактическ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задержки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гут быть неизбежными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тем не менее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DD7B2C">
        <w:rPr>
          <w:rFonts w:ascii="Times New Roman" w:hAnsi="Times New Roman" w:cs="Times New Roman"/>
          <w:sz w:val="24"/>
          <w:szCs w:val="24"/>
          <w:lang w:val="ru-RU"/>
        </w:rPr>
        <w:t>рекоменд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овали </w:t>
      </w:r>
      <w:r w:rsidR="00F741A5" w:rsidRPr="00DD7B2C">
        <w:rPr>
          <w:rFonts w:ascii="Times New Roman" w:hAnsi="Times New Roman" w:cs="Times New Roman"/>
          <w:sz w:val="24"/>
          <w:szCs w:val="24"/>
          <w:lang w:val="ru-RU"/>
        </w:rPr>
        <w:t>ЦАП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усилить 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ьные </w:t>
      </w:r>
      <w:r w:rsidR="00734B3B" w:rsidRPr="00DD7B2C">
        <w:rPr>
          <w:rFonts w:ascii="Times New Roman" w:hAnsi="Times New Roman" w:cs="Times New Roman"/>
          <w:sz w:val="24"/>
          <w:szCs w:val="24"/>
          <w:lang w:val="ru-RU"/>
        </w:rPr>
        <w:t>механизм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 xml:space="preserve">ы для </w:t>
      </w:r>
      <w:r>
        <w:rPr>
          <w:rFonts w:ascii="Times New Roman" w:hAnsi="Times New Roman" w:cs="Times New Roman"/>
          <w:sz w:val="24"/>
          <w:szCs w:val="24"/>
          <w:lang w:val="ru-RU"/>
        </w:rPr>
        <w:t>сокра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щения</w:t>
      </w:r>
      <w:r w:rsidR="004A56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сроков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napToGrid w:val="0"/>
          <w:sz w:val="24"/>
          <w:szCs w:val="24"/>
          <w:lang w:val="ru-RU"/>
        </w:rPr>
        <w:t>урегулировани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споров </w:t>
      </w:r>
      <w:r>
        <w:rPr>
          <w:rFonts w:ascii="Times New Roman" w:hAnsi="Times New Roman" w:cs="Times New Roman"/>
          <w:sz w:val="24"/>
          <w:szCs w:val="24"/>
          <w:lang w:val="ru-RU"/>
        </w:rPr>
        <w:t>о доменных именах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B2C">
        <w:rPr>
          <w:rFonts w:ascii="Times New Roman" w:hAnsi="Times New Roman" w:cs="Times New Roman"/>
          <w:sz w:val="24"/>
          <w:szCs w:val="24"/>
          <w:lang w:val="ru-RU"/>
        </w:rPr>
        <w:t>в интересах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клиентов</w:t>
      </w:r>
      <w:r w:rsidR="000B2EE0" w:rsidRPr="00DD7B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741A5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имел действующего </w:t>
      </w:r>
      <w:r w:rsidR="000B181C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лан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обеспечения непрерывности операций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мог бы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разработать </w:t>
      </w:r>
      <w:r w:rsidR="000B181C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лан обеспечения непрерывности операций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дополненный </w:t>
      </w:r>
      <w:r w:rsidR="00734B3B">
        <w:rPr>
          <w:rFonts w:ascii="Times New Roman" w:hAnsi="Times New Roman"/>
          <w:sz w:val="24"/>
          <w:szCs w:val="24"/>
          <w:lang w:val="ru-RU"/>
        </w:rPr>
        <w:lastRenderedPageBreak/>
        <w:t>анализом последствий</w:t>
      </w:r>
      <w:r w:rsidR="00734B3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4B3B">
        <w:rPr>
          <w:rFonts w:ascii="Times New Roman" w:hAnsi="Times New Roman"/>
          <w:sz w:val="24"/>
          <w:szCs w:val="24"/>
          <w:lang w:val="ru-RU"/>
        </w:rPr>
        <w:t xml:space="preserve">прекращения его </w:t>
      </w:r>
      <w:r w:rsidR="00734B3B" w:rsidRPr="008E6EFC">
        <w:rPr>
          <w:rFonts w:ascii="Times New Roman" w:hAnsi="Times New Roman"/>
          <w:sz w:val="24"/>
          <w:szCs w:val="24"/>
          <w:lang w:val="ru-RU"/>
        </w:rPr>
        <w:t>работ</w:t>
      </w:r>
      <w:r w:rsidR="00734B3B">
        <w:rPr>
          <w:rFonts w:ascii="Times New Roman" w:hAnsi="Times New Roman"/>
          <w:sz w:val="24"/>
          <w:szCs w:val="24"/>
          <w:lang w:val="ru-RU"/>
        </w:rPr>
        <w:t xml:space="preserve">ы для </w:t>
      </w:r>
      <w:r w:rsidR="00734B3B" w:rsidRPr="00313236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734B3B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734B3B" w:rsidRPr="0031323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734B3B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котор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ал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альтернатив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ные схемы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работ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ные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4B3B" w:rsidRP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на случай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нарушения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одного 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ключев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="000B181C" w:rsidRPr="000B181C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</w:t>
      </w:r>
      <w:r w:rsidR="000B1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онных </w:t>
      </w:r>
      <w:r w:rsidR="00734B3B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процессов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B2EE0" w:rsidRPr="00762B5D" w:rsidRDefault="00734B3B" w:rsidP="005B432E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0D3DE8">
        <w:rPr>
          <w:rFonts w:ascii="Times New Roman" w:hAnsi="Times New Roman" w:cs="Times New Roman"/>
          <w:b/>
          <w:color w:val="1F497D"/>
          <w:sz w:val="24"/>
          <w:szCs w:val="24"/>
        </w:rPr>
        <w:t>П</w:t>
      </w:r>
      <w:r w:rsidR="000D3DE8" w:rsidRPr="000D3DE8">
        <w:rPr>
          <w:rFonts w:ascii="Times New Roman" w:hAnsi="Times New Roman" w:cs="Times New Roman"/>
          <w:b/>
          <w:color w:val="1F497D"/>
          <w:sz w:val="24"/>
          <w:szCs w:val="24"/>
        </w:rPr>
        <w:t>оездки и стипендии</w:t>
      </w:r>
    </w:p>
    <w:p w:rsidR="000B2EE0" w:rsidRPr="00B07553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181C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0B181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некотор</w:t>
      </w:r>
      <w:r w:rsidR="000B181C">
        <w:rPr>
          <w:rFonts w:ascii="Times New Roman" w:hAnsi="Times New Roman"/>
          <w:sz w:val="24"/>
          <w:szCs w:val="24"/>
          <w:lang w:val="ru-RU"/>
        </w:rPr>
        <w:t>ые случаи нарушения Положений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0B181C">
        <w:rPr>
          <w:rFonts w:ascii="Times New Roman" w:hAnsi="Times New Roman"/>
          <w:sz w:val="24"/>
          <w:szCs w:val="24"/>
          <w:lang w:val="ru-RU"/>
        </w:rPr>
        <w:t>правил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 xml:space="preserve"> о персонале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D3DE8">
        <w:rPr>
          <w:rFonts w:ascii="Times New Roman" w:hAnsi="Times New Roman"/>
          <w:sz w:val="24"/>
          <w:szCs w:val="24"/>
          <w:lang w:val="ru-RU"/>
        </w:rPr>
        <w:t>ППП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>)</w:t>
      </w:r>
      <w:r w:rsidR="000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а также</w:t>
      </w:r>
      <w:r w:rsidR="000B181C">
        <w:rPr>
          <w:rFonts w:ascii="Times New Roman" w:hAnsi="Times New Roman"/>
          <w:sz w:val="24"/>
          <w:szCs w:val="24"/>
          <w:lang w:val="ru-RU"/>
        </w:rPr>
        <w:t xml:space="preserve"> служебных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 xml:space="preserve"> инструкци</w:t>
      </w:r>
      <w:r w:rsidR="000B181C">
        <w:rPr>
          <w:rFonts w:ascii="Times New Roman" w:hAnsi="Times New Roman"/>
          <w:sz w:val="24"/>
          <w:szCs w:val="24"/>
          <w:lang w:val="ru-RU"/>
        </w:rPr>
        <w:t>й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181C">
        <w:rPr>
          <w:rFonts w:ascii="Times New Roman" w:hAnsi="Times New Roman"/>
          <w:sz w:val="24"/>
          <w:szCs w:val="24"/>
          <w:lang w:val="ru-RU"/>
        </w:rPr>
        <w:t>СИ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181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sz w:val="24"/>
          <w:szCs w:val="24"/>
          <w:lang w:val="ru-RU"/>
        </w:rPr>
        <w:t>рекомендаций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181C">
        <w:rPr>
          <w:rFonts w:ascii="Times New Roman" w:hAnsi="Times New Roman"/>
          <w:sz w:val="24"/>
          <w:szCs w:val="24"/>
          <w:lang w:val="ru-RU"/>
        </w:rPr>
        <w:t>в отношении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181C" w:rsidRPr="000B181C">
        <w:rPr>
          <w:rFonts w:ascii="Times New Roman" w:hAnsi="Times New Roman"/>
          <w:sz w:val="24"/>
          <w:szCs w:val="24"/>
          <w:lang w:val="ru-RU"/>
        </w:rPr>
        <w:t>командировок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181C">
        <w:rPr>
          <w:rFonts w:ascii="Times New Roman" w:hAnsi="Times New Roman"/>
          <w:sz w:val="24"/>
          <w:szCs w:val="24"/>
          <w:lang w:val="ru-RU"/>
        </w:rPr>
        <w:t>поездок в отпуск на родину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D1CD9" w:rsidRPr="000B181C">
        <w:rPr>
          <w:rFonts w:ascii="Times New Roman" w:hAnsi="Times New Roman"/>
          <w:sz w:val="24"/>
          <w:szCs w:val="24"/>
          <w:lang w:val="ru-RU"/>
        </w:rPr>
        <w:t>п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>роезд</w:t>
      </w:r>
      <w:r w:rsidR="00AD1CD9">
        <w:rPr>
          <w:rFonts w:ascii="Times New Roman" w:hAnsi="Times New Roman"/>
          <w:sz w:val="24"/>
          <w:szCs w:val="24"/>
          <w:lang w:val="ru-RU"/>
        </w:rPr>
        <w:t>а</w:t>
      </w:r>
      <w:r w:rsidR="000D3DE8" w:rsidRPr="000B181C">
        <w:rPr>
          <w:rFonts w:ascii="Times New Roman" w:hAnsi="Times New Roman"/>
          <w:sz w:val="24"/>
          <w:szCs w:val="24"/>
          <w:lang w:val="ru-RU"/>
        </w:rPr>
        <w:t xml:space="preserve"> к месту учебы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D1CD9">
        <w:rPr>
          <w:rFonts w:ascii="Times New Roman" w:hAnsi="Times New Roman"/>
          <w:sz w:val="24"/>
          <w:szCs w:val="24"/>
          <w:lang w:val="ru-RU"/>
        </w:rPr>
        <w:t>ПМУ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AD1CD9">
        <w:rPr>
          <w:rFonts w:ascii="Times New Roman" w:hAnsi="Times New Roman"/>
          <w:sz w:val="24"/>
          <w:szCs w:val="24"/>
          <w:lang w:val="ru-RU"/>
        </w:rPr>
        <w:t>поездок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D1CD9">
        <w:rPr>
          <w:rFonts w:ascii="Times New Roman" w:hAnsi="Times New Roman"/>
          <w:sz w:val="24"/>
          <w:szCs w:val="24"/>
          <w:lang w:val="ru-RU"/>
        </w:rPr>
        <w:t>при назначениях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181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18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D1CD9">
        <w:rPr>
          <w:rFonts w:ascii="Times New Roman" w:hAnsi="Times New Roman"/>
          <w:sz w:val="24"/>
          <w:szCs w:val="24"/>
          <w:lang w:val="ru-RU"/>
        </w:rPr>
        <w:t xml:space="preserve">репатриации </w:t>
      </w:r>
      <w:r w:rsidRPr="00AD1CD9">
        <w:rPr>
          <w:rFonts w:ascii="Times New Roman" w:hAnsi="Times New Roman"/>
          <w:sz w:val="24"/>
          <w:szCs w:val="24"/>
          <w:lang w:val="ru-RU"/>
        </w:rPr>
        <w:t>и т.</w:t>
      </w:r>
      <w:r w:rsidRPr="00AD1CD9">
        <w:rPr>
          <w:rFonts w:ascii="Times New Roman" w:hAnsi="Times New Roman"/>
          <w:sz w:val="24"/>
          <w:szCs w:val="24"/>
        </w:rPr>
        <w:t> </w:t>
      </w:r>
      <w:r w:rsidRPr="00AD1CD9">
        <w:rPr>
          <w:rFonts w:ascii="Times New Roman" w:hAnsi="Times New Roman"/>
          <w:sz w:val="24"/>
          <w:szCs w:val="24"/>
          <w:lang w:val="ru-RU"/>
        </w:rPr>
        <w:t>д</w:t>
      </w:r>
      <w:r w:rsidR="000B2EE0" w:rsidRPr="00AD1CD9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AD1CD9">
        <w:rPr>
          <w:rFonts w:ascii="Times New Roman" w:hAnsi="Times New Roman"/>
          <w:sz w:val="24"/>
          <w:szCs w:val="24"/>
          <w:lang w:val="ru-RU"/>
        </w:rPr>
        <w:t xml:space="preserve">Эти </w:t>
      </w:r>
      <w:r w:rsidR="00AD1CD9">
        <w:rPr>
          <w:rFonts w:ascii="Times New Roman" w:hAnsi="Times New Roman"/>
          <w:sz w:val="24"/>
          <w:szCs w:val="24"/>
        </w:rPr>
        <w:t>случа</w:t>
      </w:r>
      <w:r w:rsidR="00AD1CD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B07553">
        <w:rPr>
          <w:rFonts w:ascii="Times New Roman" w:hAnsi="Times New Roman"/>
          <w:sz w:val="24"/>
          <w:szCs w:val="24"/>
        </w:rPr>
        <w:t xml:space="preserve"> </w:t>
      </w:r>
      <w:r w:rsidR="00AD1CD9">
        <w:rPr>
          <w:rFonts w:ascii="Times New Roman" w:hAnsi="Times New Roman"/>
          <w:sz w:val="24"/>
          <w:szCs w:val="24"/>
        </w:rPr>
        <w:t>включал</w:t>
      </w:r>
      <w:r w:rsidR="00AD1CD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B07553">
        <w:rPr>
          <w:rFonts w:ascii="Times New Roman" w:hAnsi="Times New Roman"/>
          <w:sz w:val="24"/>
          <w:szCs w:val="24"/>
        </w:rPr>
        <w:t>:</w:t>
      </w:r>
    </w:p>
    <w:p w:rsidR="000B2EE0" w:rsidRPr="00974C44" w:rsidRDefault="00734B3B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734B3B">
        <w:rPr>
          <w:rFonts w:ascii="Times New Roman" w:hAnsi="Times New Roman"/>
          <w:sz w:val="24"/>
          <w:szCs w:val="24"/>
          <w:lang w:val="ru-RU"/>
        </w:rPr>
        <w:t>утвержд</w:t>
      </w:r>
      <w:r>
        <w:rPr>
          <w:rFonts w:ascii="Times New Roman" w:hAnsi="Times New Roman"/>
          <w:sz w:val="24"/>
          <w:szCs w:val="24"/>
          <w:lang w:val="ru-RU"/>
        </w:rPr>
        <w:t xml:space="preserve">ение запросов на </w:t>
      </w:r>
      <w:r w:rsidR="00974C44">
        <w:rPr>
          <w:rFonts w:ascii="Times New Roman" w:hAnsi="Times New Roman"/>
          <w:sz w:val="24"/>
          <w:szCs w:val="24"/>
          <w:lang w:val="ru-RU"/>
        </w:rPr>
        <w:t>внесение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 изменени</w:t>
      </w:r>
      <w:r w:rsidR="00974C44">
        <w:rPr>
          <w:rFonts w:ascii="Times New Roman" w:hAnsi="Times New Roman"/>
          <w:sz w:val="24"/>
          <w:szCs w:val="24"/>
          <w:lang w:val="ru-RU"/>
        </w:rPr>
        <w:t>й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>
        <w:rPr>
          <w:rFonts w:ascii="Times New Roman" w:hAnsi="Times New Roman"/>
          <w:sz w:val="24"/>
          <w:szCs w:val="24"/>
          <w:lang w:val="ru-RU"/>
        </w:rPr>
        <w:t>в даты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>/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пункты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назначени</w:t>
      </w:r>
      <w:r w:rsidR="00974C44">
        <w:rPr>
          <w:rFonts w:ascii="Times New Roman" w:hAnsi="Times New Roman"/>
          <w:sz w:val="24"/>
          <w:szCs w:val="24"/>
          <w:lang w:val="ru-RU"/>
        </w:rPr>
        <w:t>я</w:t>
      </w:r>
      <w:r w:rsidR="00D01F27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поездок </w:t>
      </w:r>
      <w:r w:rsidR="00974C44">
        <w:rPr>
          <w:rFonts w:ascii="Times New Roman" w:hAnsi="Times New Roman"/>
          <w:sz w:val="24"/>
          <w:szCs w:val="24"/>
          <w:lang w:val="ru-RU"/>
        </w:rPr>
        <w:t>до выписки билетов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974C44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оплату </w:t>
      </w:r>
      <w:r w:rsidR="00974C44">
        <w:rPr>
          <w:rFonts w:ascii="Times New Roman" w:hAnsi="Times New Roman"/>
          <w:sz w:val="24"/>
          <w:szCs w:val="24"/>
          <w:lang w:val="ru-RU"/>
        </w:rPr>
        <w:t>поезд</w:t>
      </w:r>
      <w:r>
        <w:rPr>
          <w:rFonts w:ascii="Times New Roman" w:hAnsi="Times New Roman"/>
          <w:sz w:val="24"/>
          <w:szCs w:val="24"/>
          <w:lang w:val="ru-RU"/>
        </w:rPr>
        <w:t>ок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сотрудник</w:t>
      </w:r>
      <w:r w:rsidR="00974C44"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  <w:lang w:val="ru-RU"/>
        </w:rPr>
        <w:t xml:space="preserve"> обратно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 xml:space="preserve">на родину </w:t>
      </w:r>
      <w:r w:rsidR="00974C44">
        <w:rPr>
          <w:rFonts w:ascii="Times New Roman" w:hAnsi="Times New Roman"/>
          <w:sz w:val="24"/>
          <w:szCs w:val="24"/>
          <w:lang w:val="ru-RU"/>
        </w:rPr>
        <w:t>до истечения шести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/>
          <w:sz w:val="24"/>
          <w:szCs w:val="24"/>
          <w:lang w:val="ru-RU"/>
        </w:rPr>
        <w:t>месяцев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>
        <w:rPr>
          <w:rFonts w:ascii="Times New Roman" w:hAnsi="Times New Roman"/>
          <w:sz w:val="24"/>
          <w:szCs w:val="24"/>
          <w:lang w:val="ru-RU"/>
        </w:rPr>
        <w:t>с даты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возвращени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я из </w:t>
      </w:r>
      <w:r w:rsidR="00974C44" w:rsidRPr="00974C44">
        <w:rPr>
          <w:rFonts w:ascii="Times New Roman" w:hAnsi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/>
          <w:sz w:val="24"/>
          <w:szCs w:val="24"/>
          <w:lang w:val="ru-RU"/>
        </w:rPr>
        <w:t>тпуск</w:t>
      </w:r>
      <w:r w:rsidR="00974C44">
        <w:rPr>
          <w:rFonts w:ascii="Times New Roman" w:hAnsi="Times New Roman"/>
          <w:sz w:val="24"/>
          <w:szCs w:val="24"/>
          <w:lang w:val="ru-RU"/>
        </w:rPr>
        <w:t>а</w:t>
      </w:r>
      <w:r w:rsidR="00134DB9" w:rsidRPr="00974C44">
        <w:rPr>
          <w:rFonts w:ascii="Times New Roman" w:hAnsi="Times New Roman"/>
          <w:sz w:val="24"/>
          <w:szCs w:val="24"/>
          <w:lang w:val="ru-RU"/>
        </w:rPr>
        <w:t xml:space="preserve"> на родину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974C44" w:rsidRDefault="00974C44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оплату </w:t>
      </w:r>
      <w:r w:rsidR="00AD1CD9" w:rsidRPr="00974C44">
        <w:rPr>
          <w:rFonts w:ascii="Times New Roman" w:hAnsi="Times New Roman"/>
          <w:sz w:val="24"/>
          <w:szCs w:val="24"/>
          <w:lang w:val="ru-RU"/>
        </w:rPr>
        <w:t>ПМУ</w:t>
      </w:r>
      <w:r w:rsidR="0087771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771D" w:rsidRPr="0087771D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87771D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7771D">
        <w:rPr>
          <w:rFonts w:ascii="Times New Roman" w:hAnsi="Times New Roman"/>
          <w:sz w:val="24"/>
          <w:szCs w:val="24"/>
          <w:lang w:val="ru-RU"/>
        </w:rPr>
        <w:t xml:space="preserve">когда </w:t>
      </w:r>
      <w:r>
        <w:rPr>
          <w:rFonts w:ascii="Times New Roman" w:hAnsi="Times New Roman"/>
          <w:sz w:val="24"/>
          <w:szCs w:val="24"/>
          <w:lang w:val="ru-RU"/>
        </w:rPr>
        <w:t>ребенок сотрудника</w:t>
      </w:r>
      <w:r w:rsidR="000B2EE0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пробыл </w:t>
      </w:r>
      <w:r w:rsidR="0087771D">
        <w:rPr>
          <w:rFonts w:ascii="Times New Roman" w:hAnsi="Times New Roman"/>
          <w:sz w:val="24"/>
          <w:szCs w:val="24"/>
          <w:lang w:val="ru-RU"/>
        </w:rPr>
        <w:t xml:space="preserve">с ним </w:t>
      </w:r>
      <w:r w:rsidRPr="00974C44">
        <w:rPr>
          <w:rFonts w:ascii="Times New Roman" w:hAnsi="Times New Roman"/>
          <w:sz w:val="24"/>
          <w:szCs w:val="24"/>
          <w:lang w:val="ru-RU"/>
        </w:rPr>
        <w:t>установленн</w:t>
      </w:r>
      <w:r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F741A5" w:rsidRPr="00974C44">
        <w:rPr>
          <w:rFonts w:ascii="Times New Roman" w:hAnsi="Times New Roman"/>
          <w:sz w:val="24"/>
          <w:szCs w:val="24"/>
          <w:lang w:val="ru-RU"/>
        </w:rPr>
        <w:t>минимальн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="00F741A5" w:rsidRP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срок, составляющий </w:t>
      </w:r>
      <w:r w:rsidRPr="00974C44">
        <w:rPr>
          <w:rFonts w:ascii="Times New Roman" w:hAnsi="Times New Roman"/>
          <w:sz w:val="24"/>
          <w:szCs w:val="24"/>
          <w:lang w:val="ru-RU"/>
        </w:rPr>
        <w:t>семь рабоч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 w:rsidRPr="00974C44">
        <w:rPr>
          <w:rFonts w:ascii="Times New Roman" w:hAnsi="Times New Roman"/>
          <w:sz w:val="24"/>
          <w:szCs w:val="24"/>
          <w:lang w:val="ru-RU"/>
        </w:rPr>
        <w:t xml:space="preserve"> дней</w:t>
      </w:r>
      <w:r>
        <w:rPr>
          <w:rFonts w:ascii="Times New Roman" w:hAnsi="Times New Roman"/>
          <w:sz w:val="24"/>
          <w:szCs w:val="24"/>
          <w:lang w:val="ru-RU"/>
        </w:rPr>
        <w:t>, по месту его службы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974C44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оплат</w:t>
      </w:r>
      <w:r w:rsidRPr="0087771D">
        <w:rPr>
          <w:rFonts w:ascii="Times New Roman" w:hAnsi="Times New Roman"/>
          <w:sz w:val="24"/>
          <w:szCs w:val="24"/>
          <w:lang w:val="ru-RU"/>
        </w:rPr>
        <w:t>у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авиабилетов </w:t>
      </w:r>
      <w:r>
        <w:rPr>
          <w:rFonts w:ascii="Times New Roman" w:hAnsi="Times New Roman"/>
          <w:sz w:val="24"/>
          <w:szCs w:val="24"/>
          <w:lang w:val="ru-RU"/>
        </w:rPr>
        <w:t>в оба конца для иждивенца</w:t>
      </w:r>
      <w:r w:rsidR="00974C4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имеющего право на проезд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только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к месту</w:t>
      </w:r>
      <w:r w:rsidR="00D01F27" w:rsidRPr="00974C44">
        <w:rPr>
          <w:rFonts w:ascii="Times New Roman" w:hAnsi="Times New Roman"/>
          <w:sz w:val="24"/>
          <w:szCs w:val="24"/>
          <w:lang w:val="ru-RU"/>
        </w:rPr>
        <w:t xml:space="preserve"> службы </w:t>
      </w:r>
      <w:r w:rsidR="001468E2">
        <w:rPr>
          <w:rFonts w:ascii="Times New Roman" w:hAnsi="Times New Roman"/>
          <w:sz w:val="24"/>
          <w:szCs w:val="24"/>
          <w:lang w:val="ru-RU"/>
        </w:rPr>
        <w:t>сотрудника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1468E2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нарушение правила о том, что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электронн</w:t>
      </w:r>
      <w:r>
        <w:rPr>
          <w:rFonts w:ascii="Times New Roman" w:hAnsi="Times New Roman"/>
          <w:sz w:val="24"/>
          <w:szCs w:val="24"/>
          <w:lang w:val="ru-RU"/>
        </w:rPr>
        <w:t>ые запросы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о выдаче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разрешени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на поездку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771D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>ы направляться более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, чем за 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пред</w:t>
      </w:r>
      <w:r w:rsidR="001468E2">
        <w:rPr>
          <w:rFonts w:ascii="Times New Roman" w:hAnsi="Times New Roman"/>
          <w:sz w:val="24"/>
          <w:szCs w:val="24"/>
          <w:lang w:val="ru-RU"/>
        </w:rPr>
        <w:t>полагаемого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 xml:space="preserve"> дн</w:t>
      </w:r>
      <w:r w:rsidR="001468E2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>поезд</w:t>
      </w:r>
      <w:r w:rsidR="00AD1CD9" w:rsidRPr="001468E2">
        <w:rPr>
          <w:rFonts w:ascii="Times New Roman" w:hAnsi="Times New Roman"/>
          <w:sz w:val="24"/>
          <w:szCs w:val="24"/>
          <w:lang w:val="ru-RU"/>
        </w:rPr>
        <w:t>к</w:t>
      </w:r>
      <w:r w:rsidR="001468E2">
        <w:rPr>
          <w:rFonts w:ascii="Times New Roman" w:hAnsi="Times New Roman"/>
          <w:sz w:val="24"/>
          <w:szCs w:val="24"/>
          <w:lang w:val="ru-RU"/>
        </w:rPr>
        <w:t>и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1468E2" w:rsidRDefault="0087771D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епредставление </w:t>
      </w:r>
      <w:r w:rsidR="004B6295">
        <w:rPr>
          <w:rFonts w:ascii="Times New Roman" w:hAnsi="Times New Roman"/>
          <w:sz w:val="24"/>
          <w:szCs w:val="24"/>
          <w:lang w:val="ru-RU"/>
        </w:rPr>
        <w:t xml:space="preserve">в установленные сроки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требовани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4B6295">
        <w:rPr>
          <w:rFonts w:ascii="Times New Roman" w:hAnsi="Times New Roman"/>
          <w:sz w:val="24"/>
          <w:szCs w:val="24"/>
          <w:lang w:val="ru-RU"/>
        </w:rPr>
        <w:t>на оплату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поездок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по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 их завершении</w:t>
      </w:r>
      <w:r w:rsidR="00734B3B">
        <w:rPr>
          <w:rFonts w:ascii="Times New Roman" w:hAnsi="Times New Roman"/>
          <w:sz w:val="24"/>
          <w:szCs w:val="24"/>
          <w:lang w:val="ru-RU"/>
        </w:rPr>
        <w:t>;</w:t>
      </w:r>
    </w:p>
    <w:p w:rsidR="000B2EE0" w:rsidRPr="001468E2" w:rsidRDefault="004B6295" w:rsidP="005B432E">
      <w:pPr>
        <w:pStyle w:val="1"/>
        <w:numPr>
          <w:ilvl w:val="0"/>
          <w:numId w:val="40"/>
        </w:numPr>
        <w:spacing w:before="120" w:after="12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выдача </w:t>
      </w:r>
      <w:r w:rsidRPr="004B6295">
        <w:rPr>
          <w:rFonts w:ascii="Times New Roman" w:hAnsi="Times New Roman"/>
          <w:sz w:val="24"/>
          <w:szCs w:val="24"/>
          <w:lang w:val="ru-RU"/>
        </w:rPr>
        <w:t>разрешени</w:t>
      </w:r>
      <w:r>
        <w:rPr>
          <w:rFonts w:ascii="Times New Roman" w:hAnsi="Times New Roman"/>
          <w:sz w:val="24"/>
          <w:szCs w:val="24"/>
          <w:lang w:val="ru-RU"/>
        </w:rPr>
        <w:t xml:space="preserve">й на использование 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>бизнес</w:t>
      </w:r>
      <w:r w:rsidR="001468E2">
        <w:rPr>
          <w:rFonts w:ascii="Times New Roman" w:hAnsi="Times New Roman"/>
          <w:sz w:val="24"/>
          <w:szCs w:val="24"/>
          <w:lang w:val="ru-RU"/>
        </w:rPr>
        <w:t>-класса</w:t>
      </w:r>
      <w:r w:rsidR="001468E2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>вместо эконом</w:t>
      </w:r>
      <w:r>
        <w:rPr>
          <w:rFonts w:ascii="Times New Roman" w:hAnsi="Times New Roman"/>
          <w:sz w:val="24"/>
          <w:szCs w:val="24"/>
          <w:lang w:val="ru-RU"/>
        </w:rPr>
        <w:t xml:space="preserve">ического </w:t>
      </w:r>
      <w:r w:rsidR="001468E2">
        <w:rPr>
          <w:rFonts w:ascii="Times New Roman" w:hAnsi="Times New Roman"/>
          <w:sz w:val="24"/>
          <w:szCs w:val="24"/>
          <w:lang w:val="ru-RU"/>
        </w:rPr>
        <w:t>класса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 xml:space="preserve">при перелетах продолжительностью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менее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68E2">
        <w:rPr>
          <w:rFonts w:ascii="Times New Roman" w:hAnsi="Times New Roman"/>
          <w:sz w:val="24"/>
          <w:szCs w:val="24"/>
          <w:lang w:val="ru-RU"/>
        </w:rPr>
        <w:t>девяти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1468E2">
        <w:rPr>
          <w:rFonts w:ascii="Times New Roman" w:hAnsi="Times New Roman"/>
          <w:sz w:val="24"/>
          <w:szCs w:val="24"/>
          <w:lang w:val="ru-RU"/>
        </w:rPr>
        <w:t>часов</w:t>
      </w:r>
      <w:r w:rsidR="000B2EE0" w:rsidRPr="001468E2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F2F34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F2F34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9F2F34">
        <w:rPr>
          <w:rFonts w:ascii="Times New Roman" w:hAnsi="Times New Roman" w:cs="Times New Roman"/>
          <w:sz w:val="24"/>
          <w:szCs w:val="24"/>
          <w:lang w:val="ru-RU"/>
        </w:rPr>
        <w:t>рекоменд</w:t>
      </w:r>
      <w:r w:rsidR="009F2F34">
        <w:rPr>
          <w:rFonts w:ascii="Times New Roman" w:hAnsi="Times New Roman" w:cs="Times New Roman"/>
          <w:sz w:val="24"/>
          <w:szCs w:val="24"/>
          <w:lang w:val="ru-RU"/>
        </w:rPr>
        <w:t>овали</w:t>
      </w:r>
      <w:r w:rsidR="00D01F27" w:rsidRPr="009F2F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16E" w:rsidRPr="009F2F34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2A5948">
        <w:rPr>
          <w:rFonts w:ascii="Times New Roman" w:hAnsi="Times New Roman"/>
          <w:sz w:val="24"/>
          <w:szCs w:val="24"/>
          <w:lang w:val="ru-RU"/>
        </w:rPr>
        <w:t xml:space="preserve">и далее </w:t>
      </w:r>
      <w:r w:rsidR="002A5948">
        <w:rPr>
          <w:rFonts w:ascii="Times New Roman" w:hAnsi="Times New Roman"/>
          <w:snapToGrid w:val="0"/>
          <w:sz w:val="24"/>
          <w:szCs w:val="24"/>
          <w:lang w:val="ru-RU"/>
        </w:rPr>
        <w:t>применять</w:t>
      </w:r>
      <w:r w:rsid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>
        <w:rPr>
          <w:rFonts w:ascii="Times New Roman" w:hAnsi="Times New Roman"/>
          <w:sz w:val="24"/>
          <w:szCs w:val="24"/>
          <w:lang w:val="ru-RU"/>
        </w:rPr>
        <w:t>действенные</w:t>
      </w:r>
      <w:r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2F34">
        <w:rPr>
          <w:rFonts w:ascii="Times New Roman" w:hAnsi="Times New Roman"/>
          <w:sz w:val="24"/>
          <w:szCs w:val="24"/>
          <w:lang w:val="ru-RU"/>
        </w:rPr>
        <w:t>мер</w:t>
      </w:r>
      <w:r w:rsidR="002A5948">
        <w:rPr>
          <w:rFonts w:ascii="Times New Roman" w:hAnsi="Times New Roman"/>
          <w:sz w:val="24"/>
          <w:szCs w:val="24"/>
          <w:lang w:val="ru-RU"/>
        </w:rPr>
        <w:t>ы,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>
        <w:rPr>
          <w:rFonts w:ascii="Times New Roman" w:hAnsi="Times New Roman"/>
          <w:sz w:val="24"/>
          <w:szCs w:val="24"/>
          <w:lang w:val="ru-RU"/>
        </w:rPr>
        <w:t>обеспечивающие соблюдение</w:t>
      </w:r>
      <w:r w:rsid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3DE8" w:rsidRPr="009F2F34">
        <w:rPr>
          <w:rFonts w:ascii="Times New Roman" w:hAnsi="Times New Roman"/>
          <w:sz w:val="24"/>
          <w:szCs w:val="24"/>
          <w:lang w:val="ru-RU"/>
        </w:rPr>
        <w:t>ППП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2F3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2F34">
        <w:rPr>
          <w:rFonts w:ascii="Times New Roman" w:hAnsi="Times New Roman"/>
          <w:sz w:val="24"/>
          <w:szCs w:val="24"/>
          <w:lang w:val="ru-RU"/>
        </w:rPr>
        <w:t>СИ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EB6721">
        <w:rPr>
          <w:rFonts w:ascii="Times New Roman" w:hAnsi="Times New Roman"/>
          <w:sz w:val="24"/>
          <w:szCs w:val="24"/>
          <w:lang w:val="ru-RU"/>
        </w:rPr>
        <w:t>таким</w:t>
      </w:r>
      <w:r w:rsidR="002A5948">
        <w:rPr>
          <w:rFonts w:ascii="Times New Roman" w:hAnsi="Times New Roman"/>
          <w:sz w:val="24"/>
          <w:szCs w:val="24"/>
          <w:lang w:val="ru-RU"/>
        </w:rPr>
        <w:t>и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 поездкам</w:t>
      </w:r>
      <w:r w:rsidR="002A594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2F3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EB6721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B6721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EB6721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EB672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договор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6721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>транспортным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>агентством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ет уплаты операционного сбора за бронирование билетов 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 xml:space="preserve">«при </w:t>
      </w:r>
      <w:r w:rsidR="006A428D" w:rsidRPr="006A428D">
        <w:rPr>
          <w:rFonts w:ascii="Times New Roman" w:hAnsi="Times New Roman"/>
          <w:sz w:val="24"/>
          <w:szCs w:val="24"/>
          <w:lang w:val="ru-RU"/>
        </w:rPr>
        <w:t>содействи</w:t>
      </w:r>
      <w:r w:rsidR="006A428D">
        <w:rPr>
          <w:rFonts w:ascii="Times New Roman" w:hAnsi="Times New Roman"/>
          <w:sz w:val="24"/>
          <w:szCs w:val="24"/>
          <w:lang w:val="ru-RU"/>
        </w:rPr>
        <w:t>и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>
        <w:rPr>
          <w:rFonts w:ascii="Times New Roman" w:hAnsi="Times New Roman"/>
          <w:sz w:val="24"/>
          <w:szCs w:val="24"/>
          <w:lang w:val="ru-RU"/>
        </w:rPr>
        <w:t>агентства</w:t>
      </w:r>
      <w:r w:rsidR="002A5948" w:rsidRPr="002A5948">
        <w:rPr>
          <w:rFonts w:ascii="Times New Roman" w:hAnsi="Times New Roman"/>
          <w:sz w:val="24"/>
          <w:szCs w:val="24"/>
          <w:lang w:val="ru-RU"/>
        </w:rPr>
        <w:t>»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B672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2A5948">
        <w:rPr>
          <w:rFonts w:ascii="Times New Roman" w:hAnsi="Times New Roman"/>
          <w:sz w:val="24"/>
          <w:szCs w:val="24"/>
          <w:lang w:val="ru-RU"/>
        </w:rPr>
        <w:t>выплаты агентству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8" w:rsidRPr="002A5948">
        <w:rPr>
          <w:rFonts w:ascii="Times New Roman" w:eastAsia="Courier New" w:hAnsi="Times New Roman"/>
          <w:sz w:val="24"/>
          <w:szCs w:val="24"/>
          <w:lang w:val="ru-RU"/>
        </w:rPr>
        <w:t>производ</w:t>
      </w:r>
      <w:r w:rsidR="002A5948">
        <w:rPr>
          <w:rFonts w:ascii="Times New Roman" w:eastAsia="Courier New" w:hAnsi="Times New Roman"/>
          <w:sz w:val="24"/>
          <w:szCs w:val="24"/>
          <w:lang w:val="ru-RU"/>
        </w:rPr>
        <w:t>ились</w:t>
      </w:r>
      <w:r w:rsidR="002A59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EB6721">
        <w:rPr>
          <w:rFonts w:ascii="Times New Roman" w:hAnsi="Times New Roman"/>
          <w:sz w:val="24"/>
          <w:szCs w:val="24"/>
          <w:lang w:val="ru-RU"/>
        </w:rPr>
        <w:t>более высок</w:t>
      </w:r>
      <w:r w:rsidR="00EB6721">
        <w:rPr>
          <w:rFonts w:ascii="Times New Roman" w:hAnsi="Times New Roman"/>
          <w:sz w:val="24"/>
          <w:szCs w:val="24"/>
          <w:lang w:val="ru-RU"/>
        </w:rPr>
        <w:t>ой из двух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договор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Pr="00EB6721">
        <w:rPr>
          <w:rFonts w:ascii="Times New Roman" w:hAnsi="Times New Roman"/>
          <w:sz w:val="24"/>
          <w:szCs w:val="24"/>
          <w:lang w:val="ru-RU"/>
        </w:rPr>
        <w:t>ставок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B6721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рекоменд</w:t>
      </w:r>
      <w:r w:rsidR="00EB6721">
        <w:rPr>
          <w:rFonts w:ascii="Times New Roman" w:hAnsi="Times New Roman"/>
          <w:sz w:val="24"/>
          <w:szCs w:val="24"/>
          <w:lang w:val="ru-RU"/>
        </w:rPr>
        <w:t>овали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D8516E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принять меры для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lastRenderedPageBreak/>
        <w:t>решени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EB6721">
        <w:rPr>
          <w:rFonts w:ascii="Times New Roman" w:hAnsi="Times New Roman"/>
          <w:sz w:val="24"/>
          <w:szCs w:val="24"/>
          <w:lang w:val="ru-RU"/>
        </w:rPr>
        <w:t>техническ</w:t>
      </w:r>
      <w:r w:rsidR="00EB6721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>проблем</w:t>
      </w:r>
      <w:r w:rsidR="00210217">
        <w:rPr>
          <w:rFonts w:ascii="Times New Roman" w:hAnsi="Times New Roman"/>
          <w:sz w:val="24"/>
          <w:szCs w:val="24"/>
          <w:lang w:val="ru-RU"/>
        </w:rPr>
        <w:t>, возникающих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Pr="00EB6721">
        <w:rPr>
          <w:rFonts w:ascii="Times New Roman" w:hAnsi="Times New Roman"/>
          <w:sz w:val="24"/>
          <w:szCs w:val="24"/>
          <w:lang w:val="ru-RU"/>
        </w:rPr>
        <w:t>онлайнов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ом бронировании авиабилетов, а до их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решени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я согласовать </w:t>
      </w:r>
      <w:r w:rsidRPr="00EB6721">
        <w:rPr>
          <w:rFonts w:ascii="Times New Roman" w:hAnsi="Times New Roman"/>
          <w:sz w:val="24"/>
          <w:szCs w:val="24"/>
          <w:lang w:val="ru-RU"/>
        </w:rPr>
        <w:t>минимальн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ый операционный сбор за бронирование </w:t>
      </w:r>
      <w:r w:rsidR="00210217">
        <w:rPr>
          <w:rFonts w:ascii="Times New Roman" w:hAnsi="Times New Roman"/>
          <w:sz w:val="24"/>
          <w:szCs w:val="24"/>
          <w:lang w:val="ru-RU"/>
        </w:rPr>
        <w:t xml:space="preserve">билетов </w:t>
      </w:r>
      <w:r w:rsidR="00210217" w:rsidRPr="00210217">
        <w:rPr>
          <w:rFonts w:ascii="Times New Roman" w:hAnsi="Times New Roman"/>
          <w:sz w:val="24"/>
          <w:szCs w:val="24"/>
          <w:lang w:val="ru-RU"/>
        </w:rPr>
        <w:t xml:space="preserve">«при </w:t>
      </w:r>
      <w:r w:rsidR="006A428D" w:rsidRPr="006A428D">
        <w:rPr>
          <w:rFonts w:ascii="Times New Roman" w:hAnsi="Times New Roman"/>
          <w:sz w:val="24"/>
          <w:szCs w:val="24"/>
          <w:lang w:val="ru-RU"/>
        </w:rPr>
        <w:t>содействи</w:t>
      </w:r>
      <w:r w:rsidR="006A428D">
        <w:rPr>
          <w:rFonts w:ascii="Times New Roman" w:hAnsi="Times New Roman"/>
          <w:sz w:val="24"/>
          <w:szCs w:val="24"/>
          <w:lang w:val="ru-RU"/>
        </w:rPr>
        <w:t>и</w:t>
      </w:r>
      <w:r w:rsidR="00210217" w:rsidRPr="00210217">
        <w:rPr>
          <w:rFonts w:ascii="Times New Roman" w:hAnsi="Times New Roman"/>
          <w:sz w:val="24"/>
          <w:szCs w:val="24"/>
          <w:lang w:val="ru-RU"/>
        </w:rPr>
        <w:t xml:space="preserve"> агентства»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, внеся </w:t>
      </w:r>
      <w:r w:rsidR="0021021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10217" w:rsidRPr="00EB6721">
        <w:rPr>
          <w:rFonts w:ascii="Times New Roman" w:hAnsi="Times New Roman"/>
          <w:sz w:val="24"/>
          <w:szCs w:val="24"/>
          <w:lang w:val="ru-RU"/>
        </w:rPr>
        <w:t>договор</w:t>
      </w:r>
      <w:r w:rsidR="002102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EB6721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EB6721" w:rsidRPr="00EB6721">
        <w:rPr>
          <w:rFonts w:ascii="Times New Roman" w:hAnsi="Times New Roman"/>
          <w:sz w:val="24"/>
          <w:szCs w:val="24"/>
          <w:lang w:val="ru-RU"/>
        </w:rPr>
        <w:t>изменени</w:t>
      </w:r>
      <w:r w:rsidR="00210217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EB6721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554C30" w:rsidRDefault="00F741A5" w:rsidP="005B432E">
      <w:pPr>
        <w:pStyle w:val="1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54C30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744F" w:rsidRPr="00D1744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сотрудник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D1744F" w:rsidRPr="00554C30">
        <w:rPr>
          <w:rFonts w:ascii="Times New Roman" w:hAnsi="Times New Roman"/>
          <w:sz w:val="24"/>
          <w:szCs w:val="24"/>
          <w:lang w:val="ru-RU"/>
        </w:rPr>
        <w:t>О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рганизаци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и выплачиваются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«</w:t>
      </w:r>
      <w:r w:rsidR="00554C30">
        <w:rPr>
          <w:rFonts w:ascii="Times New Roman" w:hAnsi="Times New Roman"/>
          <w:sz w:val="24"/>
          <w:szCs w:val="24"/>
          <w:lang w:val="ru-RU"/>
        </w:rPr>
        <w:t>бортовые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»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суточные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за ночи, проведенные в </w:t>
      </w:r>
      <w:r w:rsidR="00D1744F">
        <w:rPr>
          <w:rFonts w:ascii="Times New Roman" w:hAnsi="Times New Roman"/>
          <w:sz w:val="24"/>
          <w:szCs w:val="24"/>
          <w:lang w:val="ru-RU"/>
        </w:rPr>
        <w:t>полете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котор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ые не выплачиваются ни в каком 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другом </w:t>
      </w:r>
      <w:r w:rsidR="00554C30">
        <w:rPr>
          <w:rFonts w:ascii="Times New Roman" w:hAnsi="Times New Roman"/>
          <w:sz w:val="24"/>
          <w:szCs w:val="24"/>
          <w:lang w:val="ru-RU"/>
        </w:rPr>
        <w:t>учреждении</w:t>
      </w:r>
      <w:r w:rsidR="00D01F27" w:rsidRPr="00554C30">
        <w:rPr>
          <w:rFonts w:ascii="Times New Roman" w:hAnsi="Times New Roman"/>
          <w:sz w:val="24"/>
          <w:szCs w:val="24"/>
          <w:lang w:val="ru-RU"/>
        </w:rPr>
        <w:t xml:space="preserve"> ООН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554C30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554C30">
        <w:rPr>
          <w:rFonts w:ascii="Times New Roman" w:hAnsi="Times New Roman"/>
          <w:sz w:val="24"/>
          <w:szCs w:val="24"/>
          <w:lang w:val="ru-RU"/>
        </w:rPr>
        <w:t>рекоменд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овали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Организаци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и пересмотреть </w:t>
      </w:r>
      <w:r w:rsidR="00D1744F">
        <w:rPr>
          <w:rFonts w:ascii="Times New Roman" w:hAnsi="Times New Roman"/>
          <w:sz w:val="24"/>
          <w:szCs w:val="24"/>
          <w:lang w:val="ru-RU"/>
        </w:rPr>
        <w:t>ее положения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 о командировках,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D1744F">
        <w:rPr>
          <w:rFonts w:ascii="Times New Roman" w:hAnsi="Times New Roman"/>
          <w:sz w:val="24"/>
          <w:szCs w:val="24"/>
          <w:lang w:val="ru-RU"/>
        </w:rPr>
        <w:t>ющие</w:t>
      </w:r>
      <w:r w:rsidR="00554C30">
        <w:rPr>
          <w:rFonts w:ascii="Times New Roman" w:hAnsi="Times New Roman"/>
          <w:sz w:val="24"/>
          <w:szCs w:val="24"/>
          <w:lang w:val="ru-RU"/>
        </w:rPr>
        <w:t xml:space="preserve"> выплату суточных 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по ставке </w:t>
      </w:r>
      <w:r w:rsidR="00554C30" w:rsidRPr="00554C30">
        <w:rPr>
          <w:rFonts w:ascii="Times New Roman" w:hAnsi="Times New Roman"/>
          <w:sz w:val="24"/>
          <w:szCs w:val="24"/>
          <w:lang w:val="ru-RU"/>
        </w:rPr>
        <w:t>50</w:t>
      </w:r>
      <w:r w:rsidR="00554C30">
        <w:rPr>
          <w:rFonts w:ascii="Times New Roman" w:hAnsi="Times New Roman"/>
          <w:sz w:val="24"/>
          <w:szCs w:val="24"/>
          <w:lang w:val="ru-RU"/>
        </w:rPr>
        <w:t>%</w:t>
      </w:r>
      <w:r w:rsidR="00D1744F">
        <w:rPr>
          <w:rFonts w:ascii="Times New Roman" w:hAnsi="Times New Roman"/>
          <w:sz w:val="24"/>
          <w:szCs w:val="24"/>
          <w:lang w:val="ru-RU"/>
        </w:rPr>
        <w:t xml:space="preserve"> в подобных случаях</w:t>
      </w:r>
      <w:r w:rsidR="000B2EE0" w:rsidRPr="00554C30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554C30" w:rsidRDefault="000B2EE0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2EE0" w:rsidRPr="000D3DE8" w:rsidRDefault="000B2EE0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</w:pPr>
      <w:r w:rsidRPr="00554C30">
        <w:rPr>
          <w:rFonts w:ascii="Times New Roman" w:hAnsi="Times New Roman"/>
          <w:b/>
          <w:sz w:val="24"/>
          <w:szCs w:val="24"/>
          <w:lang w:val="ru-RU"/>
        </w:rPr>
        <w:br w:type="page"/>
      </w:r>
      <w:r w:rsidR="000D3DE8" w:rsidRPr="000D3DE8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lastRenderedPageBreak/>
        <w:t>Введение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Объем и принципы аудиторской проверки</w:t>
      </w:r>
    </w:p>
    <w:p w:rsidR="000B2EE0" w:rsidRPr="007652EC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аудиторских проверок Всемирной организации интеллектуальной собственности (ВОИС) </w:t>
      </w:r>
      <w:r w:rsidR="0066381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63817" w:rsidRPr="00663817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6638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 xml:space="preserve">2012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по 2017 финансовый год поручено Контролеру и Генеральному аудитору Индии</w:t>
      </w:r>
      <w:r w:rsidR="0066381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63817" w:rsidRPr="007652E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то поручение было утверждено сороковой (20-й очередной) сессией Генеральной Ассамблеи ВОИС, состоявшейся в Женеве 26 сентября - 5 октября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2011 г.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Объем проверок соответствует положению 8.10 Финансовых положений и правил ВОИС и принципам, изложенным в </w:t>
      </w:r>
      <w:r w:rsidR="00A246DF" w:rsidRPr="007652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риложении к указанным </w:t>
      </w:r>
      <w:r w:rsidR="009567BD" w:rsidRPr="007652E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оложениям. </w:t>
      </w:r>
    </w:p>
    <w:p w:rsidR="000B2EE0" w:rsidRPr="007652EC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>Аудиторская проверка за 201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финансовый год</w:t>
      </w:r>
      <w:r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была проведена в соответствии с планом аудиторской проверки, подготовленным на базе выполненного нами анализа рисков ВОИС. Наша работа включала проверку финансовой отчетности ВОИС,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проверку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A246DF" w:rsidRP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работ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ы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Центр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арбитражу и посредничеству</w:t>
      </w:r>
      <w:r w:rsidR="000B2EE0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проверку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A246DF" w:rsidRP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ситуаци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 w:rsidR="00A246DF" w:rsidRP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области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0D3DE8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поезд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</w:t>
      </w:r>
      <w:r w:rsidR="000D3DE8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</w:t>
      </w:r>
      <w:r w:rsid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стипендий</w:t>
      </w:r>
      <w:r w:rsidR="000B2EE0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r w:rsidR="007652EC" w:rsidRPr="007652E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 необходимости в рамках выполнения соответствующих профессиональных задач использовались результаты работы внутренних ревизионных органов.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0D3DE8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Важные факты, выявленные в ходе этих проверок, обсуждались с </w:t>
      </w:r>
      <w:r w:rsidR="00A246DF"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уководством и были </w:t>
      </w:r>
      <w:r w:rsidR="00A246DF"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затем 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изложены в направлявшихся ему </w:t>
      </w:r>
      <w:r w:rsidR="00A246D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письмах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 В настоящем </w:t>
      </w:r>
      <w:r w:rsidR="00A246DF"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</w:t>
      </w:r>
      <w:r w:rsidRPr="00B57D2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тчете представлены наиболее важные из этих фактов, сгруппированные в соответствующие рубрики.</w:t>
      </w:r>
    </w:p>
    <w:p w:rsidR="000B2EE0" w:rsidRPr="0079787F" w:rsidRDefault="000D3DE8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Стандарты аудита</w:t>
      </w:r>
    </w:p>
    <w:p w:rsidR="000B2EE0" w:rsidRPr="00A17545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Аудиторская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проверка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проводилась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стандартами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аудиторской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публикуемыми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федерацией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бухгалтеров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принятыми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Группой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внешних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аудиторов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Объединенных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Наций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специализированными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учреждениями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Международным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агентством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атомной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энергии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Стандартами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аудита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финансового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A175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B57D2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оложением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8.10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Финансовых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положений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3D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правил ВОИС </w:t>
      </w:r>
      <w:r w:rsidR="00F741A5" w:rsidRPr="00A1754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A17545">
        <w:rPr>
          <w:rFonts w:ascii="Times New Roman" w:hAnsi="Times New Roman" w:cs="Times New Roman"/>
          <w:sz w:val="24"/>
          <w:szCs w:val="24"/>
          <w:lang w:val="ru-RU"/>
        </w:rPr>
        <w:t>ополнительны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C5F9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C5F96" w:rsidRPr="00EC5F96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 w:rsidR="00EC5F96">
        <w:rPr>
          <w:rFonts w:ascii="Times New Roman" w:hAnsi="Times New Roman" w:cs="Times New Roman"/>
          <w:sz w:val="24"/>
          <w:szCs w:val="24"/>
          <w:lang w:val="ru-RU"/>
        </w:rPr>
        <w:t xml:space="preserve">ями проведения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аудиторских проверок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1754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r w:rsidR="00A17545">
        <w:rPr>
          <w:rFonts w:ascii="Times New Roman" w:hAnsi="Times New Roman" w:cs="Times New Roman"/>
          <w:sz w:val="24"/>
          <w:szCs w:val="24"/>
          <w:lang w:val="ru-RU"/>
        </w:rPr>
        <w:t>ащим</w:t>
      </w:r>
      <w:r w:rsidR="00EC5F9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17545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01F27" w:rsidRPr="00A17545">
        <w:rPr>
          <w:rFonts w:ascii="Times New Roman" w:hAnsi="Times New Roman" w:cs="Times New Roman"/>
          <w:sz w:val="24"/>
          <w:szCs w:val="24"/>
          <w:lang w:val="ru-RU"/>
        </w:rPr>
        <w:t>риложении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545" w:rsidRPr="00A17545">
        <w:rPr>
          <w:rFonts w:ascii="Times New Roman" w:hAnsi="Times New Roman" w:cs="Times New Roman"/>
          <w:sz w:val="24"/>
          <w:szCs w:val="24"/>
          <w:lang w:val="ru-RU"/>
        </w:rPr>
        <w:t>к Финансовым положениям и правилам</w:t>
      </w:r>
      <w:r w:rsidR="000B2EE0" w:rsidRPr="00A175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79787F" w:rsidRDefault="007652EC" w:rsidP="005B432E">
      <w:pPr>
        <w:spacing w:before="120" w:after="120" w:line="36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0D3DE8" w:rsidRPr="00B57D2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>Финансовое управление</w:t>
      </w:r>
    </w:p>
    <w:p w:rsidR="000B2EE0" w:rsidRPr="00502705" w:rsidRDefault="001A1DF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A1DF7">
        <w:rPr>
          <w:rFonts w:ascii="Times New Roman" w:hAnsi="Times New Roman" w:cs="Times New Roman"/>
          <w:sz w:val="24"/>
          <w:szCs w:val="24"/>
          <w:lang w:val="ru-RU"/>
        </w:rPr>
        <w:t>Выполнен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ная нами 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аудиторская проверка включала в себя анализ финансовой отчетности, призванный обеспечить отсутствие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ней 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существенных ошибок и соблюдение требований Международных стандартов учета в гражданском секторе (МСУГС).  ВОИС начала применять МСУГС в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2010 г.</w:t>
      </w:r>
      <w:r w:rsidR="00502705">
        <w:rPr>
          <w:rFonts w:ascii="Times New Roman" w:hAnsi="Times New Roman" w:cs="Times New Roman"/>
          <w:sz w:val="24"/>
          <w:szCs w:val="24"/>
          <w:lang w:val="ru-RU"/>
        </w:rPr>
        <w:t xml:space="preserve">, а в течение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 она </w:t>
      </w:r>
      <w:r w:rsidR="006E14E2">
        <w:rPr>
          <w:rFonts w:ascii="Times New Roman" w:hAnsi="Times New Roman" w:cs="Times New Roman"/>
          <w:sz w:val="24"/>
          <w:szCs w:val="24"/>
          <w:lang w:val="ru-RU"/>
        </w:rPr>
        <w:t xml:space="preserve">перешла на </w:t>
      </w:r>
      <w:r w:rsidR="000D3DE8" w:rsidRPr="00155BA0">
        <w:rPr>
          <w:rFonts w:ascii="Times New Roman" w:hAnsi="Times New Roman" w:cs="Times New Roman"/>
          <w:sz w:val="24"/>
          <w:szCs w:val="24"/>
          <w:lang w:val="ru-RU"/>
        </w:rPr>
        <w:t xml:space="preserve">стандарты МСУГС-28, МСУГС-29 и МСУГС-30, касающиеся финансовых инструментов. 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Аудиторское заключение в отношении финансовой отчётности за 2015 г.</w:t>
      </w:r>
    </w:p>
    <w:p w:rsidR="000B2EE0" w:rsidRPr="00D01F27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соответствии с </w:t>
      </w:r>
      <w:r w:rsidR="001A1DF7" w:rsidRPr="001A1DF7">
        <w:rPr>
          <w:rFonts w:ascii="Times New Roman" w:eastAsia="SimSun" w:hAnsi="Times New Roman" w:cs="Times New Roman"/>
          <w:sz w:val="24"/>
          <w:szCs w:val="24"/>
          <w:lang w:val="ru-RU"/>
        </w:rPr>
        <w:t>услови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>ями проведения внешнего аудита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я обязан вынести заключение 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финансовой отчетности ВОИС за финансовый период, окончившийся 31 декабря 2015 г. Аудиторская проверка финансовой отчетности за 201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>5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финансовый год не выявила никаких недостатков или ошибок, которые я мог бы признать существенными с точки зрения обеспечения точности, полноты и обоснованности финансовой отчетности в целом.  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Исходя из этого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я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вынес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безусловно</w:t>
      </w:r>
      <w:r w:rsidR="001A1DF7"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положительное</w:t>
      </w:r>
      <w:r w:rsidR="001A1DF7"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аудиторское</w:t>
      </w:r>
      <w:r w:rsidR="001A1DF7"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1A1DF7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заключение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по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финансовой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отчетности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за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финансовый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период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окончившийся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31 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декабря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2015</w:t>
      </w:r>
      <w:r>
        <w:rPr>
          <w:rFonts w:ascii="Times New Roman" w:eastAsia="SimSun" w:hAnsi="Times New Roman" w:cs="Times New Roman"/>
          <w:sz w:val="24"/>
          <w:szCs w:val="24"/>
        </w:rPr>
        <w:t> </w:t>
      </w:r>
      <w:r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г</w:t>
      </w:r>
      <w:r w:rsidR="001A1DF7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0D3DE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>Ключевые финансовые показател</w:t>
      </w:r>
      <w:r w:rsidRPr="00B57D28">
        <w:rPr>
          <w:rFonts w:ascii="Times New Roman" w:hAnsi="Times New Roman"/>
          <w:b/>
          <w:color w:val="17365D"/>
          <w:sz w:val="28"/>
          <w:szCs w:val="28"/>
          <w:lang w:val="ru-RU"/>
        </w:rPr>
        <w:t>и</w:t>
      </w:r>
    </w:p>
    <w:p w:rsidR="000B2EE0" w:rsidRPr="00D01F27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ключевые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финансовые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заслуживающие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внимания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государств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ГС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»): </w:t>
      </w:r>
    </w:p>
    <w:p w:rsidR="000B2EE0" w:rsidRPr="000D3DE8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32"/>
          <w:szCs w:val="32"/>
          <w:lang w:val="ru-RU"/>
        </w:rPr>
      </w:pPr>
      <w:r w:rsidRPr="00B57D28">
        <w:rPr>
          <w:rFonts w:ascii="Times New Roman" w:hAnsi="Times New Roman"/>
          <w:b/>
          <w:color w:val="17365D"/>
          <w:sz w:val="32"/>
          <w:szCs w:val="32"/>
          <w:lang w:val="ru-RU"/>
        </w:rPr>
        <w:t xml:space="preserve">Факты, выявленные в процессе аудиторской </w:t>
      </w:r>
      <w:r>
        <w:rPr>
          <w:rFonts w:ascii="Times New Roman" w:hAnsi="Times New Roman"/>
          <w:b/>
          <w:color w:val="17365D"/>
          <w:sz w:val="32"/>
          <w:szCs w:val="32"/>
          <w:lang w:val="ru-RU"/>
        </w:rPr>
        <w:t>проверки</w:t>
      </w:r>
    </w:p>
    <w:p w:rsidR="000B2EE0" w:rsidRPr="00502705" w:rsidRDefault="00502705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502705">
        <w:rPr>
          <w:rFonts w:ascii="Times New Roman" w:hAnsi="Times New Roman"/>
          <w:b/>
          <w:color w:val="17365D"/>
          <w:sz w:val="28"/>
          <w:szCs w:val="28"/>
          <w:lang w:val="ru-RU"/>
        </w:rPr>
        <w:t>Финансов</w:t>
      </w: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 xml:space="preserve">ые </w:t>
      </w:r>
      <w:r w:rsidRPr="00502705">
        <w:rPr>
          <w:rFonts w:ascii="Times New Roman" w:hAnsi="Times New Roman"/>
          <w:b/>
          <w:color w:val="17365D"/>
          <w:sz w:val="28"/>
          <w:szCs w:val="28"/>
          <w:lang w:val="ru-RU"/>
        </w:rPr>
        <w:t>вопрос</w:t>
      </w:r>
      <w:r>
        <w:rPr>
          <w:rFonts w:ascii="Times New Roman" w:hAnsi="Times New Roman"/>
          <w:b/>
          <w:color w:val="17365D"/>
          <w:sz w:val="28"/>
          <w:szCs w:val="28"/>
          <w:lang w:val="ru-RU"/>
        </w:rPr>
        <w:t>ы</w:t>
      </w:r>
    </w:p>
    <w:p w:rsidR="000B2EE0" w:rsidRPr="00502705" w:rsidRDefault="000D3DE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Операционный профицит/дефицит</w:t>
      </w:r>
      <w:r w:rsidRPr="0050270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</w:p>
    <w:p w:rsidR="000B2EE0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Профицит/дефицит – это разница между </w:t>
      </w:r>
      <w:r w:rsidR="00007E33" w:rsidRPr="00007E3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007E33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 и расходами ВОИС в течение года. 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>Профицит за 201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5 г. составил 33,27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млн. шв. франков, что соответствует 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сокращению 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>10,02</w:t>
      </w:r>
      <w:r w:rsidR="00502705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="00502705" w:rsidRPr="007652EC">
        <w:rPr>
          <w:rFonts w:ascii="Times New Roman" w:hAnsi="Times New Roman" w:cs="Times New Roman"/>
          <w:sz w:val="24"/>
          <w:szCs w:val="18"/>
          <w:lang w:val="ru-RU"/>
        </w:rPr>
        <w:t>по сравнению</w:t>
      </w:r>
      <w:r w:rsidR="007652EC"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 с профицитом за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014</w:t>
      </w:r>
      <w:r w:rsidR="005F7F0C" w:rsidRPr="006C5C6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6C5C63" w:rsidRPr="006C5C6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2705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5C63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но повышению на 119,87% </w:t>
      </w:r>
      <w:r w:rsidR="007652EC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профицит</w:t>
      </w:r>
      <w:r w:rsidR="006C5C63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ом, достигнутым в </w:t>
      </w:r>
      <w:r w:rsidR="00F741A5" w:rsidRPr="006C5C63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0B2EE0" w:rsidRPr="006C5C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52FF2" w:rsidRDefault="00052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bidi="pa-I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052FF2" w:rsidRPr="00052FF2" w:rsidRDefault="00052FF2" w:rsidP="00052FF2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52FF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Профицит за последние три года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(млн шв. франков)</w:t>
      </w:r>
    </w:p>
    <w:p w:rsidR="000B2EE0" w:rsidRDefault="003D0161" w:rsidP="005B43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19600" cy="2616200"/>
            <wp:effectExtent l="0" t="0" r="0" b="0"/>
            <wp:docPr id="3" name="Picture 3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E0" w:rsidRPr="00F741A5" w:rsidRDefault="007652E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4D8" w:rsidRPr="005624D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 ухудшение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финансовых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ов в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AC0A32" w:rsidRPr="00AC0A32">
        <w:rPr>
          <w:rFonts w:ascii="Times New Roman" w:hAnsi="Times New Roman" w:cs="Times New Roman"/>
          <w:sz w:val="24"/>
          <w:szCs w:val="24"/>
        </w:rPr>
        <w:t> 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сравнению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связано с ростом </w:t>
      </w:r>
      <w:r w:rsidR="005624D8" w:rsidRPr="005624D8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почти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>категориям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 w:rsidRPr="007652E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асходов на 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>персонал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прежде всего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ростом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выплат за услуги, оказываемые по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ам,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624D8" w:rsidRPr="00F741A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624D8" w:rsidRPr="00F741A5">
        <w:rPr>
          <w:rFonts w:ascii="Times New Roman" w:hAnsi="Times New Roman" w:cs="Times New Roman"/>
          <w:sz w:val="24"/>
          <w:szCs w:val="24"/>
          <w:lang w:val="ru-RU"/>
        </w:rPr>
        <w:t>5 млн. шв.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улучшени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финансовых показателей 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>по сравнению с 2013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C0A32" w:rsidRP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 было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связано с </w:t>
      </w:r>
      <w:r w:rsidR="005624D8" w:rsidRPr="005624D8">
        <w:rPr>
          <w:rFonts w:ascii="Times New Roman" w:hAnsi="Times New Roman" w:cs="Times New Roman"/>
          <w:sz w:val="24"/>
          <w:szCs w:val="24"/>
          <w:lang w:val="ru-RU"/>
        </w:rPr>
        <w:t>деятельност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ью Союза </w:t>
      </w:r>
      <w:r w:rsidR="00D01F27">
        <w:rPr>
          <w:rFonts w:ascii="Times New Roman" w:hAnsi="Times New Roman" w:cs="Times New Roman"/>
          <w:sz w:val="24"/>
          <w:szCs w:val="24"/>
        </w:rPr>
        <w:t>PCT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обеспечившей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72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="005624D8" w:rsidRPr="005624D8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5624D8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A3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AC0A32" w:rsidRPr="00AC0A32">
        <w:rPr>
          <w:rFonts w:ascii="Times New Roman" w:hAnsi="Times New Roman" w:cs="Times New Roman"/>
          <w:sz w:val="24"/>
          <w:szCs w:val="24"/>
        </w:rPr>
        <w:t> </w:t>
      </w:r>
      <w:r w:rsidR="00AC0A32" w:rsidRPr="00AC0A32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Default="003D0161" w:rsidP="005B432E">
      <w:pPr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1F497D"/>
          <w:sz w:val="24"/>
          <w:szCs w:val="24"/>
        </w:rPr>
        <w:drawing>
          <wp:inline distT="0" distB="0" distL="0" distR="0">
            <wp:extent cx="5516880" cy="3225800"/>
            <wp:effectExtent l="0" t="0" r="7620" b="0"/>
            <wp:docPr id="4" name="Picture 4" descr="Grap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F2" w:rsidRPr="00052FF2" w:rsidRDefault="00052FF2" w:rsidP="00052FF2">
      <w:pPr>
        <w:autoSpaceDN w:val="0"/>
        <w:spacing w:before="120" w:after="120" w:line="240" w:lineRule="auto"/>
        <w:rPr>
          <w:rFonts w:ascii="Times New Roman" w:hAnsi="Times New Roman" w:cs="Times New Roman"/>
          <w:b/>
          <w:bCs/>
          <w:color w:val="1F497D"/>
          <w:lang w:val="ru-RU"/>
        </w:rPr>
      </w:pPr>
      <w:r w:rsidRPr="00052FF2">
        <w:rPr>
          <w:rFonts w:ascii="Times New Roman" w:hAnsi="Times New Roman" w:cs="Times New Roman"/>
          <w:b/>
          <w:bCs/>
          <w:color w:val="FF0000"/>
          <w:lang w:val="ru-RU"/>
        </w:rPr>
        <w:t>красный:</w:t>
      </w:r>
      <w:r w:rsidRPr="00052FF2">
        <w:rPr>
          <w:rFonts w:ascii="Times New Roman" w:hAnsi="Times New Roman" w:cs="Times New Roman"/>
          <w:b/>
          <w:bCs/>
          <w:lang w:val="ru-RU"/>
        </w:rPr>
        <w:t xml:space="preserve">  </w:t>
      </w:r>
      <w:r w:rsidRPr="00052FF2">
        <w:rPr>
          <w:rFonts w:ascii="Times New Roman" w:hAnsi="Times New Roman" w:cs="Times New Roman"/>
          <w:bCs/>
          <w:lang w:val="ru-RU"/>
        </w:rPr>
        <w:t>прочие доходы</w:t>
      </w:r>
      <w:r w:rsidRPr="00052FF2">
        <w:rPr>
          <w:rFonts w:ascii="Times New Roman" w:hAnsi="Times New Roman" w:cs="Times New Roman"/>
          <w:bCs/>
          <w:color w:val="1F497D"/>
          <w:lang w:val="ru-RU"/>
        </w:rPr>
        <w:br/>
      </w:r>
      <w:r w:rsidRPr="00052FF2">
        <w:rPr>
          <w:rFonts w:ascii="Times New Roman" w:hAnsi="Times New Roman" w:cs="Times New Roman"/>
          <w:b/>
          <w:bCs/>
          <w:color w:val="1F497D"/>
          <w:lang w:val="ru-RU"/>
        </w:rPr>
        <w:t>синий:</w:t>
      </w:r>
      <w:r w:rsidRPr="00052FF2">
        <w:rPr>
          <w:rFonts w:ascii="Times New Roman" w:hAnsi="Times New Roman" w:cs="Times New Roman"/>
          <w:b/>
          <w:bCs/>
          <w:lang w:val="ru-RU"/>
        </w:rPr>
        <w:t xml:space="preserve">  </w:t>
      </w:r>
      <w:r w:rsidRPr="00052FF2">
        <w:rPr>
          <w:rFonts w:ascii="Times New Roman" w:hAnsi="Times New Roman" w:cs="Times New Roman"/>
          <w:bCs/>
          <w:lang w:val="ru-RU"/>
        </w:rPr>
        <w:t>доходы Союза РСТ</w:t>
      </w:r>
    </w:p>
    <w:p w:rsidR="000B2EE0" w:rsidRPr="004F69B4" w:rsidRDefault="007652EC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052FF2">
        <w:rPr>
          <w:rFonts w:ascii="Times New Roman" w:hAnsi="Times New Roman"/>
          <w:b/>
          <w:color w:val="17365D"/>
          <w:sz w:val="24"/>
          <w:szCs w:val="24"/>
          <w:lang w:val="ru-RU"/>
        </w:rPr>
        <w:br w:type="page"/>
      </w:r>
      <w:proofErr w:type="spellStart"/>
      <w:r w:rsidR="00502705" w:rsidRPr="00502705">
        <w:rPr>
          <w:rFonts w:ascii="Times New Roman" w:hAnsi="Times New Roman"/>
          <w:b/>
          <w:color w:val="17365D"/>
          <w:sz w:val="24"/>
          <w:szCs w:val="24"/>
        </w:rPr>
        <w:lastRenderedPageBreak/>
        <w:t>Сегментный</w:t>
      </w:r>
      <w:proofErr w:type="spellEnd"/>
      <w:r w:rsidR="00502705" w:rsidRPr="00502705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 w:rsidR="00502705" w:rsidRPr="00502705">
        <w:rPr>
          <w:rFonts w:ascii="Times New Roman" w:hAnsi="Times New Roman"/>
          <w:b/>
          <w:color w:val="17365D"/>
          <w:sz w:val="24"/>
          <w:szCs w:val="24"/>
        </w:rPr>
        <w:t>анализ</w:t>
      </w:r>
      <w:proofErr w:type="spellEnd"/>
    </w:p>
    <w:p w:rsidR="000B2EE0" w:rsidRPr="00357735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52EC">
        <w:rPr>
          <w:rFonts w:ascii="Times New Roman" w:hAnsi="Times New Roman" w:cs="Times New Roman"/>
          <w:sz w:val="24"/>
          <w:szCs w:val="24"/>
          <w:lang w:val="ru-RU"/>
        </w:rPr>
        <w:t xml:space="preserve">Ниже показаны </w:t>
      </w:r>
      <w:r w:rsidR="00AA4EB8">
        <w:rPr>
          <w:rFonts w:ascii="Times New Roman" w:hAnsi="Times New Roman" w:cs="Times New Roman"/>
          <w:sz w:val="24"/>
          <w:szCs w:val="24"/>
          <w:lang w:val="ru-RU"/>
        </w:rPr>
        <w:t>поступления</w:t>
      </w:r>
      <w:r w:rsidRPr="007652EC">
        <w:rPr>
          <w:rFonts w:ascii="Times New Roman" w:hAnsi="Times New Roman" w:cs="Times New Roman"/>
          <w:sz w:val="24"/>
          <w:szCs w:val="24"/>
          <w:lang w:val="ru-RU"/>
        </w:rPr>
        <w:t>, затраты и профицит/дефицит в разбивке по сегментам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2EE0" w:rsidRPr="004F69B4">
        <w:rPr>
          <w:rFonts w:ascii="Times New Roman" w:hAnsi="Times New Roman" w:cs="Times New Roman"/>
          <w:sz w:val="24"/>
          <w:vertAlign w:val="superscript"/>
        </w:rPr>
        <w:footnoteReference w:id="1"/>
      </w:r>
    </w:p>
    <w:p w:rsidR="000B2EE0" w:rsidRPr="00F741A5" w:rsidRDefault="000B2EE0" w:rsidP="005B4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r w:rsidR="005624D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Суммы в </w:t>
      </w:r>
      <w:r w:rsidR="005624D8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т</w:t>
      </w:r>
      <w:r w:rsidR="00F741A5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ыс</w:t>
      </w:r>
      <w:r w:rsidR="005624D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r w:rsidR="00AC0A32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в. франков</w:t>
      </w:r>
      <w:r w:rsidRPr="00F741A5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tbl>
      <w:tblPr>
        <w:tblpPr w:leftFromText="180" w:rightFromText="180" w:vertAnchor="text" w:horzAnchor="margin" w:tblpY="266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42"/>
        <w:gridCol w:w="1276"/>
        <w:gridCol w:w="1272"/>
        <w:gridCol w:w="1563"/>
        <w:gridCol w:w="1338"/>
        <w:gridCol w:w="1559"/>
        <w:gridCol w:w="1134"/>
      </w:tblGrid>
      <w:tr w:rsidR="000B2EE0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0B2EE0" w:rsidRPr="00AC0A32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2015</w:t>
            </w:r>
            <w:r w:rsidR="00AC0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 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Сегмент</w:t>
            </w:r>
          </w:p>
        </w:tc>
        <w:tc>
          <w:tcPr>
            <w:tcW w:w="1276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Оплата взноса</w:t>
            </w:r>
          </w:p>
        </w:tc>
        <w:tc>
          <w:tcPr>
            <w:tcW w:w="1272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Союз РСТ</w:t>
            </w:r>
          </w:p>
        </w:tc>
        <w:tc>
          <w:tcPr>
            <w:tcW w:w="1563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Мадридский союз</w:t>
            </w:r>
          </w:p>
        </w:tc>
        <w:tc>
          <w:tcPr>
            <w:tcW w:w="1338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Гаагский </w:t>
            </w: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союз</w:t>
            </w:r>
          </w:p>
        </w:tc>
        <w:tc>
          <w:tcPr>
            <w:tcW w:w="1559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Лиссабон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ский </w:t>
            </w:r>
            <w:r w:rsidRPr="00B57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союз</w:t>
            </w:r>
          </w:p>
        </w:tc>
        <w:tc>
          <w:tcPr>
            <w:tcW w:w="1134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Спец. счета</w:t>
            </w:r>
          </w:p>
        </w:tc>
      </w:tr>
      <w:tr w:rsidR="008A1346" w:rsidRPr="008A1346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18 803</w:t>
            </w:r>
          </w:p>
        </w:tc>
        <w:tc>
          <w:tcPr>
            <w:tcW w:w="1272" w:type="dxa"/>
            <w:vAlign w:val="center"/>
          </w:tcPr>
          <w:p w:rsidR="008A1346" w:rsidRPr="005624D8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276 781</w:t>
            </w:r>
          </w:p>
        </w:tc>
        <w:tc>
          <w:tcPr>
            <w:tcW w:w="1563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624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1 010</w:t>
            </w:r>
          </w:p>
        </w:tc>
        <w:tc>
          <w:tcPr>
            <w:tcW w:w="1338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5 034</w:t>
            </w:r>
          </w:p>
        </w:tc>
        <w:tc>
          <w:tcPr>
            <w:tcW w:w="1559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1 102</w:t>
            </w:r>
          </w:p>
        </w:tc>
        <w:tc>
          <w:tcPr>
            <w:tcW w:w="1134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9 213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17 107</w:t>
            </w:r>
          </w:p>
        </w:tc>
        <w:tc>
          <w:tcPr>
            <w:tcW w:w="1272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250 945</w:t>
            </w:r>
          </w:p>
        </w:tc>
        <w:tc>
          <w:tcPr>
            <w:tcW w:w="1563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62 811</w:t>
            </w:r>
          </w:p>
        </w:tc>
        <w:tc>
          <w:tcPr>
            <w:tcW w:w="1338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7 011</w:t>
            </w:r>
          </w:p>
        </w:tc>
        <w:tc>
          <w:tcPr>
            <w:tcW w:w="1559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1 586</w:t>
            </w:r>
          </w:p>
        </w:tc>
        <w:tc>
          <w:tcPr>
            <w:tcW w:w="1134" w:type="dxa"/>
            <w:vAlign w:val="center"/>
          </w:tcPr>
          <w:p w:rsidR="008A1346" w:rsidRPr="008A134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A13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9 213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-484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 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069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069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- 45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-28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 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068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852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209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456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 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021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021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217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079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- 344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A1346" w:rsidRPr="005624D8" w:rsidTr="008A1346">
        <w:trPr>
          <w:trHeight w:val="257"/>
        </w:trPr>
        <w:tc>
          <w:tcPr>
            <w:tcW w:w="9384" w:type="dxa"/>
            <w:gridSpan w:val="7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 г.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731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260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215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506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910AC6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234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316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838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981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752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506</w:t>
            </w:r>
          </w:p>
        </w:tc>
      </w:tr>
      <w:tr w:rsidR="008A1346" w:rsidRPr="005624D8" w:rsidTr="008A1346">
        <w:trPr>
          <w:trHeight w:val="257"/>
        </w:trPr>
        <w:tc>
          <w:tcPr>
            <w:tcW w:w="1242" w:type="dxa"/>
            <w:noWrap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Профицит/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</w:r>
            <w:r w:rsidRPr="006F1C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дефицит</w:t>
            </w:r>
          </w:p>
        </w:tc>
        <w:tc>
          <w:tcPr>
            <w:tcW w:w="1276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- 874</w:t>
            </w:r>
          </w:p>
        </w:tc>
        <w:tc>
          <w:tcPr>
            <w:tcW w:w="1272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971</w:t>
            </w:r>
          </w:p>
        </w:tc>
        <w:tc>
          <w:tcPr>
            <w:tcW w:w="1563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- 4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107</w:t>
            </w:r>
          </w:p>
        </w:tc>
        <w:tc>
          <w:tcPr>
            <w:tcW w:w="1338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</w:t>
            </w: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721</w:t>
            </w:r>
          </w:p>
        </w:tc>
        <w:tc>
          <w:tcPr>
            <w:tcW w:w="1559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- 537</w:t>
            </w:r>
          </w:p>
        </w:tc>
        <w:tc>
          <w:tcPr>
            <w:tcW w:w="1134" w:type="dxa"/>
            <w:vAlign w:val="center"/>
          </w:tcPr>
          <w:p w:rsidR="008A1346" w:rsidRPr="004F69B4" w:rsidRDefault="008A1346" w:rsidP="008A1346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</w:pPr>
            <w:r w:rsidRPr="004F6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N"/>
              </w:rPr>
              <w:t>0</w:t>
            </w:r>
          </w:p>
        </w:tc>
      </w:tr>
    </w:tbl>
    <w:p w:rsidR="000B2EE0" w:rsidRPr="004F69B4" w:rsidRDefault="000B2EE0" w:rsidP="005B432E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</w:p>
    <w:p w:rsidR="000B2EE0" w:rsidRPr="002442BC" w:rsidRDefault="002442B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РСТ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профицит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за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2015</w:t>
      </w:r>
      <w:r w:rsidRPr="002442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составила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77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66%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031FC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</w:t>
      </w:r>
      <w:r w:rsidR="008B2C6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2442BC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составил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106%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профицит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дефицит </w:t>
      </w:r>
      <w:r w:rsidR="00D01F27" w:rsidRPr="002442BC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зависел от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профицит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дефицит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0B2EE0" w:rsidRPr="004F69B4">
        <w:rPr>
          <w:rFonts w:ascii="Times New Roman" w:hAnsi="Times New Roman" w:cs="Times New Roman"/>
          <w:sz w:val="24"/>
          <w:szCs w:val="24"/>
        </w:rPr>
        <w:t>PCT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2442BC" w:rsidRDefault="002442B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2442BC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442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рост </w:t>
      </w:r>
      <w:r w:rsidR="00F741A5" w:rsidRPr="002442BC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относительн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 2014 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64</w:t>
      </w:r>
      <w:r w:rsidR="00AC0A32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росте поступлений на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="00AC0A32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обеспечило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профицит </w:t>
      </w:r>
      <w:r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размере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27 </w:t>
      </w:r>
      <w:r w:rsidR="00D01F27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млн. шв. франков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02</w:t>
      </w:r>
      <w:r w:rsidR="00AC0A32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ниже </w:t>
      </w:r>
      <w:r w:rsidRPr="002442BC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показател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="00F741A5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0B2EE0" w:rsidRPr="002442B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4F69B4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Доходы</w:t>
      </w:r>
    </w:p>
    <w:p w:rsidR="000B2EE0" w:rsidRPr="00D01F27" w:rsidRDefault="0035773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2015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совокупны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="00D71703"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ВОИС составили 381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94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шв. франков, 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превысив совокупные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(3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70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 франков)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1703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11.7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6 млн. шв. франков</w:t>
      </w:r>
      <w:r w:rsidR="0050270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357735" w:rsidRDefault="00910AC6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Самым крупным источником доходов в 2015 г. стали пошлины </w:t>
      </w:r>
      <w:r w:rsidR="00357735" w:rsidRPr="00357735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>РСТ, на которые при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 xml:space="preserve">шлось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72,1% 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доходов. </w:t>
      </w:r>
      <w:r w:rsidR="00D71703" w:rsidRPr="00D7170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D7170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>пошлин</w:t>
      </w:r>
      <w:r w:rsidR="00357735" w:rsidRPr="00B57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7735" w:rsidRPr="00357735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357735" w:rsidRPr="00B57D28">
        <w:rPr>
          <w:rFonts w:ascii="Times New Roman" w:hAnsi="Times New Roman" w:cs="Times New Roman"/>
          <w:sz w:val="24"/>
          <w:szCs w:val="24"/>
          <w:lang w:val="ru-RU"/>
        </w:rPr>
        <w:t>РСТ</w:t>
      </w:r>
      <w:r w:rsidR="00357735">
        <w:rPr>
          <w:rFonts w:ascii="Times New Roman" w:hAnsi="Times New Roman" w:cs="Times New Roman"/>
          <w:sz w:val="24"/>
          <w:szCs w:val="24"/>
          <w:lang w:val="ru-RU"/>
        </w:rPr>
        <w:t xml:space="preserve"> сократились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2015 г. на 1,14% по сравнению с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Хотя в 2015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объем операций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</w:rPr>
        <w:t>PCT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продолжал расти и обще</w:t>
      </w:r>
      <w:r w:rsid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число заявок, поданных в 2015 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г., составило, по оценкам, 217 600 (для сравнения, в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</w:t>
      </w:r>
      <w:r w:rsidR="004A576B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было подано 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214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314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заявок), </w:t>
      </w:r>
      <w:r w:rsid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число </w:t>
      </w:r>
      <w:r w:rsidR="00357735" w:rsidRP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</w:t>
      </w:r>
      <w:r w:rsidR="003577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заявок сократилось с 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210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609 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2014 г.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200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B2EE0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928 </w:t>
      </w:r>
      <w:r w:rsidR="003577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2015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57735" w:rsidRPr="0035773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0B2EE0" w:rsidRPr="00F77588" w:rsidRDefault="00D7170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1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линии Мадридской системы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были втор</w:t>
      </w:r>
      <w:r>
        <w:rPr>
          <w:rFonts w:ascii="Times New Roman" w:hAnsi="Times New Roman" w:cs="Times New Roman"/>
          <w:sz w:val="24"/>
          <w:szCs w:val="24"/>
          <w:lang w:val="ru-RU"/>
        </w:rPr>
        <w:t>ым по величине источником доходов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Организации, на который пришлось 1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78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% всех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Доходы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по линии 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Мадридской системы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возросли 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на 2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3,25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%. </w:t>
      </w:r>
      <w:r w:rsidR="00145503" w:rsidRPr="0014550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14550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линии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Гаагской системы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в 201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 г.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выросли 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по сравнению с предыдущим годом на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745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 000 шв. франков. </w:t>
      </w:r>
    </w:p>
    <w:p w:rsidR="000B2EE0" w:rsidRPr="00F77588" w:rsidRDefault="0014550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начисленных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взносов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составили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17,8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4,66%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доходы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взносов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10,26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перечислявшиеся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специальные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составили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2,68% </w:t>
      </w:r>
      <w:r w:rsidR="00910AC6" w:rsidRPr="00B5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совокупных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доходов</w:t>
      </w:r>
      <w:r w:rsidR="00910AC6" w:rsidRP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910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B2EE0" w:rsidRPr="004F69B4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Расходы</w:t>
      </w:r>
    </w:p>
    <w:p w:rsidR="000B2EE0" w:rsidRPr="00F77588" w:rsidRDefault="00F7758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588">
        <w:rPr>
          <w:rFonts w:ascii="Times New Roman" w:hAnsi="Times New Roman" w:cs="Times New Roman"/>
          <w:sz w:val="24"/>
          <w:szCs w:val="24"/>
          <w:lang w:val="ru-RU"/>
        </w:rPr>
        <w:t>Расходы ВОИС в 2015 г. составили 348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млн. шв. франков, 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увеличившись 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>4,64</w:t>
      </w:r>
      <w:r w:rsidR="00502705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% по 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сравнению с уровнем совокупных расходов в 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(333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 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2705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франков). </w:t>
      </w:r>
    </w:p>
    <w:p w:rsidR="000B2EE0" w:rsidRPr="0081076E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Ведущей статьей расходов Организации являются затраты на персонал, которые составили 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2015 г. 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216,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27 млн. шв. франков, или 62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F77588"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03</w:t>
      </w:r>
      <w:r w:rsidRPr="00F775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ее совокупных расходов, что отражает специфику ее деятельности.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В абсолютном выражении </w:t>
      </w:r>
      <w:r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расходы на персонал 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>в 2015</w:t>
      </w:r>
      <w:r w:rsidR="00F77588" w:rsidRPr="00F77588">
        <w:rPr>
          <w:rFonts w:ascii="Times New Roman" w:hAnsi="Times New Roman" w:cs="Times New Roman"/>
          <w:sz w:val="24"/>
          <w:szCs w:val="24"/>
        </w:rPr>
        <w:t> 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г. остались на уровне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F77588" w:rsidRPr="00F77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D01F27" w:rsidRDefault="008107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на </w:t>
      </w:r>
      <w:r w:rsidR="004A57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оплату 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услуг, оказываемых по контрактам, 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сь в 2015 г.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второй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величине статьей расходов ВОИС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составив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72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09 млн. шв. франков, или 20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совокупных расходов. По сравнению с 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расходы на </w:t>
      </w:r>
      <w:r w:rsidR="004A57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оплату 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услуг, оказываемых по контрактам, 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выросли на 13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>37</w:t>
      </w:r>
      <w:r w:rsidR="00502705" w:rsidRPr="008107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145503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Эксплуатационные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расходы составили в 2015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2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франков, или 6,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08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% всех расходов ВОИС. По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сравнению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A1709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2014 </w:t>
      </w:r>
      <w:r w:rsidR="00F741A5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операционные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A1709"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выросли</w:t>
      </w:r>
      <w:r w:rsidR="00BA1709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17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1,</w:t>
      </w:r>
      <w:r w:rsidR="00BA1709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67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145503" w:rsidRDefault="0050270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на поездки и стипендии в 201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5 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составили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39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млн. шв. франков, или 4,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99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% всех расходов. Эти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возросли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сравнению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C844B3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13,24</w:t>
      </w:r>
      <w:r w:rsidRP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C844B3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на закупку принадлежностей и материалов в 201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145503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составили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8 млн.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134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шв.</w:t>
      </w:r>
      <w:r w:rsidR="008A134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франков. По сравнению с </w:t>
      </w:r>
      <w:r w:rsidR="00F741A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2014 г.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эта статья расходов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возросла 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98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844B3"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>72</w:t>
      </w:r>
      <w:r w:rsidRPr="00C84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%. </w:t>
      </w:r>
    </w:p>
    <w:p w:rsidR="000B2EE0" w:rsidRPr="008A1346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color w:val="17365D"/>
          <w:sz w:val="24"/>
          <w:szCs w:val="24"/>
          <w:lang w:val="ru-RU"/>
        </w:rPr>
        <w:t>Финансовое положение</w:t>
      </w:r>
    </w:p>
    <w:p w:rsidR="000B2EE0" w:rsidRPr="000A3F1A" w:rsidRDefault="000A3F1A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Совокупные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активы Организации по состоянию на 31 декабря 201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5 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г. составили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976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99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млн. шв. франков, совокупные обязательства –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697,93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млн. шв. франков.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Ч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истые активы на конец 201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5 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г. </w:t>
      </w:r>
      <w:r w:rsidR="00E9092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достигли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79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>06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млн. шв. франков (для сравнения, на конец </w:t>
      </w:r>
      <w:r w:rsidR="00F741A5">
        <w:rPr>
          <w:rFonts w:ascii="Times New Roman" w:hAnsi="Times New Roman" w:cs="Times New Roman"/>
          <w:bCs/>
          <w:sz w:val="24"/>
          <w:szCs w:val="24"/>
          <w:lang w:val="ru-RU"/>
        </w:rPr>
        <w:t>2014</w:t>
      </w:r>
      <w:r w:rsidR="00E90923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F741A5">
        <w:rPr>
          <w:rFonts w:ascii="Times New Roman" w:hAnsi="Times New Roman" w:cs="Times New Roman"/>
          <w:bCs/>
          <w:sz w:val="24"/>
          <w:szCs w:val="24"/>
          <w:lang w:val="ru-RU"/>
        </w:rPr>
        <w:t>г.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они составляли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245,79 </w:t>
      </w:r>
      <w:r w:rsidR="00D8516E" w:rsidRPr="000A3F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млн. шв. франков). </w:t>
      </w:r>
    </w:p>
    <w:p w:rsidR="000B2EE0" w:rsidRPr="004F69B4" w:rsidRDefault="003D0161" w:rsidP="005B432E">
      <w:pPr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/>
          <w:sz w:val="24"/>
          <w:szCs w:val="24"/>
        </w:rPr>
        <w:drawing>
          <wp:inline distT="0" distB="0" distL="0" distR="0">
            <wp:extent cx="5516880" cy="3225800"/>
            <wp:effectExtent l="0" t="0" r="7620" b="0"/>
            <wp:docPr id="5" name="Picture 5" descr="Gra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F2" w:rsidRPr="00052FF2" w:rsidRDefault="00052FF2" w:rsidP="00052FF2">
      <w:pPr>
        <w:spacing w:before="120" w:after="12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синий:  </w:t>
      </w:r>
      <w:r w:rsidRPr="00052FF2">
        <w:rPr>
          <w:rFonts w:ascii="Times New Roman" w:hAnsi="Times New Roman"/>
          <w:sz w:val="24"/>
          <w:szCs w:val="24"/>
          <w:lang w:val="ru-RU"/>
        </w:rPr>
        <w:t>совокупные активы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/>
      </w:r>
      <w:r w:rsidRPr="00052FF2">
        <w:rPr>
          <w:rFonts w:ascii="Times New Roman" w:hAnsi="Times New Roman"/>
          <w:b/>
          <w:color w:val="C00000"/>
          <w:sz w:val="24"/>
          <w:szCs w:val="24"/>
          <w:lang w:val="ru-RU"/>
        </w:rPr>
        <w:t xml:space="preserve">красный:  </w:t>
      </w:r>
      <w:r w:rsidRPr="00052FF2">
        <w:rPr>
          <w:rFonts w:ascii="Times New Roman" w:hAnsi="Times New Roman"/>
          <w:sz w:val="24"/>
          <w:szCs w:val="24"/>
          <w:lang w:val="ru-RU"/>
        </w:rPr>
        <w:t>совокупные обязательства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/>
      </w:r>
      <w:r w:rsidRPr="00052FF2">
        <w:rPr>
          <w:rFonts w:ascii="Times New Roman" w:hAnsi="Times New Roman"/>
          <w:b/>
          <w:color w:val="669900"/>
          <w:sz w:val="24"/>
          <w:szCs w:val="24"/>
          <w:lang w:val="ru-RU"/>
        </w:rPr>
        <w:t>зеленый: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 </w:t>
      </w:r>
      <w:r w:rsidRPr="00052FF2">
        <w:rPr>
          <w:rFonts w:ascii="Times New Roman" w:hAnsi="Times New Roman"/>
          <w:sz w:val="24"/>
          <w:szCs w:val="24"/>
          <w:lang w:val="ru-RU"/>
        </w:rPr>
        <w:t>чистые активы</w:t>
      </w:r>
    </w:p>
    <w:p w:rsidR="000B2EE0" w:rsidRPr="00052FF2" w:rsidRDefault="00910AC6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052FF2">
        <w:rPr>
          <w:rFonts w:ascii="Times New Roman" w:hAnsi="Times New Roman"/>
          <w:b/>
          <w:color w:val="17365D"/>
          <w:sz w:val="24"/>
          <w:szCs w:val="24"/>
          <w:lang w:val="ru-RU"/>
        </w:rPr>
        <w:t>Исполнение бюджета</w:t>
      </w:r>
    </w:p>
    <w:p w:rsidR="000B2EE0" w:rsidRPr="00D01F27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ВОИС составляет свой бюджет на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двухлетний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период. Бюджет на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двухлетний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период </w:t>
      </w:r>
      <w:r w:rsidR="00F342CF">
        <w:rPr>
          <w:rFonts w:ascii="Times New Roman" w:hAnsi="Times New Roman" w:cs="Times New Roman"/>
          <w:sz w:val="24"/>
          <w:szCs w:val="24"/>
          <w:lang w:val="ru-RU"/>
        </w:rPr>
        <w:t>2014-2015 гг.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 xml:space="preserve"> в объеме 674 млн. шв. 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франков был утвержден Ассамблей </w:t>
      </w:r>
      <w:r w:rsidR="00AF44BD" w:rsidRPr="00AF44BD">
        <w:rPr>
          <w:rFonts w:ascii="Times New Roman" w:hAnsi="Times New Roman" w:cs="Times New Roman"/>
          <w:sz w:val="24"/>
          <w:szCs w:val="24"/>
          <w:lang w:val="ru-RU"/>
        </w:rPr>
        <w:t>государств-членов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ВОИС 12 декабря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бюджету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на двухлетний период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lastRenderedPageBreak/>
        <w:t>2014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-2015 гг., составленному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ВОИС в соответствии с требованиями МСУГС, совокупный доход бюджета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 xml:space="preserve">составлял 713,29 млн. шв. франков. Фактический совокупный </w:t>
      </w:r>
      <w:r w:rsidR="00E90923" w:rsidRPr="00E90923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составил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775,72 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н. шв. 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франков, превысив соответствующую бюджетную оценку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62,43 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млн. шв. франков. Совокупные расходы за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двухлетний период, </w:t>
      </w:r>
      <w:r w:rsidR="00A6303C" w:rsidRPr="00A6303C">
        <w:rPr>
          <w:rFonts w:ascii="Times New Roman" w:hAnsi="Times New Roman" w:cs="Times New Roman"/>
          <w:kern w:val="2"/>
          <w:sz w:val="24"/>
          <w:szCs w:val="24"/>
          <w:lang w:val="ru-RU"/>
        </w:rPr>
        <w:t xml:space="preserve">окончившийся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31 декабря 2015 г., 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642,60 млн. 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шв.</w:t>
      </w:r>
      <w:r w:rsidR="00E9092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франков, или на 31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303C" w:rsidRPr="00A6303C">
        <w:rPr>
          <w:rFonts w:ascii="Times New Roman" w:hAnsi="Times New Roman" w:cs="Times New Roman"/>
          <w:sz w:val="24"/>
          <w:szCs w:val="24"/>
          <w:lang w:val="ru-RU"/>
        </w:rPr>
        <w:t>млн. шв. франков ниже бюджетной оценки</w:t>
      </w:r>
      <w:r w:rsidRPr="00A6303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D8516E" w:rsidRDefault="00E90923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E90923">
        <w:rPr>
          <w:rFonts w:ascii="Times New Roman" w:hAnsi="Times New Roman"/>
          <w:b/>
          <w:color w:val="17365D"/>
          <w:sz w:val="24"/>
          <w:szCs w:val="24"/>
          <w:lang w:val="ru-RU"/>
        </w:rPr>
        <w:t>Изменени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я, внесенные в 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>финансов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ую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отчетност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ь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за 2015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</w:rPr>
        <w:t> </w:t>
      </w:r>
      <w:r w:rsidR="00D8516E" w:rsidRPr="00D8516E">
        <w:rPr>
          <w:rFonts w:ascii="Times New Roman" w:hAnsi="Times New Roman"/>
          <w:b/>
          <w:color w:val="17365D"/>
          <w:sz w:val="24"/>
          <w:szCs w:val="24"/>
          <w:lang w:val="ru-RU"/>
        </w:rPr>
        <w:t>г. в соответствии с рекомендациями Внешнего аудитора</w:t>
      </w:r>
    </w:p>
    <w:p w:rsidR="000B2EE0" w:rsidRPr="004E5BC1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Мы выражаем удовлетворение </w:t>
      </w:r>
      <w:r w:rsidRPr="004E5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поводу того, что </w:t>
      </w:r>
      <w:r w:rsidR="000B724A" w:rsidRPr="004E5B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руководство ВОИС </w:t>
      </w:r>
      <w:r w:rsidRPr="004E5BC1">
        <w:rPr>
          <w:rFonts w:ascii="Times New Roman" w:hAnsi="Times New Roman" w:cs="Times New Roman"/>
          <w:bCs/>
          <w:sz w:val="24"/>
          <w:szCs w:val="24"/>
          <w:lang w:val="ru-RU"/>
        </w:rPr>
        <w:t>внесло изменения</w:t>
      </w:r>
      <w:r w:rsidR="00844FA7" w:rsidRPr="004E5BC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/усовершенствования </w:t>
      </w:r>
      <w:r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в финансовую отчетность Организации за </w:t>
      </w:r>
      <w:r w:rsidR="004E5BC1" w:rsidRPr="004E5BC1">
        <w:rPr>
          <w:rFonts w:ascii="Times New Roman" w:hAnsi="Times New Roman" w:cs="Times New Roman"/>
          <w:sz w:val="24"/>
          <w:szCs w:val="24"/>
          <w:lang w:val="ru-RU"/>
        </w:rPr>
        <w:t>год, окончившийся 31 декабря 2015 г.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724A" w:rsidRPr="000B724A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>замечаниями</w:t>
      </w:r>
      <w:r w:rsidR="000B724A"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 Внешнего аудитора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E5BC1"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24A" w:rsidRPr="004E5BC1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24A" w:rsidRPr="000B724A">
        <w:rPr>
          <w:rFonts w:ascii="Times New Roman" w:hAnsi="Times New Roman" w:cs="Times New Roman"/>
          <w:sz w:val="24"/>
          <w:szCs w:val="24"/>
          <w:lang w:val="ru-RU"/>
        </w:rPr>
        <w:t>указан</w:t>
      </w:r>
      <w:r w:rsidR="000B724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0B724A" w:rsidRPr="004E5BC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E5BC1">
        <w:rPr>
          <w:rFonts w:ascii="Times New Roman" w:hAnsi="Times New Roman" w:cs="Times New Roman"/>
          <w:sz w:val="24"/>
          <w:szCs w:val="24"/>
          <w:lang w:val="ru-RU"/>
        </w:rPr>
        <w:t xml:space="preserve">екоторые из наиболее важных изменений: </w:t>
      </w:r>
    </w:p>
    <w:p w:rsidR="000B2EE0" w:rsidRPr="00F741A5" w:rsidRDefault="00CD44DF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081EC2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римечание 2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(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Основные принципы учетной политики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)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включена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детальн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ая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таблица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позволившая элиминировать элементы зданий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 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сооружени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й с широким разбросом сроков </w:t>
      </w:r>
      <w:r w:rsidRPr="00CD44D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эксплуатаци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; </w:t>
      </w:r>
    </w:p>
    <w:p w:rsidR="000B2EE0" w:rsidRPr="00F741A5" w:rsidRDefault="000B724A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24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соответствии с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МСУГС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-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17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приведены </w:t>
      </w:r>
      <w:r w:rsidR="00CD44DF" w:rsidRPr="00CD44DF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данн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о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полностью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D44DF" w:rsidRPr="00CD44DF">
        <w:rPr>
          <w:rFonts w:ascii="Times New Roman" w:hAnsi="Times New Roman" w:cs="Times New Roman"/>
          <w:sz w:val="24"/>
          <w:szCs w:val="24"/>
          <w:lang w:val="ru-RU" w:eastAsia="zh-CN"/>
        </w:rPr>
        <w:t>амортиз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ированных активах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остающихся в </w:t>
      </w:r>
      <w:r w:rsidR="00CD44DF" w:rsidRPr="00CD44DF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(валовая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балансовая стоимость таких активов составляет 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10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млн. шв. франков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;</w:t>
      </w:r>
    </w:p>
    <w:p w:rsidR="000B2EE0" w:rsidRPr="00F741A5" w:rsidRDefault="000B724A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Скорректирован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т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екст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81EC2">
        <w:rPr>
          <w:rFonts w:ascii="Times New Roman" w:hAnsi="Times New Roman" w:cs="Times New Roman"/>
          <w:sz w:val="24"/>
          <w:szCs w:val="24"/>
          <w:lang w:val="ru-RU" w:eastAsia="zh-CN"/>
        </w:rPr>
        <w:t>п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римечания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9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(Земля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D44DF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з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дания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об </w:t>
      </w:r>
      <w:r w:rsidR="00CD44DF" w:rsidRPr="00CD44DF">
        <w:rPr>
          <w:rFonts w:ascii="Times New Roman" w:hAnsi="Times New Roman" w:cs="Times New Roman"/>
          <w:sz w:val="24"/>
          <w:szCs w:val="24"/>
          <w:lang w:val="ru-RU" w:eastAsia="zh-CN"/>
        </w:rPr>
        <w:t>операци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капитализаци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на сумму 2 млн. шв. 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франков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, которая относилась к зданию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«Георг Боденхаузен-</w:t>
      </w:r>
      <w:r w:rsidR="000B2EE0" w:rsidRPr="004F69B4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а не 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зданию 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«Георг Боденхаузен-</w:t>
      </w:r>
      <w:r w:rsidR="00CD44DF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CD44DF" w:rsidRPr="004F69B4"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CD44DF">
        <w:rPr>
          <w:rFonts w:ascii="Times New Roman" w:hAnsi="Times New Roman" w:cs="Times New Roman"/>
          <w:sz w:val="24"/>
          <w:szCs w:val="24"/>
          <w:lang w:val="ru-RU" w:eastAsia="zh-CN"/>
        </w:rPr>
        <w:t>»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F741A5" w:rsidRDefault="006B5FF1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081EC2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примечании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4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к финансовой отчетности </w:t>
      </w:r>
      <w:r w:rsidR="00081EC2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даны более точные пояснения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к </w:t>
      </w:r>
      <w:r w:rsidRPr="006B5FF1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стать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 «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алоги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США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к </w:t>
      </w:r>
      <w:r w:rsidRPr="006B5FF1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возмещени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ю»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0B2EE0" w:rsidRPr="000B181C" w:rsidRDefault="00AB0342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081EC2">
        <w:rPr>
          <w:rFonts w:ascii="Times New Roman" w:eastAsia="SimSu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римечании</w:t>
      </w:r>
      <w:r w:rsidRPr="00AB034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12 (Пособия сотрудникам)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приведена </w:t>
      </w:r>
      <w:r w:rsidRPr="00AB0342">
        <w:rPr>
          <w:rFonts w:ascii="Times New Roman" w:eastAsia="SimSun" w:hAnsi="Times New Roman" w:cs="Times New Roman"/>
          <w:sz w:val="24"/>
          <w:szCs w:val="24"/>
          <w:lang w:val="ru-RU"/>
        </w:rPr>
        <w:t>информаци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я</w:t>
      </w:r>
      <w:r w:rsidR="00687D6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о 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>включении</w:t>
      </w:r>
      <w:r w:rsidR="00D01F27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74C44">
        <w:rPr>
          <w:rFonts w:ascii="Times New Roman" w:hAnsi="Times New Roman" w:cs="Times New Roman"/>
          <w:sz w:val="24"/>
          <w:szCs w:val="24"/>
          <w:lang w:val="ru-RU" w:eastAsia="zh-CN"/>
        </w:rPr>
        <w:t>сотрудников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ым мо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жет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быть предоставлен 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досрочный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годовой отпуск,</w:t>
      </w:r>
      <w:r w:rsidR="000B2EE0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687D6B" w:rsidRPr="00687D6B">
        <w:rPr>
          <w:rFonts w:ascii="Times New Roman" w:hAnsi="Times New Roman" w:cs="Times New Roman"/>
          <w:sz w:val="24"/>
          <w:szCs w:val="24"/>
          <w:lang w:val="ru-RU" w:eastAsia="zh-CN"/>
        </w:rPr>
        <w:t>расчет</w:t>
      </w:r>
      <w:r w:rsidR="00687D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совокупн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ого остатка накопленных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отпуск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ов</w:t>
      </w:r>
      <w:r w:rsidR="000B2EE0" w:rsidRPr="000B181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AB0342" w:rsidRDefault="00AB0342" w:rsidP="005B432E">
      <w:pPr>
        <w:numPr>
          <w:ilvl w:val="0"/>
          <w:numId w:val="4"/>
        </w:numPr>
        <w:spacing w:before="120" w:after="12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Текст </w:t>
      </w:r>
      <w:r w:rsidR="00A55349"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п</w:t>
      </w:r>
      <w:r w:rsidR="00F741A5" w:rsidRPr="00AB0342">
        <w:rPr>
          <w:rFonts w:ascii="Times New Roman" w:hAnsi="Times New Roman" w:cs="Times New Roman"/>
          <w:sz w:val="24"/>
          <w:szCs w:val="24"/>
          <w:lang w:val="ru-RU" w:eastAsia="zh-CN"/>
        </w:rPr>
        <w:t>римечани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я</w:t>
      </w:r>
      <w:r w:rsidR="000B2EE0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16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(Резерв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ные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отчисления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изменен</w:t>
      </w:r>
      <w:r w:rsidR="00973B2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для отражения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73B2C">
        <w:rPr>
          <w:rFonts w:ascii="Times New Roman" w:hAnsi="Times New Roman" w:cs="Times New Roman"/>
          <w:sz w:val="24"/>
          <w:szCs w:val="24"/>
          <w:lang w:val="ru-RU" w:eastAsia="zh-CN"/>
        </w:rPr>
        <w:t>неопределенности</w:t>
      </w:r>
      <w:r w:rsidR="000B2EE0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сроков</w:t>
      </w:r>
      <w:r w:rsidR="00F741A5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будущ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их </w:t>
      </w:r>
      <w:r w:rsidR="00973B2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выплат </w:t>
      </w:r>
      <w:r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на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AB0342">
        <w:rPr>
          <w:rFonts w:ascii="Times New Roman" w:hAnsi="Times New Roman" w:cs="Times New Roman"/>
          <w:sz w:val="24"/>
          <w:szCs w:val="24"/>
          <w:lang w:val="ru-RU" w:eastAsia="zh-CN"/>
        </w:rPr>
        <w:t>отчетн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ую</w:t>
      </w:r>
      <w:r w:rsidR="00D1733A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дату</w:t>
      </w:r>
      <w:r w:rsidR="000B2EE0" w:rsidRPr="00AB034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8A1346" w:rsidRDefault="008A1346">
      <w:pPr>
        <w:spacing w:after="0" w:line="240" w:lineRule="auto"/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br w:type="page"/>
      </w:r>
    </w:p>
    <w:p w:rsidR="000B2EE0" w:rsidRPr="00910AC6" w:rsidRDefault="00910AC6" w:rsidP="005B432E">
      <w:pPr>
        <w:tabs>
          <w:tab w:val="left" w:pos="851"/>
        </w:tabs>
        <w:spacing w:before="360" w:after="360" w:line="360" w:lineRule="auto"/>
        <w:jc w:val="both"/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</w:pPr>
      <w:r w:rsidRPr="00B57D28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lastRenderedPageBreak/>
        <w:t>Факты</w:t>
      </w:r>
      <w:r w:rsidR="00973B2C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t xml:space="preserve"> и </w:t>
      </w:r>
      <w:r w:rsidR="00973B2C" w:rsidRPr="00973B2C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t>вывод</w:t>
      </w:r>
      <w:r w:rsidR="00973B2C">
        <w:rPr>
          <w:rFonts w:ascii="Times New Roman" w:hAnsi="Times New Roman" w:cs="Times New Roman"/>
          <w:b/>
          <w:bCs/>
          <w:color w:val="1F497D"/>
          <w:sz w:val="32"/>
          <w:szCs w:val="32"/>
          <w:lang w:val="ru-RU"/>
        </w:rPr>
        <w:t>ы</w:t>
      </w:r>
    </w:p>
    <w:p w:rsidR="000B2EE0" w:rsidRPr="00D01F27" w:rsidRDefault="00502705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8"/>
          <w:szCs w:val="28"/>
          <w:lang w:val="ru-RU"/>
        </w:rPr>
      </w:pPr>
      <w:r w:rsidRPr="00D01F27">
        <w:rPr>
          <w:rFonts w:ascii="Times New Roman" w:hAnsi="Times New Roman"/>
          <w:b/>
          <w:color w:val="17365D"/>
          <w:sz w:val="28"/>
          <w:szCs w:val="28"/>
          <w:lang w:val="ru-RU"/>
        </w:rPr>
        <w:t>Финансовые вопросы</w:t>
      </w:r>
    </w:p>
    <w:p w:rsidR="000B2EE0" w:rsidRPr="00D01F27" w:rsidRDefault="00AB0342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AB034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Пошлины </w:t>
      </w:r>
      <w:r>
        <w:rPr>
          <w:rFonts w:ascii="Times New Roman" w:hAnsi="Times New Roman"/>
          <w:b/>
          <w:color w:val="17365D"/>
          <w:sz w:val="24"/>
          <w:szCs w:val="24"/>
        </w:rPr>
        <w:t>PCT</w:t>
      </w:r>
      <w:r w:rsidRPr="00AB034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за подачу международн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ых </w:t>
      </w:r>
      <w:r w:rsidRPr="00AB0342">
        <w:rPr>
          <w:rFonts w:ascii="Times New Roman" w:hAnsi="Times New Roman"/>
          <w:b/>
          <w:color w:val="17365D"/>
          <w:sz w:val="24"/>
          <w:szCs w:val="24"/>
          <w:lang w:val="ru-RU"/>
        </w:rPr>
        <w:t>заявок</w:t>
      </w:r>
    </w:p>
    <w:p w:rsidR="000B2EE0" w:rsidRPr="0083406A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AD61BD" w:rsidRPr="00AD61BD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AD61BD">
        <w:rPr>
          <w:rFonts w:ascii="Times New Roman" w:hAnsi="Times New Roman" w:cs="Times New Roman"/>
          <w:sz w:val="24"/>
          <w:szCs w:val="24"/>
          <w:lang w:val="ru-RU"/>
        </w:rPr>
        <w:t xml:space="preserve">ам отражения </w:t>
      </w:r>
      <w:r w:rsidR="002B4032" w:rsidRPr="002B4032">
        <w:rPr>
          <w:rFonts w:ascii="Times New Roman" w:hAnsi="Times New Roman" w:cs="Times New Roman"/>
          <w:sz w:val="24"/>
          <w:szCs w:val="24"/>
          <w:lang w:val="ru-RU"/>
        </w:rPr>
        <w:t>доход</w:t>
      </w:r>
      <w:r w:rsidR="002B4032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AD61BD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D61BD">
        <w:rPr>
          <w:rFonts w:ascii="Times New Roman" w:hAnsi="Times New Roman" w:cs="Times New Roman"/>
          <w:sz w:val="24"/>
          <w:szCs w:val="24"/>
          <w:lang w:val="ru-RU"/>
        </w:rPr>
        <w:t xml:space="preserve">в учете 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="00AD61BD"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валютных операций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AD61BD" w:rsidRPr="00AD61BD">
        <w:rPr>
          <w:rFonts w:ascii="Times New Roman" w:eastAsia="SimSun" w:hAnsi="Times New Roman" w:cs="Times New Roman"/>
          <w:sz w:val="24"/>
          <w:szCs w:val="24"/>
          <w:lang w:val="ru-RU"/>
        </w:rPr>
        <w:t>соответствующ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их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поступлениям 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>пошлин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, взимаемых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 подачу 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патентных заявок </w:t>
      </w:r>
      <w:r w:rsidR="00AA4EB8">
        <w:rPr>
          <w:rFonts w:ascii="Times New Roman" w:eastAsia="SimSun" w:hAnsi="Times New Roman" w:cs="Times New Roman"/>
          <w:sz w:val="24"/>
          <w:szCs w:val="24"/>
          <w:lang w:val="ru-RU"/>
        </w:rPr>
        <w:t>в рамках системы РСТ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отражается</w:t>
      </w:r>
      <w:r w:rsidR="00AA4EB8" w:rsidRPr="00AA4EB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учете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в даты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AD61BD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публикации </w:t>
      </w:r>
      <w:r w:rsidR="00AD61BD" w:rsidRPr="00AD61BD">
        <w:rPr>
          <w:rFonts w:ascii="Times New Roman" w:eastAsia="SimSun" w:hAnsi="Times New Roman" w:cs="Times New Roman"/>
          <w:sz w:val="24"/>
          <w:szCs w:val="24"/>
          <w:lang w:val="ru-RU"/>
        </w:rPr>
        <w:t>заявок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="002B4032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До момента завершения публикации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2B4032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>д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оходы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 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пошлин, полученных за заявки, не опубликованные на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>отчетную дату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2B4032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признаются </w:t>
      </w:r>
      <w:r w:rsidR="0083406A">
        <w:rPr>
          <w:rFonts w:ascii="Times New Roman" w:eastAsia="SimSun" w:hAnsi="Times New Roman" w:cs="Times New Roman"/>
          <w:sz w:val="24"/>
          <w:szCs w:val="24"/>
          <w:lang w:val="ru-RU"/>
        </w:rPr>
        <w:t>доходом будущих периодов</w:t>
      </w:r>
      <w:r w:rsidR="0083406A" w:rsidRPr="00B57D2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</w:p>
    <w:p w:rsidR="000B2EE0" w:rsidRPr="00A33AE0" w:rsidRDefault="00AD61B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lang w:val="ru-RU" w:bidi="ar-S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Согласно годовому финансовому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тчет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D61BD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г.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число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аявок, подаваемых 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опубликованн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ых в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D61BD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г.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составило 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200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928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612881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при этом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сумма пошлин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подачу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международных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заявок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D61BD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г.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составила 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263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6 </w:t>
      </w:r>
      <w:r w:rsidR="00612881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млн. 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шв. франков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.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Однако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анализ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представлен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ных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ВОИС 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данных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аявках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пода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нных</w:t>
      </w:r>
      <w:r w:rsidR="00D01F27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 процедуре </w:t>
      </w:r>
      <w:r w:rsidR="00D01F27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E53A7C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 </w:t>
      </w:r>
      <w:r w:rsidRPr="00AD61BD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опубликованн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ых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2015</w:t>
      </w:r>
      <w:r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г., показывает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что </w:t>
      </w:r>
      <w:r w:rsidR="00F741A5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хотя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общее число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аявок, пода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нных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по процедуре 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опубликованных в 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г.,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почти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полностью соответствовало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соответствующему </w:t>
      </w:r>
      <w:r w:rsidR="00A33AE0" w:rsidRPr="00A33AE0">
        <w:rPr>
          <w:rFonts w:ascii="Times New Roman" w:eastAsia="SimSun" w:hAnsi="Times New Roman" w:cs="Times New Roman"/>
          <w:snapToGrid w:val="0"/>
          <w:sz w:val="24"/>
          <w:szCs w:val="24"/>
          <w:lang w:val="ru-RU" w:eastAsia="zh-CN"/>
        </w:rPr>
        <w:t>показател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ю годового отчета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сумма пошлин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подачу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международных заявок, рассчитанная 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исходя из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числа</w:t>
      </w:r>
      <w:r w:rsidR="00D01F27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заявок, опубликованных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2015</w:t>
      </w:r>
      <w:r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г., н</w:t>
      </w:r>
      <w:r w:rsidR="00E53A7C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 соответствовала</w:t>
      </w:r>
      <w:r w:rsidR="00A33A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8A134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данным годового отчета</w:t>
      </w:r>
      <w:r w:rsidR="000B2EE0" w:rsidRP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C950E3" w:rsidRDefault="00C950E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Мы также отметили, что в течение 2015 г. ВОИС пол</w:t>
      </w:r>
      <w:r w:rsid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учила средства в сумме 4,7 млн. </w:t>
      </w:r>
      <w:r w:rsidR="008A134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шв. 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франков в рамках упорядочения платежей, которые были отражены как пошлины системы </w:t>
      </w:r>
      <w:r w:rsidRPr="00C950E3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за 2015 г., хотя заявки, поданные по процедуре </w:t>
      </w:r>
      <w:r w:rsidRPr="00C950E3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за которые были получены эти платежи, относились к прошлым периодам (начиная с 2004</w:t>
      </w:r>
      <w:r w:rsidRPr="00C950E3">
        <w:rPr>
          <w:rFonts w:ascii="Times New Roman" w:eastAsia="SimSun" w:hAnsi="Times New Roman" w:cs="Times New Roman"/>
          <w:sz w:val="24"/>
          <w:szCs w:val="24"/>
          <w:lang w:eastAsia="zh-CN"/>
        </w:rPr>
        <w:t> </w:t>
      </w:r>
      <w:r w:rsidRP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</w:t>
      </w:r>
      <w:r w:rsidR="00A33AE0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.). </w:t>
      </w:r>
    </w:p>
    <w:p w:rsidR="000B2EE0" w:rsidRPr="00DE2319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eastAsia="SimSu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информаци</w:t>
      </w:r>
      <w:r w:rsidR="00C950E3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я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на основании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котор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ой было произведено упорядочение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платеж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ей,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была получена </w:t>
      </w:r>
      <w:r w:rsidR="00DE2319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только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после </w:t>
      </w:r>
      <w:r w:rsidR="009B483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проверки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остатков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сумм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регистрационных </w:t>
      </w:r>
      <w:r w:rsidR="009B4835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дел 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за прошлые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период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ы,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выполнен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ного </w:t>
      </w:r>
      <w:r w:rsidR="00F741A5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</w:t>
      </w:r>
      <w:r w:rsidR="000B2EE0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2015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 г.</w:t>
      </w:r>
      <w:r w:rsidR="000B2EE0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 связи с </w:t>
      </w:r>
      <w:r w:rsidR="00F741A5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планируемы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 закрытием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текущ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его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счет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а </w:t>
      </w:r>
      <w:r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Япони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 в</w:t>
      </w:r>
      <w:r w:rsidR="000B2EE0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систем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 </w:t>
      </w:r>
      <w:r w:rsidR="000B2EE0" w:rsidRPr="004F69B4">
        <w:rPr>
          <w:rFonts w:ascii="Times New Roman" w:eastAsia="SimSun" w:hAnsi="Times New Roman" w:cs="Times New Roman"/>
          <w:sz w:val="24"/>
          <w:szCs w:val="24"/>
          <w:lang w:eastAsia="zh-CN"/>
        </w:rPr>
        <w:t>PCT</w:t>
      </w:r>
      <w:r w:rsid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0B2EE0" w:rsidRPr="006A1E1A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DE2319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 w:rsidRPr="00DE2319">
        <w:rPr>
          <w:rFonts w:ascii="Times New Roman" w:hAnsi="Times New Roman" w:cs="Times New Roman"/>
          <w:sz w:val="24"/>
          <w:szCs w:val="24"/>
          <w:lang w:val="ru-RU"/>
        </w:rPr>
        <w:t>полагаем, что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319">
        <w:rPr>
          <w:rFonts w:ascii="Times New Roman" w:hAnsi="Times New Roman" w:cs="Times New Roman"/>
          <w:sz w:val="24"/>
          <w:szCs w:val="24"/>
          <w:lang w:val="ru-RU"/>
        </w:rPr>
        <w:t>достоверн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2319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E31">
        <w:rPr>
          <w:rFonts w:ascii="Times New Roman" w:hAnsi="Times New Roman" w:cs="Times New Roman"/>
          <w:sz w:val="24"/>
          <w:szCs w:val="24"/>
          <w:lang w:val="ru-RU"/>
        </w:rPr>
        <w:t>могли быть получены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2319" w:rsidRPr="00DE2319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 по каждой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E31">
        <w:rPr>
          <w:rFonts w:ascii="Times New Roman" w:hAnsi="Times New Roman" w:cs="Times New Roman"/>
          <w:sz w:val="24"/>
          <w:szCs w:val="24"/>
          <w:lang w:val="ru-RU"/>
        </w:rPr>
        <w:t>заявке имеются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 четкие идентификационные</w:t>
      </w:r>
      <w:r w:rsidR="00DE2319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319" w:rsidRPr="00DE2319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ые, а даты </w:t>
      </w:r>
      <w:r w:rsidR="00DE2319" w:rsidRPr="00DE2319">
        <w:rPr>
          <w:rFonts w:ascii="Times New Roman" w:hAnsi="Times New Roman" w:cs="Times New Roman"/>
          <w:sz w:val="24"/>
          <w:szCs w:val="24"/>
          <w:lang w:val="ru-RU"/>
        </w:rPr>
        <w:t>публикаци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 xml:space="preserve">и заявок </w:t>
      </w:r>
      <w:r w:rsidRPr="00DE2319">
        <w:rPr>
          <w:rFonts w:ascii="Times New Roman" w:hAnsi="Times New Roman" w:cs="Times New Roman"/>
          <w:sz w:val="24"/>
          <w:szCs w:val="24"/>
          <w:lang w:val="ru-RU"/>
        </w:rPr>
        <w:t>можн</w:t>
      </w:r>
      <w:r w:rsidR="00DE2319">
        <w:rPr>
          <w:rFonts w:ascii="Times New Roman" w:hAnsi="Times New Roman" w:cs="Times New Roman"/>
          <w:sz w:val="24"/>
          <w:szCs w:val="24"/>
          <w:lang w:val="ru-RU"/>
        </w:rPr>
        <w:t>о было фиксировать</w:t>
      </w:r>
      <w:r w:rsidR="000B2EE0" w:rsidRPr="00DE231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По нашему мнению, если бы Организация имела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механизм, обеспечивающий 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детализированную сверку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доходов от пошлин PCT за подачу международных заявок в л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юбом отчетном году с показателями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на числе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lastRenderedPageBreak/>
        <w:t xml:space="preserve">заявок, поданных по процедуре PCT </w:t>
      </w:r>
      <w:r w:rsidR="006520D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 опубликованных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в таком году</w:t>
      </w:r>
      <w:r w:rsid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он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позволил бы правильно отразить пошлины РСТ в финансовой отчетности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DE2319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Организации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>за 2010</w:t>
      </w:r>
      <w:r w:rsidR="00C950E3" w:rsidRPr="00DE2319">
        <w:rPr>
          <w:rFonts w:ascii="Times New Roman" w:eastAsia="SimSun" w:hAnsi="Times New Roman" w:cs="Times New Roman"/>
          <w:sz w:val="24"/>
          <w:szCs w:val="24"/>
        </w:rPr>
        <w:t> 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г. (т.е. 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>год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</w:t>
      </w:r>
      <w:r w:rsidR="00D2001B" w:rsidRPr="00D2001B">
        <w:rPr>
          <w:rFonts w:ascii="Times New Roman" w:eastAsia="SimSun" w:hAnsi="Times New Roman" w:cs="Times New Roman"/>
          <w:sz w:val="24"/>
          <w:szCs w:val="24"/>
          <w:lang w:val="ru-RU"/>
        </w:rPr>
        <w:t>котор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>ом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ВОИС перешла на МСУГС) и </w:t>
      </w:r>
      <w:r w:rsidR="00D2001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за </w:t>
      </w:r>
      <w:r w:rsidR="00C950E3" w:rsidRPr="00DE2319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последующие годы.  </w:t>
      </w:r>
    </w:p>
    <w:p w:rsidR="000B2EE0" w:rsidRPr="00514326" w:rsidRDefault="0083406A" w:rsidP="005B432E">
      <w:pPr>
        <w:spacing w:before="120" w:after="12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 w:bidi="pa-IN"/>
        </w:rPr>
      </w:pPr>
      <w:r w:rsidRPr="00514326">
        <w:rPr>
          <w:rFonts w:ascii="Times New Roman" w:eastAsia="SimSun" w:hAnsi="Times New Roman" w:cs="Times New Roman"/>
          <w:b/>
          <w:sz w:val="24"/>
          <w:szCs w:val="24"/>
          <w:lang w:val="ru-RU" w:eastAsia="zh-CN" w:bidi="pa-IN"/>
        </w:rPr>
        <w:t>Рекомендация</w:t>
      </w:r>
      <w:r w:rsidR="000B2EE0" w:rsidRPr="00514326">
        <w:rPr>
          <w:rFonts w:ascii="Times New Roman" w:eastAsia="SimSun" w:hAnsi="Times New Roman" w:cs="Times New Roman"/>
          <w:b/>
          <w:sz w:val="24"/>
          <w:szCs w:val="24"/>
          <w:lang w:val="ru-RU" w:eastAsia="zh-CN" w:bidi="pa-IN"/>
        </w:rPr>
        <w:t xml:space="preserve"> 1</w:t>
      </w:r>
    </w:p>
    <w:p w:rsidR="000B2EE0" w:rsidRPr="00C950E3" w:rsidRDefault="006A1E1A" w:rsidP="005B432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</w:pP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ВОИС могла бы разработать механизм, обеспечивающий </w:t>
      </w:r>
      <w:r w:rsidR="006520D6" w:rsidRP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детал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изированную</w:t>
      </w:r>
      <w:r w:rsidR="006520D6" w:rsidRP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 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с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верку 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доходов от пошлин PCT за подачу международных заявок в л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юбом отчетном году с показателями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, основанным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и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 на числе заявок, поданных по процедуре PCT </w:t>
      </w:r>
      <w:r w:rsidR="006520D6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и опубликованных</w:t>
      </w:r>
      <w:r w:rsidRPr="006A1E1A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 в таком году. </w:t>
      </w:r>
    </w:p>
    <w:p w:rsidR="000B2EE0" w:rsidRPr="00514326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ВОИС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согласил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ась с этой рекомендацией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D8516E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и заявила, что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впредь она будет проводить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более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детал</w:t>
      </w:r>
      <w:r w:rsid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ьный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анализ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всех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публикаций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, осуществляемых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течение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</w:t>
      </w:r>
      <w:r w:rsidR="00D2001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,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в рамках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2E0A3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учетных </w:t>
      </w:r>
      <w:r w:rsidR="002E0A3E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операци</w:t>
      </w:r>
      <w:r w:rsidR="002E0A3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й закрытия </w:t>
      </w:r>
      <w:r w:rsidR="002E0A3E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года</w:t>
      </w:r>
      <w:r w:rsidR="000B2EE0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0B2EE0" w:rsidRPr="004F69B4" w:rsidRDefault="00D1733A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Переоценк</w:t>
      </w:r>
      <w:r w:rsidR="00514326">
        <w:rPr>
          <w:rFonts w:ascii="Times New Roman" w:hAnsi="Times New Roman"/>
          <w:b/>
          <w:color w:val="17365D"/>
          <w:sz w:val="24"/>
          <w:szCs w:val="24"/>
          <w:lang w:val="ru-RU"/>
        </w:rPr>
        <w:t>а активов</w:t>
      </w:r>
    </w:p>
    <w:p w:rsidR="000B2EE0" w:rsidRPr="00514326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МСУГС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-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17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предусматрива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ет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достаточн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регулярную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переоценк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обеспечивающую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отсутствие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существенн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ых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расхождени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й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между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их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балансовой стоимост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ью и </w:t>
      </w:r>
      <w:r w:rsidR="00514326" w:rsidRP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стоимост</w:t>
      </w:r>
      <w:r w:rsidR="0051432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ью, рассчитываемой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базе </w:t>
      </w:r>
      <w:r w:rsidR="00C126C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их </w:t>
      </w:r>
      <w:r w:rsidR="00D01F27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справедлив</w:t>
      </w:r>
      <w:r w:rsidR="00F22AB0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стоимости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</w:t>
      </w:r>
      <w:r w:rsidR="00D1733A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отчетн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ую дату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Кроме того,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стандарт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 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>указывается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, что справедлив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ая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стоимост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ь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некотор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ых элементов </w:t>
      </w:r>
      <w:r w:rsidR="00D1733A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основных активов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подвержена значительным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нерегулярным изменениям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вызывая </w:t>
      </w:r>
      <w:r w:rsidR="00514326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необходим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ость их </w:t>
      </w:r>
      <w:r w:rsidR="00F741A5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ежегодн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0B2EE0" w:rsidRPr="005143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14326">
        <w:rPr>
          <w:rFonts w:ascii="Times New Roman" w:hAnsi="Times New Roman" w:cs="Times New Roman"/>
          <w:sz w:val="24"/>
          <w:szCs w:val="24"/>
          <w:lang w:val="ru-RU" w:eastAsia="zh-CN"/>
        </w:rPr>
        <w:t>переоценки</w:t>
      </w:r>
      <w:r w:rsidR="006E51DD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211406" w:rsidRDefault="00C2657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514326">
        <w:rPr>
          <w:rFonts w:ascii="Times New Roman" w:hAnsi="Times New Roman" w:cs="Times New Roman"/>
          <w:sz w:val="24"/>
          <w:szCs w:val="24"/>
          <w:lang w:val="ru-RU" w:eastAsia="zh-CN"/>
        </w:rPr>
        <w:t>О</w:t>
      </w:r>
      <w:r w:rsidR="00F741A5" w:rsidRPr="00514326">
        <w:rPr>
          <w:rFonts w:ascii="Times New Roman" w:hAnsi="Times New Roman" w:cs="Times New Roman"/>
          <w:sz w:val="24"/>
          <w:szCs w:val="24"/>
          <w:lang w:val="ru-RU" w:eastAsia="zh-CN"/>
        </w:rPr>
        <w:t>ценка</w:t>
      </w:r>
      <w:r w:rsidR="00F741A5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земельного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участка, на 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ом было построено </w:t>
      </w:r>
      <w:r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н</w:t>
      </w:r>
      <w:r w:rsidR="00D01F27"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овое здание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была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выполнен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независимой оценочной </w:t>
      </w:r>
      <w:r w:rsidR="00211406" w:rsidRP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компани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ей </w:t>
      </w:r>
      <w:r w:rsidR="00AC19D0" w:rsidRPr="00AC19D0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по состоянию на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0B2EE0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F741A5"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декабря</w:t>
      </w:r>
      <w:r w:rsidR="000B2EE0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2013 </w:t>
      </w:r>
      <w:r w:rsidR="00F741A5" w:rsidRPr="00C26578">
        <w:rPr>
          <w:rFonts w:ascii="Times New Roman" w:hAnsi="Times New Roman" w:cs="Times New Roman"/>
          <w:sz w:val="24"/>
          <w:szCs w:val="24"/>
          <w:lang w:val="ru-RU" w:eastAsia="zh-CN"/>
        </w:rPr>
        <w:t>г</w:t>
      </w:r>
      <w:r w:rsidR="000B2EE0" w:rsidRPr="00C2657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Н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езависимая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оценочная </w:t>
      </w:r>
      <w:r w:rsidR="00211406" w:rsidRP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компани</w:t>
      </w:r>
      <w:r w:rsidR="00211406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я обратила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внимание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то, что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поскольку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текущ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ая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C19D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неустойчивость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мировой финансовой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системы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вызывает значительные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потрясения на рынках коммерческой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недвижимост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дефицит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ликвидност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 </w:t>
      </w:r>
      <w:r w:rsidR="00F741A5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рынк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ах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капитала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результаты оценки </w:t>
      </w:r>
      <w:r w:rsidR="00614172" w:rsidRPr="00614172">
        <w:rPr>
          <w:rFonts w:ascii="Times New Roman" w:hAnsi="Times New Roman" w:cs="Times New Roman"/>
          <w:sz w:val="24"/>
          <w:szCs w:val="24"/>
          <w:lang w:val="ru-RU" w:eastAsia="zh-CN"/>
        </w:rPr>
        <w:t>должн</w:t>
      </w:r>
      <w:r w:rsidR="0061417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 </w:t>
      </w:r>
      <w:r w:rsidR="00D01F27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регулярн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о уточнять</w:t>
      </w:r>
      <w:r w:rsidR="00614172">
        <w:rPr>
          <w:rFonts w:ascii="Times New Roman" w:hAnsi="Times New Roman" w:cs="Times New Roman"/>
          <w:sz w:val="24"/>
          <w:szCs w:val="24"/>
          <w:lang w:val="ru-RU" w:eastAsia="zh-CN"/>
        </w:rPr>
        <w:t>ся</w:t>
      </w:r>
      <w:r w:rsidR="000B2EE0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Мы </w:t>
      </w:r>
      <w:r w:rsidR="00B866D9" w:rsidRPr="00B866D9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обратили внимание на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отсутствие какого-либо формализованного механизма, который бы позволял Организации фиксировать 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нерегулярные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изменения справедливой стоим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>ости основных активов, требующие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ежегодной переоценки для предотвращения существенных 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>расхождений между их балансовой стоимостью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их справедливой стоимост</w:t>
      </w:r>
      <w:r w:rsidR="00B866D9">
        <w:rPr>
          <w:rFonts w:ascii="Times New Roman" w:hAnsi="Times New Roman" w:cs="Times New Roman"/>
          <w:sz w:val="24"/>
          <w:szCs w:val="24"/>
          <w:lang w:val="ru-RU" w:eastAsia="zh-CN"/>
        </w:rPr>
        <w:t>ью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  <w:r w:rsidR="00211406" w:rsidRPr="002114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ее учетная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политика </w:t>
      </w:r>
      <w:r w:rsidR="00211406" w:rsidRPr="00211406">
        <w:rPr>
          <w:rFonts w:ascii="Times New Roman" w:hAnsi="Times New Roman" w:cs="Times New Roman"/>
          <w:sz w:val="24"/>
          <w:szCs w:val="24"/>
          <w:lang w:val="ru-RU" w:eastAsia="zh-CN"/>
        </w:rPr>
        <w:t>предусматрива</w:t>
      </w:r>
      <w:r w:rsidR="00211406">
        <w:rPr>
          <w:rFonts w:ascii="Times New Roman" w:hAnsi="Times New Roman" w:cs="Times New Roman"/>
          <w:sz w:val="24"/>
          <w:szCs w:val="24"/>
          <w:lang w:val="ru-RU" w:eastAsia="zh-CN"/>
        </w:rPr>
        <w:t>ет проведение независимой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733A" w:rsidRPr="00D1733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переоценки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как минимум каждый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тр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етий год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ча</w:t>
      </w:r>
      <w:r w:rsidR="00610EA2" w:rsidRPr="00610EA2">
        <w:rPr>
          <w:rFonts w:ascii="Times New Roman" w:hAnsi="Times New Roman" w:cs="Times New Roman"/>
          <w:sz w:val="24"/>
          <w:szCs w:val="24"/>
          <w:lang w:val="ru-RU" w:eastAsia="zh-CN"/>
        </w:rPr>
        <w:t>ще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наличии 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 xml:space="preserve">признаков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существенн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>ого изменения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рыночных цен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610EA2" w:rsidRPr="00610EA2">
        <w:rPr>
          <w:rFonts w:ascii="Times New Roman" w:hAnsi="Times New Roman" w:cs="Times New Roman"/>
          <w:sz w:val="24"/>
          <w:szCs w:val="24"/>
          <w:lang w:val="ru-RU" w:eastAsia="zh-CN"/>
        </w:rPr>
        <w:t>Представител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610EA2" w:rsidRPr="00610EA2">
        <w:rPr>
          <w:rFonts w:ascii="Times New Roman" w:hAnsi="Times New Roman" w:cs="Times New Roman"/>
          <w:sz w:val="24"/>
          <w:szCs w:val="24"/>
          <w:lang w:val="ru-RU" w:eastAsia="zh-CN"/>
        </w:rPr>
        <w:t>Организаци</w:t>
      </w:r>
      <w:r w:rsidR="00610EA2">
        <w:rPr>
          <w:rFonts w:ascii="Times New Roman" w:hAnsi="Times New Roman" w:cs="Times New Roman"/>
          <w:sz w:val="24"/>
          <w:szCs w:val="24"/>
          <w:lang w:val="ru-RU" w:eastAsia="zh-CN"/>
        </w:rPr>
        <w:t>и добавили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, что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следит за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конъюнктур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рынка на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предмет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существенн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>ых изменений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рыночных цен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и что для целей </w:t>
      </w:r>
      <w:r w:rsidR="00C1031B" w:rsidRPr="00C1031B">
        <w:rPr>
          <w:rFonts w:ascii="Times New Roman" w:hAnsi="Times New Roman" w:cs="Times New Roman"/>
          <w:sz w:val="24"/>
          <w:szCs w:val="24"/>
          <w:lang w:val="ru-RU" w:eastAsia="zh-CN"/>
        </w:rPr>
        <w:t>подготовк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финансовой отчетности за </w:t>
      </w:r>
      <w:r w:rsidR="00C1031B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2016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 г. будет </w:t>
      </w:r>
      <w:r w:rsidR="002A00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начата </w:t>
      </w:r>
      <w:r w:rsidR="00C1031B">
        <w:rPr>
          <w:rFonts w:ascii="Times New Roman" w:hAnsi="Times New Roman" w:cs="Times New Roman"/>
          <w:sz w:val="24"/>
          <w:szCs w:val="24"/>
          <w:lang w:val="ru-RU" w:eastAsia="zh-CN"/>
        </w:rPr>
        <w:t>новая</w:t>
      </w:r>
      <w:r w:rsidR="00C1031B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оценка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F741A5" w:rsidRDefault="0083406A" w:rsidP="005B432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F741A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Рекомендация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2</w:t>
      </w:r>
    </w:p>
    <w:p w:rsidR="000B2EE0" w:rsidRPr="00B70384" w:rsidRDefault="00211406" w:rsidP="005B43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 w:eastAsia="zh-CN" w:bidi="pa-IN"/>
        </w:rPr>
      </w:pPr>
      <w:r w:rsidRPr="00B70384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ВОИС могла бы формализовать использование подходящих показателей и критериев, которые </w:t>
      </w:r>
      <w:r w:rsidR="002A009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ориентировали бы ее каждый год </w:t>
      </w:r>
      <w:r w:rsidR="002A0095" w:rsidRPr="002A009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относительн</w:t>
      </w:r>
      <w:r w:rsidR="002A0095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о необходимости</w:t>
      </w:r>
      <w:r w:rsidRPr="00B70384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переоценки основных активов. </w:t>
      </w:r>
    </w:p>
    <w:p w:rsidR="000B2EE0" w:rsidRPr="003579D4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3B1D74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P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приняла</w:t>
      </w:r>
      <w:r w:rsidRP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516E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35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рекомендацию</w:t>
      </w:r>
      <w:r w:rsidR="00B7038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з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аявив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>, что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он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разработает подходящие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формал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ьные 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>показател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и критерии, позволяющие ей принимать 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>решени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я о необходимости </w:t>
      </w:r>
      <w:r w:rsidR="00D1733A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переоценки </w:t>
      </w:r>
      <w:r w:rsidR="00B70384" w:rsidRPr="00B70384">
        <w:rPr>
          <w:rFonts w:ascii="Times New Roman" w:hAnsi="Times New Roman" w:cs="Times New Roman"/>
          <w:sz w:val="24"/>
          <w:szCs w:val="24"/>
          <w:lang w:val="ru-RU" w:eastAsia="zh-CN"/>
        </w:rPr>
        <w:t>стоимост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и земельного участка в конце каждого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год</w:t>
      </w:r>
      <w:r w:rsidR="00B70384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0B2EE0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4F69B4" w:rsidRDefault="00AF128A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Полностью амортиз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ированные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 активы</w:t>
      </w:r>
    </w:p>
    <w:p w:rsidR="000B2EE0" w:rsidRPr="00AF128A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Согласно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МСУГС-17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срок эксплуатации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актив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дол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жен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уточняться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по крайней мере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на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каждую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дату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годовой отчет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ности,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наличии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прогноз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ов, расходящихся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 предыдущими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оценками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ие 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изменение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(изменения)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должн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 отражаться в учете как 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измен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ения</w:t>
      </w:r>
      <w:r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бухгалтерск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их оценок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согласно МСУГС-3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Учетн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ая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политик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 w:rsidR="00AF128A" w:rsidRPr="00AF128A">
        <w:rPr>
          <w:rFonts w:ascii="Times New Roman" w:hAnsi="Times New Roman" w:cs="Times New Roman"/>
          <w:sz w:val="24"/>
          <w:szCs w:val="24"/>
          <w:lang w:val="ru-RU" w:eastAsia="zh-CN"/>
        </w:rPr>
        <w:t>, изменения в бухгалтерских оценках и ошибки</w:t>
      </w:r>
      <w:r w:rsidR="00AF128A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0B2EE0" w:rsidRPr="00AF128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794627" w:rsidRDefault="000825A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Наш </w:t>
      </w:r>
      <w:r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анализ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реестр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активов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по состоянию на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F741A5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декабря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показал, что из 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2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889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единиц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имуществ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совокупн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ой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валовой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балансовой стоимостью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14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млн. </w:t>
      </w:r>
      <w:r w:rsidR="00D01F27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шв.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франков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, 2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648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единиц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имуществ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(91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66</w:t>
      </w:r>
      <w:r w:rsidR="00AC0A32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%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)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совокупн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ой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валовой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балансовой стоимостью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10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млн. шв. </w:t>
      </w:r>
      <w:r w:rsidR="00D01F27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франков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продолжали </w:t>
      </w:r>
      <w:r w:rsidR="00F741A5" w:rsidRPr="000825AB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ться, 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будучи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полностью </w:t>
      </w:r>
      <w:r w:rsidR="00794627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амортиз</w:t>
      </w:r>
      <w:r w:rsidR="008A1346">
        <w:rPr>
          <w:rFonts w:ascii="Times New Roman" w:hAnsi="Times New Roman" w:cs="Times New Roman"/>
          <w:sz w:val="24"/>
          <w:szCs w:val="24"/>
          <w:lang w:val="ru-RU" w:eastAsia="zh-CN"/>
        </w:rPr>
        <w:t>ированными</w:t>
      </w:r>
      <w:r w:rsidR="000B2EE0" w:rsidRPr="000825A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ние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таких активов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означает, что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они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обладают для Организации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экономической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ценностью,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что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онный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ресурс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некоторых видов активов мог быть в 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>значительно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й степени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6649E">
        <w:rPr>
          <w:rFonts w:ascii="Times New Roman" w:hAnsi="Times New Roman" w:cs="Times New Roman"/>
          <w:sz w:val="24"/>
          <w:szCs w:val="24"/>
          <w:lang w:val="ru-RU" w:eastAsia="zh-CN"/>
        </w:rPr>
        <w:t>занижен</w:t>
      </w:r>
      <w:r w:rsidR="00794627"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D01F27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Кроме того,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я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столь высокой доли </w:t>
      </w:r>
      <w:r w:rsidR="00794627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п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олностью амортизированных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D16024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очень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старых </w:t>
      </w:r>
      <w:r w:rsidR="00794627">
        <w:rPr>
          <w:rFonts w:ascii="Times New Roman" w:hAnsi="Times New Roman" w:cs="Times New Roman"/>
          <w:sz w:val="24"/>
          <w:szCs w:val="24"/>
          <w:lang w:val="ru-RU" w:eastAsia="zh-CN"/>
        </w:rPr>
        <w:t>активов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может приводить к росту </w:t>
      </w:r>
      <w:r w:rsidR="00D16024" w:rsidRPr="00D16024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онных затрат,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то есть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нерациональн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ому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нию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ресурс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ов </w:t>
      </w:r>
      <w:r w:rsidR="00F741A5" w:rsidRPr="00794627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снижению </w:t>
      </w:r>
      <w:r w:rsidR="00D16024" w:rsidRPr="00D16024">
        <w:rPr>
          <w:rFonts w:ascii="Times New Roman" w:hAnsi="Times New Roman" w:cs="Times New Roman"/>
          <w:sz w:val="24"/>
          <w:szCs w:val="24"/>
          <w:lang w:val="ru-RU" w:eastAsia="zh-CN"/>
        </w:rPr>
        <w:t>эффективн</w:t>
      </w:r>
      <w:r w:rsidR="00D16024">
        <w:rPr>
          <w:rFonts w:ascii="Times New Roman" w:hAnsi="Times New Roman" w:cs="Times New Roman"/>
          <w:sz w:val="24"/>
          <w:szCs w:val="24"/>
          <w:lang w:val="ru-RU" w:eastAsia="zh-CN"/>
        </w:rPr>
        <w:t>ости</w:t>
      </w:r>
      <w:r w:rsidR="000B2EE0" w:rsidRPr="007946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632284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учитывая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рекомендации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>Инвентаризационной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комисси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относительн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 списаний активов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>2016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>а также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E34C6B" w:rsidRPr="00E34C6B">
        <w:rPr>
          <w:rFonts w:ascii="Times New Roman" w:hAnsi="Times New Roman" w:cs="Times New Roman"/>
          <w:sz w:val="24"/>
          <w:szCs w:val="24"/>
          <w:lang w:val="ru-RU" w:eastAsia="zh-CN"/>
        </w:rPr>
        <w:t>возможн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ость пересмотра </w:t>
      </w:r>
      <w:r w:rsidR="0026649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шкалы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сроков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имуществ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а, </w:t>
      </w:r>
      <w:r w:rsidR="00B00C8B" w:rsidRPr="00632284">
        <w:rPr>
          <w:rFonts w:ascii="Times New Roman" w:hAnsi="Times New Roman" w:cs="Times New Roman"/>
          <w:sz w:val="24"/>
          <w:szCs w:val="24"/>
          <w:lang w:val="ru-RU" w:eastAsia="zh-CN"/>
        </w:rPr>
        <w:t>рекоменд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уемых </w:t>
      </w:r>
      <w:r w:rsidR="00E34C6B">
        <w:rPr>
          <w:rFonts w:ascii="Times New Roman" w:hAnsi="Times New Roman" w:cs="Times New Roman"/>
          <w:sz w:val="24"/>
          <w:szCs w:val="24"/>
          <w:lang w:val="ru-RU" w:eastAsia="zh-CN"/>
        </w:rPr>
        <w:t>Целевой группой</w:t>
      </w:r>
      <w:r w:rsidR="00E34C6B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ООН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было бы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>целесообразн</w:t>
      </w:r>
      <w:r w:rsidR="00FD09C0">
        <w:rPr>
          <w:rFonts w:ascii="Times New Roman" w:hAnsi="Times New Roman" w:cs="Times New Roman"/>
          <w:sz w:val="24"/>
          <w:szCs w:val="24"/>
          <w:lang w:val="ru-RU" w:eastAsia="zh-CN"/>
        </w:rPr>
        <w:t>ым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провести </w:t>
      </w:r>
      <w:r w:rsidR="003A2257" w:rsidRPr="003A2257">
        <w:rPr>
          <w:rFonts w:ascii="Times New Roman" w:hAnsi="Times New Roman" w:cs="Times New Roman"/>
          <w:sz w:val="24"/>
          <w:szCs w:val="24"/>
          <w:lang w:val="ru-RU" w:eastAsia="zh-CN"/>
        </w:rPr>
        <w:t>дополнительн</w:t>
      </w:r>
      <w:r w:rsidR="003A225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ый 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>анализ</w:t>
      </w:r>
      <w:r w:rsidR="00F741A5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применяемых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сроков </w:t>
      </w:r>
      <w:r w:rsidR="00B00C8B" w:rsidRPr="00B00C8B">
        <w:rPr>
          <w:rFonts w:ascii="Times New Roman" w:hAnsi="Times New Roman" w:cs="Times New Roman"/>
          <w:sz w:val="24"/>
          <w:szCs w:val="24"/>
          <w:lang w:val="ru-RU" w:eastAsia="zh-CN"/>
        </w:rPr>
        <w:t>эксплуатаци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F741A5" w:rsidRPr="00632284">
        <w:rPr>
          <w:rFonts w:ascii="Times New Roman" w:hAnsi="Times New Roman" w:cs="Times New Roman"/>
          <w:sz w:val="24"/>
          <w:szCs w:val="24"/>
          <w:lang w:val="ru-RU" w:eastAsia="zh-CN"/>
        </w:rPr>
        <w:t>в конце</w:t>
      </w:r>
      <w:r w:rsidR="000B2EE0" w:rsidRPr="0063228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2016</w:t>
      </w:r>
      <w:r w:rsidR="00FD09C0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</w:p>
    <w:p w:rsidR="000B2EE0" w:rsidRPr="009B7586" w:rsidRDefault="0083406A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9B7586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Рекомендация</w:t>
      </w:r>
      <w:r w:rsidR="000B2EE0" w:rsidRPr="009B7586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3</w:t>
      </w:r>
    </w:p>
    <w:p w:rsidR="000B2EE0" w:rsidRPr="00794627" w:rsidRDefault="006015AD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ВОИС могла бы пересмотреть применяемые сроки эксплуатации активов, чтобы обеспечить их более </w:t>
      </w:r>
      <w:r w:rsidR="00C36EBF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достоверное </w:t>
      </w: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отражение в учете и </w:t>
      </w:r>
      <w:r w:rsidR="00C36EBF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получить</w:t>
      </w: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более обоснованную оценку сроков эксплуатации активов. </w:t>
      </w:r>
    </w:p>
    <w:p w:rsidR="000B2EE0" w:rsidRPr="00D8516E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D8516E">
        <w:rPr>
          <w:rFonts w:ascii="Times New Roman" w:hAnsi="Times New Roman" w:cs="Times New Roman"/>
          <w:sz w:val="24"/>
          <w:szCs w:val="24"/>
          <w:lang w:val="ru-RU" w:eastAsia="zh-CN"/>
        </w:rPr>
        <w:t>ВОИС приняла данную рекомендацию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заявила</w:t>
      </w:r>
      <w:r w:rsidRPr="00D851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B2E04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>она про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анализир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>ует сроки</w:t>
      </w:r>
      <w:r w:rsidR="00B00C8B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эксплуатации 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активов </w:t>
      </w:r>
      <w:r w:rsidR="00F741A5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в течение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2016</w:t>
      </w:r>
      <w:r w:rsidR="006015AD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D8516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0B2EE0" w:rsidRPr="006806D2" w:rsidRDefault="00552697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>Списание</w:t>
      </w:r>
      <w:r w:rsidR="000B2EE0" w:rsidRP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>сумм</w:t>
      </w:r>
      <w:r w:rsidR="006806D2" w:rsidRPr="006806D2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к перечислению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Согласно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правилу</w:t>
      </w:r>
      <w:r w:rsidR="000B2EE0" w:rsidRPr="00D01F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34(2)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Общей инструкции</w:t>
      </w:r>
      <w:r w:rsidR="00D01F27" w:rsidRPr="00D01F27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 Мадридскому соглашению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протокол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пошлин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ы,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подлежащ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ие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уплате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международн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ые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регистраци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B181C">
        <w:rPr>
          <w:rFonts w:ascii="Times New Roman" w:hAnsi="Times New Roman" w:cs="Times New Roman"/>
          <w:sz w:val="24"/>
          <w:szCs w:val="24"/>
          <w:lang w:val="ru-RU" w:eastAsia="zh-CN"/>
        </w:rPr>
        <w:t>мог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ут уплачиваться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заявителем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правообладателем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непосредственно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Международ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ному бюро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6806D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Мы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AA4EB8" w:rsidRPr="00AA4EB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отметили, что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по состоянию на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31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декабря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2015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 г.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сумма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0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45</w:t>
      </w:r>
      <w:r w:rsidR="0026649E"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млн. 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шв.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была переведена из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стать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и «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Суммы к перечислению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»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стать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ю «Прочие/разные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доход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ы» </w:t>
      </w:r>
      <w:r w:rsidR="00331306" w:rsidRPr="00331306">
        <w:rPr>
          <w:rFonts w:ascii="Times New Roman" w:hAnsi="Times New Roman" w:cs="Times New Roman"/>
          <w:sz w:val="24"/>
          <w:szCs w:val="24"/>
          <w:lang w:val="ru-RU" w:eastAsia="zh-CN"/>
        </w:rPr>
        <w:t>применительно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 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2015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="006806D2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г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оду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Списанная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сумма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касалась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пошлин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полученн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ых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от заявителей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в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2009</w:t>
      </w:r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D1733A"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2010</w:t>
      </w:r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 превышением </w:t>
      </w:r>
      <w:r w:rsidR="00331306" w:rsidRPr="00331306">
        <w:rPr>
          <w:rFonts w:ascii="Times New Roman" w:hAnsi="Times New Roman" w:cs="Times New Roman"/>
          <w:sz w:val="24"/>
          <w:szCs w:val="24"/>
          <w:lang w:val="ru-RU" w:eastAsia="zh-CN"/>
        </w:rPr>
        <w:t>установленн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ых сумм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подаче или намерении подачи </w:t>
      </w:r>
      <w:r w:rsidR="00D01F27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заявки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соответствии с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Мадрид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ским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 w:eastAsia="zh-CN"/>
        </w:rPr>
        <w:t>соглашение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м</w:t>
      </w:r>
      <w:r w:rsidR="000B2EE0" w:rsidRPr="00F741A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  <w:r w:rsidR="006806D2" w:rsidRPr="006806D2">
        <w:rPr>
          <w:rFonts w:ascii="Times New Roman" w:hAnsi="Times New Roman" w:cs="Times New Roman"/>
          <w:snapToGrid w:val="0"/>
          <w:sz w:val="24"/>
          <w:szCs w:val="24"/>
          <w:lang w:val="ru-RU" w:eastAsia="zh-CN"/>
        </w:rPr>
        <w:t>Данн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ая </w:t>
      </w:r>
      <w:r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сумма</w:t>
      </w:r>
      <w:r w:rsidR="000B2EE0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была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списан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6806D2" w:rsidRP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связи с 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тем, что </w:t>
      </w:r>
      <w:r w:rsidR="006806D2" w:rsidRPr="00192423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6806D2">
        <w:rPr>
          <w:rFonts w:ascii="Times New Roman" w:hAnsi="Times New Roman" w:cs="Times New Roman"/>
          <w:sz w:val="24"/>
          <w:szCs w:val="24"/>
          <w:lang w:val="ru-RU" w:eastAsia="zh-CN"/>
        </w:rPr>
        <w:t>их заявителей не удалось разыскать</w:t>
      </w:r>
      <w:r w:rsidR="000B2EE0" w:rsidRPr="006806D2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B01A00" w:rsidRDefault="0019242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Нам</w:t>
      </w:r>
      <w:r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сообщили</w:t>
      </w:r>
      <w:r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что</w:t>
      </w:r>
      <w:r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до </w:t>
      </w:r>
      <w:r w:rsidR="00B01A0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2004</w:t>
      </w:r>
      <w:r w:rsidR="00B01A00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B01A0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г.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такие</w:t>
      </w:r>
      <w:r w:rsidR="00B01A0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>сумм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>ы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списывались по истечении </w:t>
      </w:r>
      <w:r w:rsidR="00B01A00">
        <w:rPr>
          <w:rFonts w:ascii="Times New Roman" w:hAnsi="Times New Roman" w:cs="Times New Roman"/>
          <w:sz w:val="24"/>
          <w:szCs w:val="24"/>
          <w:lang w:val="ru-RU" w:eastAsia="zh-CN"/>
        </w:rPr>
        <w:t>трех</w:t>
      </w:r>
      <w:r w:rsidR="0033130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лет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После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2004</w:t>
      </w:r>
      <w:r w:rsidR="00F741A5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замены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информаци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онной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систем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ы, обеспечивающей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функци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DA79B3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ф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>инансового учета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ие процедуры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была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приостановлены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2008</w:t>
      </w:r>
      <w:r w:rsidR="00F741A5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г.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в настоящее время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331306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О</w:t>
      </w:r>
      <w:r w:rsidR="00F741A5" w:rsidRPr="00B01A00">
        <w:rPr>
          <w:rFonts w:ascii="Times New Roman" w:hAnsi="Times New Roman" w:cs="Times New Roman"/>
          <w:sz w:val="24"/>
          <w:szCs w:val="24"/>
          <w:lang w:val="ru-RU" w:eastAsia="zh-CN"/>
        </w:rPr>
        <w:t>рганизация</w:t>
      </w:r>
      <w:r w:rsidR="000B2EE0" w:rsidRPr="00B01A0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старается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обработать большой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>объе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м</w:t>
      </w:r>
      <w:r w:rsidR="00A70A9E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накопившихся 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нерассмотренных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дел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связи с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ыми</w:t>
      </w:r>
      <w:r w:rsidR="00DA79B3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может требоваться списание </w:t>
      </w:r>
      <w:r w:rsidR="00DA79B3" w:rsidRPr="00DA79B3">
        <w:rPr>
          <w:rFonts w:ascii="Times New Roman" w:hAnsi="Times New Roman" w:cs="Times New Roman"/>
          <w:sz w:val="24"/>
          <w:szCs w:val="24"/>
          <w:lang w:val="ru-RU" w:eastAsia="zh-CN"/>
        </w:rPr>
        <w:t>средств</w:t>
      </w:r>
      <w:r w:rsidR="000B2EE0" w:rsidRPr="00B01A0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0B2EE0" w:rsidRPr="0095407A" w:rsidRDefault="00F37E6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Мы </w:t>
      </w:r>
      <w:r w:rsidR="00ED5611" w:rsidRPr="00ED5611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обратили внимание на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отсутствие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какой-либо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формализованной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F741A5"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док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ументированной политики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в области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списани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я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переплаченных сумм</w:t>
      </w:r>
      <w:r w:rsidR="006806D2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или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сумм, которые так и не были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использова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ны </w:t>
      </w:r>
      <w:r w:rsidR="00D01F27"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Pr="00F37E61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не удалось вернуть заявителям, поскольку </w:t>
      </w:r>
      <w:r w:rsidR="00ED5611" w:rsidRPr="00ED5611">
        <w:rPr>
          <w:rFonts w:ascii="Times New Roman" w:hAnsi="Times New Roman" w:cs="Times New Roman"/>
          <w:sz w:val="24"/>
          <w:szCs w:val="24"/>
          <w:lang w:val="ru-RU" w:eastAsia="zh-CN"/>
        </w:rPr>
        <w:t>Организаци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>и не удалось их разыскать</w:t>
      </w:r>
      <w:r w:rsidR="000B2EE0" w:rsidRPr="00F37E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 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>Мы полагаем, что Организации следует</w:t>
      </w:r>
      <w:r w:rsidR="000B2EE0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>формализовать политику таких</w:t>
      </w:r>
      <w:r w:rsidR="00F741A5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списаний, </w:t>
      </w:r>
      <w:r w:rsidR="0095407A" w:rsidRPr="0095407A">
        <w:rPr>
          <w:rFonts w:ascii="Times New Roman" w:hAnsi="Times New Roman" w:cs="Times New Roman"/>
          <w:sz w:val="24"/>
          <w:szCs w:val="24"/>
          <w:lang w:val="ru-RU" w:eastAsia="zh-CN"/>
        </w:rPr>
        <w:t>поскольку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это повысит </w:t>
      </w:r>
      <w:r w:rsidR="0095407A" w:rsidRPr="0095407A">
        <w:rPr>
          <w:rFonts w:ascii="Times New Roman" w:hAnsi="Times New Roman" w:cs="Times New Roman"/>
          <w:sz w:val="24"/>
          <w:szCs w:val="24"/>
          <w:lang w:val="ru-RU" w:eastAsia="zh-CN"/>
        </w:rPr>
        <w:t>уверенност</w:t>
      </w:r>
      <w:r w:rsidR="0095407A">
        <w:rPr>
          <w:rFonts w:ascii="Times New Roman" w:hAnsi="Times New Roman" w:cs="Times New Roman"/>
          <w:sz w:val="24"/>
          <w:szCs w:val="24"/>
          <w:lang w:val="ru-RU" w:eastAsia="zh-CN"/>
        </w:rPr>
        <w:t>ь заинтересованных сторон</w:t>
      </w:r>
      <w:r w:rsidR="00D01F27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правомерности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применяемых ею </w:t>
      </w:r>
      <w:r w:rsidR="00ED561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правил и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процедур</w:t>
      </w:r>
      <w:r w:rsidR="000B2EE0" w:rsidRPr="0095407A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0B2EE0" w:rsidRPr="001A4358" w:rsidRDefault="0083406A" w:rsidP="005B43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  <w:r w:rsidRPr="001A4358">
        <w:rPr>
          <w:rFonts w:ascii="Times New Roman" w:hAnsi="Times New Roman" w:cs="Times New Roman"/>
          <w:b/>
          <w:sz w:val="24"/>
          <w:szCs w:val="24"/>
          <w:lang w:val="ru-RU" w:eastAsia="zh-CN"/>
        </w:rPr>
        <w:lastRenderedPageBreak/>
        <w:t>Рекомендация</w:t>
      </w:r>
      <w:r w:rsidR="000B2EE0" w:rsidRPr="001A4358">
        <w:rPr>
          <w:rFonts w:ascii="Times New Roman" w:hAnsi="Times New Roman" w:cs="Times New Roman"/>
          <w:b/>
          <w:sz w:val="24"/>
          <w:szCs w:val="24"/>
          <w:lang w:val="ru-RU" w:eastAsia="zh-CN"/>
        </w:rPr>
        <w:t xml:space="preserve"> 4</w:t>
      </w:r>
    </w:p>
    <w:p w:rsidR="000B2EE0" w:rsidRPr="001A4358" w:rsidRDefault="00D8516E" w:rsidP="005B432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</w:pPr>
      <w:r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ВОИС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могла</w:t>
      </w:r>
      <w:r w:rsidRPr="001A43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42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="00842B45" w:rsidRPr="001A43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42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рассмотреть</w:t>
      </w:r>
      <w:r w:rsidR="00842B45" w:rsidRPr="001A43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842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</w:t>
      </w:r>
      <w:r w:rsidRPr="001A4358">
        <w:rPr>
          <w:rFonts w:ascii="Times New Roman" w:hAnsi="Times New Roman" w:cs="Times New Roman"/>
          <w:b/>
          <w:lang w:val="ru-RU"/>
        </w:rPr>
        <w:t xml:space="preserve"> </w:t>
      </w:r>
      <w:r w:rsidRPr="00536F6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1A4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A4358" w:rsidRPr="001A4358">
        <w:rPr>
          <w:rFonts w:ascii="Times New Roman" w:hAnsi="Times New Roman" w:cs="Times New Roman"/>
          <w:b/>
          <w:sz w:val="24"/>
          <w:szCs w:val="24"/>
          <w:lang w:val="ru-RU"/>
        </w:rPr>
        <w:t>разработк</w:t>
      </w:r>
      <w:r w:rsidR="001A43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формализованной и 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докумен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тированной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политики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списания</w:t>
      </w:r>
      <w:r w:rsidR="000B2EE0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="00F741A5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сумм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, </w:t>
      </w:r>
      <w:r w:rsidR="001A4358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котор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ые она не имеет </w:t>
      </w:r>
      <w:r w:rsidR="001A4358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возможн</w:t>
      </w:r>
      <w:r w:rsid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ости вернуть заявителям</w:t>
      </w:r>
      <w:r w:rsidR="000B2EE0" w:rsidRPr="001A4358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>.</w:t>
      </w:r>
    </w:p>
    <w:p w:rsidR="000B2EE0" w:rsidRPr="00CE3170" w:rsidRDefault="00ED561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Соглашаясь с </w:t>
      </w:r>
      <w:r w:rsidR="00D8516E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рекомендаци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ей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01F27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в настоящее время систем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а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пошлин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>Мадридской системы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соответствующ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ие процедуры выставления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счет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>ов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CE3170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пересматриваются,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и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что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необходимость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разработк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и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формализованной и документированной политики списания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таких </w:t>
      </w:r>
      <w:r w:rsidR="001A4358" w:rsidRP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сумм 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будет считаться </w:t>
      </w:r>
      <w:r w:rsidR="00F741A5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часть</w:t>
      </w:r>
      <w:r w:rsidR="001A4358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ю </w:t>
      </w:r>
      <w:r w:rsidR="00CE3170">
        <w:rPr>
          <w:rFonts w:ascii="Times New Roman" w:hAnsi="Times New Roman" w:cs="Times New Roman"/>
          <w:sz w:val="24"/>
          <w:szCs w:val="24"/>
          <w:lang w:val="ru-RU" w:eastAsia="zh-CN"/>
        </w:rPr>
        <w:t>такого пересмотра</w:t>
      </w:r>
      <w:r w:rsidR="000B2EE0" w:rsidRPr="001A4358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0B2EE0" w:rsidRPr="00F741A5" w:rsidRDefault="00634647" w:rsidP="005B432E">
      <w:pPr>
        <w:pStyle w:val="Default"/>
        <w:autoSpaceDE/>
        <w:autoSpaceDN/>
        <w:adjustRightInd/>
        <w:spacing w:before="360" w:after="360" w:line="360" w:lineRule="auto"/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Центр по арбитражу и посредничеству</w:t>
      </w:r>
    </w:p>
    <w:p w:rsidR="000B2EE0" w:rsidRPr="00F741A5" w:rsidRDefault="00D8516E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DC57F1">
        <w:rPr>
          <w:rFonts w:ascii="Times New Roman" w:hAnsi="Times New Roman"/>
          <w:b/>
          <w:color w:val="17365D"/>
          <w:sz w:val="24"/>
          <w:szCs w:val="24"/>
          <w:lang w:val="ru-RU"/>
        </w:rPr>
        <w:t>Справка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Стратегическ</w:t>
      </w:r>
      <w:r w:rsidR="001A4358">
        <w:rPr>
          <w:rFonts w:ascii="Times New Roman" w:hAnsi="Times New Roman"/>
          <w:sz w:val="24"/>
          <w:szCs w:val="24"/>
          <w:lang w:val="ru-RU"/>
        </w:rPr>
        <w:t>ая цель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B7889">
        <w:rPr>
          <w:rFonts w:ascii="Times New Roman" w:hAnsi="Times New Roman"/>
          <w:sz w:val="24"/>
          <w:szCs w:val="24"/>
        </w:rPr>
        <w:t>II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1A4358" w:rsidRPr="001A43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4358">
        <w:rPr>
          <w:rFonts w:ascii="Times New Roman" w:hAnsi="Times New Roman"/>
          <w:sz w:val="24"/>
          <w:szCs w:val="24"/>
          <w:lang w:val="ru-RU"/>
        </w:rPr>
        <w:t>и ее программа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7</w:t>
      </w:r>
      <w:r w:rsidR="001A435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A4358" w:rsidRPr="001A4358">
        <w:rPr>
          <w:rFonts w:ascii="Times New Roman" w:hAnsi="Times New Roman"/>
          <w:sz w:val="24"/>
          <w:szCs w:val="24"/>
          <w:lang w:val="ru-RU"/>
        </w:rPr>
        <w:t>Арбитраж, посредничество и доменные имена</w:t>
      </w:r>
      <w:r w:rsidR="001A4358">
        <w:rPr>
          <w:rFonts w:ascii="Times New Roman" w:hAnsi="Times New Roman"/>
          <w:sz w:val="24"/>
          <w:szCs w:val="24"/>
          <w:lang w:val="ru-RU"/>
        </w:rPr>
        <w:t>)</w:t>
      </w:r>
      <w:r w:rsidR="001A4358" w:rsidRPr="001A43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направлены на превращение </w:t>
      </w:r>
      <w:r w:rsidRPr="00F741A5">
        <w:rPr>
          <w:rFonts w:ascii="Times New Roman" w:hAnsi="Times New Roman"/>
          <w:sz w:val="24"/>
          <w:szCs w:val="24"/>
          <w:lang w:val="ru-RU"/>
        </w:rPr>
        <w:t>глобальн</w:t>
      </w:r>
      <w:r w:rsidR="00E34E40">
        <w:rPr>
          <w:rFonts w:ascii="Times New Roman" w:hAnsi="Times New Roman"/>
          <w:sz w:val="24"/>
          <w:szCs w:val="24"/>
          <w:lang w:val="ru-RU"/>
        </w:rPr>
        <w:t>ы</w:t>
      </w:r>
      <w:r w:rsidR="000B5C76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>
        <w:rPr>
          <w:rFonts w:ascii="Times New Roman" w:hAnsi="Times New Roman"/>
          <w:sz w:val="24"/>
          <w:szCs w:val="24"/>
          <w:lang w:val="ru-RU"/>
        </w:rPr>
        <w:t>систем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 w:rsidRPr="00F741A5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>
        <w:rPr>
          <w:rFonts w:ascii="Times New Roman" w:hAnsi="Times New Roman"/>
          <w:sz w:val="24"/>
          <w:szCs w:val="24"/>
          <w:lang w:val="ru-RU"/>
        </w:rPr>
        <w:t>ее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3ED3" w:rsidRPr="00D93ED3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7D5A" w:rsidRPr="00EB7D5A">
        <w:rPr>
          <w:rFonts w:ascii="Times New Roman" w:hAnsi="Times New Roman"/>
          <w:sz w:val="24"/>
          <w:szCs w:val="24"/>
          <w:lang w:val="ru-RU"/>
        </w:rPr>
        <w:t>в области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 альтернативного урегулирования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5C76">
        <w:rPr>
          <w:rFonts w:ascii="Times New Roman" w:hAnsi="Times New Roman"/>
          <w:sz w:val="24"/>
          <w:szCs w:val="24"/>
          <w:lang w:val="ru-RU"/>
        </w:rPr>
        <w:t>АУС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0B5C76">
        <w:rPr>
          <w:rFonts w:ascii="Times New Roman" w:hAnsi="Times New Roman"/>
          <w:sz w:val="24"/>
          <w:szCs w:val="24"/>
          <w:lang w:val="ru-RU"/>
        </w:rPr>
        <w:t>в системы, предпочитаемые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 пользовател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ями 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благодаря 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привлекательности </w:t>
      </w:r>
      <w:r w:rsidR="00EB7D5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D93ED3">
        <w:rPr>
          <w:rFonts w:ascii="Times New Roman" w:hAnsi="Times New Roman"/>
          <w:sz w:val="24"/>
          <w:szCs w:val="24"/>
          <w:lang w:val="ru-RU"/>
        </w:rPr>
        <w:t>экономичности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B5C7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был создан в 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>1994</w:t>
      </w:r>
      <w:r w:rsidR="000B5C76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в Женеве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(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Швейцария</w:t>
      </w:r>
      <w:r w:rsidR="000B5C76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обеспечени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возможн</w:t>
      </w:r>
      <w:r w:rsidR="000B5C76">
        <w:rPr>
          <w:rFonts w:ascii="Times New Roman" w:hAnsi="Times New Roman"/>
          <w:sz w:val="24"/>
          <w:szCs w:val="24"/>
          <w:lang w:val="ru-RU"/>
        </w:rPr>
        <w:t>остей альтернативного урегулирования</w:t>
      </w:r>
      <w:r w:rsidR="000B5C76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0B5C76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коммерческих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споров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частн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ых лиц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Центр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является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0B5C76">
        <w:rPr>
          <w:rFonts w:ascii="Times New Roman" w:hAnsi="Times New Roman"/>
          <w:sz w:val="24"/>
          <w:szCs w:val="24"/>
          <w:lang w:val="ru-RU"/>
        </w:rPr>
        <w:t>ой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5C76">
        <w:rPr>
          <w:rFonts w:ascii="Times New Roman" w:hAnsi="Times New Roman"/>
          <w:sz w:val="24"/>
          <w:szCs w:val="24"/>
          <w:lang w:val="ru-RU"/>
        </w:rPr>
        <w:t>независимой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5C7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5C76">
        <w:rPr>
          <w:rFonts w:ascii="Times New Roman" w:hAnsi="Times New Roman"/>
          <w:sz w:val="24"/>
          <w:szCs w:val="24"/>
          <w:lang w:val="ru-RU"/>
        </w:rPr>
        <w:t>нейтральн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B5C76">
        <w:rPr>
          <w:rFonts w:ascii="Times New Roman" w:hAnsi="Times New Roman"/>
          <w:sz w:val="24"/>
          <w:szCs w:val="24"/>
          <w:lang w:val="ru-RU"/>
        </w:rPr>
        <w:t>ей,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5C7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D93ED3" w:rsidRPr="00D93ED3">
        <w:rPr>
          <w:rFonts w:ascii="Times New Roman" w:hAnsi="Times New Roman"/>
          <w:sz w:val="24"/>
          <w:szCs w:val="24"/>
          <w:lang w:val="ru-RU"/>
        </w:rPr>
        <w:t>работ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а обеспечивается </w:t>
      </w:r>
      <w:r w:rsidRPr="000B5C76">
        <w:rPr>
          <w:rFonts w:ascii="Times New Roman" w:hAnsi="Times New Roman"/>
          <w:sz w:val="24"/>
          <w:szCs w:val="24"/>
          <w:lang w:val="ru-RU"/>
        </w:rPr>
        <w:t>внешн</w:t>
      </w:r>
      <w:r w:rsidR="000B5C76">
        <w:rPr>
          <w:rFonts w:ascii="Times New Roman" w:hAnsi="Times New Roman"/>
          <w:sz w:val="24"/>
          <w:szCs w:val="24"/>
          <w:lang w:val="ru-RU"/>
        </w:rPr>
        <w:t>ими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>
        <w:rPr>
          <w:rFonts w:ascii="Times New Roman" w:hAnsi="Times New Roman"/>
          <w:sz w:val="24"/>
          <w:szCs w:val="24"/>
          <w:lang w:val="ru-RU"/>
        </w:rPr>
        <w:t>экспертами</w:t>
      </w:r>
      <w:r w:rsidR="00D93ED3">
        <w:rPr>
          <w:rFonts w:ascii="Times New Roman" w:hAnsi="Times New Roman"/>
          <w:sz w:val="24"/>
          <w:szCs w:val="24"/>
          <w:lang w:val="ru-RU"/>
        </w:rPr>
        <w:t xml:space="preserve">, специализирующимися на </w:t>
      </w:r>
      <w:r w:rsidR="00270D81">
        <w:rPr>
          <w:rFonts w:ascii="Times New Roman" w:hAnsi="Times New Roman"/>
          <w:sz w:val="24"/>
          <w:szCs w:val="24"/>
          <w:lang w:val="ru-RU"/>
        </w:rPr>
        <w:t>урегулировании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0B5C76">
        <w:rPr>
          <w:rFonts w:ascii="Times New Roman" w:hAnsi="Times New Roman"/>
          <w:sz w:val="24"/>
          <w:szCs w:val="24"/>
          <w:lang w:val="ru-RU"/>
        </w:rPr>
        <w:t>ых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0B5C76">
        <w:rPr>
          <w:rFonts w:ascii="Times New Roman" w:hAnsi="Times New Roman"/>
          <w:sz w:val="24"/>
          <w:szCs w:val="24"/>
          <w:lang w:val="ru-RU"/>
        </w:rPr>
        <w:t xml:space="preserve">споров </w:t>
      </w:r>
      <w:r w:rsidRPr="000B5C7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D93ED3">
        <w:rPr>
          <w:rFonts w:ascii="Times New Roman" w:hAnsi="Times New Roman"/>
          <w:sz w:val="24"/>
          <w:szCs w:val="24"/>
          <w:lang w:val="ru-RU"/>
        </w:rPr>
        <w:t>вопрос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ах </w:t>
      </w:r>
      <w:r w:rsidR="000B5C76" w:rsidRPr="000B5C76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во главе </w:t>
      </w:r>
      <w:r w:rsidRPr="000B5C7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стоит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д</w:t>
      </w:r>
      <w:r w:rsidRPr="000B5C76">
        <w:rPr>
          <w:rFonts w:ascii="Times New Roman" w:hAnsi="Times New Roman"/>
          <w:sz w:val="24"/>
          <w:szCs w:val="24"/>
          <w:lang w:val="ru-RU"/>
        </w:rPr>
        <w:t>иректор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, который подчиняется заместителю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Генерального директора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0B5C76">
        <w:rPr>
          <w:rFonts w:ascii="Times New Roman" w:hAnsi="Times New Roman"/>
          <w:sz w:val="24"/>
          <w:szCs w:val="24"/>
          <w:lang w:val="ru-RU"/>
        </w:rPr>
        <w:t>ВОИС</w:t>
      </w:r>
      <w:r w:rsidR="000B5C7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курирующему </w:t>
      </w:r>
      <w:r w:rsidR="0083406A" w:rsidRPr="000B5C76">
        <w:rPr>
          <w:rFonts w:ascii="Times New Roman" w:hAnsi="Times New Roman"/>
          <w:sz w:val="24"/>
          <w:szCs w:val="24"/>
          <w:lang w:val="ru-RU"/>
        </w:rPr>
        <w:t>Сектор патентов и технологий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0B5C7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70D81" w:rsidRPr="00F741A5">
        <w:rPr>
          <w:rFonts w:ascii="Times New Roman" w:hAnsi="Times New Roman"/>
          <w:sz w:val="24"/>
          <w:szCs w:val="24"/>
          <w:lang w:val="ru-RU"/>
        </w:rPr>
        <w:t>Д</w:t>
      </w:r>
      <w:r w:rsidRPr="00F741A5">
        <w:rPr>
          <w:rFonts w:ascii="Times New Roman" w:hAnsi="Times New Roman"/>
          <w:sz w:val="24"/>
          <w:szCs w:val="24"/>
          <w:lang w:val="ru-RU"/>
        </w:rPr>
        <w:t>иректор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у Центра помогает </w:t>
      </w:r>
      <w:r w:rsidR="00770473" w:rsidRPr="00270D81">
        <w:rPr>
          <w:rFonts w:ascii="Times New Roman" w:hAnsi="Times New Roman"/>
          <w:sz w:val="24"/>
          <w:szCs w:val="24"/>
          <w:lang w:val="ru-RU"/>
        </w:rPr>
        <w:t>з</w:t>
      </w:r>
      <w:r w:rsidRPr="00270D81">
        <w:rPr>
          <w:rFonts w:ascii="Times New Roman" w:hAnsi="Times New Roman"/>
          <w:sz w:val="24"/>
          <w:szCs w:val="24"/>
          <w:lang w:val="ru-RU"/>
        </w:rPr>
        <w:t>аместитель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F741A5">
        <w:rPr>
          <w:rFonts w:ascii="Times New Roman" w:hAnsi="Times New Roman"/>
          <w:sz w:val="24"/>
          <w:szCs w:val="24"/>
          <w:lang w:val="ru-RU"/>
        </w:rPr>
        <w:t>директор</w:t>
      </w:r>
      <w:r w:rsidR="00270D81">
        <w:rPr>
          <w:rFonts w:ascii="Times New Roman" w:hAnsi="Times New Roman"/>
          <w:sz w:val="24"/>
          <w:szCs w:val="24"/>
          <w:lang w:val="ru-RU"/>
        </w:rPr>
        <w:t>а</w:t>
      </w:r>
      <w:r w:rsidR="00770473">
        <w:rPr>
          <w:rFonts w:ascii="Times New Roman" w:hAnsi="Times New Roman"/>
          <w:sz w:val="24"/>
          <w:szCs w:val="24"/>
          <w:lang w:val="ru-RU"/>
        </w:rPr>
        <w:t>, возглавл</w:t>
      </w:r>
      <w:r w:rsidR="00270D81">
        <w:rPr>
          <w:rFonts w:ascii="Times New Roman" w:hAnsi="Times New Roman"/>
          <w:sz w:val="24"/>
          <w:szCs w:val="24"/>
          <w:lang w:val="ru-RU"/>
        </w:rPr>
        <w:t>яющий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Секцию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 xml:space="preserve"> по урегулированию споров в области 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имеет </w:t>
      </w:r>
      <w:r w:rsidRPr="00F741A5">
        <w:rPr>
          <w:rFonts w:ascii="Times New Roman" w:hAnsi="Times New Roman"/>
          <w:sz w:val="24"/>
          <w:szCs w:val="24"/>
          <w:lang w:val="ru-RU"/>
        </w:rPr>
        <w:t>три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основн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770473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770473">
        <w:rPr>
          <w:rFonts w:ascii="Times New Roman" w:hAnsi="Times New Roman"/>
          <w:sz w:val="24"/>
          <w:szCs w:val="24"/>
          <w:lang w:val="ru-RU"/>
        </w:rPr>
        <w:t>Секцию</w:t>
      </w:r>
      <w:r w:rsidR="0083406A" w:rsidRPr="0083406A">
        <w:rPr>
          <w:rFonts w:ascii="Times New Roman" w:hAnsi="Times New Roman"/>
          <w:sz w:val="24"/>
          <w:szCs w:val="24"/>
          <w:lang w:val="ru-RU"/>
        </w:rPr>
        <w:t xml:space="preserve"> по урегулированию споров в области ИС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70473">
        <w:rPr>
          <w:rFonts w:ascii="Times New Roman" w:hAnsi="Times New Roman"/>
          <w:sz w:val="24"/>
          <w:szCs w:val="24"/>
          <w:lang w:val="ru-RU"/>
        </w:rPr>
        <w:t>Секцию</w:t>
      </w:r>
      <w:r w:rsidR="0083406A" w:rsidRPr="0083406A">
        <w:rPr>
          <w:rFonts w:ascii="Times New Roman" w:hAnsi="Times New Roman"/>
          <w:sz w:val="24"/>
          <w:szCs w:val="24"/>
          <w:lang w:val="ru-RU"/>
        </w:rPr>
        <w:t xml:space="preserve"> информации и внешних связей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>Секцию</w:t>
      </w:r>
      <w:r w:rsidR="0083406A" w:rsidRPr="0083406A">
        <w:rPr>
          <w:rFonts w:ascii="Times New Roman" w:hAnsi="Times New Roman"/>
          <w:sz w:val="24"/>
          <w:szCs w:val="24"/>
          <w:lang w:val="ru-RU"/>
        </w:rPr>
        <w:t xml:space="preserve"> по урегулированию споров в интернете</w:t>
      </w:r>
      <w:r w:rsidR="000B2EE0" w:rsidRPr="0083406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этих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270D81">
        <w:rPr>
          <w:rFonts w:ascii="Times New Roman" w:hAnsi="Times New Roman"/>
          <w:sz w:val="24"/>
          <w:szCs w:val="24"/>
          <w:lang w:val="ru-RU"/>
        </w:rPr>
        <w:t>ях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работ</w:t>
      </w:r>
      <w:r w:rsidR="00270D81">
        <w:rPr>
          <w:rFonts w:ascii="Times New Roman" w:hAnsi="Times New Roman"/>
          <w:sz w:val="24"/>
          <w:szCs w:val="24"/>
          <w:lang w:val="ru-RU"/>
        </w:rPr>
        <w:t>ают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юристы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административн</w:t>
      </w:r>
      <w:r w:rsidR="00270D81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персонал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>оказывает следующие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услуги </w:t>
      </w:r>
      <w:r w:rsidR="00770473" w:rsidRPr="00770473">
        <w:rPr>
          <w:rFonts w:ascii="Times New Roman" w:hAnsi="Times New Roman"/>
          <w:sz w:val="24"/>
          <w:szCs w:val="24"/>
          <w:lang w:val="ru-RU"/>
        </w:rPr>
        <w:t>в области</w:t>
      </w:r>
      <w:r w:rsid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урегулирования 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:</w:t>
      </w:r>
    </w:p>
    <w:p w:rsidR="000B2EE0" w:rsidRPr="00770473" w:rsidRDefault="00770473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70473">
        <w:rPr>
          <w:rFonts w:ascii="Times New Roman" w:hAnsi="Times New Roman"/>
          <w:b/>
          <w:iCs/>
          <w:sz w:val="24"/>
          <w:szCs w:val="24"/>
          <w:lang w:val="ru-RU"/>
        </w:rPr>
        <w:t>Посредничеств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о</w:t>
      </w:r>
      <w:r w:rsidR="00270D81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>–</w:t>
      </w:r>
      <w:r w:rsidR="000B2EE0" w:rsidRPr="00270D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это </w:t>
      </w:r>
      <w:r w:rsidR="00D01F27" w:rsidRPr="00770473">
        <w:rPr>
          <w:rFonts w:ascii="Times New Roman" w:hAnsi="Times New Roman"/>
          <w:sz w:val="24"/>
          <w:szCs w:val="24"/>
          <w:lang w:val="ru-RU"/>
        </w:rPr>
        <w:t>неформальн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процедура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70473">
        <w:rPr>
          <w:rFonts w:ascii="Times New Roman" w:hAnsi="Times New Roman"/>
          <w:sz w:val="24"/>
          <w:szCs w:val="24"/>
          <w:lang w:val="ru-RU"/>
        </w:rPr>
        <w:t>в рамках</w:t>
      </w:r>
      <w:r>
        <w:rPr>
          <w:rFonts w:ascii="Times New Roman" w:hAnsi="Times New Roman"/>
          <w:sz w:val="24"/>
          <w:szCs w:val="24"/>
          <w:lang w:val="ru-RU"/>
        </w:rPr>
        <w:t xml:space="preserve"> которой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нейтральн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посредник</w:t>
      </w:r>
      <w:r>
        <w:rPr>
          <w:rFonts w:ascii="Times New Roman" w:hAnsi="Times New Roman"/>
          <w:sz w:val="24"/>
          <w:szCs w:val="24"/>
          <w:lang w:val="ru-RU"/>
        </w:rPr>
        <w:t xml:space="preserve"> помогает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сторон</w:t>
      </w:r>
      <w:r>
        <w:rPr>
          <w:rFonts w:ascii="Times New Roman" w:hAnsi="Times New Roman"/>
          <w:sz w:val="24"/>
          <w:szCs w:val="24"/>
          <w:lang w:val="ru-RU"/>
        </w:rPr>
        <w:t>ам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урегулировать </w:t>
      </w:r>
      <w:r w:rsidR="00F741A5" w:rsidRPr="00770473">
        <w:rPr>
          <w:rFonts w:ascii="Times New Roman" w:hAnsi="Times New Roman"/>
          <w:sz w:val="24"/>
          <w:szCs w:val="24"/>
          <w:lang w:val="ru-RU"/>
        </w:rPr>
        <w:t>спор</w:t>
      </w:r>
      <w:r w:rsidR="000B2EE0" w:rsidRPr="0077047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C619E0" w:rsidRDefault="00F741A5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619E0"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Арбитраж</w:t>
      </w:r>
      <w:r w:rsidR="000B2EE0" w:rsidRPr="00C619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– это </w:t>
      </w:r>
      <w:r w:rsidRPr="00C619E0">
        <w:rPr>
          <w:rFonts w:ascii="Times New Roman" w:hAnsi="Times New Roman"/>
          <w:sz w:val="24"/>
          <w:szCs w:val="24"/>
          <w:lang w:val="ru-RU"/>
        </w:rPr>
        <w:t>процедура</w:t>
      </w:r>
      <w:r w:rsidR="00C619E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>в рамках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 которой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 xml:space="preserve"> спор 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передается на </w:t>
      </w:r>
      <w:r w:rsidR="00B71CCF" w:rsidRPr="00C619E0">
        <w:rPr>
          <w:rFonts w:ascii="Times New Roman" w:hAnsi="Times New Roman"/>
          <w:sz w:val="24"/>
          <w:lang w:val="ru-RU"/>
        </w:rPr>
        <w:t>рассмотрени</w:t>
      </w:r>
      <w:r w:rsidR="00B71CCF">
        <w:rPr>
          <w:rFonts w:ascii="Times New Roman" w:hAnsi="Times New Roman"/>
          <w:sz w:val="24"/>
          <w:szCs w:val="24"/>
          <w:lang w:val="ru-RU"/>
        </w:rPr>
        <w:t>е одного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 xml:space="preserve"> или нескольк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их арбитров, принимающих 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>окончательн</w:t>
      </w:r>
      <w:r w:rsidR="00B71CCF">
        <w:rPr>
          <w:rFonts w:ascii="Times New Roman" w:hAnsi="Times New Roman"/>
          <w:sz w:val="24"/>
          <w:szCs w:val="24"/>
          <w:lang w:val="ru-RU"/>
        </w:rPr>
        <w:t>ое</w:t>
      </w:r>
      <w:r w:rsidR="00B71CCF" w:rsidRPr="00C619E0">
        <w:rPr>
          <w:rFonts w:ascii="Times New Roman" w:hAnsi="Times New Roman"/>
          <w:sz w:val="24"/>
          <w:szCs w:val="24"/>
          <w:lang w:val="ru-RU"/>
        </w:rPr>
        <w:t xml:space="preserve"> решение</w:t>
      </w:r>
      <w:r w:rsidR="00B71CC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19E0" w:rsidRPr="00C619E0">
        <w:rPr>
          <w:rFonts w:ascii="Times New Roman" w:hAnsi="Times New Roman"/>
          <w:sz w:val="24"/>
          <w:szCs w:val="24"/>
          <w:lang w:val="ru-RU"/>
        </w:rPr>
        <w:t>обяз</w:t>
      </w:r>
      <w:r w:rsidR="00B71CCF">
        <w:rPr>
          <w:rFonts w:ascii="Times New Roman" w:hAnsi="Times New Roman"/>
          <w:sz w:val="24"/>
          <w:szCs w:val="24"/>
          <w:lang w:val="ru-RU"/>
        </w:rPr>
        <w:t>ательное к исполнению</w:t>
      </w:r>
      <w:r w:rsidR="000B2EE0" w:rsidRPr="00C619E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C619E0" w:rsidRDefault="00770473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C619E0">
        <w:rPr>
          <w:rFonts w:ascii="Times New Roman" w:hAnsi="Times New Roman"/>
          <w:b/>
          <w:iCs/>
          <w:sz w:val="24"/>
          <w:szCs w:val="24"/>
          <w:lang w:val="ru-RU"/>
        </w:rPr>
        <w:t>Ускоренн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ый</w:t>
      </w:r>
      <w:r w:rsidR="00D01F27" w:rsidRPr="00C619E0">
        <w:rPr>
          <w:rFonts w:ascii="Times New Roman" w:hAnsi="Times New Roman"/>
          <w:b/>
          <w:iCs/>
          <w:sz w:val="24"/>
          <w:szCs w:val="24"/>
          <w:lang w:val="ru-RU"/>
        </w:rPr>
        <w:t xml:space="preserve"> арбитраж</w:t>
      </w:r>
      <w:r w:rsidR="000B2EE0" w:rsidRPr="00C619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– это </w:t>
      </w:r>
      <w:r w:rsidR="00F741A5" w:rsidRPr="00C619E0">
        <w:rPr>
          <w:rFonts w:ascii="Times New Roman" w:hAnsi="Times New Roman"/>
          <w:sz w:val="24"/>
          <w:szCs w:val="24"/>
          <w:lang w:val="ru-RU"/>
        </w:rPr>
        <w:t>арбитраж</w:t>
      </w:r>
      <w:r w:rsidR="00C619E0">
        <w:rPr>
          <w:rFonts w:ascii="Times New Roman" w:hAnsi="Times New Roman"/>
          <w:sz w:val="24"/>
          <w:szCs w:val="24"/>
          <w:lang w:val="ru-RU"/>
        </w:rPr>
        <w:t>ная</w:t>
      </w:r>
      <w:r w:rsidR="000B2EE0" w:rsidRPr="00C619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619E0">
        <w:rPr>
          <w:rFonts w:ascii="Times New Roman" w:hAnsi="Times New Roman"/>
          <w:sz w:val="24"/>
          <w:szCs w:val="24"/>
          <w:lang w:val="ru-RU"/>
        </w:rPr>
        <w:t>процедура</w:t>
      </w:r>
      <w:r w:rsidR="00C619E0">
        <w:rPr>
          <w:rFonts w:ascii="Times New Roman" w:hAnsi="Times New Roman"/>
          <w:sz w:val="24"/>
          <w:szCs w:val="24"/>
          <w:lang w:val="ru-RU"/>
        </w:rPr>
        <w:t xml:space="preserve">, проводимая в </w:t>
      </w:r>
      <w:r w:rsidR="00D20FC1">
        <w:rPr>
          <w:rFonts w:ascii="Times New Roman" w:hAnsi="Times New Roman"/>
          <w:sz w:val="24"/>
          <w:szCs w:val="24"/>
          <w:lang w:val="ru-RU"/>
        </w:rPr>
        <w:t xml:space="preserve">сокращенные </w:t>
      </w:r>
      <w:r w:rsidR="00C619E0">
        <w:rPr>
          <w:rFonts w:ascii="Times New Roman" w:hAnsi="Times New Roman"/>
          <w:sz w:val="24"/>
          <w:szCs w:val="24"/>
          <w:lang w:val="ru-RU"/>
        </w:rPr>
        <w:t>сроки и с уплатой более низких сборов</w:t>
      </w:r>
      <w:r w:rsidR="000B2EE0" w:rsidRPr="00C619E0">
        <w:rPr>
          <w:rFonts w:ascii="Times New Roman" w:hAnsi="Times New Roman"/>
          <w:iCs/>
          <w:sz w:val="24"/>
          <w:szCs w:val="24"/>
          <w:lang w:val="ru-RU"/>
        </w:rPr>
        <w:t>.</w:t>
      </w:r>
      <w:r w:rsidR="000B2EE0" w:rsidRPr="00C619E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0B2EE0" w:rsidRPr="00570EFD" w:rsidRDefault="00B71CCF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70EFD">
        <w:rPr>
          <w:rFonts w:ascii="Times New Roman" w:hAnsi="Times New Roman"/>
          <w:b/>
          <w:iCs/>
          <w:sz w:val="24"/>
          <w:szCs w:val="24"/>
          <w:lang w:val="ru-RU"/>
        </w:rPr>
        <w:t>Э</w:t>
      </w:r>
      <w:r w:rsidR="00F741A5" w:rsidRPr="00570EFD">
        <w:rPr>
          <w:rFonts w:ascii="Times New Roman" w:hAnsi="Times New Roman"/>
          <w:b/>
          <w:iCs/>
          <w:sz w:val="24"/>
          <w:szCs w:val="24"/>
          <w:lang w:val="ru-RU"/>
        </w:rPr>
        <w:t>ксперт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ное</w:t>
      </w:r>
      <w:r w:rsidR="000B2EE0" w:rsidRPr="00570EFD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="00570EFD" w:rsidRPr="00570EFD">
        <w:rPr>
          <w:rFonts w:ascii="Times New Roman" w:hAnsi="Times New Roman"/>
          <w:b/>
          <w:iCs/>
          <w:sz w:val="24"/>
          <w:szCs w:val="24"/>
          <w:lang w:val="ru-RU"/>
        </w:rPr>
        <w:t>заключени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е</w:t>
      </w:r>
      <w:r w:rsidR="000B2EE0" w:rsidRPr="00570EFD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70D81" w:rsidRPr="00270D81">
        <w:rPr>
          <w:rFonts w:ascii="Times New Roman" w:hAnsi="Times New Roman"/>
          <w:sz w:val="24"/>
          <w:szCs w:val="24"/>
          <w:lang w:val="ru-RU"/>
        </w:rPr>
        <w:t xml:space="preserve">– это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процедура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в рамках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 которой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техническ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>ий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D01F27" w:rsidRPr="00570EFD">
        <w:rPr>
          <w:rFonts w:ascii="Times New Roman" w:hAnsi="Times New Roman"/>
          <w:iCs/>
          <w:sz w:val="24"/>
          <w:szCs w:val="24"/>
          <w:lang w:val="ru-RU"/>
        </w:rPr>
        <w:t>научн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>ый</w:t>
      </w:r>
      <w:r w:rsidR="00D01F27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или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иной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коммерческ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ий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вопрос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, составляющий </w:t>
      </w:r>
      <w:r w:rsidR="00570EFD" w:rsidRPr="00570EFD">
        <w:rPr>
          <w:rFonts w:ascii="Times New Roman" w:hAnsi="Times New Roman"/>
          <w:iCs/>
          <w:sz w:val="24"/>
          <w:szCs w:val="24"/>
          <w:lang w:val="ru-RU"/>
        </w:rPr>
        <w:t>предмет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 спора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между</w:t>
      </w:r>
      <w:r w:rsidR="000B2EE0" w:rsidRPr="00570EFD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iCs/>
          <w:sz w:val="24"/>
          <w:szCs w:val="24"/>
          <w:lang w:val="ru-RU"/>
        </w:rPr>
        <w:t>сторон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ами, передается на </w:t>
      </w:r>
      <w:r w:rsidR="00570EFD" w:rsidRPr="00570EFD">
        <w:rPr>
          <w:rFonts w:ascii="Times New Roman" w:hAnsi="Times New Roman"/>
          <w:iCs/>
          <w:sz w:val="24"/>
          <w:lang w:val="ru-RU"/>
        </w:rPr>
        <w:t>рассмотрени</w:t>
      </w:r>
      <w:r w:rsidR="00570EFD">
        <w:rPr>
          <w:rFonts w:ascii="Times New Roman" w:hAnsi="Times New Roman"/>
          <w:iCs/>
          <w:sz w:val="24"/>
          <w:szCs w:val="24"/>
          <w:lang w:val="ru-RU"/>
        </w:rPr>
        <w:t xml:space="preserve">е </w:t>
      </w:r>
      <w:r w:rsidR="00570EFD">
        <w:rPr>
          <w:rFonts w:ascii="Times New Roman" w:hAnsi="Times New Roman"/>
          <w:sz w:val="24"/>
          <w:szCs w:val="24"/>
          <w:lang w:val="ru-RU"/>
        </w:rPr>
        <w:t>одного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570EFD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0EFD" w:rsidRPr="00570EFD">
        <w:rPr>
          <w:rFonts w:ascii="Times New Roman" w:hAnsi="Times New Roman"/>
          <w:sz w:val="24"/>
          <w:szCs w:val="24"/>
          <w:lang w:val="ru-RU"/>
        </w:rPr>
        <w:t>нескольк</w:t>
      </w:r>
      <w:r w:rsidR="00570EFD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0EFD">
        <w:rPr>
          <w:rFonts w:ascii="Times New Roman" w:hAnsi="Times New Roman"/>
          <w:sz w:val="24"/>
          <w:szCs w:val="24"/>
          <w:lang w:val="ru-RU"/>
        </w:rPr>
        <w:t xml:space="preserve">экспертов, </w:t>
      </w:r>
      <w:r w:rsidR="001B78C2">
        <w:rPr>
          <w:rFonts w:ascii="Times New Roman" w:hAnsi="Times New Roman"/>
          <w:sz w:val="24"/>
          <w:szCs w:val="24"/>
          <w:lang w:val="ru-RU"/>
        </w:rPr>
        <w:t>выносящих</w:t>
      </w:r>
      <w:r w:rsidR="00570E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0EFD" w:rsidRPr="00570EFD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570EFD">
        <w:rPr>
          <w:rFonts w:ascii="Times New Roman" w:hAnsi="Times New Roman"/>
          <w:sz w:val="24"/>
          <w:szCs w:val="24"/>
          <w:lang w:val="ru-RU"/>
        </w:rPr>
        <w:t xml:space="preserve">ее </w:t>
      </w:r>
      <w:r w:rsidR="00570EFD" w:rsidRPr="00570EFD">
        <w:rPr>
          <w:rFonts w:ascii="Times New Roman" w:hAnsi="Times New Roman"/>
          <w:sz w:val="24"/>
          <w:szCs w:val="24"/>
          <w:lang w:val="ru-RU"/>
        </w:rPr>
        <w:t>заключени</w:t>
      </w:r>
      <w:r w:rsidR="00570EFD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570EF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1B78C2" w:rsidRDefault="001B78C2" w:rsidP="005B432E">
      <w:pPr>
        <w:pStyle w:val="1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Урегулирование</w:t>
      </w:r>
      <w:r w:rsidRPr="001B78C2">
        <w:rPr>
          <w:rFonts w:ascii="Times New Roman" w:hAnsi="Times New Roman"/>
          <w:b/>
          <w:iCs/>
          <w:sz w:val="24"/>
          <w:szCs w:val="24"/>
          <w:lang w:val="ru-RU"/>
        </w:rPr>
        <w:t xml:space="preserve"> споров 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 xml:space="preserve">о </w:t>
      </w:r>
      <w:r w:rsidRPr="001B78C2">
        <w:rPr>
          <w:rFonts w:ascii="Times New Roman" w:hAnsi="Times New Roman"/>
          <w:b/>
          <w:iCs/>
          <w:sz w:val="24"/>
          <w:szCs w:val="24"/>
          <w:lang w:val="ru-RU"/>
        </w:rPr>
        <w:t>д</w:t>
      </w:r>
      <w:r w:rsidR="00DD7B2C" w:rsidRPr="001B78C2">
        <w:rPr>
          <w:rFonts w:ascii="Times New Roman" w:hAnsi="Times New Roman"/>
          <w:b/>
          <w:iCs/>
          <w:sz w:val="24"/>
          <w:szCs w:val="24"/>
          <w:lang w:val="ru-RU"/>
        </w:rPr>
        <w:t>оменных именах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 xml:space="preserve">: </w:t>
      </w:r>
      <w:r w:rsidR="00F741A5" w:rsidRPr="001B78C2">
        <w:rPr>
          <w:rFonts w:ascii="Times New Roman" w:hAnsi="Times New Roman"/>
          <w:iCs/>
          <w:sz w:val="24"/>
          <w:szCs w:val="24"/>
          <w:lang w:val="ru-RU"/>
        </w:rPr>
        <w:t>процедура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="006661CB" w:rsidRPr="006661CB">
        <w:rPr>
          <w:rFonts w:ascii="Times New Roman" w:hAnsi="Times New Roman"/>
          <w:iCs/>
          <w:sz w:val="24"/>
          <w:szCs w:val="24"/>
          <w:lang w:val="ru-RU"/>
        </w:rPr>
        <w:t>в рамках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 которой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 xml:space="preserve">владелец товарного знака 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может возбудить иск </w:t>
      </w:r>
      <w:r w:rsidR="00F741A5" w:rsidRPr="001B78C2">
        <w:rPr>
          <w:rFonts w:ascii="Times New Roman" w:hAnsi="Times New Roman"/>
          <w:iCs/>
          <w:sz w:val="24"/>
          <w:szCs w:val="24"/>
          <w:lang w:val="ru-RU"/>
        </w:rPr>
        <w:t>против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>треть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>ей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 xml:space="preserve"> сторон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ы, противоправным образом </w:t>
      </w:r>
      <w:r w:rsidR="006661CB" w:rsidRPr="006661CB">
        <w:rPr>
          <w:rFonts w:ascii="Times New Roman" w:hAnsi="Times New Roman"/>
          <w:iCs/>
          <w:sz w:val="24"/>
          <w:szCs w:val="24"/>
          <w:lang w:val="ru-RU"/>
        </w:rPr>
        <w:t>использова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 xml:space="preserve">вшей </w:t>
      </w:r>
      <w:r w:rsidR="00D01F27" w:rsidRPr="001B78C2">
        <w:rPr>
          <w:rFonts w:ascii="Times New Roman" w:hAnsi="Times New Roman"/>
          <w:iCs/>
          <w:sz w:val="24"/>
          <w:szCs w:val="24"/>
          <w:lang w:val="ru-RU"/>
        </w:rPr>
        <w:t xml:space="preserve">товарный знак </w:t>
      </w:r>
      <w:r w:rsidR="006661CB">
        <w:rPr>
          <w:rFonts w:ascii="Times New Roman" w:hAnsi="Times New Roman"/>
          <w:iCs/>
          <w:sz w:val="24"/>
          <w:szCs w:val="24"/>
          <w:lang w:val="ru-RU"/>
        </w:rPr>
        <w:t>при регистрации доменного имени (имен)</w:t>
      </w:r>
      <w:r w:rsidR="000B2EE0" w:rsidRPr="001B78C2"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0B2EE0" w:rsidRPr="008B0A38" w:rsidRDefault="00FA533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Содействуя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0A38" w:rsidRPr="008B0A38">
        <w:rPr>
          <w:rFonts w:ascii="Times New Roman" w:hAnsi="Times New Roman"/>
          <w:sz w:val="24"/>
          <w:szCs w:val="24"/>
          <w:lang w:val="ru-RU"/>
        </w:rPr>
        <w:t>разрешени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ю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коммерческ</w:t>
      </w:r>
      <w:r w:rsidR="008B0A38">
        <w:rPr>
          <w:rFonts w:ascii="Times New Roman" w:hAnsi="Times New Roman"/>
          <w:sz w:val="24"/>
          <w:szCs w:val="24"/>
          <w:lang w:val="ru-RU"/>
        </w:rPr>
        <w:t>их споров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/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споров </w:t>
      </w:r>
      <w:r w:rsidR="008B0A38" w:rsidRPr="008B0A38">
        <w:rPr>
          <w:rFonts w:ascii="Times New Roman" w:hAnsi="Times New Roman"/>
          <w:sz w:val="24"/>
          <w:szCs w:val="24"/>
          <w:lang w:val="ru-RU"/>
        </w:rPr>
        <w:t>в области</w:t>
      </w:r>
      <w:r w:rsid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0A38" w:rsidRPr="008B0A38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>
        <w:rPr>
          <w:rFonts w:ascii="Times New Roman" w:hAnsi="Times New Roman"/>
          <w:iCs/>
          <w:sz w:val="24"/>
          <w:lang w:val="ru-RU"/>
        </w:rPr>
        <w:t>,</w:t>
      </w:r>
      <w:r w:rsidR="008B0A38">
        <w:rPr>
          <w:rFonts w:ascii="Times New Roman" w:hAnsi="Times New Roman"/>
          <w:iCs/>
          <w:sz w:val="24"/>
          <w:lang w:val="ru-RU"/>
        </w:rPr>
        <w:t xml:space="preserve">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a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93770">
        <w:rPr>
          <w:rFonts w:ascii="Times New Roman" w:hAnsi="Times New Roman"/>
          <w:sz w:val="24"/>
          <w:szCs w:val="24"/>
          <w:lang w:val="ru-RU"/>
        </w:rPr>
        <w:t xml:space="preserve">помогает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F93770">
        <w:rPr>
          <w:rFonts w:ascii="Times New Roman" w:hAnsi="Times New Roman"/>
          <w:sz w:val="24"/>
          <w:szCs w:val="24"/>
          <w:lang w:val="ru-RU"/>
        </w:rPr>
        <w:t>ам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направлять свои будущие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уже возникшие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споры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EC7696" w:rsidRPr="00EC7696">
        <w:rPr>
          <w:rFonts w:ascii="Times New Roman" w:hAnsi="Times New Roman"/>
          <w:sz w:val="24"/>
          <w:lang w:val="ru-RU"/>
        </w:rPr>
        <w:t>рассмотрени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е по процедуре </w:t>
      </w:r>
      <w:r w:rsidR="00EC7696" w:rsidRPr="008B0A38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b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оказывает помощь </w:t>
      </w:r>
      <w:r w:rsidR="0026649E">
        <w:rPr>
          <w:rFonts w:ascii="Times New Roman" w:hAnsi="Times New Roman"/>
          <w:sz w:val="24"/>
          <w:szCs w:val="24"/>
          <w:lang w:val="ru-RU"/>
        </w:rPr>
        <w:t>в выборе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посредников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619E0" w:rsidRPr="008B0A38">
        <w:rPr>
          <w:rFonts w:ascii="Times New Roman" w:hAnsi="Times New Roman"/>
          <w:sz w:val="24"/>
          <w:szCs w:val="24"/>
          <w:lang w:val="ru-RU"/>
        </w:rPr>
        <w:t xml:space="preserve">арбитров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>экспертов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E10A1F" w:rsidRPr="00E10A1F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="00E10A1F" w:rsidRPr="00E10A1F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E10A1F" w:rsidRPr="00E10A1F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26649E">
        <w:rPr>
          <w:rStyle w:val="1Char"/>
          <w:rFonts w:ascii="Times New Roman" w:hAnsi="Times New Roman"/>
          <w:sz w:val="24"/>
          <w:szCs w:val="24"/>
          <w:lang w:val="ru-RU"/>
        </w:rPr>
        <w:t xml:space="preserve"> </w:t>
      </w:r>
      <w:r w:rsidR="0026649E" w:rsidRPr="008B0A38">
        <w:rPr>
          <w:rFonts w:ascii="Times New Roman" w:hAnsi="Times New Roman"/>
          <w:sz w:val="24"/>
          <w:szCs w:val="24"/>
          <w:lang w:val="ru-RU"/>
        </w:rPr>
        <w:t>ЦАП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10A1F" w:rsidRPr="00E10A1F">
        <w:rPr>
          <w:rFonts w:ascii="Times New Roman" w:hAnsi="Times New Roman"/>
          <w:sz w:val="24"/>
          <w:szCs w:val="24"/>
          <w:lang w:val="ru-RU"/>
        </w:rPr>
        <w:t>содерж</w:t>
      </w:r>
      <w:r w:rsidR="00E10A1F">
        <w:rPr>
          <w:rFonts w:ascii="Times New Roman" w:hAnsi="Times New Roman"/>
          <w:sz w:val="24"/>
          <w:szCs w:val="24"/>
          <w:lang w:val="ru-RU"/>
        </w:rPr>
        <w:t>ащей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имена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более полутора тысяч нейтральных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>ов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опытом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разрешени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я споров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c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определяет размер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вознаграждени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я нейтральных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по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согласованию со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ами спора и самими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d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10A1F">
        <w:rPr>
          <w:rFonts w:ascii="Times New Roman" w:hAnsi="Times New Roman"/>
          <w:sz w:val="24"/>
          <w:szCs w:val="24"/>
          <w:lang w:val="ru-RU"/>
        </w:rPr>
        <w:t>урегулирует финансовые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A1F">
        <w:rPr>
          <w:rFonts w:ascii="Times New Roman" w:hAnsi="Times New Roman"/>
          <w:sz w:val="24"/>
          <w:szCs w:val="24"/>
          <w:lang w:val="ru-RU"/>
        </w:rPr>
        <w:t>аспекты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649E">
        <w:rPr>
          <w:rFonts w:ascii="Times New Roman" w:hAnsi="Times New Roman"/>
          <w:sz w:val="24"/>
          <w:szCs w:val="24"/>
          <w:lang w:val="ru-RU"/>
        </w:rPr>
        <w:t>всех процедур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;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e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поддерживает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контакт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со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ами споров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эксперт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ами для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обеспечени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оптимальн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взаимодейств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ия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эффективн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E10A1F" w:rsidRPr="00E10A1F">
        <w:rPr>
          <w:rFonts w:ascii="Times New Roman" w:hAnsi="Times New Roman"/>
          <w:sz w:val="24"/>
          <w:szCs w:val="24"/>
          <w:lang w:val="ru-RU"/>
        </w:rPr>
        <w:t>процедур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f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C7696" w:rsidRPr="008B0A38">
        <w:rPr>
          <w:rFonts w:ascii="Times New Roman" w:hAnsi="Times New Roman"/>
          <w:sz w:val="24"/>
          <w:szCs w:val="24"/>
          <w:lang w:val="ru-RU"/>
        </w:rPr>
        <w:t>по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желанию</w:t>
      </w:r>
      <w:r w:rsidR="00EC7696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сторон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оказывает </w:t>
      </w:r>
      <w:r w:rsidR="00EC7696" w:rsidRPr="00EC7696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EC7696">
        <w:rPr>
          <w:rFonts w:ascii="Times New Roman" w:hAnsi="Times New Roman"/>
          <w:sz w:val="24"/>
          <w:szCs w:val="24"/>
          <w:lang w:val="ru-RU"/>
        </w:rPr>
        <w:t>и</w:t>
      </w:r>
      <w:r w:rsidR="00E10A1F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10A1F">
        <w:rPr>
          <w:rFonts w:ascii="Times New Roman" w:hAnsi="Times New Roman"/>
          <w:sz w:val="24"/>
          <w:szCs w:val="24"/>
          <w:lang w:val="ru-RU"/>
        </w:rPr>
        <w:t>и совещаний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8B0A38">
        <w:rPr>
          <w:rFonts w:ascii="Times New Roman" w:hAnsi="Times New Roman"/>
          <w:sz w:val="24"/>
          <w:szCs w:val="24"/>
          <w:lang w:val="ru-RU"/>
        </w:rPr>
        <w:t>включая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предоставление комнат для </w:t>
      </w:r>
      <w:r w:rsidR="00E10A1F">
        <w:rPr>
          <w:rFonts w:ascii="Times New Roman" w:hAnsi="Times New Roman"/>
          <w:sz w:val="24"/>
          <w:szCs w:val="24"/>
          <w:lang w:val="ru-RU"/>
        </w:rPr>
        <w:t>слушаний</w:t>
      </w:r>
      <w:r w:rsidR="00EC7696">
        <w:rPr>
          <w:rFonts w:ascii="Times New Roman" w:hAnsi="Times New Roman"/>
          <w:sz w:val="24"/>
          <w:szCs w:val="24"/>
          <w:lang w:val="ru-RU"/>
        </w:rPr>
        <w:t xml:space="preserve"> и закрытых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>совещани</w:t>
      </w:r>
      <w:r w:rsidR="00EC7696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8B0A38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AA71AF" w:rsidRDefault="00E10A1F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2015</w:t>
      </w:r>
      <w:r w:rsidR="00AA71AF">
        <w:rPr>
          <w:rFonts w:ascii="Times New Roman" w:hAnsi="Times New Roman"/>
          <w:sz w:val="24"/>
          <w:szCs w:val="24"/>
          <w:lang w:val="ru-RU"/>
        </w:rPr>
        <w:t> г</w:t>
      </w:r>
      <w:r>
        <w:rPr>
          <w:rFonts w:ascii="Times New Roman" w:hAnsi="Times New Roman"/>
          <w:sz w:val="24"/>
          <w:szCs w:val="24"/>
          <w:lang w:val="ru-RU"/>
        </w:rPr>
        <w:t>ода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lang w:val="ru-RU"/>
        </w:rPr>
        <w:t xml:space="preserve">рассмотрел более 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>33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тысяч споров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>доменных имен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интернет</w:t>
      </w:r>
      <w:r w:rsidR="00AA71AF">
        <w:rPr>
          <w:rFonts w:ascii="Times New Roman" w:hAnsi="Times New Roman"/>
          <w:sz w:val="24"/>
          <w:szCs w:val="24"/>
          <w:lang w:val="ru-RU"/>
        </w:rPr>
        <w:t>е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положени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Единой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политики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по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урегулированию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споров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области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доменных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 имен 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>(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AA71AF">
        <w:rPr>
          <w:rFonts w:ascii="Times New Roman" w:hAnsi="Times New Roman"/>
          <w:sz w:val="24"/>
          <w:szCs w:val="24"/>
          <w:lang w:val="ru-RU"/>
        </w:rPr>
        <w:t>разработанной Корпорацией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 xml:space="preserve"> по управлению доменными именами и IP-адресами </w:t>
      </w:r>
      <w:r w:rsidR="00AA71AF">
        <w:rPr>
          <w:rFonts w:ascii="Times New Roman" w:hAnsi="Times New Roman"/>
          <w:sz w:val="24"/>
          <w:szCs w:val="24"/>
          <w:lang w:val="ru-RU"/>
        </w:rPr>
        <w:t>(</w:t>
      </w:r>
      <w:r w:rsidR="00AA71AF">
        <w:rPr>
          <w:rFonts w:ascii="Times New Roman" w:hAnsi="Times New Roman"/>
          <w:sz w:val="24"/>
          <w:szCs w:val="24"/>
        </w:rPr>
        <w:t>ICANN</w:t>
      </w:r>
      <w:r w:rsidR="00AA71AF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оказал помощь в </w:t>
      </w:r>
      <w:r w:rsidR="00AA71AF" w:rsidRPr="00AA71AF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400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м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>еждународн</w:t>
      </w:r>
      <w:r w:rsidR="00AA71AF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внутренн</w:t>
      </w:r>
      <w:r w:rsidR="00AA71AF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споров на </w:t>
      </w:r>
      <w:r>
        <w:rPr>
          <w:rFonts w:ascii="Times New Roman" w:hAnsi="Times New Roman"/>
          <w:sz w:val="24"/>
          <w:szCs w:val="24"/>
          <w:lang w:val="ru-RU"/>
        </w:rPr>
        <w:t xml:space="preserve">основании правил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п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осредничества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рбитраж</w:t>
      </w:r>
      <w:r w:rsidR="00AA71AF">
        <w:rPr>
          <w:rFonts w:ascii="Times New Roman" w:hAnsi="Times New Roman"/>
          <w:sz w:val="24"/>
          <w:szCs w:val="24"/>
          <w:lang w:val="ru-RU"/>
        </w:rPr>
        <w:t xml:space="preserve">ных </w:t>
      </w:r>
      <w:r>
        <w:rPr>
          <w:rFonts w:ascii="Times New Roman" w:hAnsi="Times New Roman"/>
          <w:sz w:val="24"/>
          <w:szCs w:val="24"/>
          <w:lang w:val="ru-RU"/>
        </w:rPr>
        <w:t xml:space="preserve">правил </w:t>
      </w:r>
      <w:r w:rsidR="00AA71AF" w:rsidRPr="00AA71A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71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71AF">
        <w:rPr>
          <w:rFonts w:ascii="Times New Roman" w:hAnsi="Times New Roman"/>
          <w:sz w:val="24"/>
          <w:szCs w:val="24"/>
          <w:lang w:val="ru-RU"/>
        </w:rPr>
        <w:t>иных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0A1F">
        <w:rPr>
          <w:rFonts w:ascii="Times New Roman" w:hAnsi="Times New Roman"/>
          <w:sz w:val="24"/>
          <w:szCs w:val="24"/>
          <w:lang w:val="ru-RU"/>
        </w:rPr>
        <w:t>регламент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AA71AF">
        <w:rPr>
          <w:rFonts w:ascii="Times New Roman" w:hAnsi="Times New Roman"/>
          <w:sz w:val="24"/>
          <w:szCs w:val="24"/>
          <w:lang w:val="ru-RU"/>
        </w:rPr>
        <w:t>альтернативного урегулирования</w:t>
      </w:r>
      <w:r w:rsidR="000D3DE8" w:rsidRPr="00AA71AF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AA71AF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83406A" w:rsidRDefault="00F741A5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Планировани</w:t>
      </w:r>
      <w:r w:rsid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е </w:t>
      </w:r>
      <w:r w:rsidR="00E10A1F" w:rsidRPr="00E10A1F">
        <w:rPr>
          <w:rFonts w:ascii="Times New Roman" w:hAnsi="Times New Roman"/>
          <w:b/>
          <w:color w:val="17365D"/>
          <w:sz w:val="24"/>
          <w:szCs w:val="24"/>
          <w:lang w:val="ru-RU"/>
        </w:rPr>
        <w:t>работ</w:t>
      </w:r>
      <w:r w:rsidR="00E10A1F">
        <w:rPr>
          <w:rFonts w:ascii="Times New Roman" w:hAnsi="Times New Roman"/>
          <w:b/>
          <w:color w:val="17365D"/>
          <w:sz w:val="24"/>
          <w:szCs w:val="24"/>
          <w:lang w:val="ru-RU"/>
        </w:rPr>
        <w:t>ы</w:t>
      </w:r>
      <w:r w:rsid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: </w:t>
      </w:r>
      <w:r w:rsidR="002619C0" w:rsidRP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>систем</w:t>
      </w:r>
      <w:r w:rsidR="002619C0">
        <w:rPr>
          <w:rFonts w:ascii="Times New Roman" w:hAnsi="Times New Roman"/>
          <w:b/>
          <w:color w:val="17365D"/>
          <w:sz w:val="24"/>
          <w:szCs w:val="24"/>
          <w:lang w:val="ru-RU"/>
        </w:rPr>
        <w:t>а управления, ориентированного</w:t>
      </w:r>
      <w:r w:rsidR="0083406A" w:rsidRPr="0083406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на конечный результат</w:t>
      </w:r>
    </w:p>
    <w:p w:rsidR="000B2EE0" w:rsidRPr="00F741A5" w:rsidRDefault="002619C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основе </w:t>
      </w:r>
      <w:r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ланировани</w:t>
      </w:r>
      <w:r>
        <w:rPr>
          <w:rFonts w:ascii="Times New Roman" w:hAnsi="Times New Roman"/>
          <w:sz w:val="24"/>
          <w:szCs w:val="24"/>
          <w:lang w:val="ru-RU"/>
        </w:rPr>
        <w:t xml:space="preserve">я всей </w:t>
      </w:r>
      <w:r w:rsidRPr="002619C0">
        <w:rPr>
          <w:rFonts w:ascii="Times New Roman" w:hAnsi="Times New Roman"/>
          <w:sz w:val="24"/>
          <w:szCs w:val="24"/>
          <w:lang w:val="ru-RU"/>
        </w:rPr>
        <w:t>работ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D01F27" w:rsidRPr="00D01F2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лежит </w:t>
      </w:r>
      <w:r w:rsidR="000D3DE8" w:rsidRPr="00D01F27">
        <w:rPr>
          <w:rFonts w:ascii="Times New Roman" w:hAnsi="Times New Roman"/>
          <w:bCs/>
          <w:sz w:val="24"/>
          <w:szCs w:val="24"/>
          <w:lang w:val="ru-RU"/>
        </w:rPr>
        <w:t>Среднесрочный стратегический план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на </w:t>
      </w:r>
      <w:r w:rsidR="00F741A5">
        <w:rPr>
          <w:rFonts w:ascii="Times New Roman" w:hAnsi="Times New Roman"/>
          <w:bCs/>
          <w:sz w:val="24"/>
          <w:szCs w:val="24"/>
          <w:lang w:val="ru-RU"/>
        </w:rPr>
        <w:t>2010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-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15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 гг.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D01F27" w:rsidRPr="00D01F27">
        <w:rPr>
          <w:rFonts w:ascii="Times New Roman" w:hAnsi="Times New Roman"/>
          <w:bCs/>
          <w:sz w:val="24"/>
          <w:szCs w:val="24"/>
          <w:lang w:val="ru-RU"/>
        </w:rPr>
        <w:t>СССП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)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, в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котор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ом </w:t>
      </w:r>
      <w:r w:rsidR="0026649E">
        <w:rPr>
          <w:rFonts w:ascii="Times New Roman" w:hAnsi="Times New Roman"/>
          <w:bCs/>
          <w:sz w:val="24"/>
          <w:szCs w:val="24"/>
          <w:lang w:val="ru-RU"/>
        </w:rPr>
        <w:t xml:space="preserve">определены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стратегическ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ие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результат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ы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деятельност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соответствующ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ие оценочные </w:t>
      </w:r>
      <w:r w:rsidR="00D01F27" w:rsidRPr="00D01F27">
        <w:rPr>
          <w:rFonts w:ascii="Times New Roman" w:hAnsi="Times New Roman"/>
          <w:bCs/>
          <w:sz w:val="24"/>
          <w:szCs w:val="24"/>
          <w:lang w:val="ru-RU"/>
        </w:rPr>
        <w:t>показатели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E10A1F" w:rsidRPr="00E10A1F">
        <w:rPr>
          <w:rFonts w:ascii="Times New Roman" w:hAnsi="Times New Roman"/>
          <w:bCs/>
          <w:snapToGrid w:val="0"/>
          <w:sz w:val="24"/>
          <w:szCs w:val="24"/>
          <w:lang w:val="ru-RU"/>
        </w:rPr>
        <w:t>Показател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="006676DF" w:rsidRPr="00F741A5">
        <w:rPr>
          <w:rFonts w:ascii="Times New Roman" w:hAnsi="Times New Roman"/>
          <w:bCs/>
          <w:sz w:val="24"/>
          <w:szCs w:val="24"/>
          <w:lang w:val="ru-RU"/>
        </w:rPr>
        <w:t>п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>рограммы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бюджет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>а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 w:rsidRPr="006676DF">
        <w:rPr>
          <w:rFonts w:ascii="Times New Roman" w:hAnsi="Times New Roman"/>
          <w:bCs/>
          <w:sz w:val="24"/>
          <w:szCs w:val="24"/>
          <w:lang w:val="ru-RU"/>
        </w:rPr>
        <w:t>ВОИС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 xml:space="preserve"> на очередной </w:t>
      </w:r>
      <w:r w:rsidR="006676DF" w:rsidRPr="00D01F27">
        <w:rPr>
          <w:rFonts w:ascii="Times New Roman" w:hAnsi="Times New Roman"/>
          <w:bCs/>
          <w:sz w:val="24"/>
          <w:szCs w:val="24"/>
          <w:lang w:val="ru-RU"/>
        </w:rPr>
        <w:t>двухлетний период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26649E">
        <w:rPr>
          <w:rFonts w:ascii="Times New Roman" w:hAnsi="Times New Roman"/>
          <w:bCs/>
          <w:sz w:val="24"/>
          <w:szCs w:val="24"/>
          <w:lang w:val="ru-RU"/>
        </w:rPr>
        <w:t xml:space="preserve">вырабатываются 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 xml:space="preserve">с учетом </w:t>
      </w:r>
      <w:r w:rsidR="00E10A1F" w:rsidRPr="00E10A1F">
        <w:rPr>
          <w:rFonts w:ascii="Times New Roman" w:hAnsi="Times New Roman"/>
          <w:bCs/>
          <w:snapToGrid w:val="0"/>
          <w:sz w:val="24"/>
          <w:szCs w:val="24"/>
          <w:lang w:val="ru-RU"/>
        </w:rPr>
        <w:t>показател</w:t>
      </w:r>
      <w:r w:rsidR="00E10A1F">
        <w:rPr>
          <w:rFonts w:ascii="Times New Roman" w:hAnsi="Times New Roman"/>
          <w:bCs/>
          <w:sz w:val="24"/>
          <w:szCs w:val="24"/>
          <w:lang w:val="ru-RU"/>
        </w:rPr>
        <w:t>ей СССП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Стратегии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860ED4" w:rsidRPr="00860ED4">
        <w:rPr>
          <w:rFonts w:ascii="Times New Roman" w:hAnsi="Times New Roman"/>
          <w:bCs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bCs/>
          <w:sz w:val="24"/>
          <w:szCs w:val="24"/>
          <w:lang w:val="ru-RU"/>
        </w:rPr>
        <w:t>и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>изложен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ные</w:t>
      </w:r>
      <w:r w:rsidR="00F741A5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в программно-</w:t>
      </w:r>
      <w:r w:rsidR="0083406A" w:rsidRPr="00F741A5">
        <w:rPr>
          <w:rFonts w:ascii="Times New Roman" w:hAnsi="Times New Roman"/>
          <w:bCs/>
          <w:sz w:val="24"/>
          <w:szCs w:val="24"/>
          <w:lang w:val="ru-RU"/>
        </w:rPr>
        <w:t>бюджет</w:t>
      </w:r>
      <w:r w:rsidR="006676DF">
        <w:rPr>
          <w:rFonts w:ascii="Times New Roman" w:hAnsi="Times New Roman"/>
          <w:bCs/>
          <w:sz w:val="24"/>
          <w:szCs w:val="24"/>
          <w:lang w:val="ru-RU"/>
        </w:rPr>
        <w:t>ных документах</w:t>
      </w:r>
      <w:r w:rsidR="000A1518">
        <w:rPr>
          <w:rFonts w:ascii="Times New Roman" w:hAnsi="Times New Roman"/>
          <w:bCs/>
          <w:sz w:val="24"/>
          <w:szCs w:val="24"/>
          <w:lang w:val="ru-RU"/>
        </w:rPr>
        <w:t>, конкретизируются в годичных рабочих</w:t>
      </w:r>
      <w:r w:rsidR="006676DF" w:rsidRPr="00F741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0A1518">
        <w:rPr>
          <w:rFonts w:ascii="Times New Roman" w:hAnsi="Times New Roman"/>
          <w:bCs/>
          <w:sz w:val="24"/>
          <w:szCs w:val="24"/>
          <w:lang w:val="ru-RU"/>
        </w:rPr>
        <w:t>планах</w:t>
      </w:r>
      <w:r w:rsidR="006676DF" w:rsidRPr="00F741A5">
        <w:rPr>
          <w:rFonts w:ascii="Times New Roman" w:hAnsi="Times New Roman"/>
          <w:bCs/>
          <w:sz w:val="24"/>
          <w:szCs w:val="24"/>
          <w:lang w:val="ru-RU"/>
        </w:rPr>
        <w:t xml:space="preserve"> и индивидуальн</w:t>
      </w:r>
      <w:r w:rsidR="000A1518">
        <w:rPr>
          <w:rFonts w:ascii="Times New Roman" w:hAnsi="Times New Roman"/>
          <w:bCs/>
          <w:sz w:val="24"/>
          <w:szCs w:val="24"/>
          <w:lang w:val="ru-RU"/>
        </w:rPr>
        <w:t>ых профориентирах</w:t>
      </w:r>
      <w:r w:rsidR="000A1518" w:rsidRPr="000A1518">
        <w:rPr>
          <w:rFonts w:ascii="Times New Roman" w:hAnsi="Times New Roman"/>
          <w:bCs/>
          <w:sz w:val="24"/>
          <w:szCs w:val="24"/>
          <w:lang w:val="ru-RU"/>
        </w:rPr>
        <w:t xml:space="preserve"> сотрудников</w:t>
      </w:r>
      <w:r w:rsidR="000B2EE0" w:rsidRPr="00F741A5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0B2EE0" w:rsidRPr="00D64383" w:rsidRDefault="0083406A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83406A">
        <w:rPr>
          <w:rFonts w:ascii="Times New Roman" w:hAnsi="Times New Roman"/>
          <w:b/>
          <w:color w:val="17365D"/>
          <w:sz w:val="24"/>
          <w:szCs w:val="24"/>
        </w:rPr>
        <w:t>Программа и бюджет</w:t>
      </w:r>
    </w:p>
    <w:p w:rsidR="000B2EE0" w:rsidRPr="00CF1719" w:rsidRDefault="00E10A1F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B490E">
        <w:rPr>
          <w:rFonts w:ascii="Times New Roman" w:hAnsi="Times New Roman"/>
          <w:sz w:val="24"/>
          <w:szCs w:val="24"/>
          <w:lang w:val="ru-RU"/>
        </w:rPr>
        <w:t>П</w:t>
      </w:r>
      <w:r w:rsidR="004B490E" w:rsidRPr="004B490E">
        <w:rPr>
          <w:rFonts w:ascii="Times New Roman" w:hAnsi="Times New Roman"/>
          <w:sz w:val="24"/>
          <w:szCs w:val="24"/>
          <w:lang w:val="ru-RU"/>
        </w:rPr>
        <w:t>рограмм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83406A" w:rsidRPr="004B490E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 w:rsidR="004B490E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фиксируют</w:t>
      </w:r>
      <w:r w:rsidR="004B490E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 каждый</w:t>
      </w:r>
      <w:r w:rsidRPr="004B490E">
        <w:rPr>
          <w:rFonts w:ascii="Times New Roman" w:hAnsi="Times New Roman"/>
          <w:sz w:val="24"/>
          <w:szCs w:val="24"/>
          <w:lang w:val="ru-RU"/>
        </w:rPr>
        <w:t xml:space="preserve"> двухлетний период </w:t>
      </w:r>
      <w:r w:rsidR="00860ED4" w:rsidRPr="004B490E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4B490E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B490E">
        <w:rPr>
          <w:rFonts w:ascii="Times New Roman" w:hAnsi="Times New Roman"/>
          <w:sz w:val="24"/>
          <w:szCs w:val="24"/>
          <w:lang w:val="ru-RU"/>
        </w:rPr>
        <w:t>достижени</w:t>
      </w:r>
      <w:r w:rsidR="004B490E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B490E">
        <w:rPr>
          <w:rFonts w:ascii="Times New Roman" w:hAnsi="Times New Roman"/>
          <w:sz w:val="24"/>
          <w:szCs w:val="24"/>
          <w:lang w:val="ru-RU"/>
        </w:rPr>
        <w:t>ЦАП</w:t>
      </w:r>
      <w:r w:rsidR="004B490E">
        <w:rPr>
          <w:rFonts w:ascii="Times New Roman" w:hAnsi="Times New Roman"/>
          <w:sz w:val="24"/>
          <w:szCs w:val="24"/>
          <w:lang w:val="ru-RU"/>
        </w:rPr>
        <w:t xml:space="preserve">, которые сравниваются </w:t>
      </w:r>
      <w:r w:rsidR="00CF1719">
        <w:rPr>
          <w:rFonts w:ascii="Times New Roman" w:hAnsi="Times New Roman"/>
          <w:sz w:val="24"/>
          <w:szCs w:val="24"/>
          <w:lang w:val="ru-RU"/>
        </w:rPr>
        <w:t>с показателями</w:t>
      </w:r>
      <w:r w:rsidR="00D01F27" w:rsidRPr="004B490E">
        <w:rPr>
          <w:rFonts w:ascii="Times New Roman" w:hAnsi="Times New Roman"/>
          <w:sz w:val="24"/>
          <w:szCs w:val="24"/>
          <w:lang w:val="ru-RU"/>
        </w:rPr>
        <w:t xml:space="preserve"> результативности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CE4BCF">
        <w:rPr>
          <w:rFonts w:ascii="Times New Roman" w:hAnsi="Times New Roman"/>
          <w:sz w:val="24"/>
          <w:szCs w:val="24"/>
          <w:lang w:val="ru-RU"/>
        </w:rPr>
        <w:t>им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категори</w:t>
      </w:r>
      <w:r w:rsidR="00CE4BCF">
        <w:rPr>
          <w:rFonts w:ascii="Times New Roman" w:hAnsi="Times New Roman"/>
          <w:sz w:val="24"/>
          <w:szCs w:val="24"/>
          <w:lang w:val="ru-RU"/>
        </w:rPr>
        <w:t>ям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 ожидаемых</w:t>
      </w:r>
      <w:r w:rsidR="00D01F27" w:rsidRPr="004B490E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CF1719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CF1719" w:rsidRPr="004B490E">
        <w:rPr>
          <w:rFonts w:ascii="Times New Roman" w:hAnsi="Times New Roman"/>
          <w:sz w:val="24"/>
          <w:szCs w:val="24"/>
          <w:lang w:val="ru-RU"/>
        </w:rPr>
        <w:t>ЦАП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CE4BCF">
        <w:rPr>
          <w:rFonts w:ascii="Times New Roman" w:hAnsi="Times New Roman"/>
          <w:sz w:val="24"/>
          <w:szCs w:val="24"/>
          <w:lang w:val="ru-RU"/>
        </w:rPr>
        <w:t>ых</w:t>
      </w:r>
      <w:r w:rsid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схемой 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>учета результатов</w:t>
      </w:r>
      <w:r w:rsidR="000B2EE0" w:rsidRPr="004B490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>Ц</w:t>
      </w:r>
      <w:r w:rsidR="00860ED4" w:rsidRPr="00CF1719">
        <w:rPr>
          <w:rFonts w:ascii="Times New Roman" w:hAnsi="Times New Roman"/>
          <w:sz w:val="24"/>
          <w:szCs w:val="24"/>
          <w:lang w:val="ru-RU"/>
        </w:rPr>
        <w:t>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достижени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я,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графе </w:t>
      </w:r>
      <w:r w:rsidR="006D7814" w:rsidRPr="006D7814">
        <w:rPr>
          <w:rFonts w:ascii="Times New Roman" w:hAnsi="Times New Roman"/>
          <w:sz w:val="24"/>
          <w:szCs w:val="24"/>
          <w:lang w:val="ru-RU"/>
        </w:rPr>
        <w:t>«</w:t>
      </w:r>
      <w:r w:rsidR="006D7814">
        <w:rPr>
          <w:rFonts w:ascii="Times New Roman" w:hAnsi="Times New Roman"/>
          <w:sz w:val="24"/>
          <w:szCs w:val="24"/>
          <w:lang w:val="ru-RU"/>
        </w:rPr>
        <w:t>Ожидаемые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6D7814">
        <w:rPr>
          <w:rFonts w:ascii="Times New Roman" w:hAnsi="Times New Roman"/>
          <w:sz w:val="24"/>
          <w:szCs w:val="24"/>
          <w:lang w:val="ru-RU"/>
        </w:rPr>
        <w:t>ы</w:t>
      </w:r>
      <w:r w:rsidR="006D7814" w:rsidRPr="006D7814">
        <w:rPr>
          <w:rFonts w:ascii="Times New Roman" w:hAnsi="Times New Roman"/>
          <w:sz w:val="24"/>
          <w:szCs w:val="24"/>
          <w:lang w:val="ru-RU"/>
        </w:rPr>
        <w:t>»</w:t>
      </w:r>
      <w:r w:rsidR="006D7814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6072">
        <w:rPr>
          <w:rFonts w:ascii="Times New Roman" w:hAnsi="Times New Roman"/>
          <w:sz w:val="24"/>
          <w:szCs w:val="24"/>
          <w:lang w:val="ru-RU"/>
        </w:rPr>
        <w:t>схемы учета результатов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7814">
        <w:rPr>
          <w:rFonts w:ascii="Times New Roman" w:hAnsi="Times New Roman"/>
          <w:sz w:val="24"/>
          <w:szCs w:val="24"/>
          <w:lang w:val="ru-RU"/>
        </w:rPr>
        <w:t>для двухлетних</w:t>
      </w:r>
      <w:r w:rsidR="0083406A" w:rsidRPr="00CF1719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 w:rsidR="006D7814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2012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-</w:t>
      </w:r>
      <w:r w:rsidR="006D7814">
        <w:rPr>
          <w:rFonts w:ascii="Times New Roman" w:hAnsi="Times New Roman"/>
          <w:sz w:val="24"/>
          <w:szCs w:val="24"/>
          <w:lang w:val="ru-RU"/>
        </w:rPr>
        <w:t>2013 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г</w:t>
      </w:r>
      <w:r w:rsidR="006D7814">
        <w:rPr>
          <w:rFonts w:ascii="Times New Roman" w:hAnsi="Times New Roman"/>
          <w:sz w:val="24"/>
          <w:szCs w:val="24"/>
          <w:lang w:val="ru-RU"/>
        </w:rPr>
        <w:t>г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7814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2016-2017</w:t>
      </w:r>
      <w:r w:rsidR="006D7814">
        <w:rPr>
          <w:rFonts w:ascii="Times New Roman" w:hAnsi="Times New Roman"/>
          <w:sz w:val="24"/>
          <w:szCs w:val="24"/>
          <w:lang w:val="ru-RU"/>
        </w:rPr>
        <w:t> гг.</w:t>
      </w:r>
      <w:r w:rsidR="00486072">
        <w:rPr>
          <w:rFonts w:ascii="Times New Roman" w:hAnsi="Times New Roman"/>
          <w:sz w:val="24"/>
          <w:szCs w:val="24"/>
          <w:lang w:val="ru-RU"/>
        </w:rPr>
        <w:t xml:space="preserve"> приводятся в </w:t>
      </w:r>
      <w:r w:rsidR="00486072" w:rsidRPr="00486072">
        <w:rPr>
          <w:rFonts w:ascii="Times New Roman" w:hAnsi="Times New Roman"/>
          <w:b/>
          <w:sz w:val="24"/>
          <w:szCs w:val="24"/>
          <w:lang w:val="ru-RU"/>
        </w:rPr>
        <w:t>Приложении</w:t>
      </w:r>
      <w:r w:rsidR="0048607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2EE0" w:rsidRPr="00FB7889">
        <w:rPr>
          <w:rFonts w:ascii="Times New Roman" w:hAnsi="Times New Roman"/>
          <w:b/>
          <w:sz w:val="24"/>
          <w:szCs w:val="24"/>
          <w:lang w:val="en-IN"/>
        </w:rPr>
        <w:t>I</w:t>
      </w:r>
      <w:r w:rsidR="000B2EE0" w:rsidRPr="00CF171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CF1719" w:rsidRDefault="00486072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F1719">
        <w:rPr>
          <w:rFonts w:ascii="Times New Roman" w:hAnsi="Times New Roman"/>
          <w:sz w:val="24"/>
          <w:szCs w:val="24"/>
          <w:lang w:val="ru-RU"/>
        </w:rPr>
        <w:t>А</w:t>
      </w:r>
      <w:r w:rsidR="00D01F27" w:rsidRPr="00CF1719">
        <w:rPr>
          <w:rFonts w:ascii="Times New Roman" w:hAnsi="Times New Roman"/>
          <w:sz w:val="24"/>
          <w:szCs w:val="24"/>
          <w:lang w:val="ru-RU"/>
        </w:rPr>
        <w:t>нализ</w:t>
      </w:r>
      <w:r>
        <w:rPr>
          <w:rFonts w:ascii="Times New Roman" w:hAnsi="Times New Roman"/>
          <w:sz w:val="24"/>
          <w:szCs w:val="24"/>
          <w:lang w:val="ru-RU"/>
        </w:rPr>
        <w:t xml:space="preserve"> схемы учета результатов</w:t>
      </w:r>
      <w:r w:rsidR="00CF1719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Pr="00CF1719"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  <w:lang w:val="ru-RU"/>
        </w:rPr>
        <w:t>вухлетние</w:t>
      </w:r>
      <w:r w:rsidR="0083406A" w:rsidRPr="00CF1719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2012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-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 xml:space="preserve">2013 </w:t>
      </w:r>
      <w:r>
        <w:rPr>
          <w:rFonts w:ascii="Times New Roman" w:hAnsi="Times New Roman"/>
          <w:sz w:val="24"/>
          <w:szCs w:val="24"/>
          <w:lang w:val="ru-RU"/>
        </w:rPr>
        <w:t>г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>2016-2017</w:t>
      </w:r>
      <w:r>
        <w:rPr>
          <w:rFonts w:ascii="Times New Roman" w:hAnsi="Times New Roman"/>
          <w:sz w:val="24"/>
          <w:szCs w:val="24"/>
          <w:lang w:val="ru-RU"/>
        </w:rPr>
        <w:t xml:space="preserve"> гг. показал, что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>достижени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CE4BCF" w:rsidRPr="00CF1719">
        <w:rPr>
          <w:rFonts w:ascii="Times New Roman" w:hAnsi="Times New Roman"/>
          <w:sz w:val="24"/>
          <w:szCs w:val="24"/>
          <w:lang w:val="ru-RU"/>
        </w:rPr>
        <w:t>определенн</w:t>
      </w:r>
      <w:r w:rsidR="00CE4BCF">
        <w:rPr>
          <w:rFonts w:ascii="Times New Roman" w:hAnsi="Times New Roman"/>
          <w:sz w:val="24"/>
          <w:szCs w:val="24"/>
          <w:lang w:val="ru-RU"/>
        </w:rPr>
        <w:t>ым</w:t>
      </w:r>
      <w:r w:rsidR="00CE4BCF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категориям целей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систем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атически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существенн</w:t>
      </w:r>
      <w:r w:rsidR="00CE4BCF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превышали </w:t>
      </w:r>
      <w:r w:rsidR="00CE4BCF">
        <w:rPr>
          <w:rFonts w:ascii="Times New Roman" w:hAnsi="Times New Roman"/>
          <w:sz w:val="24"/>
          <w:szCs w:val="24"/>
          <w:lang w:val="ru-RU"/>
        </w:rPr>
        <w:t>цели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45D17" w:rsidRPr="00E45D17">
        <w:rPr>
          <w:rFonts w:ascii="Times New Roman" w:hAnsi="Times New Roman"/>
          <w:sz w:val="24"/>
          <w:szCs w:val="24"/>
          <w:lang w:val="ru-RU"/>
        </w:rPr>
        <w:t>некотор</w:t>
      </w:r>
      <w:r w:rsidR="00E45D17">
        <w:rPr>
          <w:rFonts w:ascii="Times New Roman" w:hAnsi="Times New Roman"/>
          <w:sz w:val="24"/>
          <w:szCs w:val="24"/>
          <w:lang w:val="ru-RU"/>
        </w:rPr>
        <w:t>ые</w:t>
      </w:r>
      <w:r w:rsidR="00F741A5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4BCF">
        <w:rPr>
          <w:rFonts w:ascii="Times New Roman" w:hAnsi="Times New Roman"/>
          <w:sz w:val="24"/>
          <w:szCs w:val="24"/>
          <w:lang w:val="ru-RU"/>
        </w:rPr>
        <w:t>цели</w:t>
      </w:r>
      <w:r w:rsidR="00E45D17">
        <w:rPr>
          <w:rFonts w:ascii="Times New Roman" w:hAnsi="Times New Roman"/>
          <w:sz w:val="24"/>
          <w:szCs w:val="24"/>
          <w:lang w:val="ru-RU"/>
        </w:rPr>
        <w:t xml:space="preserve">, как видно из приведенной ниже </w:t>
      </w:r>
      <w:r w:rsidR="00E45D17" w:rsidRPr="00E45D17">
        <w:rPr>
          <w:rFonts w:ascii="Times New Roman" w:hAnsi="Times New Roman"/>
          <w:sz w:val="24"/>
          <w:szCs w:val="24"/>
          <w:lang w:val="ru-RU"/>
        </w:rPr>
        <w:t>таблиц</w:t>
      </w:r>
      <w:r w:rsidR="00E45D17">
        <w:rPr>
          <w:rFonts w:ascii="Times New Roman" w:hAnsi="Times New Roman"/>
          <w:sz w:val="24"/>
          <w:szCs w:val="24"/>
          <w:lang w:val="ru-RU"/>
        </w:rPr>
        <w:t xml:space="preserve">ы, не пересматривались.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Таким образом</w:t>
      </w:r>
      <w:r w:rsidR="00E45D17" w:rsidRPr="00E45D1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60ED4" w:rsidRPr="00CF1719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ставились 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без учета 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результатов 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E45D17">
        <w:rPr>
          <w:rFonts w:ascii="Times New Roman" w:hAnsi="Times New Roman"/>
          <w:sz w:val="24"/>
          <w:szCs w:val="24"/>
          <w:lang w:val="ru-RU"/>
        </w:rPr>
        <w:t>фактического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5D17">
        <w:rPr>
          <w:rFonts w:ascii="Times New Roman" w:hAnsi="Times New Roman"/>
          <w:sz w:val="24"/>
          <w:szCs w:val="24"/>
          <w:lang w:val="ru-RU"/>
        </w:rPr>
        <w:t>достижения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предыдущ</w:t>
      </w:r>
      <w:r w:rsidR="00CE4BCF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CE4BCF" w:rsidRPr="00CE4BCF">
        <w:rPr>
          <w:rFonts w:ascii="Times New Roman" w:hAnsi="Times New Roman"/>
          <w:sz w:val="24"/>
          <w:szCs w:val="24"/>
          <w:lang w:val="ru-RU"/>
        </w:rPr>
        <w:t>период</w:t>
      </w:r>
      <w:r w:rsidR="00CE4BCF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CF1719">
        <w:rPr>
          <w:rFonts w:ascii="Times New Roman" w:hAnsi="Times New Roman"/>
          <w:sz w:val="24"/>
          <w:szCs w:val="24"/>
          <w:lang w:val="ru-RU"/>
        </w:rPr>
        <w:t xml:space="preserve">.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1"/>
        <w:gridCol w:w="1361"/>
        <w:gridCol w:w="1868"/>
        <w:gridCol w:w="1393"/>
        <w:gridCol w:w="1725"/>
        <w:gridCol w:w="1276"/>
      </w:tblGrid>
      <w:tr w:rsidR="0026649E" w:rsidRPr="00D533E0" w:rsidTr="0026649E">
        <w:trPr>
          <w:trHeight w:val="685"/>
        </w:trPr>
        <w:tc>
          <w:tcPr>
            <w:tcW w:w="1591" w:type="dxa"/>
          </w:tcPr>
          <w:p w:rsidR="0026649E" w:rsidRPr="00FB7889" w:rsidRDefault="0026649E" w:rsidP="005B432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06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ru-RU"/>
              </w:rPr>
              <w:t>Показател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ь</w:t>
            </w:r>
          </w:p>
        </w:tc>
        <w:tc>
          <w:tcPr>
            <w:tcW w:w="1361" w:type="dxa"/>
          </w:tcPr>
          <w:p w:rsidR="0026649E" w:rsidRPr="00860ED4" w:rsidRDefault="0026649E" w:rsidP="00D533E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Цели на</w:t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2012-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br/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2013 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</w:t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868" w:type="dxa"/>
          </w:tcPr>
          <w:p w:rsidR="0026649E" w:rsidRPr="00D533E0" w:rsidRDefault="0026649E" w:rsidP="0026649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Фактический результат</w:t>
            </w:r>
          </w:p>
        </w:tc>
        <w:tc>
          <w:tcPr>
            <w:tcW w:w="1393" w:type="dxa"/>
          </w:tcPr>
          <w:p w:rsidR="0026649E" w:rsidRPr="00D533E0" w:rsidRDefault="0026649E" w:rsidP="00D533E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Цели на</w:t>
            </w:r>
            <w:r w:rsidRPr="00860ED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2014-2015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 гг.</w:t>
            </w:r>
          </w:p>
        </w:tc>
        <w:tc>
          <w:tcPr>
            <w:tcW w:w="1725" w:type="dxa"/>
          </w:tcPr>
          <w:p w:rsidR="0026649E" w:rsidRPr="00D533E0" w:rsidRDefault="0026649E" w:rsidP="00C96A7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Фактический результат</w:t>
            </w:r>
          </w:p>
        </w:tc>
        <w:tc>
          <w:tcPr>
            <w:tcW w:w="1276" w:type="dxa"/>
          </w:tcPr>
          <w:p w:rsidR="0026649E" w:rsidRPr="00D533E0" w:rsidRDefault="0026649E" w:rsidP="00D533E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Цели на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2016-2017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 гг.</w:t>
            </w:r>
          </w:p>
        </w:tc>
      </w:tr>
      <w:tr w:rsidR="0026649E" w:rsidRPr="00D533E0" w:rsidTr="0026649E">
        <w:trPr>
          <w:trHeight w:val="802"/>
        </w:trPr>
        <w:tc>
          <w:tcPr>
            <w:tcW w:w="1591" w:type="dxa"/>
          </w:tcPr>
          <w:p w:rsidR="0026649E" w:rsidRPr="00F741A5" w:rsidRDefault="0026649E" w:rsidP="00CE4BC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Число дополни-тельных</w:t>
            </w:r>
            <w:r w:rsidRPr="00F741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споров и</w:t>
            </w:r>
            <w:r w:rsidRPr="00F741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процедур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посредни-чества</w:t>
            </w:r>
          </w:p>
        </w:tc>
        <w:tc>
          <w:tcPr>
            <w:tcW w:w="1361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868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136</w:t>
            </w:r>
          </w:p>
          <w:p w:rsidR="0026649E" w:rsidRPr="00D533E0" w:rsidRDefault="0026649E" w:rsidP="005B432E">
            <w:pPr>
              <w:pStyle w:val="1"/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1725" w:type="dxa"/>
          </w:tcPr>
          <w:p w:rsidR="0026649E" w:rsidRPr="00D533E0" w:rsidRDefault="0026649E" w:rsidP="005B432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153</w:t>
            </w:r>
          </w:p>
          <w:p w:rsidR="0026649E" w:rsidRPr="00D533E0" w:rsidRDefault="0026649E" w:rsidP="005B432E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6649E" w:rsidRPr="00D533E0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33E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40</w:t>
            </w:r>
          </w:p>
        </w:tc>
      </w:tr>
      <w:tr w:rsidR="0026649E" w:rsidRPr="00FB7889" w:rsidTr="0026649E">
        <w:trPr>
          <w:trHeight w:val="1031"/>
        </w:trPr>
        <w:tc>
          <w:tcPr>
            <w:tcW w:w="1591" w:type="dxa"/>
          </w:tcPr>
          <w:p w:rsidR="0026649E" w:rsidRPr="00D01F27" w:rsidRDefault="0026649E" w:rsidP="00CE4BC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Число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споров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по </w:t>
            </w:r>
            <w:r w:rsidRPr="00D533E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рДВУ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 рассмотрен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ных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по процедуре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ЕПУС</w:t>
            </w:r>
          </w:p>
        </w:tc>
        <w:tc>
          <w:tcPr>
            <w:tcW w:w="1361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3500</w:t>
            </w:r>
          </w:p>
        </w:tc>
        <w:tc>
          <w:tcPr>
            <w:tcW w:w="1868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4806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25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4666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</w:tr>
      <w:tr w:rsidR="0026649E" w:rsidRPr="00FB7889" w:rsidTr="0026649E">
        <w:trPr>
          <w:trHeight w:val="330"/>
        </w:trPr>
        <w:tc>
          <w:tcPr>
            <w:tcW w:w="1591" w:type="dxa"/>
          </w:tcPr>
          <w:p w:rsidR="0026649E" w:rsidRPr="00D01F27" w:rsidRDefault="0026649E" w:rsidP="00CE4BCF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Число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споров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по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ксДВУ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рассмотрен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ных </w:t>
            </w:r>
            <w:r w:rsidRPr="00D01F2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 процедуре ЕПУС</w:t>
            </w:r>
          </w:p>
        </w:tc>
        <w:tc>
          <w:tcPr>
            <w:tcW w:w="1361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868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663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725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722</w:t>
            </w:r>
          </w:p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6649E" w:rsidRPr="00FB7889" w:rsidRDefault="0026649E" w:rsidP="005B432E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889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</w:tbl>
    <w:p w:rsidR="000B2EE0" w:rsidRPr="00FB7889" w:rsidRDefault="000B2EE0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IN"/>
        </w:rPr>
      </w:pPr>
    </w:p>
    <w:p w:rsidR="000B2EE0" w:rsidRPr="00E40B0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40B02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ED4" w:rsidRPr="00E40B02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устанавливались </w:t>
      </w:r>
      <w:r w:rsidR="00C86E3D">
        <w:rPr>
          <w:rFonts w:ascii="Times New Roman" w:hAnsi="Times New Roman"/>
          <w:sz w:val="24"/>
          <w:szCs w:val="24"/>
          <w:lang w:val="ru-RU"/>
        </w:rPr>
        <w:t xml:space="preserve">с учетом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накопленного опыта </w:t>
      </w:r>
      <w:r w:rsidRPr="00E40B02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изменени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C86E3D">
        <w:rPr>
          <w:rFonts w:ascii="Times New Roman" w:hAnsi="Times New Roman"/>
          <w:sz w:val="24"/>
          <w:szCs w:val="24"/>
          <w:lang w:val="ru-RU"/>
        </w:rPr>
        <w:t xml:space="preserve">рыночной </w:t>
      </w:r>
      <w:r w:rsidR="00C86E3D" w:rsidRPr="00C86E3D">
        <w:rPr>
          <w:rFonts w:ascii="Times New Roman" w:hAnsi="Times New Roman"/>
          <w:sz w:val="24"/>
          <w:szCs w:val="24"/>
          <w:lang w:val="ru-RU"/>
        </w:rPr>
        <w:t>ситуаци</w:t>
      </w:r>
      <w:r w:rsidR="00C86E3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Схем</w:t>
      </w:r>
      <w:r w:rsidR="00E40B02">
        <w:rPr>
          <w:rFonts w:ascii="Times New Roman" w:hAnsi="Times New Roman"/>
          <w:sz w:val="24"/>
          <w:szCs w:val="24"/>
          <w:lang w:val="ru-RU"/>
        </w:rPr>
        <w:t>а</w:t>
      </w:r>
      <w:r w:rsidR="00486072" w:rsidRPr="00E40B02">
        <w:rPr>
          <w:rFonts w:ascii="Times New Roman" w:hAnsi="Times New Roman"/>
          <w:sz w:val="24"/>
          <w:szCs w:val="24"/>
          <w:lang w:val="ru-RU"/>
        </w:rPr>
        <w:t xml:space="preserve"> учета результатов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на каждый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E40B02">
        <w:rPr>
          <w:rFonts w:ascii="Times New Roman" w:hAnsi="Times New Roman"/>
          <w:sz w:val="24"/>
          <w:szCs w:val="24"/>
          <w:lang w:val="ru-RU"/>
        </w:rPr>
        <w:t>вухлетний период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отраж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ает </w:t>
      </w:r>
      <w:r w:rsidR="0034718E" w:rsidRPr="0034718E">
        <w:rPr>
          <w:rFonts w:ascii="Times New Roman" w:hAnsi="Times New Roman"/>
          <w:sz w:val="24"/>
          <w:szCs w:val="24"/>
          <w:lang w:val="ru-RU"/>
        </w:rPr>
        <w:t>результат</w:t>
      </w:r>
      <w:r w:rsidR="0034718E">
        <w:rPr>
          <w:rFonts w:ascii="Times New Roman" w:hAnsi="Times New Roman"/>
          <w:sz w:val="24"/>
          <w:szCs w:val="24"/>
          <w:lang w:val="ru-RU"/>
        </w:rPr>
        <w:t>ы интенсивного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процесс</w:t>
      </w:r>
      <w:r w:rsidR="0034718E">
        <w:rPr>
          <w:rFonts w:ascii="Times New Roman" w:hAnsi="Times New Roman"/>
          <w:sz w:val="24"/>
          <w:szCs w:val="24"/>
          <w:lang w:val="ru-RU"/>
        </w:rPr>
        <w:t>а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планировани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работ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E40B02">
        <w:rPr>
          <w:rFonts w:ascii="Times New Roman" w:hAnsi="Times New Roman"/>
          <w:sz w:val="24"/>
          <w:szCs w:val="24"/>
          <w:lang w:val="ru-RU"/>
        </w:rPr>
        <w:t>,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высшей точкой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котор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34718E" w:rsidRPr="0034718E">
        <w:rPr>
          <w:rFonts w:ascii="Times New Roman" w:hAnsi="Times New Roman"/>
          <w:sz w:val="24"/>
          <w:szCs w:val="24"/>
          <w:lang w:val="ru-RU"/>
        </w:rPr>
        <w:t>является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lang w:val="ru-RU"/>
        </w:rPr>
        <w:t>рассмотрени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е и принятие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государствами-членами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 w:rsidR="00E40B02">
        <w:rPr>
          <w:rFonts w:ascii="Times New Roman" w:hAnsi="Times New Roman"/>
          <w:sz w:val="24"/>
          <w:szCs w:val="24"/>
          <w:lang w:val="ru-RU"/>
        </w:rPr>
        <w:t>а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Организаци</w:t>
      </w:r>
      <w:r w:rsidR="00E40B02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E40B02">
        <w:rPr>
          <w:rFonts w:ascii="Times New Roman" w:hAnsi="Times New Roman"/>
          <w:sz w:val="24"/>
          <w:szCs w:val="24"/>
          <w:lang w:val="ru-RU"/>
        </w:rPr>
        <w:t>Предлагаемые</w:t>
      </w:r>
      <w:r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ED4" w:rsidRPr="00E40B02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обсуждались </w:t>
      </w:r>
      <w:r w:rsidRPr="00E40B02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высшим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руководст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вом </w:t>
      </w:r>
      <w:r w:rsidR="00D01F27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40B02">
        <w:rPr>
          <w:rFonts w:ascii="Times New Roman" w:hAnsi="Times New Roman"/>
          <w:sz w:val="24"/>
          <w:szCs w:val="24"/>
          <w:lang w:val="ru-RU"/>
        </w:rPr>
        <w:t>утверждались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последним для </w:t>
      </w:r>
      <w:r w:rsidRPr="00E40B02">
        <w:rPr>
          <w:rFonts w:ascii="Times New Roman" w:hAnsi="Times New Roman"/>
          <w:sz w:val="24"/>
          <w:szCs w:val="24"/>
          <w:lang w:val="ru-RU"/>
        </w:rPr>
        <w:t>последующ</w:t>
      </w:r>
      <w:r w:rsidR="00E40B02">
        <w:rPr>
          <w:rFonts w:ascii="Times New Roman" w:hAnsi="Times New Roman"/>
          <w:sz w:val="24"/>
          <w:szCs w:val="24"/>
          <w:lang w:val="ru-RU"/>
        </w:rPr>
        <w:t>его</w:t>
      </w:r>
      <w:r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принятия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Генеральной Ассамблеей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55B4C">
        <w:rPr>
          <w:rFonts w:ascii="Times New Roman" w:hAnsi="Times New Roman"/>
          <w:sz w:val="24"/>
          <w:szCs w:val="24"/>
          <w:lang w:val="ru-RU"/>
        </w:rPr>
        <w:t>Цели на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конкретн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E40B02">
        <w:rPr>
          <w:rFonts w:ascii="Times New Roman" w:hAnsi="Times New Roman"/>
          <w:sz w:val="24"/>
          <w:szCs w:val="24"/>
          <w:lang w:val="ru-RU"/>
        </w:rPr>
        <w:t>вухлетний период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учитывают </w:t>
      </w:r>
      <w:r w:rsidR="0034718E">
        <w:rPr>
          <w:rFonts w:ascii="Times New Roman" w:hAnsi="Times New Roman"/>
          <w:sz w:val="24"/>
          <w:szCs w:val="24"/>
          <w:lang w:val="ru-RU"/>
        </w:rPr>
        <w:t>динамику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внешн</w:t>
      </w:r>
      <w:r w:rsidR="00E40B02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0B02">
        <w:rPr>
          <w:rFonts w:ascii="Times New Roman" w:hAnsi="Times New Roman"/>
          <w:sz w:val="24"/>
          <w:szCs w:val="24"/>
          <w:lang w:val="ru-RU"/>
        </w:rPr>
        <w:t>условий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и вырабатываются 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с учетом имеющихся </w:t>
      </w:r>
      <w:r w:rsidRPr="00E40B02">
        <w:rPr>
          <w:rFonts w:ascii="Times New Roman" w:hAnsi="Times New Roman"/>
          <w:sz w:val="24"/>
          <w:szCs w:val="24"/>
          <w:lang w:val="ru-RU"/>
        </w:rPr>
        <w:t>ресурсов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, причем в последний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двухлетний период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объе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м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ресурсов</w:t>
      </w:r>
      <w:r w:rsidR="00E40B02">
        <w:rPr>
          <w:rFonts w:ascii="Times New Roman" w:hAnsi="Times New Roman"/>
          <w:sz w:val="24"/>
          <w:szCs w:val="24"/>
          <w:lang w:val="ru-RU"/>
        </w:rPr>
        <w:t>, име</w:t>
      </w:r>
      <w:r w:rsidR="00F0690B">
        <w:rPr>
          <w:rFonts w:ascii="Times New Roman" w:hAnsi="Times New Roman"/>
          <w:sz w:val="24"/>
          <w:szCs w:val="24"/>
          <w:lang w:val="ru-RU"/>
        </w:rPr>
        <w:t xml:space="preserve">вшихся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распоряжени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E40B02">
        <w:rPr>
          <w:rFonts w:ascii="Times New Roman" w:hAnsi="Times New Roman"/>
          <w:sz w:val="24"/>
          <w:szCs w:val="24"/>
          <w:lang w:val="ru-RU"/>
        </w:rPr>
        <w:t>ЦАП</w:t>
      </w:r>
      <w:r w:rsidR="00F0690B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18E">
        <w:rPr>
          <w:rFonts w:ascii="Times New Roman" w:hAnsi="Times New Roman"/>
          <w:sz w:val="24"/>
          <w:szCs w:val="24"/>
          <w:lang w:val="ru-RU"/>
        </w:rPr>
        <w:t>не мен</w:t>
      </w:r>
      <w:r w:rsidR="0026649E">
        <w:rPr>
          <w:rFonts w:ascii="Times New Roman" w:hAnsi="Times New Roman"/>
          <w:sz w:val="24"/>
          <w:szCs w:val="24"/>
          <w:lang w:val="ru-RU"/>
        </w:rPr>
        <w:t>я</w:t>
      </w:r>
      <w:r w:rsidR="0034718E">
        <w:rPr>
          <w:rFonts w:ascii="Times New Roman" w:hAnsi="Times New Roman"/>
          <w:sz w:val="24"/>
          <w:szCs w:val="24"/>
          <w:lang w:val="ru-RU"/>
        </w:rPr>
        <w:t>лся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E40B0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40B02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E40B02">
        <w:rPr>
          <w:rFonts w:ascii="Times New Roman" w:hAnsi="Times New Roman"/>
          <w:sz w:val="24"/>
          <w:szCs w:val="24"/>
          <w:lang w:val="ru-RU"/>
        </w:rPr>
        <w:t>полагаем, что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>поскольку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718E" w:rsidRPr="00E40B02">
        <w:rPr>
          <w:rFonts w:ascii="Times New Roman" w:hAnsi="Times New Roman"/>
          <w:sz w:val="24"/>
          <w:szCs w:val="24"/>
          <w:lang w:val="ru-RU"/>
        </w:rPr>
        <w:t>в некоторых случаях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0ED4" w:rsidRPr="00E40B02">
        <w:rPr>
          <w:rFonts w:ascii="Times New Roman" w:hAnsi="Times New Roman"/>
          <w:sz w:val="24"/>
          <w:szCs w:val="24"/>
          <w:lang w:val="ru-RU"/>
        </w:rPr>
        <w:t>цел</w:t>
      </w:r>
      <w:r w:rsidR="00D55B4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4718E" w:rsidRPr="0034718E">
        <w:rPr>
          <w:rFonts w:ascii="Times New Roman" w:hAnsi="Times New Roman"/>
          <w:sz w:val="24"/>
          <w:szCs w:val="24"/>
          <w:lang w:val="ru-RU"/>
        </w:rPr>
        <w:t>систем</w:t>
      </w:r>
      <w:r w:rsidR="0034718E">
        <w:rPr>
          <w:rFonts w:ascii="Times New Roman" w:hAnsi="Times New Roman"/>
          <w:sz w:val="24"/>
          <w:szCs w:val="24"/>
          <w:lang w:val="ru-RU"/>
        </w:rPr>
        <w:t xml:space="preserve">атически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перевыполнялись </w:t>
      </w:r>
      <w:r w:rsidR="00730E26">
        <w:rPr>
          <w:rFonts w:ascii="Times New Roman" w:hAnsi="Times New Roman"/>
          <w:sz w:val="24"/>
          <w:szCs w:val="24"/>
          <w:lang w:val="ru-RU"/>
        </w:rPr>
        <w:t>по нескольку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0B02" w:rsidRPr="00E40B02">
        <w:rPr>
          <w:rFonts w:ascii="Times New Roman" w:hAnsi="Times New Roman"/>
          <w:sz w:val="24"/>
          <w:szCs w:val="24"/>
          <w:lang w:val="ru-RU"/>
        </w:rPr>
        <w:t xml:space="preserve">лет </w:t>
      </w:r>
      <w:r w:rsidR="00E40B02">
        <w:rPr>
          <w:rFonts w:ascii="Times New Roman" w:hAnsi="Times New Roman"/>
          <w:sz w:val="24"/>
          <w:szCs w:val="24"/>
          <w:lang w:val="ru-RU"/>
        </w:rPr>
        <w:t>подряд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40B02">
        <w:rPr>
          <w:rFonts w:ascii="Times New Roman" w:hAnsi="Times New Roman"/>
          <w:sz w:val="24"/>
          <w:szCs w:val="24"/>
          <w:lang w:val="ru-RU"/>
        </w:rPr>
        <w:t xml:space="preserve">они не пересматривались </w:t>
      </w:r>
      <w:r w:rsidR="00730E26">
        <w:rPr>
          <w:rFonts w:ascii="Times New Roman" w:hAnsi="Times New Roman"/>
          <w:sz w:val="24"/>
          <w:szCs w:val="24"/>
          <w:lang w:val="ru-RU"/>
        </w:rPr>
        <w:t xml:space="preserve">с учетом достигаемых </w:t>
      </w:r>
      <w:r w:rsidR="00730E26" w:rsidRPr="00730E26">
        <w:rPr>
          <w:rFonts w:ascii="Times New Roman" w:hAnsi="Times New Roman"/>
          <w:sz w:val="24"/>
          <w:szCs w:val="24"/>
          <w:lang w:val="ru-RU"/>
        </w:rPr>
        <w:t>результат</w:t>
      </w:r>
      <w:r w:rsidR="00730E26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E40B0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730E26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30E2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730E26">
        <w:rPr>
          <w:rFonts w:ascii="Times New Roman" w:hAnsi="Times New Roman"/>
          <w:b/>
          <w:sz w:val="24"/>
          <w:szCs w:val="24"/>
          <w:lang w:val="ru-RU"/>
        </w:rPr>
        <w:t xml:space="preserve"> 5</w:t>
      </w:r>
    </w:p>
    <w:p w:rsidR="000B2EE0" w:rsidRPr="00D55B4C" w:rsidRDefault="00F741A5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0ED4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b/>
          <w:sz w:val="24"/>
          <w:szCs w:val="24"/>
          <w:lang w:val="ru-RU"/>
        </w:rPr>
        <w:t>мог</w:t>
      </w:r>
      <w:r w:rsidR="000B181C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b/>
          <w:sz w:val="24"/>
          <w:szCs w:val="24"/>
          <w:lang w:val="ru-RU"/>
        </w:rPr>
        <w:t>бы</w:t>
      </w:r>
      <w:r w:rsidR="000B2EE0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продолжить </w:t>
      </w:r>
      <w:r w:rsidR="00D55B4C" w:rsidRPr="00D55B4C">
        <w:rPr>
          <w:rFonts w:ascii="Times New Roman" w:hAnsi="Times New Roman"/>
          <w:b/>
          <w:sz w:val="24"/>
          <w:szCs w:val="24"/>
          <w:lang w:val="ru-RU"/>
        </w:rPr>
        <w:t>совершенствовани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своего </w:t>
      </w:r>
      <w:r w:rsidRPr="00860ED4">
        <w:rPr>
          <w:rFonts w:ascii="Times New Roman" w:hAnsi="Times New Roman"/>
          <w:b/>
          <w:sz w:val="24"/>
          <w:szCs w:val="24"/>
          <w:lang w:val="ru-RU"/>
        </w:rPr>
        <w:t>механизм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планирования для </w:t>
      </w:r>
      <w:r w:rsidR="00D55B4C" w:rsidRPr="00D55B4C">
        <w:rPr>
          <w:rFonts w:ascii="Times New Roman" w:hAnsi="Times New Roman"/>
          <w:b/>
          <w:sz w:val="24"/>
          <w:szCs w:val="24"/>
          <w:lang w:val="ru-RU"/>
        </w:rPr>
        <w:t>выработк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Pr="00860ED4">
        <w:rPr>
          <w:rFonts w:ascii="Times New Roman" w:hAnsi="Times New Roman"/>
          <w:b/>
          <w:sz w:val="24"/>
          <w:szCs w:val="24"/>
          <w:lang w:val="ru-RU"/>
        </w:rPr>
        <w:t>реал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ьных 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>целей</w:t>
      </w:r>
      <w:r w:rsidR="00860ED4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4718E" w:rsidRPr="0034718E">
        <w:rPr>
          <w:rFonts w:ascii="Times New Roman" w:hAnsi="Times New Roman"/>
          <w:b/>
          <w:sz w:val="24"/>
          <w:szCs w:val="24"/>
          <w:lang w:val="ru-RU"/>
        </w:rPr>
        <w:t>в качестве</w:t>
      </w:r>
      <w:r w:rsidR="0034718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55B4C">
        <w:rPr>
          <w:rFonts w:ascii="Times New Roman" w:hAnsi="Times New Roman"/>
          <w:b/>
          <w:sz w:val="24"/>
          <w:szCs w:val="24"/>
          <w:lang w:val="ru-RU"/>
        </w:rPr>
        <w:t>показателей</w:t>
      </w:r>
      <w:r w:rsidR="00D01F27" w:rsidRPr="00D55B4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01F27" w:rsidRPr="00860ED4">
        <w:rPr>
          <w:rFonts w:ascii="Times New Roman" w:hAnsi="Times New Roman"/>
          <w:b/>
          <w:sz w:val="24"/>
          <w:szCs w:val="24"/>
          <w:lang w:val="ru-RU"/>
        </w:rPr>
        <w:t>результативности</w:t>
      </w:r>
      <w:r w:rsidR="000B2EE0" w:rsidRPr="00D55B4C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860ED4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0ED4">
        <w:rPr>
          <w:rFonts w:ascii="Times New Roman" w:hAnsi="Times New Roman"/>
          <w:sz w:val="24"/>
          <w:szCs w:val="24"/>
          <w:lang w:val="ru-RU"/>
        </w:rPr>
        <w:t>Принимая данную рекомендацию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01F27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ВОИС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01F27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заявила, что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при </w:t>
      </w:r>
      <w:r w:rsidR="00D55B4C" w:rsidRPr="00D55B4C">
        <w:rPr>
          <w:rFonts w:ascii="Times New Roman" w:hAnsi="Times New Roman" w:cs="Times New Roman"/>
          <w:sz w:val="24"/>
          <w:szCs w:val="24"/>
          <w:lang w:val="ru-RU" w:eastAsia="zh-CN"/>
        </w:rPr>
        <w:t>выработк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е своих целей </w:t>
      </w:r>
      <w:r w:rsidR="00F741A5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ЦАП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внимательно </w:t>
      </w:r>
      <w:r w:rsidR="00730E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учитывает </w:t>
      </w:r>
      <w:r w:rsidR="00F741A5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все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D55B4C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факторы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, </w:t>
      </w:r>
      <w:r w:rsidR="00D55B4C" w:rsidRPr="00D55B4C">
        <w:rPr>
          <w:rFonts w:ascii="Times New Roman" w:hAnsi="Times New Roman" w:cs="Times New Roman"/>
          <w:sz w:val="24"/>
          <w:szCs w:val="24"/>
          <w:lang w:val="ru-RU" w:eastAsia="zh-CN"/>
        </w:rPr>
        <w:t>котор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ые </w:t>
      </w:r>
      <w:r w:rsidR="0003626D" w:rsidRPr="0003626D">
        <w:rPr>
          <w:rFonts w:ascii="Times New Roman" w:hAnsi="Times New Roman" w:cs="Times New Roman"/>
          <w:sz w:val="24"/>
          <w:szCs w:val="24"/>
          <w:lang w:val="ru-RU" w:eastAsia="zh-CN"/>
        </w:rPr>
        <w:t>потенциал</w:t>
      </w:r>
      <w:r w:rsidR="0003626D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ьно </w:t>
      </w:r>
      <w:r w:rsidR="00730E26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могут 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влиять на его </w:t>
      </w:r>
      <w:r w:rsidR="00D55B4C" w:rsidRPr="00D55B4C">
        <w:rPr>
          <w:rFonts w:ascii="Times New Roman" w:hAnsi="Times New Roman" w:cs="Times New Roman"/>
          <w:sz w:val="24"/>
          <w:szCs w:val="24"/>
          <w:lang w:val="ru-RU" w:eastAsia="zh-CN"/>
        </w:rPr>
        <w:t>работ</w:t>
      </w:r>
      <w:r w:rsidR="00D55B4C">
        <w:rPr>
          <w:rFonts w:ascii="Times New Roman" w:hAnsi="Times New Roman" w:cs="Times New Roman"/>
          <w:sz w:val="24"/>
          <w:szCs w:val="24"/>
          <w:lang w:val="ru-RU" w:eastAsia="zh-CN"/>
        </w:rPr>
        <w:t>у</w:t>
      </w:r>
      <w:r w:rsidR="000B2EE0" w:rsidRPr="00860ED4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26649E" w:rsidRDefault="0026649E">
      <w:pPr>
        <w:spacing w:after="0" w:line="24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 w:type="page"/>
      </w:r>
    </w:p>
    <w:p w:rsidR="000B2EE0" w:rsidRPr="00495FC7" w:rsidRDefault="00D3045E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D3045E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Результат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ивность </w:t>
      </w:r>
      <w:r w:rsidR="00495FC7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>работ</w:t>
      </w:r>
      <w:r w:rsid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ы </w:t>
      </w:r>
      <w:r w:rsidR="00F741A5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>ЦАП</w:t>
      </w:r>
      <w:r w:rsidR="000B2EE0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как 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форума </w:t>
      </w:r>
      <w:r w:rsidR="00495FC7" w:rsidRPr="00495FC7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альтернатив</w:t>
      </w:r>
      <w:r w:rsid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ного </w:t>
      </w:r>
      <w:r w:rsidR="00495FC7" w:rsidRPr="00495FC7">
        <w:rPr>
          <w:rFonts w:ascii="Times New Roman" w:hAnsi="Times New Roman"/>
          <w:b/>
          <w:color w:val="17365D"/>
          <w:sz w:val="24"/>
          <w:szCs w:val="24"/>
          <w:lang w:val="ru-RU"/>
        </w:rPr>
        <w:t>урегулирования споров</w:t>
      </w:r>
    </w:p>
    <w:p w:rsidR="000B2EE0" w:rsidRPr="00E538A6" w:rsidRDefault="00D3045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D3045E">
        <w:rPr>
          <w:rFonts w:ascii="Times New Roman" w:hAnsi="Times New Roman"/>
          <w:sz w:val="24"/>
          <w:szCs w:val="24"/>
          <w:lang w:val="ru-RU"/>
        </w:rPr>
        <w:t>формулиров</w:t>
      </w:r>
      <w:r>
        <w:rPr>
          <w:rFonts w:ascii="Times New Roman" w:hAnsi="Times New Roman"/>
          <w:sz w:val="24"/>
          <w:szCs w:val="24"/>
          <w:lang w:val="ru-RU"/>
        </w:rPr>
        <w:t xml:space="preserve">анные 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 xml:space="preserve">СССП 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стратегии,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касающи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еся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ЦАП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ют: 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a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>)</w:t>
      </w:r>
      <w:r w:rsidR="00495FC7">
        <w:rPr>
          <w:rFonts w:ascii="Times New Roman" w:hAnsi="Times New Roman"/>
          <w:sz w:val="24"/>
          <w:szCs w:val="24"/>
          <w:lang w:val="ru-RU"/>
        </w:rPr>
        <w:t> 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р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асшир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ение 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информированност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потенциал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ьных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клиент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ов о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возможн</w:t>
      </w:r>
      <w:r w:rsidR="00495FC7">
        <w:rPr>
          <w:rFonts w:ascii="Times New Roman" w:hAnsi="Times New Roman"/>
          <w:sz w:val="24"/>
          <w:szCs w:val="24"/>
          <w:lang w:val="ru-RU"/>
        </w:rPr>
        <w:t>остях альтернативного урегулирования</w:t>
      </w:r>
      <w:r w:rsidR="000D3DE8" w:rsidRPr="00495FC7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5FC7" w:rsidRPr="00495FC7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>,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b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более активное изучение рынка для лучшего понимания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потребностей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пользователей </w:t>
      </w:r>
      <w:r w:rsidR="00E84C1F" w:rsidRPr="00D3045E">
        <w:rPr>
          <w:rFonts w:ascii="Times New Roman" w:hAnsi="Times New Roman"/>
          <w:sz w:val="24"/>
          <w:szCs w:val="24"/>
          <w:lang w:val="ru-RU"/>
        </w:rPr>
        <w:t>услуг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45E">
        <w:rPr>
          <w:rFonts w:ascii="Times New Roman" w:hAnsi="Times New Roman"/>
          <w:sz w:val="24"/>
          <w:szCs w:val="24"/>
          <w:lang w:val="ru-RU"/>
        </w:rPr>
        <w:t>альтернативного урегулирования споров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факторов, влияющих на </w:t>
      </w:r>
      <w:r w:rsidR="0026649E">
        <w:rPr>
          <w:rFonts w:ascii="Times New Roman" w:hAnsi="Times New Roman"/>
          <w:sz w:val="24"/>
          <w:szCs w:val="24"/>
          <w:lang w:val="ru-RU"/>
        </w:rPr>
        <w:t>выбор ими этой формы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45E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6649E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>,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c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повышение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привлекательн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ости предлагаемых </w:t>
      </w:r>
      <w:r w:rsidR="00E84C1F" w:rsidRPr="00495FC7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услуг АУС </w:t>
      </w:r>
      <w:r w:rsidRPr="00D3045E">
        <w:rPr>
          <w:rFonts w:ascii="Times New Roman" w:hAnsi="Times New Roman"/>
          <w:sz w:val="24"/>
          <w:szCs w:val="24"/>
          <w:lang w:val="ru-RU"/>
        </w:rPr>
        <w:t>благодаря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адаптации процедур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E84C1F">
        <w:rPr>
          <w:rFonts w:ascii="Times New Roman" w:hAnsi="Times New Roman"/>
          <w:sz w:val="24"/>
          <w:szCs w:val="24"/>
          <w:lang w:val="ru-RU"/>
        </w:rPr>
        <w:t>операци</w:t>
      </w:r>
      <w:r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Pr="00495FC7">
        <w:rPr>
          <w:rFonts w:ascii="Times New Roman" w:hAnsi="Times New Roman"/>
          <w:sz w:val="24"/>
          <w:szCs w:val="24"/>
          <w:lang w:val="ru-RU"/>
        </w:rPr>
        <w:t>инфраструктур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>
        <w:rPr>
          <w:rFonts w:ascii="Times New Roman" w:hAnsi="Times New Roman"/>
          <w:sz w:val="24"/>
          <w:szCs w:val="24"/>
          <w:lang w:val="ru-RU"/>
        </w:rPr>
        <w:t>Центра к меняющимся потребностям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пользовател</w:t>
      </w:r>
      <w:r w:rsidR="00E84C1F">
        <w:rPr>
          <w:rFonts w:ascii="Times New Roman" w:hAnsi="Times New Roman"/>
          <w:sz w:val="24"/>
          <w:szCs w:val="24"/>
          <w:lang w:val="ru-RU"/>
        </w:rPr>
        <w:t>ей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в том числе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за счет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разработк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компьютер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изированных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операци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онных </w:t>
      </w:r>
      <w:r>
        <w:rPr>
          <w:rFonts w:ascii="Times New Roman" w:hAnsi="Times New Roman"/>
          <w:sz w:val="24"/>
          <w:szCs w:val="24"/>
          <w:lang w:val="ru-RU"/>
        </w:rPr>
        <w:t xml:space="preserve">схем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45E">
        <w:rPr>
          <w:rFonts w:ascii="Times New Roman" w:hAnsi="Times New Roman"/>
          <w:sz w:val="24"/>
          <w:szCs w:val="24"/>
          <w:lang w:val="ru-RU"/>
        </w:rPr>
        <w:t>выработк</w:t>
      </w:r>
      <w:r>
        <w:rPr>
          <w:rFonts w:ascii="Times New Roman" w:hAnsi="Times New Roman"/>
          <w:sz w:val="24"/>
          <w:szCs w:val="24"/>
          <w:lang w:val="ru-RU"/>
        </w:rPr>
        <w:t xml:space="preserve">и, </w:t>
      </w:r>
      <w:r w:rsidRPr="00E84C1F">
        <w:rPr>
          <w:rFonts w:ascii="Times New Roman" w:hAnsi="Times New Roman"/>
          <w:sz w:val="24"/>
          <w:szCs w:val="24"/>
          <w:lang w:val="ru-RU"/>
        </w:rPr>
        <w:t>совместн</w:t>
      </w:r>
      <w:r>
        <w:rPr>
          <w:rFonts w:ascii="Times New Roman" w:hAnsi="Times New Roman"/>
          <w:sz w:val="24"/>
          <w:szCs w:val="24"/>
          <w:lang w:val="ru-RU"/>
        </w:rPr>
        <w:t xml:space="preserve">о с обладателями прав </w:t>
      </w:r>
      <w:r w:rsidRPr="00495FC7">
        <w:rPr>
          <w:rFonts w:ascii="Times New Roman" w:hAnsi="Times New Roman"/>
          <w:sz w:val="24"/>
          <w:szCs w:val="24"/>
          <w:lang w:val="ru-RU"/>
        </w:rPr>
        <w:t>ИС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пользователями</w:t>
      </w:r>
      <w:r w:rsidRPr="00495FC7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E84C1F">
        <w:rPr>
          <w:rFonts w:ascii="Times New Roman" w:hAnsi="Times New Roman"/>
          <w:sz w:val="24"/>
          <w:szCs w:val="24"/>
          <w:lang w:val="ru-RU"/>
        </w:rPr>
        <w:t>учреждени</w:t>
      </w:r>
      <w:r>
        <w:rPr>
          <w:rFonts w:ascii="Times New Roman" w:hAnsi="Times New Roman"/>
          <w:sz w:val="24"/>
          <w:szCs w:val="24"/>
          <w:lang w:val="ru-RU"/>
        </w:rPr>
        <w:t xml:space="preserve">ями ИС, более индивидуализированных 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процедур, учитывающих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конкретн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E84C1F" w:rsidRPr="00E84C1F">
        <w:rPr>
          <w:rFonts w:ascii="Times New Roman" w:hAnsi="Times New Roman"/>
          <w:sz w:val="24"/>
          <w:szCs w:val="24"/>
          <w:lang w:val="ru-RU"/>
        </w:rPr>
        <w:t>параметр</w:t>
      </w:r>
      <w:r w:rsidR="00E84C1F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99790B">
        <w:rPr>
          <w:rFonts w:ascii="Times New Roman" w:hAnsi="Times New Roman"/>
          <w:sz w:val="24"/>
          <w:szCs w:val="24"/>
          <w:lang w:val="ru-RU"/>
        </w:rPr>
        <w:t xml:space="preserve">спорных </w:t>
      </w:r>
      <w:r w:rsidR="0099790B" w:rsidRPr="0099790B">
        <w:rPr>
          <w:rFonts w:ascii="Times New Roman" w:hAnsi="Times New Roman"/>
          <w:sz w:val="24"/>
          <w:szCs w:val="24"/>
          <w:lang w:val="ru-RU"/>
        </w:rPr>
        <w:t>ситуаци</w:t>
      </w:r>
      <w:r w:rsidR="0099790B">
        <w:rPr>
          <w:rFonts w:ascii="Times New Roman" w:hAnsi="Times New Roman"/>
          <w:sz w:val="24"/>
          <w:szCs w:val="24"/>
          <w:lang w:val="ru-RU"/>
        </w:rPr>
        <w:t xml:space="preserve">й, регулярно возникающих в их сферах </w:t>
      </w:r>
      <w:r w:rsidR="0099790B" w:rsidRPr="0099790B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99790B">
        <w:rPr>
          <w:rFonts w:ascii="Times New Roman" w:hAnsi="Times New Roman"/>
          <w:sz w:val="24"/>
          <w:szCs w:val="24"/>
          <w:lang w:val="ru-RU"/>
        </w:rPr>
        <w:t xml:space="preserve">и,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  <w:lang w:val="en-GB"/>
        </w:rPr>
        <w:t>d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активное присутствие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сферах </w:t>
      </w:r>
      <w:r w:rsidR="00E538A6">
        <w:rPr>
          <w:rFonts w:ascii="Times New Roman" w:hAnsi="Times New Roman"/>
          <w:sz w:val="24"/>
          <w:szCs w:val="24"/>
          <w:lang w:val="ru-RU"/>
        </w:rPr>
        <w:t>ИС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 с высокими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потенциал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ьными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объем</w:t>
      </w:r>
      <w:r w:rsidR="00985477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сделок,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касающихся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интеллектуальн</w:t>
      </w:r>
      <w:r w:rsidR="00985477">
        <w:rPr>
          <w:rFonts w:ascii="Times New Roman" w:hAnsi="Times New Roman"/>
          <w:sz w:val="24"/>
          <w:szCs w:val="24"/>
          <w:lang w:val="ru-RU"/>
        </w:rPr>
        <w:t>ых прав,</w:t>
      </w:r>
      <w:r w:rsidR="00E538A6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сторон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ы которых особенно заинтересованы в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возможн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остях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нейтральн</w:t>
      </w:r>
      <w:r w:rsidR="00985477">
        <w:rPr>
          <w:rFonts w:ascii="Times New Roman" w:hAnsi="Times New Roman"/>
          <w:sz w:val="24"/>
          <w:szCs w:val="24"/>
          <w:lang w:val="ru-RU"/>
        </w:rPr>
        <w:t>ого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оперативного 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>
        <w:rPr>
          <w:rFonts w:ascii="Times New Roman" w:hAnsi="Times New Roman"/>
          <w:sz w:val="24"/>
          <w:szCs w:val="24"/>
          <w:lang w:val="ru-RU"/>
        </w:rPr>
        <w:t>экономичного урегулирования</w:t>
      </w:r>
      <w:r w:rsidR="00D01F27" w:rsidRPr="00495FC7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 xml:space="preserve">например, </w:t>
      </w:r>
      <w:r w:rsidR="00985477">
        <w:rPr>
          <w:rFonts w:ascii="Times New Roman" w:hAnsi="Times New Roman"/>
          <w:sz w:val="24"/>
          <w:szCs w:val="24"/>
          <w:lang w:val="ru-RU"/>
        </w:rPr>
        <w:t>соглашений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о передаче</w:t>
      </w:r>
      <w:r w:rsidR="00E538A6" w:rsidRPr="00495FC7">
        <w:rPr>
          <w:rFonts w:ascii="Times New Roman" w:hAnsi="Times New Roman"/>
          <w:sz w:val="24"/>
          <w:szCs w:val="24"/>
          <w:lang w:val="ru-RU"/>
        </w:rPr>
        <w:t xml:space="preserve"> технологии</w:t>
      </w:r>
      <w:r w:rsidR="00F741A5" w:rsidRPr="00495F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природоохранном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сектор</w:t>
      </w:r>
      <w:r w:rsidR="00985477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495FC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СССП предусматрива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следующ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т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ри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общ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тоговых показателя </w:t>
      </w:r>
      <w:r w:rsidR="004344D6" w:rsidRPr="004344D6">
        <w:rPr>
          <w:rFonts w:ascii="Times New Roman" w:hAnsi="Times New Roman"/>
          <w:sz w:val="24"/>
          <w:szCs w:val="24"/>
          <w:lang w:val="ru-RU"/>
        </w:rPr>
        <w:t>результат</w:t>
      </w:r>
      <w:r w:rsidR="004344D6">
        <w:rPr>
          <w:rFonts w:ascii="Times New Roman" w:hAnsi="Times New Roman"/>
          <w:sz w:val="24"/>
          <w:szCs w:val="24"/>
          <w:lang w:val="ru-RU"/>
        </w:rPr>
        <w:t xml:space="preserve">ивности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работ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ВОИС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отражающих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задач</w:t>
      </w:r>
      <w:r w:rsidR="00985477">
        <w:rPr>
          <w:rFonts w:ascii="Times New Roman" w:hAnsi="Times New Roman"/>
          <w:sz w:val="24"/>
          <w:szCs w:val="24"/>
          <w:lang w:val="ru-RU"/>
        </w:rPr>
        <w:t>у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оказания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538A6">
        <w:rPr>
          <w:rFonts w:ascii="Times New Roman" w:hAnsi="Times New Roman"/>
          <w:sz w:val="24"/>
          <w:szCs w:val="24"/>
          <w:lang w:val="ru-RU"/>
        </w:rPr>
        <w:t>ей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высококачественн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 xml:space="preserve"> глобальных услуг в области ИС</w:t>
      </w:r>
      <w:r w:rsidR="00E538A6">
        <w:rPr>
          <w:rFonts w:ascii="Times New Roman" w:hAnsi="Times New Roman"/>
          <w:sz w:val="24"/>
          <w:szCs w:val="24"/>
          <w:lang w:val="ru-RU"/>
        </w:rPr>
        <w:t>: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>
        <w:rPr>
          <w:rFonts w:ascii="Times New Roman" w:hAnsi="Times New Roman"/>
          <w:sz w:val="24"/>
          <w:szCs w:val="24"/>
        </w:rPr>
        <w:t>a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более активное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эффективн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ое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использова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ние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глобальн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продуктов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услуг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477" w:rsidRPr="00985477">
        <w:rPr>
          <w:rFonts w:ascii="Times New Roman" w:hAnsi="Times New Roman"/>
          <w:sz w:val="24"/>
          <w:szCs w:val="24"/>
          <w:lang w:val="ru-RU"/>
        </w:rPr>
        <w:t>ВОИС</w:t>
      </w:r>
      <w:r w:rsidR="00985477">
        <w:rPr>
          <w:rFonts w:ascii="Times New Roman" w:hAnsi="Times New Roman"/>
          <w:sz w:val="24"/>
          <w:szCs w:val="24"/>
          <w:lang w:val="ru-RU"/>
        </w:rPr>
        <w:t xml:space="preserve"> государствами-членами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включая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развивающ</w:t>
      </w:r>
      <w:r w:rsidR="00E538A6">
        <w:rPr>
          <w:rFonts w:ascii="Times New Roman" w:hAnsi="Times New Roman"/>
          <w:sz w:val="24"/>
          <w:szCs w:val="24"/>
          <w:lang w:val="ru-RU"/>
        </w:rPr>
        <w:t>иеся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406A" w:rsidRPr="00E538A6">
        <w:rPr>
          <w:rFonts w:ascii="Times New Roman" w:hAnsi="Times New Roman"/>
          <w:sz w:val="24"/>
          <w:szCs w:val="24"/>
          <w:lang w:val="ru-RU"/>
        </w:rPr>
        <w:t>наименее развитые страны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>, (</w:t>
      </w:r>
      <w:r w:rsidR="000B2EE0" w:rsidRPr="00FB7889">
        <w:rPr>
          <w:rFonts w:ascii="Times New Roman" w:hAnsi="Times New Roman"/>
          <w:sz w:val="24"/>
          <w:szCs w:val="24"/>
        </w:rPr>
        <w:t>b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повышен</w:t>
      </w:r>
      <w:r w:rsidR="00E538A6">
        <w:rPr>
          <w:rFonts w:ascii="Times New Roman" w:hAnsi="Times New Roman"/>
          <w:sz w:val="24"/>
          <w:szCs w:val="24"/>
          <w:lang w:val="ru-RU"/>
        </w:rPr>
        <w:t>ие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спрос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а на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глобальн</w:t>
      </w:r>
      <w:r w:rsidR="00E538A6"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услуги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продукты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фактор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содействи</w:t>
      </w:r>
      <w:r w:rsidR="00E538A6">
        <w:rPr>
          <w:rFonts w:ascii="Times New Roman" w:hAnsi="Times New Roman"/>
          <w:sz w:val="24"/>
          <w:szCs w:val="24"/>
          <w:lang w:val="ru-RU"/>
        </w:rPr>
        <w:t>я финансовой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устойчивости </w:t>
      </w:r>
      <w:r w:rsidR="00D01F27" w:rsidRPr="00E538A6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E538A6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B2EE0" w:rsidRPr="00FB7889">
        <w:rPr>
          <w:rFonts w:ascii="Times New Roman" w:hAnsi="Times New Roman"/>
          <w:sz w:val="24"/>
          <w:szCs w:val="24"/>
        </w:rPr>
        <w:t>c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более высок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ая степень удовлетворенности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пользова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телей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глобальн</w:t>
      </w:r>
      <w:r w:rsidR="00E538A6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>продуктов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538A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услуг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ВОИС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в области</w:t>
      </w:r>
      <w:r w:rsidR="00E538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538A6" w:rsidRPr="00E538A6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E538A6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C932FD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932FD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оценили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результат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ивность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работ</w:t>
      </w:r>
      <w:r w:rsidR="00C932FD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32F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поставщик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C932FD" w:rsidRPr="00C932FD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C932FD">
        <w:rPr>
          <w:rFonts w:ascii="Times New Roman" w:hAnsi="Times New Roman"/>
          <w:sz w:val="24"/>
          <w:szCs w:val="24"/>
          <w:lang w:val="ru-RU"/>
        </w:rPr>
        <w:t>АУС</w:t>
      </w:r>
      <w:r w:rsidR="004344D6">
        <w:rPr>
          <w:rFonts w:ascii="Times New Roman" w:hAnsi="Times New Roman"/>
          <w:sz w:val="24"/>
          <w:szCs w:val="24"/>
          <w:lang w:val="ru-RU"/>
        </w:rPr>
        <w:t xml:space="preserve"> по этим трем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44D6">
        <w:rPr>
          <w:rFonts w:ascii="Times New Roman" w:hAnsi="Times New Roman"/>
          <w:sz w:val="24"/>
          <w:szCs w:val="24"/>
          <w:lang w:val="ru-RU"/>
        </w:rPr>
        <w:t>итоговым показателям</w:t>
      </w:r>
      <w:r w:rsidR="00D01F27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32F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932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32FD" w:rsidRPr="00C932FD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C932FD">
        <w:rPr>
          <w:rFonts w:ascii="Times New Roman" w:hAnsi="Times New Roman"/>
          <w:sz w:val="24"/>
          <w:szCs w:val="24"/>
          <w:lang w:val="ru-RU"/>
        </w:rPr>
        <w:t>и</w:t>
      </w:r>
      <w:r w:rsidR="004344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44D6" w:rsidRPr="004344D6">
        <w:rPr>
          <w:rFonts w:ascii="Times New Roman" w:hAnsi="Times New Roman"/>
          <w:sz w:val="24"/>
          <w:szCs w:val="24"/>
          <w:lang w:val="ru-RU"/>
        </w:rPr>
        <w:t>следующ</w:t>
      </w:r>
      <w:r w:rsidR="004344D6">
        <w:rPr>
          <w:rFonts w:ascii="Times New Roman" w:hAnsi="Times New Roman"/>
          <w:sz w:val="24"/>
          <w:szCs w:val="24"/>
          <w:lang w:val="ru-RU"/>
        </w:rPr>
        <w:t>ее</w:t>
      </w:r>
      <w:r w:rsidR="00D01F27" w:rsidRPr="00C932FD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0B2EE0" w:rsidRPr="00F741A5" w:rsidRDefault="00244E3F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F31CB">
        <w:rPr>
          <w:rFonts w:ascii="Times New Roman" w:hAnsi="Times New Roman"/>
          <w:sz w:val="24"/>
          <w:szCs w:val="24"/>
          <w:lang w:val="ru-RU"/>
        </w:rPr>
        <w:t>По состоянию 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18 декабря 2015</w:t>
      </w:r>
      <w:r>
        <w:rPr>
          <w:rFonts w:ascii="Times New Roman" w:hAnsi="Times New Roman"/>
          <w:sz w:val="24"/>
          <w:szCs w:val="24"/>
          <w:lang w:val="ru-RU"/>
        </w:rPr>
        <w:t xml:space="preserve"> г.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рассмотрел</w:t>
      </w:r>
      <w:r w:rsidR="004F31CB">
        <w:rPr>
          <w:rFonts w:ascii="Times New Roman" w:hAnsi="Times New Roman"/>
          <w:sz w:val="24"/>
          <w:lang w:val="ru-RU"/>
        </w:rPr>
        <w:t xml:space="preserve"> более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33</w:t>
      </w:r>
      <w:r w:rsidR="004F31CB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000 </w:t>
      </w:r>
      <w:r w:rsidR="004F31CB">
        <w:rPr>
          <w:rFonts w:ascii="Times New Roman" w:hAnsi="Times New Roman"/>
          <w:sz w:val="24"/>
          <w:szCs w:val="24"/>
          <w:lang w:val="ru-RU"/>
        </w:rPr>
        <w:t>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4F31CB">
        <w:rPr>
          <w:rFonts w:ascii="Times New Roman" w:hAnsi="Times New Roman"/>
          <w:sz w:val="24"/>
          <w:szCs w:val="24"/>
          <w:lang w:val="ru-RU"/>
        </w:rPr>
        <w:t>доменных имен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в интернете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по процедуре </w:t>
      </w:r>
      <w:r w:rsidR="004F31CB">
        <w:rPr>
          <w:rFonts w:ascii="Times New Roman" w:hAnsi="Times New Roman"/>
          <w:sz w:val="24"/>
          <w:szCs w:val="24"/>
          <w:lang w:val="ru-RU"/>
        </w:rPr>
        <w:t>ЕПУС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примерно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400 </w:t>
      </w:r>
      <w:r w:rsidR="004F31CB" w:rsidRPr="00F741A5">
        <w:rPr>
          <w:rFonts w:ascii="Times New Roman" w:hAnsi="Times New Roman"/>
          <w:sz w:val="24"/>
          <w:szCs w:val="24"/>
          <w:lang w:val="ru-RU"/>
        </w:rPr>
        <w:t>м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еждународн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4F31CB" w:rsidRPr="004F31CB">
        <w:rPr>
          <w:rFonts w:ascii="Times New Roman" w:hAnsi="Times New Roman"/>
          <w:sz w:val="24"/>
          <w:szCs w:val="24"/>
          <w:lang w:val="ru-RU"/>
        </w:rPr>
        <w:t>внутренн</w:t>
      </w:r>
      <w:r>
        <w:rPr>
          <w:rFonts w:ascii="Times New Roman" w:hAnsi="Times New Roman"/>
          <w:sz w:val="24"/>
          <w:szCs w:val="24"/>
          <w:lang w:val="ru-RU"/>
        </w:rPr>
        <w:t>их споров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1CB" w:rsidRPr="004F31CB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1CB" w:rsidRPr="004F31CB">
        <w:rPr>
          <w:rFonts w:ascii="Times New Roman" w:hAnsi="Times New Roman"/>
          <w:iCs/>
          <w:sz w:val="24"/>
          <w:lang w:val="ru-RU"/>
        </w:rPr>
        <w:t>интеллектуальной собственности</w:t>
      </w:r>
      <w:r>
        <w:rPr>
          <w:rFonts w:ascii="Times New Roman" w:hAnsi="Times New Roman"/>
          <w:iCs/>
          <w:sz w:val="24"/>
          <w:lang w:val="ru-RU"/>
        </w:rPr>
        <w:t xml:space="preserve"> с </w:t>
      </w:r>
      <w:r w:rsidRPr="00244E3F">
        <w:rPr>
          <w:rFonts w:ascii="Times New Roman" w:hAnsi="Times New Roman"/>
          <w:iCs/>
          <w:snapToGrid w:val="0"/>
          <w:sz w:val="24"/>
          <w:lang w:val="ru-RU"/>
        </w:rPr>
        <w:t>применени</w:t>
      </w:r>
      <w:r>
        <w:rPr>
          <w:rFonts w:ascii="Times New Roman" w:hAnsi="Times New Roman"/>
          <w:iCs/>
          <w:sz w:val="24"/>
          <w:lang w:val="ru-RU"/>
        </w:rPr>
        <w:t xml:space="preserve">ем разработанных </w:t>
      </w: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>
        <w:rPr>
          <w:rFonts w:ascii="Times New Roman" w:hAnsi="Times New Roman"/>
          <w:iCs/>
          <w:sz w:val="24"/>
          <w:lang w:val="ru-RU"/>
        </w:rPr>
        <w:t xml:space="preserve"> </w:t>
      </w:r>
      <w:r w:rsidRPr="00244E3F">
        <w:rPr>
          <w:rFonts w:ascii="Times New Roman" w:hAnsi="Times New Roman"/>
          <w:iCs/>
          <w:sz w:val="24"/>
          <w:lang w:val="ru-RU"/>
        </w:rPr>
        <w:t>процедур</w:t>
      </w:r>
      <w:r>
        <w:rPr>
          <w:rFonts w:ascii="Times New Roman" w:hAnsi="Times New Roman"/>
          <w:iCs/>
          <w:sz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посредничеств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арбитраж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4F31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31CB">
        <w:rPr>
          <w:rFonts w:ascii="Times New Roman" w:hAnsi="Times New Roman"/>
          <w:sz w:val="24"/>
          <w:szCs w:val="24"/>
          <w:lang w:val="ru-RU"/>
        </w:rPr>
        <w:t>иных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методов </w:t>
      </w:r>
      <w:r w:rsidR="004F31CB" w:rsidRPr="00F741A5">
        <w:rPr>
          <w:rFonts w:ascii="Times New Roman" w:hAnsi="Times New Roman"/>
          <w:sz w:val="24"/>
          <w:szCs w:val="24"/>
          <w:lang w:val="ru-RU"/>
        </w:rPr>
        <w:t>а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>льтернати</w:t>
      </w:r>
      <w:r w:rsidR="004F31CB">
        <w:rPr>
          <w:rFonts w:ascii="Times New Roman" w:hAnsi="Times New Roman"/>
          <w:sz w:val="24"/>
          <w:szCs w:val="24"/>
          <w:lang w:val="ru-RU"/>
        </w:rPr>
        <w:t>вного урегулирования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lastRenderedPageBreak/>
        <w:t>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83653" w:rsidRPr="00683653">
        <w:rPr>
          <w:rFonts w:ascii="Times New Roman" w:hAnsi="Times New Roman"/>
          <w:sz w:val="24"/>
          <w:szCs w:val="24"/>
          <w:lang w:val="ru-RU"/>
        </w:rPr>
        <w:t>В то время как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>число дел, рассм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отренных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 процедуре ЕПУС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</w:t>
      </w:r>
      <w:r w:rsidR="00F342CF">
        <w:rPr>
          <w:rFonts w:ascii="Times New Roman" w:hAnsi="Times New Roman"/>
          <w:sz w:val="24"/>
          <w:szCs w:val="24"/>
          <w:lang w:val="ru-RU"/>
        </w:rPr>
        <w:t>оз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рос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ло с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</w:t>
      </w:r>
      <w:r w:rsidR="00F342CF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257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683653">
        <w:rPr>
          <w:rFonts w:ascii="Times New Roman" w:hAnsi="Times New Roman"/>
          <w:sz w:val="24"/>
          <w:szCs w:val="24"/>
          <w:lang w:val="ru-RU"/>
        </w:rPr>
        <w:t>2013 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</w:t>
      </w:r>
      <w:r w:rsidR="00F342CF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288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>
        <w:rPr>
          <w:rFonts w:ascii="Times New Roman" w:hAnsi="Times New Roman"/>
          <w:sz w:val="24"/>
          <w:szCs w:val="24"/>
          <w:lang w:val="ru-RU"/>
        </w:rPr>
        <w:t>2014 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</w:t>
      </w:r>
      <w:r w:rsidR="00F342CF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301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на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18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F342CF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>число споров</w:t>
      </w:r>
      <w:r w:rsidR="00683653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653">
        <w:rPr>
          <w:rFonts w:ascii="Times New Roman" w:hAnsi="Times New Roman"/>
          <w:sz w:val="24"/>
          <w:lang w:val="ru-RU"/>
        </w:rPr>
        <w:t xml:space="preserve">рассмотренных </w:t>
      </w:r>
      <w:r w:rsidR="00683653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683653" w:rsidRPr="00683653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683653" w:rsidRPr="00683653">
        <w:rPr>
          <w:rFonts w:ascii="Times New Roman" w:hAnsi="Times New Roman"/>
          <w:sz w:val="24"/>
          <w:szCs w:val="24"/>
          <w:lang w:val="ru-RU"/>
        </w:rPr>
        <w:t>процедур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683653">
        <w:rPr>
          <w:rFonts w:ascii="Times New Roman" w:hAnsi="Times New Roman"/>
          <w:sz w:val="24"/>
          <w:szCs w:val="24"/>
          <w:lang w:val="ru-RU"/>
        </w:rPr>
        <w:t>осредничества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рбитраж</w:t>
      </w:r>
      <w:r w:rsidR="00683653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вынесения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э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ксперт</w:t>
      </w:r>
      <w:r w:rsidR="00683653">
        <w:rPr>
          <w:rFonts w:ascii="Times New Roman" w:hAnsi="Times New Roman"/>
          <w:sz w:val="24"/>
          <w:szCs w:val="24"/>
          <w:lang w:val="ru-RU"/>
        </w:rPr>
        <w:t>ных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заключени</w:t>
      </w:r>
      <w:r w:rsidR="00683653">
        <w:rPr>
          <w:rFonts w:ascii="Times New Roman" w:hAnsi="Times New Roman"/>
          <w:sz w:val="24"/>
          <w:szCs w:val="24"/>
          <w:lang w:val="ru-RU"/>
        </w:rPr>
        <w:t>й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но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исключая </w:t>
      </w:r>
      <w:r w:rsidR="00683653"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683653">
        <w:rPr>
          <w:rFonts w:ascii="Times New Roman" w:hAnsi="Times New Roman"/>
          <w:sz w:val="24"/>
          <w:szCs w:val="24"/>
          <w:lang w:val="ru-RU"/>
        </w:rPr>
        <w:t xml:space="preserve">осредничество </w:t>
      </w:r>
      <w:r w:rsidR="009B7586">
        <w:rPr>
          <w:rFonts w:ascii="Times New Roman" w:hAnsi="Times New Roman"/>
          <w:sz w:val="24"/>
          <w:szCs w:val="24"/>
          <w:lang w:val="ru-RU"/>
        </w:rPr>
        <w:t xml:space="preserve">на основе </w:t>
      </w:r>
      <w:r w:rsidR="00F342CF" w:rsidRPr="00683653">
        <w:rPr>
          <w:rFonts w:ascii="Times New Roman" w:hAnsi="Times New Roman"/>
          <w:sz w:val="24"/>
          <w:szCs w:val="24"/>
          <w:lang w:val="ru-RU"/>
        </w:rPr>
        <w:t>«</w:t>
      </w:r>
      <w:r w:rsidR="00683653">
        <w:rPr>
          <w:rFonts w:ascii="Times New Roman" w:hAnsi="Times New Roman"/>
          <w:sz w:val="24"/>
          <w:szCs w:val="24"/>
          <w:lang w:val="ru-RU"/>
        </w:rPr>
        <w:t>добрых</w:t>
      </w:r>
      <w:r w:rsidR="00F342CF" w:rsidRPr="00683653">
        <w:rPr>
          <w:rFonts w:ascii="Times New Roman" w:hAnsi="Times New Roman"/>
          <w:sz w:val="24"/>
          <w:szCs w:val="24"/>
          <w:lang w:val="ru-RU"/>
        </w:rPr>
        <w:t xml:space="preserve"> услуг»</w:t>
      </w:r>
      <w:r w:rsidR="000E5A45">
        <w:rPr>
          <w:rFonts w:ascii="Times New Roman" w:hAnsi="Times New Roman"/>
          <w:sz w:val="24"/>
          <w:szCs w:val="24"/>
          <w:lang w:val="ru-RU"/>
        </w:rPr>
        <w:t>,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сократилось с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89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18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26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2015</w:t>
      </w:r>
      <w:r w:rsidR="00F342CF">
        <w:rPr>
          <w:rFonts w:ascii="Times New Roman" w:hAnsi="Times New Roman"/>
          <w:sz w:val="24"/>
          <w:szCs w:val="24"/>
          <w:lang w:val="ru-RU"/>
        </w:rPr>
        <w:t> г.</w:t>
      </w:r>
      <w:r w:rsidR="000E5A45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соответственно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хотя и превысило </w:t>
      </w:r>
      <w:r w:rsidR="00860ED4" w:rsidRPr="00860ED4">
        <w:rPr>
          <w:rFonts w:ascii="Times New Roman" w:hAnsi="Times New Roman"/>
          <w:sz w:val="24"/>
          <w:szCs w:val="24"/>
          <w:lang w:val="ru-RU"/>
        </w:rPr>
        <w:t>целевые показатели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C25270" w:rsidRDefault="000E5A45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Учитывая, что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как она отражена, </w:t>
      </w:r>
      <w:r w:rsidR="00D01F27" w:rsidRPr="00F342CF">
        <w:rPr>
          <w:rFonts w:ascii="Times New Roman" w:hAnsi="Times New Roman"/>
          <w:sz w:val="24"/>
          <w:szCs w:val="24"/>
          <w:lang w:val="ru-RU"/>
        </w:rPr>
        <w:t xml:space="preserve">в частности,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СССП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отчет</w:t>
      </w:r>
      <w:r w:rsidR="00F342CF">
        <w:rPr>
          <w:rFonts w:ascii="Times New Roman" w:hAnsi="Times New Roman"/>
          <w:sz w:val="24"/>
          <w:szCs w:val="24"/>
          <w:lang w:val="ru-RU"/>
        </w:rPr>
        <w:t>ах Генеральной Ассамблее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>
        <w:rPr>
          <w:rFonts w:ascii="Times New Roman" w:hAnsi="Times New Roman"/>
          <w:sz w:val="24"/>
          <w:szCs w:val="24"/>
          <w:lang w:val="ru-RU"/>
        </w:rPr>
        <w:t>в программе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F342CF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F342CF">
        <w:rPr>
          <w:rFonts w:ascii="Times New Roman" w:hAnsi="Times New Roman"/>
          <w:sz w:val="24"/>
          <w:szCs w:val="24"/>
          <w:lang w:val="ru-RU"/>
        </w:rPr>
        <w:t>тчетах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 xml:space="preserve"> о реализации программы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включает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ь по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разработк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190B30" w:rsidRPr="00190B30">
        <w:rPr>
          <w:rFonts w:ascii="Times New Roman" w:hAnsi="Times New Roman"/>
          <w:sz w:val="24"/>
          <w:szCs w:val="24"/>
          <w:lang w:val="ru-RU"/>
        </w:rPr>
        <w:t>процедур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190B30" w:rsidRPr="00190B30">
        <w:rPr>
          <w:rFonts w:ascii="Times New Roman" w:hAnsi="Times New Roman"/>
          <w:sz w:val="24"/>
          <w:szCs w:val="24"/>
          <w:lang w:val="ru-RU"/>
        </w:rPr>
        <w:t>регламент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альтернативного урегулирования споров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ИС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, не связанную с </w:t>
      </w:r>
      <w:r w:rsidR="00190B30">
        <w:rPr>
          <w:rFonts w:ascii="Times New Roman" w:hAnsi="Times New Roman"/>
          <w:sz w:val="24"/>
          <w:szCs w:val="24"/>
          <w:lang w:val="ru-RU"/>
        </w:rPr>
        <w:t>получением сборов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оходы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снизилась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3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190B30">
        <w:rPr>
          <w:rFonts w:ascii="Times New Roman" w:hAnsi="Times New Roman"/>
          <w:sz w:val="24"/>
          <w:szCs w:val="24"/>
          <w:lang w:val="ru-RU"/>
        </w:rPr>
        <w:t>3 млн. 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двухлетний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>2010-2011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>3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0</w:t>
      </w:r>
      <w:r w:rsidR="00F342CF" w:rsidRPr="00F741A5">
        <w:rPr>
          <w:rFonts w:ascii="Times New Roman" w:hAnsi="Times New Roman"/>
          <w:sz w:val="24"/>
          <w:szCs w:val="24"/>
          <w:lang w:val="ru-RU"/>
        </w:rPr>
        <w:t xml:space="preserve"> млн.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>
        <w:rPr>
          <w:rFonts w:ascii="Times New Roman" w:hAnsi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/>
          <w:sz w:val="24"/>
          <w:szCs w:val="24"/>
        </w:rPr>
        <w:t> </w:t>
      </w:r>
      <w:r w:rsidR="00F342CF">
        <w:rPr>
          <w:rFonts w:ascii="Times New Roman" w:hAnsi="Times New Roman"/>
          <w:sz w:val="24"/>
          <w:szCs w:val="24"/>
          <w:lang w:val="ru-RU"/>
        </w:rPr>
        <w:t>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 xml:space="preserve">Доходы 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двухлетн</w:t>
      </w:r>
      <w:r w:rsidR="00F342CF">
        <w:rPr>
          <w:rFonts w:ascii="Times New Roman" w:hAnsi="Times New Roman"/>
          <w:sz w:val="24"/>
          <w:szCs w:val="24"/>
          <w:lang w:val="ru-RU"/>
        </w:rPr>
        <w:t>ем</w:t>
      </w:r>
      <w:r w:rsidR="0083406A" w:rsidRPr="00F342CF">
        <w:rPr>
          <w:rFonts w:ascii="Times New Roman" w:hAnsi="Times New Roman"/>
          <w:sz w:val="24"/>
          <w:szCs w:val="24"/>
          <w:lang w:val="ru-RU"/>
        </w:rPr>
        <w:t xml:space="preserve"> период</w:t>
      </w:r>
      <w:r w:rsidR="00F342CF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2016-2017</w:t>
      </w:r>
      <w:r w:rsidR="00F342CF" w:rsidRPr="00F342CF">
        <w:rPr>
          <w:rFonts w:ascii="Times New Roman" w:hAnsi="Times New Roman"/>
          <w:sz w:val="24"/>
          <w:szCs w:val="24"/>
          <w:lang w:val="en-GB"/>
        </w:rPr>
        <w:t> </w:t>
      </w:r>
      <w:r w:rsidR="00F342CF">
        <w:rPr>
          <w:rFonts w:ascii="Times New Roman" w:hAnsi="Times New Roman"/>
          <w:sz w:val="24"/>
          <w:szCs w:val="24"/>
          <w:lang w:val="ru-RU"/>
        </w:rPr>
        <w:t>гг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42CF" w:rsidRPr="00F342CF">
        <w:rPr>
          <w:rFonts w:ascii="Times New Roman" w:hAnsi="Times New Roman"/>
          <w:sz w:val="24"/>
          <w:szCs w:val="24"/>
          <w:lang w:val="ru-RU"/>
        </w:rPr>
        <w:t>прогноз</w:t>
      </w:r>
      <w:r w:rsidR="00F342CF">
        <w:rPr>
          <w:rFonts w:ascii="Times New Roman" w:hAnsi="Times New Roman"/>
          <w:sz w:val="24"/>
          <w:szCs w:val="24"/>
          <w:lang w:val="ru-RU"/>
        </w:rPr>
        <w:t xml:space="preserve">ировались на уровне 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>2</w:t>
      </w:r>
      <w:r w:rsidR="00F342C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/>
          <w:sz w:val="24"/>
          <w:szCs w:val="24"/>
          <w:lang w:val="ru-RU"/>
        </w:rPr>
        <w:t>млн. шв. </w:t>
      </w:r>
      <w:r w:rsidR="00D01F27" w:rsidRPr="00F342CF">
        <w:rPr>
          <w:rFonts w:ascii="Times New Roman" w:hAnsi="Times New Roman"/>
          <w:sz w:val="24"/>
          <w:szCs w:val="24"/>
          <w:lang w:val="ru-RU"/>
        </w:rPr>
        <w:t>франков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 этот </w:t>
      </w:r>
      <w:r w:rsidRPr="000E5A45">
        <w:rPr>
          <w:rFonts w:ascii="Times New Roman" w:hAnsi="Times New Roman"/>
          <w:sz w:val="24"/>
          <w:szCs w:val="24"/>
          <w:lang w:val="ru-RU"/>
        </w:rPr>
        <w:t>прогноз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учитывает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вероятн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ость усиления </w:t>
      </w:r>
      <w:r w:rsidR="00F741A5" w:rsidRPr="00F342CF">
        <w:rPr>
          <w:rFonts w:ascii="Times New Roman" w:hAnsi="Times New Roman"/>
          <w:sz w:val="24"/>
          <w:szCs w:val="24"/>
          <w:lang w:val="ru-RU"/>
        </w:rPr>
        <w:t>конкуренци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 на этом рынке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со стороны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 других </w:t>
      </w:r>
      <w:r w:rsidR="00D01F27" w:rsidRPr="00F342CF">
        <w:rPr>
          <w:rFonts w:ascii="Times New Roman" w:hAnsi="Times New Roman"/>
          <w:sz w:val="24"/>
          <w:szCs w:val="24"/>
          <w:lang w:val="ru-RU"/>
        </w:rPr>
        <w:t>аккредитованн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организаци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й, оказывающих </w:t>
      </w:r>
      <w:r w:rsidR="00C25270" w:rsidRPr="00C25270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0E5A45">
        <w:rPr>
          <w:rFonts w:ascii="Times New Roman" w:hAnsi="Times New Roman"/>
          <w:sz w:val="24"/>
          <w:szCs w:val="24"/>
          <w:lang w:val="ru-RU"/>
        </w:rPr>
        <w:t xml:space="preserve">урегулированию споров </w:t>
      </w:r>
      <w:r w:rsidR="00C25270" w:rsidRPr="00F741A5">
        <w:rPr>
          <w:rFonts w:ascii="Times New Roman" w:hAnsi="Times New Roman"/>
          <w:sz w:val="24"/>
          <w:szCs w:val="24"/>
          <w:lang w:val="ru-RU"/>
        </w:rPr>
        <w:t>по процедуре ЕПУС</w:t>
      </w:r>
      <w:r w:rsidR="000B2EE0" w:rsidRPr="00F342CF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Pr="00C25270">
        <w:rPr>
          <w:rFonts w:ascii="Times New Roman" w:hAnsi="Times New Roman"/>
          <w:sz w:val="24"/>
          <w:szCs w:val="24"/>
          <w:lang w:val="ru-RU"/>
        </w:rPr>
        <w:t>как показано ниже</w:t>
      </w:r>
      <w:r>
        <w:rPr>
          <w:rFonts w:ascii="Times New Roman" w:hAnsi="Times New Roman"/>
          <w:sz w:val="24"/>
          <w:szCs w:val="24"/>
          <w:lang w:val="ru-RU"/>
        </w:rPr>
        <w:t xml:space="preserve">, для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период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2010-2011</w:t>
      </w:r>
      <w:r w:rsidR="00C25270">
        <w:rPr>
          <w:rFonts w:ascii="Times New Roman" w:hAnsi="Times New Roman"/>
          <w:sz w:val="24"/>
          <w:szCs w:val="24"/>
        </w:rPr>
        <w:t> 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 xml:space="preserve">гг.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2016-2017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 гг.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прогноз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ируется снижение </w:t>
      </w:r>
      <w:r w:rsidRPr="000E5A45">
        <w:rPr>
          <w:rFonts w:ascii="Times New Roman" w:hAnsi="Times New Roman"/>
          <w:sz w:val="24"/>
          <w:szCs w:val="24"/>
          <w:lang w:val="ru-RU"/>
        </w:rPr>
        <w:t>процент</w:t>
      </w:r>
      <w:r>
        <w:rPr>
          <w:rFonts w:ascii="Times New Roman" w:hAnsi="Times New Roman"/>
          <w:sz w:val="24"/>
          <w:szCs w:val="24"/>
          <w:lang w:val="ru-RU"/>
        </w:rPr>
        <w:t xml:space="preserve">ного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отношения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>д</w:t>
      </w:r>
      <w:r w:rsidR="00C25270">
        <w:rPr>
          <w:rFonts w:ascii="Times New Roman" w:hAnsi="Times New Roman"/>
          <w:sz w:val="24"/>
          <w:szCs w:val="24"/>
          <w:lang w:val="ru-RU"/>
        </w:rPr>
        <w:t>оходов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 w:rsidRPr="00C25270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C25270">
        <w:rPr>
          <w:rFonts w:ascii="Times New Roman" w:hAnsi="Times New Roman"/>
          <w:sz w:val="24"/>
          <w:szCs w:val="24"/>
          <w:lang w:val="ru-RU"/>
        </w:rPr>
        <w:t>к его расходам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34</w:t>
      </w:r>
      <w:r w:rsidR="00C25270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96</w:t>
      </w:r>
      <w:r w:rsidR="00C2527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5270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22</w:t>
      </w:r>
      <w:r w:rsidR="00C25270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89</w:t>
      </w:r>
      <w:r w:rsidR="00C2527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C25270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468" w:type="dxa"/>
        <w:tblInd w:w="93" w:type="dxa"/>
        <w:tblLook w:val="00A0" w:firstRow="1" w:lastRow="0" w:firstColumn="1" w:lastColumn="0" w:noHBand="0" w:noVBand="0"/>
      </w:tblPr>
      <w:tblGrid>
        <w:gridCol w:w="1120"/>
        <w:gridCol w:w="1975"/>
        <w:gridCol w:w="1393"/>
        <w:gridCol w:w="2000"/>
        <w:gridCol w:w="2544"/>
        <w:gridCol w:w="522"/>
      </w:tblGrid>
      <w:tr w:rsidR="000B2EE0" w:rsidRPr="0026649E" w:rsidTr="0026649E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26649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hanging="463"/>
              <w:contextualSpacing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(</w:t>
            </w:r>
            <w:r w:rsidR="000E5A45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</w:t>
            </w:r>
            <w:r w:rsidR="00D01F27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лн.</w:t>
            </w:r>
            <w:r w:rsid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 </w:t>
            </w:r>
            <w:r w:rsidR="00D01F27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шв.</w:t>
            </w:r>
            <w:r w:rsid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 </w:t>
            </w:r>
            <w:r w:rsidR="00D01F27"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франков</w:t>
            </w:r>
            <w:r w:rsidRPr="0026649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2EE0" w:rsidRPr="0026649E" w:rsidTr="0026649E">
        <w:trPr>
          <w:trHeight w:val="67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EE0" w:rsidRPr="0026649E" w:rsidRDefault="0083406A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Двухлетний период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EE0" w:rsidRPr="0026649E" w:rsidRDefault="0083406A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EE0" w:rsidRPr="0026649E" w:rsidRDefault="0083406A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EE0" w:rsidRPr="00C25270" w:rsidRDefault="00C2527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Отношение доходов</w:t>
            </w:r>
            <w:r w:rsidR="000B2EE0" w:rsidRPr="00C2527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к </w:t>
            </w:r>
            <w:r w:rsidRPr="00C2527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</w:t>
            </w:r>
            <w:r w:rsidR="0083406A" w:rsidRPr="00C2527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асход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ам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2EE0" w:rsidRPr="0026649E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C25270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F741A5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2010</w:t>
            </w:r>
            <w:r w:rsidR="000B2EE0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> 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C25270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2EE0" w:rsidRPr="00FB7889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26649E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F741A5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="000B2EE0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25270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2013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26649E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475F2E" w:rsidRPr="0026649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26649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3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64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0B2EE0" w:rsidRPr="00FB7889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F741A5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  <w:lang w:val="en-IN"/>
              </w:rPr>
              <w:t>2014</w:t>
            </w:r>
            <w:r w:rsidR="000B2EE0" w:rsidRPr="00FB7889">
              <w:rPr>
                <w:rFonts w:ascii="Times New Roman" w:hAnsi="Times New Roman"/>
                <w:sz w:val="24"/>
                <w:szCs w:val="24"/>
                <w:lang w:val="en-IN"/>
              </w:rPr>
              <w:t>-2015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гг.</w:t>
            </w:r>
            <w:r w:rsidR="000B2EE0" w:rsidRPr="00FB7889">
              <w:rPr>
                <w:rFonts w:ascii="Times New Roman" w:hAnsi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3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11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26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74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0B2EE0" w:rsidRPr="00FB7889" w:rsidTr="0026649E">
        <w:trPr>
          <w:trHeight w:hRule="exact" w:val="43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2016-2017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475F2E">
              <w:rPr>
                <w:rFonts w:ascii="Times New Roman" w:hAnsi="Times New Roman"/>
                <w:sz w:val="24"/>
                <w:szCs w:val="24"/>
                <w:lang w:val="ru-RU"/>
              </w:rPr>
              <w:t>гг.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*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11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EE0" w:rsidRPr="00FB7889" w:rsidRDefault="000B2EE0" w:rsidP="00C25270">
            <w:pPr>
              <w:pStyle w:val="1"/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22</w:t>
            </w:r>
            <w:r w:rsidR="00475F2E">
              <w:rPr>
                <w:rFonts w:ascii="Times New Roman" w:hAnsi="Times New Roman"/>
                <w:sz w:val="24"/>
                <w:szCs w:val="24"/>
                <w:lang w:val="en-IN"/>
              </w:rPr>
              <w:t>,</w:t>
            </w: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89</w:t>
            </w:r>
            <w:r w:rsidR="00C2527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EE0" w:rsidRPr="00FB7889" w:rsidRDefault="000B2EE0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  <w:tr w:rsidR="000E5A45" w:rsidRPr="00FB7889" w:rsidTr="0026649E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0E5A45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FB7889">
              <w:rPr>
                <w:rFonts w:ascii="Times New Roman" w:hAnsi="Times New Roman"/>
                <w:sz w:val="24"/>
                <w:szCs w:val="24"/>
                <w:lang w:val="en-IN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  <w:lang w:val="en-IN"/>
              </w:rPr>
              <w:t>оцен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очные </w:t>
            </w:r>
            <w:r w:rsidRPr="000E5A45">
              <w:rPr>
                <w:rFonts w:ascii="Times New Roman" w:hAnsi="Times New Roman"/>
                <w:i/>
                <w:snapToGrid w:val="0"/>
                <w:sz w:val="24"/>
                <w:szCs w:val="24"/>
                <w:lang w:val="ru-RU"/>
              </w:rPr>
              <w:t>данн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C25270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C25270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5A45" w:rsidRPr="00FB7889" w:rsidRDefault="000E5A45" w:rsidP="005B432E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</w:tr>
    </w:tbl>
    <w:p w:rsidR="000B2EE0" w:rsidRPr="00426825" w:rsidRDefault="00F2597D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Отвечая на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вопрос </w:t>
      </w:r>
      <w:r w:rsidR="002B1E6C">
        <w:rPr>
          <w:rFonts w:ascii="Times New Roman" w:hAnsi="Times New Roman"/>
          <w:sz w:val="24"/>
          <w:szCs w:val="24"/>
          <w:lang w:val="ru-RU"/>
        </w:rPr>
        <w:t>о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1E6C">
        <w:rPr>
          <w:rFonts w:ascii="Times New Roman" w:hAnsi="Times New Roman"/>
          <w:sz w:val="24"/>
          <w:szCs w:val="24"/>
          <w:lang w:val="ru-RU"/>
        </w:rPr>
        <w:t>достаточн</w:t>
      </w:r>
      <w:r w:rsidRPr="00F2597D">
        <w:rPr>
          <w:rFonts w:ascii="Times New Roman" w:hAnsi="Times New Roman"/>
          <w:sz w:val="24"/>
          <w:szCs w:val="24"/>
          <w:lang w:val="ru-RU"/>
        </w:rPr>
        <w:t>ости</w:t>
      </w:r>
      <w:r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бюджет</w:t>
      </w:r>
      <w:r w:rsidR="002B1E6C">
        <w:rPr>
          <w:rFonts w:ascii="Times New Roman" w:hAnsi="Times New Roman"/>
          <w:sz w:val="24"/>
          <w:szCs w:val="24"/>
          <w:lang w:val="ru-RU"/>
        </w:rPr>
        <w:t>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hAnsi="Times New Roman"/>
          <w:sz w:val="24"/>
          <w:szCs w:val="24"/>
          <w:lang w:val="ru-RU"/>
        </w:rPr>
        <w:t>средств</w:t>
      </w:r>
      <w:r>
        <w:rPr>
          <w:rFonts w:ascii="Times New Roman" w:hAnsi="Times New Roman"/>
          <w:sz w:val="24"/>
          <w:szCs w:val="24"/>
          <w:lang w:val="ru-RU"/>
        </w:rPr>
        <w:t>, выделяемых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реализаци</w:t>
      </w:r>
      <w:r w:rsidR="002B1E6C">
        <w:rPr>
          <w:rFonts w:ascii="Times New Roman" w:hAnsi="Times New Roman"/>
          <w:sz w:val="24"/>
          <w:szCs w:val="24"/>
          <w:lang w:val="ru-RU"/>
        </w:rPr>
        <w:t>ю рекомендаций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>Повестки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дня в области развития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ПДР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>)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, относящихся к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он использует определенную долю своего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бюджет</w:t>
      </w:r>
      <w:r w:rsidR="002B1E6C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как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связанного, так и </w:t>
      </w:r>
      <w:r>
        <w:rPr>
          <w:rFonts w:ascii="Times New Roman" w:hAnsi="Times New Roman"/>
          <w:sz w:val="24"/>
          <w:szCs w:val="24"/>
          <w:lang w:val="ru-RU"/>
        </w:rPr>
        <w:t xml:space="preserve">не связанного с оплатой труда </w:t>
      </w:r>
      <w:r w:rsidRPr="002B1E6C">
        <w:rPr>
          <w:rFonts w:ascii="Times New Roman" w:hAnsi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F259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осуществлени</w:t>
      </w:r>
      <w:r w:rsidR="002B1E6C">
        <w:rPr>
          <w:rFonts w:ascii="Times New Roman" w:hAnsi="Times New Roman"/>
          <w:sz w:val="24"/>
          <w:szCs w:val="24"/>
          <w:lang w:val="ru-RU"/>
        </w:rPr>
        <w:t>е мероприятий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содействи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lastRenderedPageBreak/>
        <w:t>р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азвитию,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2B1E6C">
        <w:rPr>
          <w:rFonts w:ascii="Times New Roman" w:hAnsi="Times New Roman"/>
          <w:sz w:val="24"/>
          <w:szCs w:val="24"/>
          <w:lang w:val="ru-RU"/>
        </w:rPr>
        <w:t>ых имеющимися планами работы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>добавил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, что</w:t>
      </w:r>
      <w:r w:rsidR="002B1E6C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 xml:space="preserve">хотя </w:t>
      </w:r>
      <w:r w:rsidR="002B1E6C">
        <w:rPr>
          <w:rFonts w:ascii="Times New Roman" w:hAnsi="Times New Roman"/>
          <w:sz w:val="24"/>
          <w:szCs w:val="24"/>
          <w:lang w:val="ru-RU"/>
        </w:rPr>
        <w:t>формально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он не </w:t>
      </w:r>
      <w:r w:rsidR="00426825">
        <w:rPr>
          <w:rFonts w:ascii="Times New Roman" w:hAnsi="Times New Roman"/>
          <w:sz w:val="24"/>
          <w:szCs w:val="24"/>
          <w:lang w:val="ru-RU"/>
        </w:rPr>
        <w:t>занимается выполнением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426825">
        <w:rPr>
          <w:rFonts w:ascii="Times New Roman" w:hAnsi="Times New Roman"/>
          <w:sz w:val="24"/>
          <w:szCs w:val="24"/>
          <w:lang w:val="ru-RU"/>
        </w:rPr>
        <w:t>роектов</w:t>
      </w:r>
      <w:r>
        <w:rPr>
          <w:rFonts w:ascii="Times New Roman" w:hAnsi="Times New Roman"/>
          <w:sz w:val="24"/>
          <w:szCs w:val="24"/>
          <w:lang w:val="ru-RU"/>
        </w:rPr>
        <w:t xml:space="preserve"> ПДР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он </w:t>
      </w:r>
      <w:r>
        <w:rPr>
          <w:rFonts w:ascii="Times New Roman" w:hAnsi="Times New Roman"/>
          <w:sz w:val="24"/>
          <w:szCs w:val="24"/>
          <w:lang w:val="ru-RU"/>
        </w:rPr>
        <w:t xml:space="preserve">участвовал в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мероприяти</w:t>
      </w:r>
      <w:r>
        <w:rPr>
          <w:rFonts w:ascii="Times New Roman" w:hAnsi="Times New Roman"/>
          <w:sz w:val="24"/>
          <w:szCs w:val="24"/>
          <w:lang w:val="ru-RU"/>
        </w:rPr>
        <w:t>ях</w:t>
      </w:r>
      <w:r w:rsid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1E6C" w:rsidRPr="002B1E6C">
        <w:rPr>
          <w:rFonts w:ascii="Times New Roman" w:hAnsi="Times New Roman"/>
          <w:sz w:val="24"/>
          <w:szCs w:val="24"/>
          <w:lang w:val="ru-RU"/>
        </w:rPr>
        <w:t>содействи</w:t>
      </w:r>
      <w:r w:rsidR="002B1E6C">
        <w:rPr>
          <w:rFonts w:ascii="Times New Roman" w:hAnsi="Times New Roman"/>
          <w:sz w:val="24"/>
          <w:szCs w:val="24"/>
          <w:lang w:val="ru-RU"/>
        </w:rPr>
        <w:t>я развитию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реализуя свои специализированные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программ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ы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sz w:val="24"/>
          <w:lang w:val="ru-RU"/>
        </w:rPr>
        <w:t>тематике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арбитраж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посредничества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должностных лиц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ведомств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 xml:space="preserve">ИС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специалистов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в области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ИС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6825">
        <w:rPr>
          <w:rFonts w:ascii="Times New Roman" w:hAnsi="Times New Roman"/>
          <w:sz w:val="24"/>
          <w:szCs w:val="24"/>
          <w:lang w:val="ru-RU"/>
        </w:rPr>
        <w:t>оказывая помощь ведомствам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ИС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в создании собственных </w:t>
      </w:r>
      <w:r w:rsidRPr="00F2597D">
        <w:rPr>
          <w:rFonts w:ascii="Times New Roman" w:hAnsi="Times New Roman"/>
          <w:sz w:val="24"/>
          <w:szCs w:val="24"/>
          <w:lang w:val="ru-RU"/>
        </w:rPr>
        <w:t>структур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426825">
        <w:rPr>
          <w:rFonts w:ascii="Times New Roman" w:hAnsi="Times New Roman"/>
          <w:snapToGrid w:val="0"/>
          <w:sz w:val="24"/>
          <w:szCs w:val="24"/>
          <w:lang w:val="ru-RU"/>
        </w:rPr>
        <w:t>альтернатив</w:t>
      </w:r>
      <w:r w:rsidR="00426825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разрешени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я споров, направляемых на их </w:t>
      </w:r>
      <w:r w:rsidR="00426825" w:rsidRPr="00426825">
        <w:rPr>
          <w:rFonts w:ascii="Times New Roman" w:hAnsi="Times New Roman"/>
          <w:sz w:val="24"/>
          <w:lang w:val="ru-RU"/>
        </w:rPr>
        <w:t>рассмотрени</w:t>
      </w:r>
      <w:r w:rsidR="00426825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>помогая органам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597D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 xml:space="preserve">я и </w:t>
      </w:r>
      <w:r w:rsidRPr="00F2597D">
        <w:rPr>
          <w:rFonts w:ascii="Times New Roman" w:hAnsi="Times New Roman"/>
          <w:sz w:val="24"/>
          <w:szCs w:val="24"/>
          <w:lang w:val="ru-RU"/>
        </w:rPr>
        <w:t>назначени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ксДВУ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разработк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sz w:val="24"/>
          <w:szCs w:val="24"/>
          <w:lang w:val="ru-RU"/>
        </w:rPr>
        <w:t xml:space="preserve">оптимальной 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 xml:space="preserve">практики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ведения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реестр</w:t>
      </w:r>
      <w:r w:rsidR="00426825">
        <w:rPr>
          <w:rFonts w:ascii="Times New Roman" w:hAnsi="Times New Roman"/>
          <w:sz w:val="24"/>
          <w:szCs w:val="24"/>
          <w:lang w:val="ru-RU"/>
        </w:rPr>
        <w:t>ов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>механизм</w:t>
      </w:r>
      <w:r w:rsidR="00426825">
        <w:rPr>
          <w:rFonts w:ascii="Times New Roman" w:hAnsi="Times New Roman"/>
          <w:sz w:val="24"/>
          <w:szCs w:val="24"/>
          <w:lang w:val="ru-RU"/>
        </w:rPr>
        <w:t>ов</w:t>
      </w:r>
      <w:r w:rsidR="00426825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урегулирования споров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>развивающихся стран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B1E6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>стран</w:t>
      </w:r>
      <w:r w:rsidR="00D01F27" w:rsidRPr="002B1E6C">
        <w:rPr>
          <w:rFonts w:ascii="Times New Roman" w:hAnsi="Times New Roman"/>
          <w:sz w:val="24"/>
          <w:szCs w:val="24"/>
          <w:lang w:val="ru-RU"/>
        </w:rPr>
        <w:t xml:space="preserve"> с переходной экономикой</w:t>
      </w:r>
      <w:r w:rsidR="000B2EE0" w:rsidRPr="002B1E6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однако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не смогли понять, </w:t>
      </w:r>
      <w:r>
        <w:rPr>
          <w:rFonts w:ascii="Times New Roman" w:hAnsi="Times New Roman"/>
          <w:sz w:val="24"/>
          <w:szCs w:val="24"/>
          <w:lang w:val="ru-RU"/>
        </w:rPr>
        <w:t xml:space="preserve">получал ли Центр </w:t>
      </w:r>
      <w:r w:rsidRPr="00F2597D">
        <w:rPr>
          <w:rFonts w:ascii="Times New Roman" w:hAnsi="Times New Roman"/>
          <w:sz w:val="24"/>
          <w:szCs w:val="24"/>
          <w:lang w:val="ru-RU"/>
        </w:rPr>
        <w:t>средств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в рамках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доли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 xml:space="preserve"> бюджет</w:t>
      </w:r>
      <w:r w:rsidR="00426825">
        <w:rPr>
          <w:rFonts w:ascii="Times New Roman" w:hAnsi="Times New Roman"/>
          <w:sz w:val="24"/>
          <w:szCs w:val="24"/>
          <w:lang w:val="ru-RU"/>
        </w:rPr>
        <w:t>а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ВОИС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выделяемой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содействи</w:t>
      </w:r>
      <w:r w:rsidR="00455488">
        <w:rPr>
          <w:rFonts w:ascii="Times New Roman" w:hAnsi="Times New Roman"/>
          <w:sz w:val="24"/>
          <w:szCs w:val="24"/>
          <w:lang w:val="ru-RU"/>
        </w:rPr>
        <w:t>е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 развитию,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имели ли место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426825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426825" w:rsidRPr="00426825">
        <w:rPr>
          <w:rFonts w:ascii="Times New Roman" w:hAnsi="Times New Roman"/>
          <w:sz w:val="24"/>
          <w:szCs w:val="24"/>
          <w:lang w:val="ru-RU"/>
        </w:rPr>
        <w:t>р</w:t>
      </w:r>
      <w:r w:rsidR="0083406A" w:rsidRPr="00426825">
        <w:rPr>
          <w:rFonts w:ascii="Times New Roman" w:hAnsi="Times New Roman"/>
          <w:sz w:val="24"/>
          <w:szCs w:val="24"/>
          <w:lang w:val="ru-RU"/>
        </w:rPr>
        <w:t>асходы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эффективн</w:t>
      </w:r>
      <w:r w:rsidR="00EF4DFA">
        <w:rPr>
          <w:rFonts w:ascii="Times New Roman" w:hAnsi="Times New Roman"/>
          <w:sz w:val="24"/>
          <w:szCs w:val="24"/>
          <w:lang w:val="ru-RU"/>
        </w:rPr>
        <w:t>ого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выполнени</w:t>
      </w:r>
      <w:r w:rsidR="00EF4DFA">
        <w:rPr>
          <w:rFonts w:ascii="Times New Roman" w:hAnsi="Times New Roman"/>
          <w:sz w:val="24"/>
          <w:szCs w:val="24"/>
          <w:lang w:val="ru-RU"/>
        </w:rPr>
        <w:t>я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задач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42682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информаци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работ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D01F27" w:rsidRPr="00426825">
        <w:rPr>
          <w:rFonts w:ascii="Times New Roman" w:hAnsi="Times New Roman"/>
          <w:sz w:val="24"/>
          <w:szCs w:val="24"/>
          <w:lang w:val="ru-RU"/>
        </w:rPr>
        <w:t>развивающ</w:t>
      </w:r>
      <w:r w:rsidR="00455488">
        <w:rPr>
          <w:rFonts w:ascii="Times New Roman" w:hAnsi="Times New Roman"/>
          <w:sz w:val="24"/>
          <w:szCs w:val="24"/>
          <w:lang w:val="ru-RU"/>
        </w:rPr>
        <w:t>ихся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42682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наименее развитых странах,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455488" w:rsidRPr="00426825">
        <w:rPr>
          <w:rFonts w:ascii="Times New Roman" w:hAnsi="Times New Roman"/>
          <w:sz w:val="24"/>
          <w:szCs w:val="24"/>
          <w:lang w:val="ru-RU"/>
        </w:rPr>
        <w:t>рекомендация</w:t>
      </w:r>
      <w:r w:rsidR="00455488">
        <w:rPr>
          <w:rFonts w:ascii="Times New Roman" w:hAnsi="Times New Roman"/>
          <w:sz w:val="24"/>
          <w:szCs w:val="24"/>
          <w:lang w:val="ru-RU"/>
        </w:rPr>
        <w:t>ми</w:t>
      </w:r>
      <w:r w:rsidR="00455488" w:rsidRPr="00426825">
        <w:rPr>
          <w:rFonts w:ascii="Times New Roman" w:hAnsi="Times New Roman"/>
          <w:sz w:val="24"/>
          <w:szCs w:val="24"/>
          <w:lang w:val="ru-RU"/>
        </w:rPr>
        <w:t xml:space="preserve"> ПДР</w:t>
      </w:r>
      <w:r w:rsidR="000B2EE0" w:rsidRPr="0042682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C5718" w:rsidRDefault="00EF4DFA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55488">
        <w:rPr>
          <w:rFonts w:ascii="Times New Roman" w:hAnsi="Times New Roman"/>
          <w:sz w:val="24"/>
          <w:szCs w:val="24"/>
          <w:lang w:val="ru-RU"/>
        </w:rPr>
        <w:t>М</w:t>
      </w:r>
      <w:r w:rsidR="00D01F27" w:rsidRPr="00455488">
        <w:rPr>
          <w:rFonts w:ascii="Times New Roman" w:hAnsi="Times New Roman"/>
          <w:sz w:val="24"/>
          <w:szCs w:val="24"/>
          <w:lang w:val="ru-RU"/>
        </w:rPr>
        <w:t>еждународн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ое обследование на тему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«</w:t>
      </w:r>
      <w:r w:rsidR="00455488">
        <w:rPr>
          <w:rFonts w:ascii="Times New Roman" w:hAnsi="Times New Roman"/>
          <w:sz w:val="24"/>
          <w:szCs w:val="24"/>
          <w:lang w:val="ru-RU"/>
        </w:rPr>
        <w:t>Урегулирование</w:t>
      </w:r>
      <w:r w:rsidR="00D01F27" w:rsidRPr="00455488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 xml:space="preserve"> в области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передачи технологии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55488">
        <w:rPr>
          <w:rFonts w:ascii="Times New Roman" w:hAnsi="Times New Roman"/>
          <w:sz w:val="24"/>
          <w:szCs w:val="24"/>
          <w:lang w:val="ru-RU"/>
        </w:rPr>
        <w:t>март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>
        <w:rPr>
          <w:rFonts w:ascii="Times New Roman" w:hAnsi="Times New Roman"/>
          <w:sz w:val="24"/>
          <w:szCs w:val="24"/>
          <w:lang w:val="ru-RU"/>
        </w:rPr>
        <w:t>2013 </w:t>
      </w:r>
      <w:r w:rsidR="00F741A5" w:rsidRPr="00455488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55488">
        <w:rPr>
          <w:rFonts w:ascii="Times New Roman" w:hAnsi="Times New Roman"/>
          <w:sz w:val="24"/>
          <w:szCs w:val="24"/>
          <w:lang w:val="ru-RU"/>
        </w:rPr>
        <w:t>выполнен</w:t>
      </w:r>
      <w:r>
        <w:rPr>
          <w:rFonts w:ascii="Times New Roman" w:hAnsi="Times New Roman"/>
          <w:sz w:val="24"/>
          <w:szCs w:val="24"/>
          <w:lang w:val="ru-RU"/>
        </w:rPr>
        <w:t xml:space="preserve">ное </w:t>
      </w:r>
      <w:r w:rsidRPr="00455488">
        <w:rPr>
          <w:rFonts w:ascii="Times New Roman" w:hAnsi="Times New Roman"/>
          <w:sz w:val="24"/>
          <w:szCs w:val="24"/>
          <w:lang w:val="ru-RU"/>
        </w:rPr>
        <w:t>ЦАП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55488">
        <w:rPr>
          <w:rFonts w:ascii="Times New Roman" w:hAnsi="Times New Roman"/>
          <w:sz w:val="24"/>
          <w:szCs w:val="24"/>
          <w:lang w:val="ru-RU"/>
        </w:rPr>
        <w:t>показало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Pr="00455488">
        <w:rPr>
          <w:rFonts w:ascii="Times New Roman" w:hAnsi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/>
          <w:sz w:val="24"/>
          <w:szCs w:val="24"/>
          <w:lang w:val="ru-RU"/>
        </w:rPr>
        <w:t xml:space="preserve">указывали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в качестве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арбитраж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ной </w:t>
      </w:r>
      <w:r w:rsidR="00455488" w:rsidRPr="00455488">
        <w:rPr>
          <w:rFonts w:ascii="Times New Roman" w:hAnsi="Times New Roman"/>
          <w:noProof/>
          <w:sz w:val="24"/>
          <w:szCs w:val="24"/>
          <w:lang w:val="ru-RU" w:eastAsia="ru-RU"/>
        </w:rPr>
        <w:t>инстанци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и в </w:t>
      </w:r>
      <w:r>
        <w:rPr>
          <w:rFonts w:ascii="Times New Roman" w:hAnsi="Times New Roman"/>
          <w:sz w:val="24"/>
          <w:szCs w:val="24"/>
          <w:lang w:val="ru-RU"/>
        </w:rPr>
        <w:t xml:space="preserve">своих 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>соглашения</w:t>
      </w:r>
      <w:r w:rsidR="00455488">
        <w:rPr>
          <w:rFonts w:ascii="Times New Roman" w:hAnsi="Times New Roman"/>
          <w:sz w:val="24"/>
          <w:szCs w:val="24"/>
          <w:lang w:val="ru-RU"/>
        </w:rPr>
        <w:t>х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 xml:space="preserve"> по вопросам</w:t>
      </w:r>
      <w:r w:rsidR="00455488">
        <w:rPr>
          <w:rFonts w:ascii="Times New Roman" w:hAnsi="Times New Roman"/>
          <w:sz w:val="24"/>
          <w:szCs w:val="24"/>
          <w:lang w:val="ru-RU"/>
        </w:rPr>
        <w:t xml:space="preserve"> передачи технологии, заключенных</w:t>
      </w:r>
      <w:r w:rsidR="00455488" w:rsidRPr="0045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718">
        <w:rPr>
          <w:rFonts w:ascii="Times New Roman" w:hAnsi="Times New Roman"/>
          <w:sz w:val="24"/>
          <w:szCs w:val="24"/>
          <w:lang w:val="ru-RU"/>
        </w:rPr>
        <w:t xml:space="preserve">ими </w:t>
      </w:r>
      <w:r w:rsidR="00F741A5" w:rsidRPr="0045548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C5718">
        <w:rPr>
          <w:rFonts w:ascii="Times New Roman" w:hAnsi="Times New Roman"/>
          <w:sz w:val="24"/>
          <w:szCs w:val="24"/>
          <w:lang w:val="ru-RU"/>
        </w:rPr>
        <w:t>истекшие два года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55488">
        <w:rPr>
          <w:rFonts w:ascii="Times New Roman" w:hAnsi="Times New Roman"/>
          <w:sz w:val="24"/>
          <w:szCs w:val="24"/>
          <w:lang w:val="ru-RU"/>
        </w:rPr>
        <w:t xml:space="preserve">17% </w:t>
      </w:r>
      <w:r>
        <w:rPr>
          <w:rFonts w:ascii="Times New Roman" w:hAnsi="Times New Roman"/>
          <w:sz w:val="24"/>
          <w:szCs w:val="24"/>
          <w:lang w:val="ru-RU"/>
        </w:rPr>
        <w:t>респондентов</w:t>
      </w:r>
      <w:r w:rsidR="000B2EE0" w:rsidRPr="00455488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 перечне из десяти указываемых </w:t>
      </w:r>
      <w:r w:rsidRPr="00455488">
        <w:rPr>
          <w:rFonts w:ascii="Times New Roman" w:hAnsi="Times New Roman"/>
          <w:sz w:val="24"/>
          <w:szCs w:val="24"/>
          <w:lang w:val="ru-RU"/>
        </w:rPr>
        <w:t>арбитраж</w:t>
      </w:r>
      <w:r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Pr="00455488">
        <w:rPr>
          <w:rFonts w:ascii="Times New Roman" w:hAnsi="Times New Roman"/>
          <w:noProof/>
          <w:sz w:val="24"/>
          <w:szCs w:val="24"/>
          <w:lang w:val="ru-RU" w:eastAsia="ru-RU"/>
        </w:rPr>
        <w:t>инстанци</w:t>
      </w:r>
      <w:r>
        <w:rPr>
          <w:rFonts w:ascii="Times New Roman" w:hAnsi="Times New Roman"/>
          <w:sz w:val="24"/>
          <w:szCs w:val="24"/>
          <w:lang w:val="ru-RU"/>
        </w:rPr>
        <w:t xml:space="preserve">й, </w:t>
      </w:r>
      <w:r w:rsidRPr="002C5718">
        <w:rPr>
          <w:rFonts w:ascii="Times New Roman" w:hAnsi="Times New Roman"/>
          <w:sz w:val="24"/>
          <w:szCs w:val="24"/>
          <w:lang w:val="ru-RU"/>
        </w:rPr>
        <w:t>котор</w:t>
      </w:r>
      <w:r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Pr="002C5718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 xml:space="preserve">лся в обследовании, </w:t>
      </w:r>
      <w:r w:rsidR="00F741A5" w:rsidRPr="002C571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718">
        <w:rPr>
          <w:rFonts w:ascii="Times New Roman" w:hAnsi="Times New Roman"/>
          <w:sz w:val="24"/>
          <w:szCs w:val="24"/>
          <w:lang w:val="ru-RU"/>
        </w:rPr>
        <w:t>занимал</w:t>
      </w:r>
      <w:r w:rsidR="002C5718" w:rsidRPr="002C5718">
        <w:rPr>
          <w:rFonts w:ascii="Times New Roman" w:hAnsi="Times New Roman"/>
          <w:sz w:val="24"/>
          <w:szCs w:val="24"/>
          <w:lang w:val="ru-RU"/>
        </w:rPr>
        <w:t xml:space="preserve"> второ</w:t>
      </w:r>
      <w:r w:rsidR="002C5718">
        <w:rPr>
          <w:rFonts w:ascii="Times New Roman" w:hAnsi="Times New Roman"/>
          <w:sz w:val="24"/>
          <w:szCs w:val="24"/>
          <w:lang w:val="ru-RU"/>
        </w:rPr>
        <w:t>е</w:t>
      </w:r>
      <w:r w:rsidR="002C5718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718">
        <w:rPr>
          <w:rFonts w:ascii="Times New Roman" w:hAnsi="Times New Roman"/>
          <w:sz w:val="24"/>
          <w:szCs w:val="24"/>
          <w:lang w:val="ru-RU"/>
        </w:rPr>
        <w:t>место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C5718">
        <w:rPr>
          <w:rFonts w:ascii="Times New Roman" w:hAnsi="Times New Roman"/>
          <w:sz w:val="24"/>
          <w:szCs w:val="24"/>
          <w:lang w:val="ru-RU"/>
        </w:rPr>
        <w:t>после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C5718">
        <w:rPr>
          <w:rFonts w:ascii="Times New Roman" w:hAnsi="Times New Roman"/>
          <w:sz w:val="24"/>
          <w:szCs w:val="24"/>
          <w:lang w:val="ru-RU"/>
        </w:rPr>
        <w:t>Международн</w:t>
      </w:r>
      <w:r w:rsidR="002C5718">
        <w:rPr>
          <w:rFonts w:ascii="Times New Roman" w:hAnsi="Times New Roman"/>
          <w:sz w:val="24"/>
          <w:szCs w:val="24"/>
          <w:lang w:val="ru-RU"/>
        </w:rPr>
        <w:t>ой</w:t>
      </w:r>
      <w:r w:rsidR="002C5718" w:rsidRPr="002C5718">
        <w:rPr>
          <w:rFonts w:ascii="Times New Roman" w:hAnsi="Times New Roman"/>
          <w:sz w:val="24"/>
          <w:szCs w:val="24"/>
          <w:lang w:val="ru-RU"/>
        </w:rPr>
        <w:t xml:space="preserve"> торгов</w:t>
      </w:r>
      <w:r w:rsidR="002C5718">
        <w:rPr>
          <w:rFonts w:ascii="Times New Roman" w:hAnsi="Times New Roman"/>
          <w:sz w:val="24"/>
          <w:szCs w:val="24"/>
          <w:lang w:val="ru-RU"/>
        </w:rPr>
        <w:t>ой палаты</w:t>
      </w:r>
      <w:r w:rsidR="00F741A5" w:rsidRPr="002C57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>(34</w:t>
      </w:r>
      <w:r w:rsidR="00AC0A32" w:rsidRPr="002C5718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2C5718">
        <w:rPr>
          <w:rFonts w:ascii="Times New Roman" w:hAnsi="Times New Roman"/>
          <w:sz w:val="24"/>
          <w:szCs w:val="24"/>
          <w:lang w:val="ru-RU"/>
        </w:rPr>
        <w:t>).</w:t>
      </w:r>
    </w:p>
    <w:p w:rsidR="000B2EE0" w:rsidRPr="0027036A" w:rsidRDefault="00F741A5" w:rsidP="005B432E">
      <w:pPr>
        <w:pStyle w:val="1"/>
        <w:numPr>
          <w:ilvl w:val="0"/>
          <w:numId w:val="37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7036A">
        <w:rPr>
          <w:rFonts w:ascii="Times New Roman" w:hAnsi="Times New Roman"/>
          <w:sz w:val="24"/>
          <w:szCs w:val="24"/>
          <w:lang w:val="ru-RU"/>
        </w:rPr>
        <w:t xml:space="preserve">Хотя </w:t>
      </w:r>
      <w:r w:rsidR="00D01F27" w:rsidRPr="0027036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выполн</w:t>
      </w:r>
      <w:r w:rsidR="0027036A">
        <w:rPr>
          <w:rFonts w:ascii="Times New Roman" w:hAnsi="Times New Roman"/>
          <w:sz w:val="24"/>
          <w:szCs w:val="24"/>
          <w:lang w:val="ru-RU"/>
        </w:rPr>
        <w:t>ила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 xml:space="preserve"> исследовани</w:t>
      </w:r>
      <w:r w:rsidR="0027036A">
        <w:rPr>
          <w:rFonts w:ascii="Times New Roman" w:hAnsi="Times New Roman"/>
          <w:sz w:val="24"/>
          <w:szCs w:val="24"/>
          <w:lang w:val="ru-RU"/>
        </w:rPr>
        <w:t>е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 xml:space="preserve"> рын</w:t>
      </w:r>
      <w:r w:rsidR="0027036A">
        <w:rPr>
          <w:rFonts w:ascii="Times New Roman" w:hAnsi="Times New Roman"/>
          <w:sz w:val="24"/>
          <w:szCs w:val="24"/>
          <w:lang w:val="ru-RU"/>
        </w:rPr>
        <w:t>ка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36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репутаци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онный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анализ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никакого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документ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ированного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исследовани</w:t>
      </w:r>
      <w:r w:rsidR="0027036A">
        <w:rPr>
          <w:rFonts w:ascii="Times New Roman" w:hAnsi="Times New Roman"/>
          <w:sz w:val="24"/>
          <w:szCs w:val="24"/>
          <w:lang w:val="ru-RU"/>
        </w:rPr>
        <w:t>я, которое позволяло бы получить данные об отзывах</w:t>
      </w:r>
      <w:r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>ее клиентов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и степени их удовлетворенности </w:t>
      </w:r>
      <w:r w:rsidR="0027036A" w:rsidRPr="0027036A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ами, не </w:t>
      </w:r>
      <w:r w:rsidR="00EF4DFA">
        <w:rPr>
          <w:rFonts w:ascii="Times New Roman" w:hAnsi="Times New Roman"/>
          <w:sz w:val="24"/>
          <w:szCs w:val="24"/>
          <w:lang w:val="ru-RU"/>
        </w:rPr>
        <w:t>проводилось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7036A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27036A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>он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регулярно собирает отзывы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клиент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ов по итогам </w:t>
      </w:r>
      <w:r w:rsidR="0027036A" w:rsidRPr="0027036A">
        <w:rPr>
          <w:rFonts w:ascii="Times New Roman" w:hAnsi="Times New Roman"/>
          <w:sz w:val="24"/>
          <w:lang w:val="ru-RU"/>
        </w:rPr>
        <w:t>рассмотрени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27036A">
        <w:rPr>
          <w:rFonts w:ascii="Times New Roman" w:hAnsi="Times New Roman"/>
          <w:sz w:val="24"/>
          <w:szCs w:val="24"/>
          <w:lang w:val="ru-RU"/>
        </w:rPr>
        <w:t>кажд</w:t>
      </w:r>
      <w:r w:rsidR="0027036A">
        <w:rPr>
          <w:rFonts w:ascii="Times New Roman" w:hAnsi="Times New Roman"/>
          <w:sz w:val="24"/>
          <w:szCs w:val="24"/>
          <w:lang w:val="ru-RU"/>
        </w:rPr>
        <w:t>ого спора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F4DFA" w:rsidRPr="0027036A">
        <w:rPr>
          <w:rFonts w:ascii="Times New Roman" w:hAnsi="Times New Roman"/>
          <w:sz w:val="24"/>
          <w:szCs w:val="24"/>
          <w:lang w:val="ru-RU"/>
        </w:rPr>
        <w:t>О</w:t>
      </w:r>
      <w:r w:rsidRPr="0027036A">
        <w:rPr>
          <w:rFonts w:ascii="Times New Roman" w:hAnsi="Times New Roman"/>
          <w:sz w:val="24"/>
          <w:szCs w:val="24"/>
          <w:lang w:val="ru-RU"/>
        </w:rPr>
        <w:t>днако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 такие </w:t>
      </w:r>
      <w:r w:rsidR="00EF4DFA">
        <w:rPr>
          <w:rFonts w:ascii="Times New Roman" w:hAnsi="Times New Roman"/>
          <w:sz w:val="24"/>
          <w:szCs w:val="24"/>
          <w:lang w:val="ru-RU"/>
        </w:rPr>
        <w:t>отзывы</w:t>
      </w:r>
      <w:r w:rsidR="0027036A">
        <w:rPr>
          <w:rFonts w:ascii="Times New Roman" w:hAnsi="Times New Roman"/>
          <w:sz w:val="24"/>
          <w:szCs w:val="24"/>
          <w:lang w:val="ru-RU"/>
        </w:rPr>
        <w:t>, собираемые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036A">
        <w:rPr>
          <w:rFonts w:ascii="Times New Roman" w:hAnsi="Times New Roman"/>
          <w:sz w:val="24"/>
          <w:szCs w:val="24"/>
          <w:lang w:val="ru-RU"/>
        </w:rPr>
        <w:t>ЦАП</w:t>
      </w:r>
      <w:r w:rsidR="0027036A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F4DFA">
        <w:rPr>
          <w:rFonts w:ascii="Times New Roman" w:hAnsi="Times New Roman"/>
          <w:sz w:val="24"/>
          <w:szCs w:val="24"/>
          <w:lang w:val="ru-RU"/>
        </w:rPr>
        <w:t>поступают в централизован</w:t>
      </w:r>
      <w:r w:rsidR="008B2C69">
        <w:rPr>
          <w:rFonts w:ascii="Times New Roman" w:hAnsi="Times New Roman"/>
          <w:sz w:val="24"/>
          <w:szCs w:val="24"/>
          <w:lang w:val="ru-RU"/>
        </w:rPr>
        <w:t>н</w:t>
      </w:r>
      <w:r w:rsidR="00EF4DFA">
        <w:rPr>
          <w:rFonts w:ascii="Times New Roman" w:hAnsi="Times New Roman"/>
          <w:sz w:val="24"/>
          <w:szCs w:val="24"/>
          <w:lang w:val="ru-RU"/>
        </w:rPr>
        <w:t>ое хранение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формировани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я институциональной памяти </w:t>
      </w:r>
      <w:r w:rsidR="0027036A" w:rsidRPr="0027036A">
        <w:rPr>
          <w:rFonts w:ascii="Times New Roman" w:hAnsi="Times New Roman"/>
          <w:sz w:val="24"/>
          <w:szCs w:val="24"/>
          <w:lang w:val="ru-RU"/>
        </w:rPr>
        <w:t>Организаци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27036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7036A">
        <w:rPr>
          <w:rFonts w:ascii="Times New Roman" w:hAnsi="Times New Roman"/>
          <w:sz w:val="24"/>
          <w:szCs w:val="24"/>
          <w:lang w:val="ru-RU"/>
        </w:rPr>
        <w:t xml:space="preserve">для целей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последующего </w:t>
      </w:r>
      <w:r w:rsidR="0027036A">
        <w:rPr>
          <w:rFonts w:ascii="Times New Roman" w:hAnsi="Times New Roman"/>
          <w:sz w:val="24"/>
          <w:szCs w:val="24"/>
          <w:lang w:val="ru-RU"/>
        </w:rPr>
        <w:t>контроля</w:t>
      </w:r>
      <w:r w:rsidR="000B2EE0" w:rsidRPr="0027036A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F5B2D" w:rsidRDefault="009F5B2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 всего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выше</w:t>
      </w:r>
      <w:r>
        <w:rPr>
          <w:rFonts w:ascii="Times New Roman" w:hAnsi="Times New Roman"/>
          <w:sz w:val="24"/>
          <w:szCs w:val="24"/>
          <w:lang w:val="ru-RU"/>
        </w:rPr>
        <w:t xml:space="preserve">изложенного следует, что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сумел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полностью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B2D">
        <w:rPr>
          <w:rFonts w:ascii="Times New Roman" w:hAnsi="Times New Roman"/>
          <w:sz w:val="24"/>
          <w:szCs w:val="24"/>
          <w:lang w:val="ru-RU"/>
        </w:rPr>
        <w:t>выполн</w:t>
      </w:r>
      <w:r>
        <w:rPr>
          <w:rFonts w:ascii="Times New Roman" w:hAnsi="Times New Roman"/>
          <w:sz w:val="24"/>
          <w:szCs w:val="24"/>
          <w:lang w:val="ru-RU"/>
        </w:rPr>
        <w:t xml:space="preserve">ить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все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три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показателя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результат</w:t>
      </w:r>
      <w:r w:rsidR="00EF4DFA">
        <w:rPr>
          <w:rFonts w:ascii="Times New Roman" w:hAnsi="Times New Roman"/>
          <w:sz w:val="24"/>
          <w:szCs w:val="24"/>
          <w:lang w:val="ru-RU"/>
        </w:rPr>
        <w:t>ивности,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9F5B2D">
        <w:rPr>
          <w:rFonts w:ascii="Times New Roman" w:hAnsi="Times New Roman"/>
          <w:sz w:val="24"/>
          <w:szCs w:val="24"/>
          <w:lang w:val="ru-RU"/>
        </w:rPr>
        <w:t>предусмотренн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EF4DFA" w:rsidRPr="009F5B2D">
        <w:rPr>
          <w:rFonts w:ascii="Times New Roman" w:hAnsi="Times New Roman"/>
          <w:sz w:val="24"/>
          <w:szCs w:val="24"/>
          <w:lang w:val="ru-RU"/>
        </w:rPr>
        <w:t xml:space="preserve">СССП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для измерения роста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>ния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 w:rsidRPr="00EF4DFA">
        <w:rPr>
          <w:rFonts w:ascii="Times New Roman" w:hAnsi="Times New Roman"/>
          <w:sz w:val="24"/>
          <w:szCs w:val="24"/>
          <w:lang w:val="ru-RU"/>
        </w:rPr>
        <w:t>расширени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спрос</w:t>
      </w:r>
      <w:r>
        <w:rPr>
          <w:rFonts w:ascii="Times New Roman" w:hAnsi="Times New Roman"/>
          <w:sz w:val="24"/>
          <w:szCs w:val="24"/>
          <w:lang w:val="ru-RU"/>
        </w:rPr>
        <w:t xml:space="preserve">а на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глобальн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продукты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усл</w:t>
      </w:r>
      <w:r>
        <w:rPr>
          <w:rFonts w:ascii="Times New Roman" w:hAnsi="Times New Roman"/>
          <w:sz w:val="24"/>
          <w:szCs w:val="24"/>
          <w:lang w:val="ru-RU"/>
        </w:rPr>
        <w:t xml:space="preserve">уги </w:t>
      </w:r>
      <w:r w:rsidRPr="009F5B2D">
        <w:rPr>
          <w:rFonts w:ascii="Times New Roman" w:hAnsi="Times New Roman"/>
          <w:sz w:val="24"/>
          <w:szCs w:val="24"/>
          <w:lang w:val="ru-RU"/>
        </w:rPr>
        <w:t>ВОИС</w:t>
      </w:r>
      <w:r>
        <w:rPr>
          <w:rFonts w:ascii="Times New Roman" w:hAnsi="Times New Roman"/>
          <w:sz w:val="24"/>
          <w:szCs w:val="24"/>
          <w:lang w:val="ru-RU"/>
        </w:rPr>
        <w:t xml:space="preserve"> в формах, </w:t>
      </w:r>
      <w:r>
        <w:rPr>
          <w:rFonts w:ascii="Times New Roman" w:hAnsi="Times New Roman"/>
          <w:sz w:val="24"/>
          <w:lang w:val="ru-RU"/>
        </w:rPr>
        <w:t xml:space="preserve">способствующих повышению </w:t>
      </w:r>
      <w:r>
        <w:rPr>
          <w:rFonts w:ascii="Times New Roman" w:hAnsi="Times New Roman"/>
          <w:sz w:val="24"/>
          <w:szCs w:val="24"/>
          <w:lang w:val="ru-RU"/>
        </w:rPr>
        <w:t>финансовой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устойчивости</w:t>
      </w:r>
      <w:r w:rsidR="00D01F27" w:rsidRPr="009F5B2D">
        <w:rPr>
          <w:rFonts w:ascii="Times New Roman" w:hAnsi="Times New Roman"/>
          <w:sz w:val="24"/>
          <w:szCs w:val="24"/>
          <w:lang w:val="ru-RU"/>
        </w:rPr>
        <w:t xml:space="preserve"> Организации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F4DFA" w:rsidRPr="009F5B2D">
        <w:rPr>
          <w:rFonts w:ascii="Times New Roman" w:hAnsi="Times New Roman"/>
          <w:sz w:val="24"/>
          <w:szCs w:val="24"/>
          <w:lang w:val="ru-RU"/>
        </w:rPr>
        <w:t>анализ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ировал централизованным образом степень </w:t>
      </w:r>
      <w:r>
        <w:rPr>
          <w:rFonts w:ascii="Times New Roman" w:hAnsi="Times New Roman"/>
          <w:sz w:val="24"/>
          <w:szCs w:val="24"/>
          <w:lang w:val="ru-RU"/>
        </w:rPr>
        <w:t xml:space="preserve">удовлетворенности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своих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клиентов, чтобы </w:t>
      </w:r>
      <w:r w:rsidR="00EF4DFA">
        <w:rPr>
          <w:rFonts w:ascii="Times New Roman" w:hAnsi="Times New Roman"/>
          <w:sz w:val="24"/>
          <w:szCs w:val="24"/>
          <w:lang w:val="ru-RU"/>
        </w:rPr>
        <w:t xml:space="preserve">установить, </w:t>
      </w:r>
      <w:r w:rsidR="003975E4">
        <w:rPr>
          <w:rFonts w:ascii="Times New Roman" w:hAnsi="Times New Roman"/>
          <w:sz w:val="24"/>
          <w:szCs w:val="24"/>
          <w:lang w:val="ru-RU"/>
        </w:rPr>
        <w:t>имел ли место фактический рост степени</w:t>
      </w:r>
      <w:r>
        <w:rPr>
          <w:rFonts w:ascii="Times New Roman" w:hAnsi="Times New Roman"/>
          <w:sz w:val="24"/>
          <w:szCs w:val="24"/>
          <w:lang w:val="ru-RU"/>
        </w:rPr>
        <w:t xml:space="preserve"> удовлетворенности пользователей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глобальн</w:t>
      </w:r>
      <w:r w:rsidR="00EF4DFA">
        <w:rPr>
          <w:rFonts w:ascii="Times New Roman" w:hAnsi="Times New Roman"/>
          <w:sz w:val="24"/>
          <w:szCs w:val="24"/>
          <w:lang w:val="ru-RU"/>
        </w:rPr>
        <w:t>ыми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DFA">
        <w:rPr>
          <w:rFonts w:ascii="Times New Roman" w:hAnsi="Times New Roman"/>
          <w:sz w:val="24"/>
          <w:szCs w:val="24"/>
          <w:lang w:val="ru-RU"/>
        </w:rPr>
        <w:t>продуктами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9F5B2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услуг</w:t>
      </w:r>
      <w:r w:rsidR="00EF4DFA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B2D">
        <w:rPr>
          <w:rFonts w:ascii="Times New Roman" w:hAnsi="Times New Roman"/>
          <w:sz w:val="24"/>
          <w:szCs w:val="24"/>
          <w:lang w:val="ru-RU"/>
        </w:rPr>
        <w:t>ВОИС в 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F5B2D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9F5B2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A0682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06827">
        <w:rPr>
          <w:rFonts w:ascii="Times New Roman" w:hAnsi="Times New Roman"/>
          <w:sz w:val="24"/>
          <w:szCs w:val="24"/>
          <w:lang w:val="ru-RU"/>
        </w:rPr>
        <w:t>Что касается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конкретн</w:t>
      </w:r>
      <w:r w:rsidR="00A06827">
        <w:rPr>
          <w:rFonts w:ascii="Times New Roman" w:hAnsi="Times New Roman"/>
          <w:sz w:val="24"/>
          <w:szCs w:val="24"/>
          <w:lang w:val="ru-RU"/>
        </w:rPr>
        <w:t>ых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51CB">
        <w:rPr>
          <w:rFonts w:ascii="Times New Roman" w:hAnsi="Times New Roman"/>
          <w:sz w:val="24"/>
          <w:szCs w:val="24"/>
          <w:lang w:val="ru-RU"/>
        </w:rPr>
        <w:t>мер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B51CB">
        <w:rPr>
          <w:rFonts w:ascii="Times New Roman" w:hAnsi="Times New Roman"/>
          <w:sz w:val="24"/>
          <w:szCs w:val="24"/>
          <w:lang w:val="ru-RU"/>
        </w:rPr>
        <w:t>пред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принимаемых для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обеспечени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CB51CB">
        <w:rPr>
          <w:rFonts w:ascii="Times New Roman" w:hAnsi="Times New Roman"/>
          <w:sz w:val="24"/>
          <w:szCs w:val="24"/>
          <w:lang w:val="ru-RU"/>
        </w:rPr>
        <w:t xml:space="preserve">указания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A06827" w:rsidRPr="00A06827">
        <w:rPr>
          <w:rFonts w:ascii="Times New Roman" w:hAnsi="Times New Roman"/>
          <w:noProof/>
          <w:sz w:val="24"/>
          <w:szCs w:val="24"/>
          <w:lang w:val="ru-RU" w:eastAsia="ru-RU"/>
        </w:rPr>
        <w:t>инстанци</w:t>
      </w:r>
      <w:r w:rsidR="00CB51CB">
        <w:rPr>
          <w:rFonts w:ascii="Times New Roman" w:hAnsi="Times New Roman"/>
          <w:sz w:val="24"/>
          <w:szCs w:val="24"/>
          <w:lang w:val="ru-RU"/>
        </w:rPr>
        <w:t>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827">
        <w:rPr>
          <w:rFonts w:ascii="Times New Roman" w:hAnsi="Times New Roman"/>
          <w:sz w:val="24"/>
          <w:szCs w:val="24"/>
          <w:lang w:val="ru-RU"/>
        </w:rPr>
        <w:t xml:space="preserve">урегулирования споров </w:t>
      </w:r>
      <w:r w:rsidR="00CB51CB">
        <w:rPr>
          <w:rFonts w:ascii="Times New Roman" w:hAnsi="Times New Roman"/>
          <w:sz w:val="24"/>
          <w:szCs w:val="24"/>
          <w:lang w:val="ru-RU"/>
        </w:rPr>
        <w:t>в коммерческих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B51CB">
        <w:rPr>
          <w:rFonts w:ascii="Times New Roman" w:hAnsi="Times New Roman"/>
          <w:sz w:val="24"/>
          <w:szCs w:val="24"/>
          <w:lang w:val="ru-RU"/>
        </w:rPr>
        <w:t>соглашениях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>
        <w:rPr>
          <w:rFonts w:ascii="Times New Roman" w:hAnsi="Times New Roman"/>
          <w:sz w:val="24"/>
          <w:szCs w:val="24"/>
          <w:lang w:val="ru-RU"/>
        </w:rPr>
        <w:t>по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ясн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ил, что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в этой связи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 его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сотрудник</w:t>
      </w:r>
      <w:r w:rsidR="00B003DF">
        <w:rPr>
          <w:rFonts w:ascii="Times New Roman" w:hAnsi="Times New Roman"/>
          <w:sz w:val="24"/>
          <w:szCs w:val="24"/>
          <w:lang w:val="ru-RU"/>
        </w:rPr>
        <w:t>и участвую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т в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различн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мероприяти</w:t>
      </w:r>
      <w:r w:rsidR="00A06827">
        <w:rPr>
          <w:rFonts w:ascii="Times New Roman" w:hAnsi="Times New Roman"/>
          <w:sz w:val="24"/>
          <w:szCs w:val="24"/>
          <w:lang w:val="ru-RU"/>
        </w:rPr>
        <w:t>ях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веб</w:t>
      </w:r>
      <w:r w:rsidR="00B003DF">
        <w:rPr>
          <w:rFonts w:ascii="Times New Roman" w:hAnsi="Times New Roman"/>
          <w:sz w:val="24"/>
          <w:szCs w:val="24"/>
          <w:lang w:val="ru-RU"/>
        </w:rPr>
        <w:t>инарах, отвечаю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т на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телефон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ные звонки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запросы по электронной почте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использ</w:t>
      </w:r>
      <w:r w:rsidR="00A06827">
        <w:rPr>
          <w:rFonts w:ascii="Times New Roman" w:hAnsi="Times New Roman"/>
          <w:sz w:val="24"/>
          <w:szCs w:val="24"/>
          <w:lang w:val="ru-RU"/>
        </w:rPr>
        <w:t>уют рассылки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статьи, переписку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 т. д.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Комментируя снижение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прогноз</w:t>
      </w:r>
      <w:r w:rsidR="00B003DF">
        <w:rPr>
          <w:rFonts w:ascii="Times New Roman" w:hAnsi="Times New Roman"/>
          <w:sz w:val="24"/>
          <w:szCs w:val="24"/>
          <w:lang w:val="ru-RU"/>
        </w:rPr>
        <w:t>а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A06827">
        <w:rPr>
          <w:rFonts w:ascii="Times New Roman" w:hAnsi="Times New Roman"/>
          <w:sz w:val="24"/>
          <w:szCs w:val="24"/>
          <w:lang w:val="ru-RU"/>
        </w:rPr>
        <w:t>оход</w:t>
      </w:r>
      <w:r w:rsidR="00A06827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заявили</w:t>
      </w:r>
      <w:r w:rsidRPr="00A06827">
        <w:rPr>
          <w:rFonts w:ascii="Times New Roman" w:hAnsi="Times New Roman"/>
          <w:sz w:val="24"/>
          <w:szCs w:val="24"/>
          <w:lang w:val="ru-RU"/>
        </w:rPr>
        <w:t>, что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поскольку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B003DF">
        <w:rPr>
          <w:rFonts w:ascii="Times New Roman" w:hAnsi="Times New Roman"/>
          <w:sz w:val="24"/>
          <w:szCs w:val="24"/>
          <w:lang w:val="ru-RU"/>
        </w:rPr>
        <w:t>ь Центра зависи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т от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конъюнктур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рынк</w:t>
      </w:r>
      <w:r w:rsidR="00A06827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>
        <w:rPr>
          <w:rFonts w:ascii="Times New Roman" w:hAnsi="Times New Roman"/>
          <w:sz w:val="24"/>
          <w:szCs w:val="24"/>
          <w:lang w:val="ru-RU"/>
        </w:rPr>
        <w:t>он должен применять консервативный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подход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Они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>добавили</w:t>
      </w:r>
      <w:r w:rsidRPr="00A06827">
        <w:rPr>
          <w:rFonts w:ascii="Times New Roman" w:hAnsi="Times New Roman"/>
          <w:sz w:val="24"/>
          <w:szCs w:val="24"/>
          <w:lang w:val="ru-RU"/>
        </w:rPr>
        <w:t>, что</w:t>
      </w:r>
      <w:r w:rsidR="00A06827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работ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ает на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некоммерческ</w:t>
      </w:r>
      <w:r w:rsidR="00A06827">
        <w:rPr>
          <w:rFonts w:ascii="Times New Roman" w:hAnsi="Times New Roman"/>
          <w:sz w:val="24"/>
          <w:szCs w:val="24"/>
          <w:lang w:val="ru-RU"/>
        </w:rPr>
        <w:t>ой основе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конкурирует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 xml:space="preserve">на рынке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со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мног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ими другими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поставщик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услуг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 xml:space="preserve"> АУС</w:t>
      </w:r>
      <w:r w:rsidR="00A06827">
        <w:rPr>
          <w:rFonts w:ascii="Times New Roman" w:hAnsi="Times New Roman"/>
          <w:sz w:val="24"/>
          <w:szCs w:val="24"/>
          <w:lang w:val="ru-RU"/>
        </w:rPr>
        <w:t>,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что для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существуют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неизбежные </w:t>
      </w:r>
      <w:r w:rsidR="00A06827">
        <w:rPr>
          <w:rFonts w:ascii="Times New Roman" w:hAnsi="Times New Roman"/>
          <w:sz w:val="24"/>
          <w:szCs w:val="24"/>
          <w:lang w:val="ru-RU"/>
        </w:rPr>
        <w:t>ограничения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связанные с тем, что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он должен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работ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ать в общем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контекст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A06827">
        <w:rPr>
          <w:rFonts w:ascii="Times New Roman" w:hAnsi="Times New Roman"/>
          <w:sz w:val="24"/>
          <w:szCs w:val="24"/>
          <w:lang w:val="ru-RU"/>
        </w:rPr>
        <w:t>ВОИС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фиксир</w:t>
      </w:r>
      <w:r w:rsidR="00B003DF">
        <w:rPr>
          <w:rFonts w:ascii="Times New Roman" w:hAnsi="Times New Roman"/>
          <w:sz w:val="24"/>
          <w:szCs w:val="24"/>
          <w:lang w:val="ru-RU"/>
        </w:rPr>
        <w:t>ованной численности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персонал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фиксир</w:t>
      </w:r>
      <w:r w:rsidR="00B003DF">
        <w:rPr>
          <w:rFonts w:ascii="Times New Roman" w:hAnsi="Times New Roman"/>
          <w:sz w:val="24"/>
          <w:szCs w:val="24"/>
          <w:lang w:val="ru-RU"/>
        </w:rPr>
        <w:t>ованных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средств</w:t>
      </w:r>
      <w:r w:rsidR="00B003DF">
        <w:rPr>
          <w:rFonts w:ascii="Times New Roman" w:hAnsi="Times New Roman"/>
          <w:sz w:val="24"/>
          <w:szCs w:val="24"/>
          <w:lang w:val="ru-RU"/>
        </w:rPr>
        <w:t>ах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и что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клиент</w:t>
      </w:r>
      <w:r w:rsidR="00B003DF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других </w:t>
      </w:r>
      <w:r w:rsidR="00B003DF" w:rsidRPr="00B003D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B003DF">
        <w:rPr>
          <w:rFonts w:ascii="Times New Roman" w:hAnsi="Times New Roman"/>
          <w:sz w:val="24"/>
          <w:szCs w:val="24"/>
          <w:lang w:val="ru-RU"/>
        </w:rPr>
        <w:t>й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5C76" w:rsidRPr="00A06827">
        <w:rPr>
          <w:rFonts w:ascii="Times New Roman" w:hAnsi="Times New Roman"/>
          <w:sz w:val="24"/>
          <w:szCs w:val="24"/>
          <w:lang w:val="ru-RU"/>
        </w:rPr>
        <w:t>АУС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используют их </w:t>
      </w:r>
      <w:r w:rsidR="00CE1C24" w:rsidRPr="00CE1C24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A06827" w:rsidRPr="00A06827">
        <w:rPr>
          <w:rFonts w:ascii="Times New Roman" w:hAnsi="Times New Roman"/>
          <w:sz w:val="24"/>
          <w:szCs w:val="24"/>
          <w:lang w:val="ru-RU"/>
        </w:rPr>
        <w:t>национальн</w:t>
      </w:r>
      <w:r w:rsidR="00A06827">
        <w:rPr>
          <w:rFonts w:ascii="Times New Roman" w:hAnsi="Times New Roman"/>
          <w:sz w:val="24"/>
          <w:szCs w:val="24"/>
          <w:lang w:val="ru-RU"/>
        </w:rPr>
        <w:t>ой базе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стремится использовать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выгоды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своей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уникальн</w:t>
      </w:r>
      <w:r w:rsidR="00A06827">
        <w:rPr>
          <w:rFonts w:ascii="Times New Roman" w:hAnsi="Times New Roman"/>
          <w:sz w:val="24"/>
          <w:szCs w:val="24"/>
          <w:lang w:val="ru-RU"/>
        </w:rPr>
        <w:t>ой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6827">
        <w:rPr>
          <w:rFonts w:ascii="Times New Roman" w:hAnsi="Times New Roman"/>
          <w:sz w:val="24"/>
          <w:szCs w:val="24"/>
          <w:lang w:val="ru-RU"/>
        </w:rPr>
        <w:t xml:space="preserve">позиции как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CE1C24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eastAsia="+mn-ea" w:hAnsi="Times New Roman"/>
          <w:sz w:val="24"/>
          <w:szCs w:val="24"/>
          <w:lang w:val="ru-RU"/>
        </w:rPr>
        <w:t>–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организаци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и, специализирующейся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в области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827">
        <w:rPr>
          <w:rFonts w:ascii="Times New Roman" w:hAnsi="Times New Roman"/>
          <w:sz w:val="24"/>
          <w:szCs w:val="24"/>
          <w:lang w:val="ru-RU"/>
        </w:rPr>
        <w:t>ИС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eastAsia="+mn-ea" w:hAnsi="Times New Roman"/>
          <w:sz w:val="24"/>
          <w:szCs w:val="24"/>
          <w:lang w:val="ru-RU"/>
        </w:rPr>
        <w:t>–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0682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поэтому уделяет основное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внимани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е спорам </w:t>
      </w:r>
      <w:r w:rsidR="00D36D19" w:rsidRPr="00D36D19">
        <w:rPr>
          <w:rFonts w:ascii="Times New Roman" w:hAnsi="Times New Roman"/>
          <w:sz w:val="24"/>
          <w:szCs w:val="24"/>
          <w:lang w:val="ru-RU"/>
        </w:rPr>
        <w:t>по вопросам</w:t>
      </w:r>
      <w:r w:rsidR="00D36D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827">
        <w:rPr>
          <w:rFonts w:ascii="Times New Roman" w:hAnsi="Times New Roman"/>
          <w:sz w:val="24"/>
          <w:szCs w:val="24"/>
          <w:lang w:val="ru-RU"/>
        </w:rPr>
        <w:t>ИС</w:t>
      </w:r>
      <w:r w:rsidR="000B2EE0" w:rsidRPr="00A0682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0759F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0759F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0759F">
        <w:rPr>
          <w:rFonts w:ascii="Times New Roman" w:hAnsi="Times New Roman"/>
          <w:sz w:val="24"/>
          <w:szCs w:val="24"/>
          <w:lang w:val="ru-RU"/>
        </w:rPr>
        <w:t>полагаем, что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следует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обратить внимание на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момент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ы конкуренции </w:t>
      </w:r>
      <w:r w:rsidRPr="00F0759F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другими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ями,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существующие в его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работ</w:t>
      </w:r>
      <w:r w:rsidR="00CE1C24">
        <w:rPr>
          <w:rFonts w:ascii="Times New Roman" w:hAnsi="Times New Roman"/>
          <w:sz w:val="24"/>
          <w:szCs w:val="24"/>
          <w:lang w:val="ru-RU"/>
        </w:rPr>
        <w:t>е, повышая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привлекательн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ость своих </w:t>
      </w:r>
      <w:r w:rsidR="00F0759F" w:rsidRPr="00F0759F">
        <w:rPr>
          <w:rFonts w:ascii="Times New Roman" w:hAnsi="Times New Roman"/>
          <w:snapToGrid w:val="0"/>
          <w:sz w:val="24"/>
          <w:szCs w:val="24"/>
          <w:lang w:val="ru-RU"/>
        </w:rPr>
        <w:t>услуг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информир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уя </w:t>
      </w:r>
      <w:r w:rsidR="00F0759F">
        <w:rPr>
          <w:rFonts w:ascii="Times New Roman" w:hAnsi="Times New Roman"/>
          <w:sz w:val="24"/>
          <w:szCs w:val="24"/>
          <w:lang w:val="ru-RU"/>
        </w:rPr>
        <w:t>о них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hAnsi="Times New Roman"/>
          <w:sz w:val="24"/>
          <w:szCs w:val="24"/>
          <w:lang w:val="ru-RU"/>
        </w:rPr>
        <w:t>клиент</w:t>
      </w:r>
      <w:r w:rsidR="00CE1C24">
        <w:rPr>
          <w:rFonts w:ascii="Times New Roman" w:hAnsi="Times New Roman"/>
          <w:sz w:val="24"/>
          <w:szCs w:val="24"/>
          <w:lang w:val="ru-RU"/>
        </w:rPr>
        <w:t>ов путем проведения опросов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клиент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ов для выяснения степени их удовлетворенности </w:t>
      </w:r>
      <w:r w:rsidRP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>прин</w:t>
      </w:r>
      <w:r w:rsidR="00CE1C24">
        <w:rPr>
          <w:rFonts w:ascii="Times New Roman" w:hAnsi="Times New Roman"/>
          <w:sz w:val="24"/>
          <w:szCs w:val="24"/>
          <w:lang w:val="ru-RU"/>
        </w:rPr>
        <w:t>ятия мер,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учитывающих мнения </w:t>
      </w:r>
      <w:r w:rsidR="00F0759F">
        <w:rPr>
          <w:rFonts w:ascii="Times New Roman" w:hAnsi="Times New Roman"/>
          <w:sz w:val="24"/>
          <w:szCs w:val="24"/>
          <w:lang w:val="ru-RU"/>
        </w:rPr>
        <w:t>клиентов</w:t>
      </w:r>
      <w:r w:rsidR="00CE1C24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в интересах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дальнейш</w:t>
      </w:r>
      <w:r w:rsidR="00F0759F">
        <w:rPr>
          <w:rFonts w:ascii="Times New Roman" w:hAnsi="Times New Roman"/>
          <w:sz w:val="24"/>
          <w:szCs w:val="24"/>
          <w:lang w:val="ru-RU"/>
        </w:rPr>
        <w:t>его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>совершенствования своих услуг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59F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CE1C24">
        <w:rPr>
          <w:rFonts w:ascii="Times New Roman" w:hAnsi="Times New Roman"/>
          <w:sz w:val="24"/>
          <w:szCs w:val="24"/>
          <w:lang w:val="ru-RU"/>
        </w:rPr>
        <w:t xml:space="preserve">достаточной </w:t>
      </w:r>
      <w:r w:rsidR="00F0759F" w:rsidRPr="00F0759F">
        <w:rPr>
          <w:rFonts w:ascii="Times New Roman" w:hAnsi="Times New Roman"/>
          <w:sz w:val="24"/>
          <w:szCs w:val="24"/>
          <w:lang w:val="ru-RU"/>
        </w:rPr>
        <w:t>популяризаци</w:t>
      </w:r>
      <w:r w:rsidR="00F0759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9B7586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bCs/>
          <w:sz w:val="24"/>
          <w:szCs w:val="24"/>
          <w:lang w:val="ru-RU"/>
        </w:rPr>
        <w:t xml:space="preserve"> 6</w:t>
      </w:r>
    </w:p>
    <w:p w:rsidR="000B2EE0" w:rsidRPr="0039551E" w:rsidRDefault="00F0759F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1C24">
        <w:rPr>
          <w:rFonts w:ascii="Times New Roman" w:hAnsi="Times New Roman"/>
          <w:b/>
          <w:sz w:val="24"/>
          <w:szCs w:val="24"/>
          <w:lang w:val="ru-RU"/>
        </w:rPr>
        <w:t>ЦАП мог бы применять более инициативный подход, направленный на превращение системы альтернативного урегулирования споров ВОИС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E1C24" w:rsidRPr="00CE1C24">
        <w:rPr>
          <w:rFonts w:ascii="Times New Roman" w:hAnsi="Times New Roman"/>
          <w:b/>
          <w:sz w:val="24"/>
          <w:szCs w:val="24"/>
          <w:lang w:val="ru-RU"/>
        </w:rPr>
        <w:t>в систему, предпочитаемую пользователями</w:t>
      </w:r>
      <w:r w:rsidRPr="00CE1C24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CE1C24" w:rsidRPr="00CE1C24">
        <w:rPr>
          <w:rFonts w:ascii="Times New Roman" w:hAnsi="Times New Roman"/>
          <w:b/>
          <w:sz w:val="24"/>
          <w:szCs w:val="24"/>
          <w:lang w:val="ru-RU"/>
        </w:rPr>
        <w:t>благодаря повышени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>ю</w:t>
      </w:r>
      <w:r w:rsidRPr="00CE1C24">
        <w:rPr>
          <w:rFonts w:ascii="Times New Roman" w:hAnsi="Times New Roman"/>
          <w:b/>
          <w:sz w:val="24"/>
          <w:szCs w:val="24"/>
          <w:lang w:val="ru-RU"/>
        </w:rPr>
        <w:t xml:space="preserve"> ее при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>влекательности и экономичности</w:t>
      </w:r>
      <w:r w:rsidRPr="00CE1C24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Такая работа могла бы, в частности, включать более активную популяризацию ее преимуществ, 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 xml:space="preserve">проведение регулярных опросов 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клиентов </w:t>
      </w:r>
      <w:r w:rsidR="00CE1C24">
        <w:rPr>
          <w:rFonts w:ascii="Times New Roman" w:hAnsi="Times New Roman"/>
          <w:b/>
          <w:sz w:val="24"/>
          <w:szCs w:val="24"/>
          <w:lang w:val="ru-RU"/>
        </w:rPr>
        <w:t xml:space="preserve">для выяснения их мнения об 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>оказываемых услуг</w:t>
      </w:r>
      <w:r w:rsidR="00152EAF">
        <w:rPr>
          <w:rFonts w:ascii="Times New Roman" w:hAnsi="Times New Roman"/>
          <w:b/>
          <w:sz w:val="24"/>
          <w:szCs w:val="24"/>
          <w:lang w:val="ru-RU"/>
        </w:rPr>
        <w:t>ах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 и централизованного анализа предложений и от</w:t>
      </w:r>
      <w:r w:rsidR="00152EAF">
        <w:rPr>
          <w:rFonts w:ascii="Times New Roman" w:hAnsi="Times New Roman"/>
          <w:b/>
          <w:sz w:val="24"/>
          <w:szCs w:val="24"/>
          <w:lang w:val="ru-RU"/>
        </w:rPr>
        <w:t>зывов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 клиентов. </w:t>
      </w:r>
    </w:p>
    <w:p w:rsidR="000B2EE0" w:rsidRPr="00F741A5" w:rsidRDefault="00E903A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Отметив</w:t>
      </w:r>
      <w:r w:rsidRPr="00E903AB">
        <w:rPr>
          <w:rFonts w:ascii="Times New Roman" w:hAnsi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>она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отразила 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проблем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ы, связанные с существованием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>конкуренци</w:t>
      </w:r>
      <w:r w:rsidR="00897C8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 xml:space="preserve">в данной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сфере ее 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897C86">
        <w:rPr>
          <w:rFonts w:ascii="Times New Roman" w:hAnsi="Times New Roman"/>
          <w:sz w:val="24"/>
          <w:szCs w:val="24"/>
          <w:lang w:val="ru-RU"/>
        </w:rPr>
        <w:t>и,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в своем </w:t>
      </w:r>
      <w:r w:rsidR="00897C86" w:rsidRPr="00F0759F">
        <w:rPr>
          <w:rFonts w:ascii="Times New Roman" w:hAnsi="Times New Roman"/>
          <w:sz w:val="24"/>
          <w:szCs w:val="24"/>
          <w:lang w:val="ru-RU"/>
        </w:rPr>
        <w:t>реестр</w:t>
      </w:r>
      <w:r w:rsidR="00897C86">
        <w:rPr>
          <w:rFonts w:ascii="Times New Roman" w:hAnsi="Times New Roman"/>
          <w:sz w:val="24"/>
          <w:szCs w:val="24"/>
          <w:lang w:val="ru-RU"/>
        </w:rPr>
        <w:t>е</w:t>
      </w:r>
      <w:r w:rsidR="00897C86" w:rsidRPr="00F0759F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согласил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ась с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>необходимость</w:t>
      </w:r>
      <w:r w:rsidR="00897C86">
        <w:rPr>
          <w:rFonts w:ascii="Times New Roman" w:hAnsi="Times New Roman"/>
          <w:sz w:val="24"/>
          <w:szCs w:val="24"/>
          <w:lang w:val="ru-RU"/>
        </w:rPr>
        <w:t>ю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0759F">
        <w:rPr>
          <w:rFonts w:ascii="Times New Roman" w:hAnsi="Times New Roman"/>
          <w:sz w:val="24"/>
          <w:szCs w:val="24"/>
          <w:lang w:val="ru-RU"/>
        </w:rPr>
        <w:t>полн</w:t>
      </w:r>
      <w:r w:rsidR="00897C86">
        <w:rPr>
          <w:rFonts w:ascii="Times New Roman" w:hAnsi="Times New Roman"/>
          <w:sz w:val="24"/>
          <w:szCs w:val="24"/>
          <w:lang w:val="ru-RU"/>
        </w:rPr>
        <w:t>о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масштаб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ной </w:t>
      </w:r>
      <w:r w:rsidR="00D01F27" w:rsidRPr="00F0759F">
        <w:rPr>
          <w:rFonts w:ascii="Times New Roman" w:hAnsi="Times New Roman"/>
          <w:sz w:val="24"/>
          <w:szCs w:val="24"/>
          <w:lang w:val="ru-RU"/>
        </w:rPr>
        <w:t>популяризации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 услуг </w:t>
      </w:r>
      <w:r w:rsidR="00897C86" w:rsidRPr="00F0759F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0759F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897C86" w:rsidRPr="00897C86">
        <w:rPr>
          <w:rFonts w:ascii="Times New Roman" w:hAnsi="Times New Roman"/>
          <w:sz w:val="24"/>
          <w:szCs w:val="24"/>
          <w:lang w:val="ru-RU"/>
        </w:rPr>
        <w:t>В этой связи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использова</w:t>
      </w:r>
      <w:r w:rsidR="00897C86">
        <w:rPr>
          <w:rFonts w:ascii="Times New Roman" w:hAnsi="Times New Roman"/>
          <w:sz w:val="24"/>
          <w:szCs w:val="24"/>
          <w:lang w:val="ru-RU"/>
        </w:rPr>
        <w:t xml:space="preserve">ть имеющиеся ресурсы </w:t>
      </w:r>
      <w:r w:rsidR="000612FB">
        <w:rPr>
          <w:rFonts w:ascii="Times New Roman" w:hAnsi="Times New Roman"/>
          <w:sz w:val="24"/>
          <w:szCs w:val="24"/>
          <w:lang w:val="ru-RU"/>
        </w:rPr>
        <w:t xml:space="preserve">наиболее </w:t>
      </w:r>
      <w:r w:rsidR="00897C86" w:rsidRPr="00F741A5">
        <w:rPr>
          <w:rFonts w:ascii="Times New Roman" w:hAnsi="Times New Roman"/>
          <w:sz w:val="24"/>
          <w:szCs w:val="24"/>
          <w:lang w:val="ru-RU"/>
        </w:rPr>
        <w:t>оптимальн</w:t>
      </w:r>
      <w:r w:rsidR="00897C86">
        <w:rPr>
          <w:rFonts w:ascii="Times New Roman" w:hAnsi="Times New Roman"/>
          <w:sz w:val="24"/>
          <w:szCs w:val="24"/>
          <w:lang w:val="ru-RU"/>
        </w:rPr>
        <w:t>ым образом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94691" w:rsidRDefault="00A245FF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A245FF">
        <w:rPr>
          <w:rFonts w:ascii="Times New Roman" w:hAnsi="Times New Roman"/>
          <w:b/>
          <w:color w:val="17365D"/>
          <w:sz w:val="24"/>
          <w:szCs w:val="24"/>
          <w:lang w:val="ru-RU"/>
        </w:rPr>
        <w:t>Процедур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 пополнения базы</w:t>
      </w:r>
      <w:r w:rsidR="0063569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63569A" w:rsidRPr="0063569A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данн</w:t>
      </w:r>
      <w:r w:rsidR="0063569A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ы</w:t>
      </w:r>
      <w:r w:rsidR="0063569A">
        <w:rPr>
          <w:rFonts w:ascii="Times New Roman" w:hAnsi="Times New Roman"/>
          <w:b/>
          <w:color w:val="17365D"/>
          <w:sz w:val="24"/>
          <w:szCs w:val="24"/>
          <w:lang w:val="ru-RU"/>
        </w:rPr>
        <w:t>х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нейтральных </w:t>
      </w:r>
      <w:r w:rsidRPr="00A245FF">
        <w:rPr>
          <w:rFonts w:ascii="Times New Roman" w:hAnsi="Times New Roman"/>
          <w:b/>
          <w:color w:val="17365D"/>
          <w:sz w:val="24"/>
          <w:szCs w:val="24"/>
          <w:lang w:val="ru-RU"/>
        </w:rPr>
        <w:t>эксперт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ов</w:t>
      </w:r>
    </w:p>
    <w:p w:rsidR="000B2EE0" w:rsidRPr="00C74DEE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C769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ведет </w:t>
      </w:r>
      <w:r w:rsidR="0063569A">
        <w:rPr>
          <w:rFonts w:ascii="Times New Roman" w:hAnsi="Times New Roman"/>
          <w:sz w:val="24"/>
          <w:szCs w:val="24"/>
          <w:lang w:val="ru-RU"/>
        </w:rPr>
        <w:t>базу</w:t>
      </w:r>
      <w:r w:rsidRPr="00EC7696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>котор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ая насчитывает 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>1</w:t>
      </w:r>
      <w:r w:rsidR="009B7586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500 </w:t>
      </w:r>
      <w:r w:rsidR="00C619E0" w:rsidRPr="00EC7696">
        <w:rPr>
          <w:rFonts w:ascii="Times New Roman" w:hAnsi="Times New Roman"/>
          <w:sz w:val="24"/>
          <w:szCs w:val="24"/>
          <w:lang w:val="ru-RU"/>
        </w:rPr>
        <w:t xml:space="preserve">арбитров </w:t>
      </w:r>
      <w:r w:rsidRPr="00EC769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7696" w:rsidRPr="00EC7696">
        <w:rPr>
          <w:rFonts w:ascii="Times New Roman" w:hAnsi="Times New Roman"/>
          <w:sz w:val="24"/>
          <w:szCs w:val="24"/>
          <w:lang w:val="ru-RU"/>
        </w:rPr>
        <w:t xml:space="preserve">посредников 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>(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 xml:space="preserve">нейтральных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эксперт</w:t>
      </w:r>
      <w:r w:rsidR="00A245FF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из более чем 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100 </w:t>
      </w:r>
      <w:r w:rsidRPr="00EC7696">
        <w:rPr>
          <w:rFonts w:ascii="Times New Roman" w:hAnsi="Times New Roman"/>
          <w:sz w:val="24"/>
          <w:szCs w:val="24"/>
          <w:lang w:val="ru-RU"/>
        </w:rPr>
        <w:t>стран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 и в 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>котор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ую добавляются новые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эксперт</w:t>
      </w:r>
      <w:r w:rsidR="00A245FF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569A" w:rsidRPr="0063569A">
        <w:rPr>
          <w:rFonts w:ascii="Times New Roman" w:hAnsi="Times New Roman"/>
          <w:sz w:val="24"/>
          <w:szCs w:val="24"/>
          <w:lang w:val="ru-RU"/>
        </w:rPr>
        <w:t>в соответствии с потребност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ями, возникающими при </w:t>
      </w:r>
      <w:r w:rsidR="0063569A" w:rsidRPr="0063569A">
        <w:rPr>
          <w:rFonts w:ascii="Times New Roman" w:hAnsi="Times New Roman"/>
          <w:sz w:val="24"/>
          <w:lang w:val="ru-RU"/>
        </w:rPr>
        <w:t>рассмотрени</w:t>
      </w:r>
      <w:r w:rsidR="0063569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3569A" w:rsidRPr="00EC7696">
        <w:rPr>
          <w:rFonts w:ascii="Times New Roman" w:hAnsi="Times New Roman"/>
          <w:sz w:val="24"/>
          <w:szCs w:val="24"/>
          <w:lang w:val="ru-RU"/>
        </w:rPr>
        <w:t>конкретн</w:t>
      </w:r>
      <w:r w:rsidR="0063569A">
        <w:rPr>
          <w:rFonts w:ascii="Times New Roman" w:hAnsi="Times New Roman"/>
          <w:sz w:val="24"/>
          <w:szCs w:val="24"/>
          <w:lang w:val="ru-RU"/>
        </w:rPr>
        <w:t>ых дел</w:t>
      </w:r>
      <w:r w:rsidR="000B2EE0" w:rsidRPr="00EC769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74DEE">
        <w:rPr>
          <w:rFonts w:ascii="Times New Roman" w:hAnsi="Times New Roman"/>
          <w:sz w:val="24"/>
          <w:szCs w:val="24"/>
          <w:lang w:val="ru-RU"/>
        </w:rPr>
        <w:t>Про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анализ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ировав </w:t>
      </w:r>
      <w:r w:rsidRPr="00C74DEE">
        <w:rPr>
          <w:rFonts w:ascii="Times New Roman" w:hAnsi="Times New Roman"/>
          <w:sz w:val="24"/>
          <w:szCs w:val="24"/>
          <w:lang w:val="ru-RU"/>
        </w:rPr>
        <w:t>семь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45FF">
        <w:rPr>
          <w:rFonts w:ascii="Times New Roman" w:hAnsi="Times New Roman"/>
          <w:sz w:val="24"/>
          <w:szCs w:val="24"/>
          <w:lang w:val="ru-RU"/>
        </w:rPr>
        <w:t>пополнения базы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74DEE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>обратили внимание</w:t>
      </w:r>
      <w:r w:rsidR="00AA4EB8" w:rsidRPr="00C74DEE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Pr="00C74DEE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пополнял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свой 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перечень </w:t>
      </w:r>
      <w:r w:rsidR="00A245FF">
        <w:rPr>
          <w:rFonts w:ascii="Times New Roman" w:hAnsi="Times New Roman"/>
          <w:sz w:val="24"/>
          <w:szCs w:val="24"/>
          <w:lang w:val="ru-RU"/>
        </w:rPr>
        <w:t>на основании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заяв</w:t>
      </w:r>
      <w:r w:rsidR="00C74DEE">
        <w:rPr>
          <w:rFonts w:ascii="Times New Roman" w:hAnsi="Times New Roman"/>
          <w:sz w:val="24"/>
          <w:szCs w:val="24"/>
          <w:lang w:val="ru-RU"/>
        </w:rPr>
        <w:t>о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к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 кандидатов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путем направления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предложени</w:t>
      </w:r>
      <w:r w:rsidR="00A245FF">
        <w:rPr>
          <w:rFonts w:ascii="Times New Roman" w:hAnsi="Times New Roman"/>
          <w:sz w:val="24"/>
          <w:szCs w:val="24"/>
          <w:lang w:val="ru-RU"/>
        </w:rPr>
        <w:t>й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таким лицам </w:t>
      </w:r>
      <w:r w:rsidRPr="00C74DEE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4DEE">
        <w:rPr>
          <w:rFonts w:ascii="Times New Roman" w:hAnsi="Times New Roman"/>
          <w:sz w:val="24"/>
          <w:szCs w:val="24"/>
          <w:lang w:val="ru-RU"/>
        </w:rPr>
        <w:t>по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сле 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установления </w:t>
      </w:r>
      <w:r w:rsidR="00A245FF" w:rsidRPr="00A245FF">
        <w:rPr>
          <w:rFonts w:ascii="Times New Roman" w:hAnsi="Times New Roman"/>
          <w:sz w:val="24"/>
          <w:szCs w:val="24"/>
          <w:lang w:val="ru-RU"/>
        </w:rPr>
        <w:t>контакт</w:t>
      </w:r>
      <w:r w:rsidR="00A245FF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с ними в ходе </w:t>
      </w:r>
      <w:r w:rsidRPr="00C74DEE">
        <w:rPr>
          <w:rFonts w:ascii="Times New Roman" w:hAnsi="Times New Roman"/>
          <w:sz w:val="24"/>
          <w:szCs w:val="24"/>
          <w:lang w:val="ru-RU"/>
        </w:rPr>
        <w:t>различн</w:t>
      </w:r>
      <w:r w:rsidR="00C74DEE">
        <w:rPr>
          <w:rFonts w:ascii="Times New Roman" w:hAnsi="Times New Roman"/>
          <w:sz w:val="24"/>
          <w:szCs w:val="24"/>
          <w:lang w:val="ru-RU"/>
        </w:rPr>
        <w:t>ых</w:t>
      </w:r>
      <w:r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учебных 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>мероприяти</w:t>
      </w:r>
      <w:r w:rsidR="00C74DEE">
        <w:rPr>
          <w:rFonts w:ascii="Times New Roman" w:hAnsi="Times New Roman"/>
          <w:sz w:val="24"/>
          <w:szCs w:val="24"/>
          <w:lang w:val="ru-RU"/>
        </w:rPr>
        <w:t xml:space="preserve">й, </w:t>
      </w:r>
      <w:r w:rsidR="00D01F27" w:rsidRPr="00C74DEE">
        <w:rPr>
          <w:rFonts w:ascii="Times New Roman" w:hAnsi="Times New Roman"/>
          <w:sz w:val="24"/>
          <w:szCs w:val="24"/>
          <w:lang w:val="ru-RU"/>
        </w:rPr>
        <w:t>практикумов</w:t>
      </w:r>
      <w:r w:rsidR="00C74DEE">
        <w:rPr>
          <w:rFonts w:ascii="Times New Roman" w:hAnsi="Times New Roman"/>
          <w:sz w:val="24"/>
          <w:szCs w:val="24"/>
          <w:lang w:val="ru-RU"/>
        </w:rPr>
        <w:t>,</w:t>
      </w:r>
      <w:r w:rsidR="00C74DEE" w:rsidRPr="00C74DE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74DEE">
        <w:rPr>
          <w:rFonts w:ascii="Times New Roman" w:hAnsi="Times New Roman"/>
          <w:sz w:val="24"/>
          <w:szCs w:val="24"/>
          <w:lang w:val="ru-RU"/>
        </w:rPr>
        <w:t>конференций</w:t>
      </w:r>
      <w:r w:rsidR="000B2EE0" w:rsidRPr="00C74D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74DEE">
        <w:rPr>
          <w:rFonts w:ascii="Times New Roman" w:hAnsi="Times New Roman"/>
          <w:sz w:val="24"/>
          <w:szCs w:val="24"/>
          <w:lang w:val="ru-RU"/>
        </w:rPr>
        <w:t>и т. д.</w:t>
      </w:r>
    </w:p>
    <w:p w:rsidR="000B2EE0" w:rsidRPr="00FB674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B674B">
        <w:rPr>
          <w:rFonts w:ascii="Times New Roman" w:hAnsi="Times New Roman"/>
          <w:sz w:val="24"/>
          <w:szCs w:val="24"/>
          <w:lang w:val="ru-RU"/>
        </w:rPr>
        <w:t>заявил, что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>процедур</w:t>
      </w:r>
      <w:r w:rsidR="00FA513E">
        <w:rPr>
          <w:rFonts w:ascii="Times New Roman" w:hAnsi="Times New Roman"/>
          <w:sz w:val="24"/>
          <w:szCs w:val="24"/>
          <w:lang w:val="ru-RU"/>
        </w:rPr>
        <w:t>а добавления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569A" w:rsidRPr="00FB674B">
        <w:rPr>
          <w:rFonts w:ascii="Times New Roman" w:hAnsi="Times New Roman"/>
          <w:sz w:val="24"/>
          <w:szCs w:val="24"/>
          <w:lang w:val="ru-RU"/>
        </w:rPr>
        <w:t xml:space="preserve">нейтральных </w:t>
      </w:r>
      <w:r w:rsidR="007560B1" w:rsidRPr="007560B1">
        <w:rPr>
          <w:rFonts w:ascii="Times New Roman" w:hAnsi="Times New Roman"/>
          <w:sz w:val="24"/>
          <w:szCs w:val="24"/>
          <w:lang w:val="ru-RU"/>
        </w:rPr>
        <w:t>эксперт</w:t>
      </w:r>
      <w:r w:rsidR="007560B1">
        <w:rPr>
          <w:rFonts w:ascii="Times New Roman" w:hAnsi="Times New Roman"/>
          <w:sz w:val="24"/>
          <w:szCs w:val="24"/>
          <w:lang w:val="ru-RU"/>
        </w:rPr>
        <w:t>ов</w:t>
      </w:r>
      <w:r w:rsidR="0063569A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базу данных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ВОИС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 xml:space="preserve">как правило,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начинается с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подачи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ими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подробн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резюме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котор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ые затем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ются </w:t>
      </w:r>
      <w:r w:rsidRPr="00FB674B">
        <w:rPr>
          <w:rFonts w:ascii="Times New Roman" w:hAnsi="Times New Roman"/>
          <w:sz w:val="24"/>
          <w:szCs w:val="24"/>
          <w:lang w:val="ru-RU"/>
        </w:rPr>
        <w:t>внутренн</w:t>
      </w:r>
      <w:r w:rsidR="00FB674B">
        <w:rPr>
          <w:rFonts w:ascii="Times New Roman" w:hAnsi="Times New Roman"/>
          <w:sz w:val="24"/>
          <w:szCs w:val="24"/>
          <w:lang w:val="ru-RU"/>
        </w:rPr>
        <w:t>им</w:t>
      </w:r>
      <w:r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к</w:t>
      </w:r>
      <w:r w:rsidRPr="00FB674B">
        <w:rPr>
          <w:rFonts w:ascii="Times New Roman" w:hAnsi="Times New Roman"/>
          <w:sz w:val="24"/>
          <w:szCs w:val="24"/>
          <w:lang w:val="ru-RU"/>
        </w:rPr>
        <w:t>омитет</w:t>
      </w:r>
      <w:r w:rsidR="00FB674B">
        <w:rPr>
          <w:rFonts w:ascii="Times New Roman" w:hAnsi="Times New Roman"/>
          <w:sz w:val="24"/>
          <w:szCs w:val="24"/>
          <w:lang w:val="ru-RU"/>
        </w:rPr>
        <w:t>ом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7560B1">
        <w:rPr>
          <w:rFonts w:ascii="Times New Roman" w:hAnsi="Times New Roman"/>
          <w:sz w:val="24"/>
          <w:szCs w:val="24"/>
          <w:lang w:val="ru-RU"/>
        </w:rPr>
        <w:t>,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и что </w:t>
      </w:r>
      <w:r w:rsidR="00FA513E">
        <w:rPr>
          <w:rFonts w:ascii="Times New Roman" w:hAnsi="Times New Roman"/>
          <w:sz w:val="24"/>
          <w:szCs w:val="24"/>
          <w:lang w:val="ru-RU"/>
        </w:rPr>
        <w:t>приглашения применяю</w:t>
      </w:r>
      <w:r w:rsidR="00FB674B">
        <w:rPr>
          <w:rFonts w:ascii="Times New Roman" w:hAnsi="Times New Roman"/>
          <w:sz w:val="24"/>
          <w:szCs w:val="24"/>
          <w:lang w:val="ru-RU"/>
        </w:rPr>
        <w:t>тся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 xml:space="preserve">в частности, </w:t>
      </w:r>
      <w:r w:rsidRPr="00FB674B">
        <w:rPr>
          <w:rFonts w:ascii="Times New Roman" w:hAnsi="Times New Roman"/>
          <w:sz w:val="24"/>
          <w:szCs w:val="24"/>
          <w:lang w:val="ru-RU"/>
        </w:rPr>
        <w:t>в связи с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674B">
        <w:rPr>
          <w:rFonts w:ascii="Times New Roman" w:hAnsi="Times New Roman"/>
          <w:sz w:val="24"/>
          <w:szCs w:val="24"/>
          <w:lang w:val="ru-RU"/>
        </w:rPr>
        <w:t>конкретн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ыми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формами </w:t>
      </w:r>
      <w:r w:rsidR="000B5C76" w:rsidRPr="00FB674B">
        <w:rPr>
          <w:rFonts w:ascii="Times New Roman" w:hAnsi="Times New Roman"/>
          <w:sz w:val="24"/>
          <w:szCs w:val="24"/>
          <w:lang w:val="ru-RU"/>
        </w:rPr>
        <w:t>АУС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, когда </w:t>
      </w:r>
      <w:r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инициативным образом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выявляет 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>(</w:t>
      </w:r>
      <w:r w:rsidR="00FA513E" w:rsidRPr="00FA513E">
        <w:rPr>
          <w:rFonts w:ascii="Times New Roman" w:hAnsi="Times New Roman"/>
          <w:sz w:val="24"/>
          <w:szCs w:val="24"/>
          <w:lang w:val="ru-RU"/>
        </w:rPr>
        <w:t>совместн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FB674B">
        <w:rPr>
          <w:rFonts w:ascii="Times New Roman" w:hAnsi="Times New Roman"/>
          <w:sz w:val="24"/>
          <w:szCs w:val="24"/>
          <w:lang w:val="ru-RU"/>
        </w:rPr>
        <w:t>с</w:t>
      </w:r>
      <w:r w:rsidR="00FB674B">
        <w:rPr>
          <w:rFonts w:ascii="Times New Roman" w:hAnsi="Times New Roman"/>
          <w:sz w:val="24"/>
          <w:szCs w:val="24"/>
          <w:lang w:val="ru-RU"/>
        </w:rPr>
        <w:t>о своими партнерами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и готовит </w:t>
      </w:r>
      <w:r w:rsidRPr="00FB674B">
        <w:rPr>
          <w:rFonts w:ascii="Times New Roman" w:hAnsi="Times New Roman"/>
          <w:sz w:val="24"/>
          <w:szCs w:val="24"/>
          <w:lang w:val="ru-RU"/>
        </w:rPr>
        <w:t>потенциал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ьных кандидатов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с учетом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опыта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профессиональн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работ</w:t>
      </w:r>
      <w:r w:rsidR="00FB674B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ей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области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FB674B">
        <w:rPr>
          <w:rFonts w:ascii="Times New Roman" w:hAnsi="Times New Roman"/>
          <w:sz w:val="24"/>
          <w:szCs w:val="24"/>
          <w:lang w:val="ru-RU"/>
        </w:rPr>
        <w:t>знания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513E">
        <w:rPr>
          <w:rFonts w:ascii="Times New Roman" w:hAnsi="Times New Roman"/>
          <w:sz w:val="24"/>
          <w:szCs w:val="24"/>
          <w:lang w:val="ru-RU"/>
        </w:rPr>
        <w:t xml:space="preserve">ими </w:t>
      </w:r>
      <w:r w:rsidR="00FB674B">
        <w:rPr>
          <w:rFonts w:ascii="Times New Roman" w:hAnsi="Times New Roman"/>
          <w:sz w:val="24"/>
          <w:szCs w:val="24"/>
          <w:lang w:val="ru-RU"/>
        </w:rPr>
        <w:t>применимого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законодательств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FB674B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местных </w:t>
      </w:r>
      <w:r w:rsidR="00FB674B" w:rsidRPr="00FB674B">
        <w:rPr>
          <w:rFonts w:ascii="Times New Roman" w:hAnsi="Times New Roman"/>
          <w:sz w:val="24"/>
          <w:szCs w:val="24"/>
          <w:lang w:val="ru-RU"/>
        </w:rPr>
        <w:t>услови</w:t>
      </w:r>
      <w:r w:rsidR="00FB674B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B674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B674B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B674B">
        <w:rPr>
          <w:rFonts w:ascii="Times New Roman" w:hAnsi="Times New Roman"/>
          <w:sz w:val="24"/>
          <w:szCs w:val="24"/>
          <w:lang w:val="ru-RU"/>
        </w:rPr>
        <w:t>полагаем, что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применяемая ныне </w:t>
      </w:r>
      <w:r w:rsidRPr="00FB674B">
        <w:rPr>
          <w:rFonts w:ascii="Times New Roman" w:hAnsi="Times New Roman"/>
          <w:sz w:val="24"/>
          <w:szCs w:val="24"/>
          <w:lang w:val="ru-RU"/>
        </w:rPr>
        <w:t>система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пополнения </w:t>
      </w:r>
      <w:r w:rsidR="00FB674B" w:rsidRPr="00FB674B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="00FB674B" w:rsidRPr="00FB674B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FB674B" w:rsidRPr="00FB674B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FB674B">
        <w:rPr>
          <w:rFonts w:ascii="Times New Roman" w:hAnsi="Times New Roman"/>
          <w:sz w:val="24"/>
          <w:szCs w:val="24"/>
          <w:lang w:val="ru-RU"/>
        </w:rPr>
        <w:t xml:space="preserve"> не позволяет </w:t>
      </w:r>
      <w:r w:rsidRPr="00FB674B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9C">
        <w:rPr>
          <w:rFonts w:ascii="Times New Roman" w:hAnsi="Times New Roman"/>
          <w:sz w:val="24"/>
          <w:szCs w:val="24"/>
          <w:lang w:val="ru-RU"/>
        </w:rPr>
        <w:t xml:space="preserve">пополнять ее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эксперт</w:t>
      </w:r>
      <w:r w:rsidR="00E70215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FB674B" w:rsidDel="00F368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9C">
        <w:rPr>
          <w:rFonts w:ascii="Times New Roman" w:hAnsi="Times New Roman"/>
          <w:sz w:val="24"/>
          <w:szCs w:val="24"/>
          <w:lang w:val="ru-RU"/>
        </w:rPr>
        <w:t xml:space="preserve">из более широкого круга сфер </w:t>
      </w:r>
      <w:r w:rsidR="0031139C" w:rsidRPr="0031139C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31139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B674B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7</w:t>
      </w:r>
    </w:p>
    <w:p w:rsidR="000B2EE0" w:rsidRPr="00213167" w:rsidRDefault="00213167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ЦАП мог бы </w:t>
      </w:r>
      <w:r w:rsidRPr="00213167">
        <w:rPr>
          <w:rFonts w:ascii="Times New Roman" w:hAnsi="Times New Roman" w:cs="Times New Roman"/>
          <w:b/>
          <w:sz w:val="24"/>
          <w:lang w:val="ru-RU"/>
        </w:rPr>
        <w:t>рассмотреть вопрос о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выработке более транспарентной и гласной политики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70215" w:rsidRPr="00E70215">
        <w:rPr>
          <w:rFonts w:ascii="Times New Roman" w:hAnsi="Times New Roman" w:cs="Times New Roman"/>
          <w:b/>
          <w:sz w:val="24"/>
          <w:szCs w:val="24"/>
          <w:lang w:val="ru-RU"/>
        </w:rPr>
        <w:t>содерж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ащей 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>процедур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>ы и критерии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включения нейтральных </w:t>
      </w:r>
      <w:r w:rsidR="00E70215" w:rsidRPr="00E70215">
        <w:rPr>
          <w:rFonts w:ascii="Times New Roman" w:hAnsi="Times New Roman" w:cs="Times New Roman"/>
          <w:b/>
          <w:sz w:val="24"/>
          <w:szCs w:val="24"/>
          <w:lang w:val="ru-RU"/>
        </w:rPr>
        <w:t>эксперт</w:t>
      </w:r>
      <w:r w:rsidR="00E70215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E70215" w:rsidRPr="00E70215">
        <w:rPr>
          <w:rFonts w:ascii="Times New Roman" w:hAnsi="Times New Roman" w:cs="Times New Roman"/>
          <w:b/>
          <w:sz w:val="24"/>
          <w:szCs w:val="24"/>
          <w:lang w:val="ru-RU"/>
        </w:rPr>
        <w:t>базу данных</w:t>
      </w:r>
      <w:r w:rsidRPr="0021316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ВОИС</w:t>
      </w:r>
      <w:r w:rsidRPr="009946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21316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1316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3167">
        <w:rPr>
          <w:rFonts w:ascii="Times New Roman" w:hAnsi="Times New Roman"/>
          <w:sz w:val="24"/>
          <w:szCs w:val="24"/>
          <w:lang w:val="ru-RU"/>
        </w:rPr>
        <w:t>согласил</w:t>
      </w:r>
      <w:r w:rsidR="00213167">
        <w:rPr>
          <w:rFonts w:ascii="Times New Roman" w:hAnsi="Times New Roman"/>
          <w:sz w:val="24"/>
          <w:szCs w:val="24"/>
          <w:lang w:val="ru-RU"/>
        </w:rPr>
        <w:t>ась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мнени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о целесообразн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213167" w:rsidRPr="00213167">
        <w:rPr>
          <w:rFonts w:ascii="Times New Roman" w:hAnsi="Times New Roman"/>
          <w:sz w:val="24"/>
          <w:szCs w:val="24"/>
          <w:lang w:val="ru-RU"/>
        </w:rPr>
        <w:t>распространен</w:t>
      </w:r>
      <w:r w:rsidR="00E70215">
        <w:rPr>
          <w:rFonts w:ascii="Times New Roman" w:hAnsi="Times New Roman"/>
          <w:sz w:val="24"/>
          <w:szCs w:val="24"/>
          <w:lang w:val="ru-RU"/>
        </w:rPr>
        <w:t>ия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3167" w:rsidRPr="00213167">
        <w:rPr>
          <w:rFonts w:ascii="Times New Roman" w:hAnsi="Times New Roman"/>
          <w:sz w:val="24"/>
          <w:szCs w:val="24"/>
          <w:lang w:val="ru-RU"/>
        </w:rPr>
        <w:t>дополнительн</w:t>
      </w:r>
      <w:r w:rsidR="00213167">
        <w:rPr>
          <w:rFonts w:ascii="Times New Roman" w:hAnsi="Times New Roman"/>
          <w:sz w:val="24"/>
          <w:szCs w:val="24"/>
          <w:lang w:val="ru-RU"/>
        </w:rPr>
        <w:t>ой</w:t>
      </w:r>
      <w:r w:rsidR="000B2EE0" w:rsidRP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информации о </w:t>
      </w:r>
      <w:r w:rsidR="00213167" w:rsidRPr="00213167">
        <w:rPr>
          <w:rFonts w:ascii="Times New Roman" w:hAnsi="Times New Roman"/>
          <w:sz w:val="24"/>
          <w:szCs w:val="24"/>
          <w:lang w:val="ru-RU"/>
        </w:rPr>
        <w:t>процедур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ах пополнения </w:t>
      </w:r>
      <w:r w:rsidR="00213167" w:rsidRPr="00213167">
        <w:rPr>
          <w:rStyle w:val="1Char"/>
          <w:rFonts w:ascii="Times New Roman" w:hAnsi="Times New Roman"/>
          <w:sz w:val="24"/>
          <w:szCs w:val="24"/>
          <w:lang w:val="ru-RU"/>
        </w:rPr>
        <w:t xml:space="preserve">базы </w:t>
      </w:r>
      <w:r w:rsidR="00213167" w:rsidRPr="00213167">
        <w:rPr>
          <w:rStyle w:val="1Char"/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213167" w:rsidRPr="00213167">
        <w:rPr>
          <w:rStyle w:val="1Char"/>
          <w:rFonts w:ascii="Times New Roman" w:hAnsi="Times New Roman"/>
          <w:sz w:val="24"/>
          <w:szCs w:val="24"/>
          <w:lang w:val="ru-RU"/>
        </w:rPr>
        <w:t>ых</w:t>
      </w:r>
      <w:r w:rsidR="002131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215" w:rsidRPr="00E70215">
        <w:rPr>
          <w:rFonts w:ascii="Times New Roman" w:hAnsi="Times New Roman"/>
          <w:sz w:val="24"/>
          <w:szCs w:val="24"/>
          <w:lang w:val="ru-RU"/>
        </w:rPr>
        <w:t>эксперт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741A5" w:rsidRPr="00213167">
        <w:rPr>
          <w:rFonts w:ascii="Times New Roman" w:hAnsi="Times New Roman"/>
          <w:sz w:val="24"/>
          <w:szCs w:val="24"/>
          <w:lang w:val="ru-RU"/>
        </w:rPr>
        <w:t>ЦАП</w:t>
      </w:r>
      <w:r w:rsidR="00E7021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D64383" w:rsidRDefault="00E70215" w:rsidP="005B432E">
      <w:pPr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br w:type="page"/>
      </w:r>
      <w:r w:rsidR="006378A4" w:rsidRPr="006378A4"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>Процент</w:t>
      </w:r>
      <w:r w:rsidR="006378A4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6378A4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урегулированных споров</w:t>
      </w:r>
    </w:p>
    <w:p w:rsidR="000B2EE0" w:rsidRPr="006378A4" w:rsidRDefault="006378A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378A4">
        <w:rPr>
          <w:rFonts w:ascii="Times New Roman" w:hAnsi="Times New Roman"/>
          <w:sz w:val="24"/>
          <w:szCs w:val="24"/>
          <w:lang w:val="ru-RU"/>
        </w:rPr>
        <w:t>Процент урегулированных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 xml:space="preserve">отношение числа </w:t>
      </w:r>
      <w:r w:rsidRPr="006378A4">
        <w:rPr>
          <w:rFonts w:ascii="Times New Roman" w:hAnsi="Times New Roman"/>
          <w:sz w:val="24"/>
          <w:szCs w:val="24"/>
          <w:lang w:val="ru-RU"/>
        </w:rPr>
        <w:t>урегулированн</w:t>
      </w:r>
      <w:r>
        <w:rPr>
          <w:rFonts w:ascii="Times New Roman" w:hAnsi="Times New Roman"/>
          <w:sz w:val="24"/>
          <w:szCs w:val="24"/>
          <w:lang w:val="ru-RU"/>
        </w:rPr>
        <w:t>ых споров к общему числу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по делам, </w:t>
      </w:r>
      <w:r w:rsidRPr="006378A4">
        <w:rPr>
          <w:rFonts w:ascii="Times New Roman" w:hAnsi="Times New Roman"/>
          <w:sz w:val="24"/>
          <w:szCs w:val="24"/>
          <w:lang w:val="ru-RU"/>
        </w:rPr>
        <w:t>рассматрива</w:t>
      </w:r>
      <w:r>
        <w:rPr>
          <w:rFonts w:ascii="Times New Roman" w:hAnsi="Times New Roman"/>
          <w:sz w:val="24"/>
          <w:szCs w:val="24"/>
          <w:lang w:val="ru-RU"/>
        </w:rPr>
        <w:t xml:space="preserve">вшимся </w:t>
      </w:r>
      <w:r w:rsidRPr="006378A4">
        <w:rPr>
          <w:rFonts w:ascii="Times New Roman" w:hAnsi="Times New Roman"/>
          <w:sz w:val="24"/>
          <w:szCs w:val="24"/>
          <w:lang w:val="ru-RU"/>
        </w:rPr>
        <w:t>на основ</w:t>
      </w:r>
      <w:r>
        <w:rPr>
          <w:rFonts w:ascii="Times New Roman" w:hAnsi="Times New Roman"/>
          <w:sz w:val="24"/>
          <w:szCs w:val="24"/>
          <w:lang w:val="ru-RU"/>
        </w:rPr>
        <w:t>ании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187">
        <w:rPr>
          <w:rFonts w:ascii="Times New Roman" w:hAnsi="Times New Roman"/>
          <w:sz w:val="24"/>
          <w:szCs w:val="24"/>
          <w:lang w:val="ru-RU"/>
        </w:rPr>
        <w:t>П</w:t>
      </w:r>
      <w:r w:rsidR="00C8635A">
        <w:rPr>
          <w:rFonts w:ascii="Times New Roman" w:hAnsi="Times New Roman"/>
          <w:sz w:val="24"/>
          <w:szCs w:val="24"/>
          <w:lang w:val="ru-RU"/>
        </w:rPr>
        <w:t>равил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190187">
        <w:rPr>
          <w:rFonts w:ascii="Times New Roman" w:hAnsi="Times New Roman"/>
          <w:sz w:val="24"/>
          <w:szCs w:val="24"/>
          <w:lang w:val="ru-RU"/>
        </w:rPr>
        <w:t xml:space="preserve"> о посредничестве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378A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187">
        <w:rPr>
          <w:rFonts w:ascii="Times New Roman" w:hAnsi="Times New Roman"/>
          <w:sz w:val="24"/>
          <w:szCs w:val="24"/>
          <w:lang w:val="ru-RU"/>
        </w:rPr>
        <w:t>П</w:t>
      </w:r>
      <w:r w:rsidR="00C8635A">
        <w:rPr>
          <w:rFonts w:ascii="Times New Roman" w:hAnsi="Times New Roman"/>
          <w:sz w:val="24"/>
          <w:szCs w:val="24"/>
          <w:lang w:val="ru-RU"/>
        </w:rPr>
        <w:t>равил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 xml:space="preserve"> ВОИС о</w:t>
      </w:r>
      <w:r w:rsidR="00C8635A">
        <w:rPr>
          <w:rFonts w:ascii="Times New Roman" w:hAnsi="Times New Roman"/>
          <w:sz w:val="24"/>
          <w:szCs w:val="24"/>
          <w:lang w:val="ru-RU"/>
        </w:rPr>
        <w:t>б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>арбитраже,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187">
        <w:rPr>
          <w:rFonts w:ascii="Times New Roman" w:hAnsi="Times New Roman"/>
          <w:sz w:val="24"/>
          <w:szCs w:val="24"/>
          <w:lang w:val="ru-RU"/>
        </w:rPr>
        <w:t>составил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соответств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енно, 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>70</w:t>
      </w:r>
      <w:r w:rsidR="00AC0A32" w:rsidRPr="006378A4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378A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37</w:t>
      </w:r>
      <w:r w:rsidR="00AC0A32" w:rsidRPr="006378A4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F741A5" w:rsidRPr="006378A4">
        <w:rPr>
          <w:rFonts w:ascii="Times New Roman" w:hAnsi="Times New Roman"/>
          <w:sz w:val="24"/>
          <w:szCs w:val="24"/>
          <w:lang w:val="ru-RU"/>
        </w:rPr>
        <w:t>данные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по состоянию на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 июль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C8635A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>).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8635A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065E" w:rsidRPr="00AE065E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AE06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635A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не имеет системы, позволяющей ему </w:t>
      </w:r>
      <w:r w:rsidR="00EB6A90">
        <w:rPr>
          <w:rFonts w:ascii="Times New Roman" w:hAnsi="Times New Roman"/>
          <w:sz w:val="24"/>
          <w:szCs w:val="24"/>
          <w:lang w:val="ru-RU"/>
        </w:rPr>
        <w:t xml:space="preserve">сравнивать свои </w:t>
      </w:r>
      <w:r w:rsidR="00EB6A90" w:rsidRPr="00EB6A90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EB6A90">
        <w:rPr>
          <w:rFonts w:ascii="Times New Roman" w:hAnsi="Times New Roman"/>
          <w:snapToGrid w:val="0"/>
          <w:sz w:val="24"/>
          <w:szCs w:val="24"/>
          <w:lang w:val="ru-RU"/>
        </w:rPr>
        <w:t>и</w:t>
      </w:r>
      <w:r w:rsidR="00EB6A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процент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6378A4" w:rsidRPr="00C8635A">
        <w:rPr>
          <w:rFonts w:ascii="Times New Roman" w:hAnsi="Times New Roman"/>
          <w:sz w:val="24"/>
          <w:szCs w:val="24"/>
          <w:lang w:val="ru-RU"/>
        </w:rPr>
        <w:t>урегулированных споров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C8635A" w:rsidRPr="00C8635A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ями других </w:t>
      </w:r>
      <w:r w:rsidR="00C8635A" w:rsidRPr="00C8635A">
        <w:rPr>
          <w:rFonts w:ascii="Times New Roman" w:hAnsi="Times New Roman"/>
          <w:sz w:val="24"/>
          <w:szCs w:val="24"/>
          <w:lang w:val="ru-RU"/>
        </w:rPr>
        <w:t>организаци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й, </w:t>
      </w:r>
      <w:r w:rsidR="00AE065E" w:rsidRPr="00AE065E">
        <w:rPr>
          <w:rFonts w:ascii="Times New Roman" w:hAnsi="Times New Roman"/>
          <w:sz w:val="24"/>
          <w:szCs w:val="24"/>
          <w:lang w:val="ru-RU"/>
        </w:rPr>
        <w:t>работ</w:t>
      </w:r>
      <w:r w:rsidR="00AE065E">
        <w:rPr>
          <w:rFonts w:ascii="Times New Roman" w:hAnsi="Times New Roman"/>
          <w:sz w:val="24"/>
          <w:szCs w:val="24"/>
          <w:lang w:val="ru-RU"/>
        </w:rPr>
        <w:t xml:space="preserve">ающих в </w:t>
      </w:r>
      <w:r w:rsidR="00AE065E" w:rsidRPr="00AE065E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AE065E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AE065E" w:rsidRPr="00AE065E">
        <w:rPr>
          <w:rFonts w:ascii="Times New Roman" w:hAnsi="Times New Roman"/>
          <w:sz w:val="24"/>
          <w:szCs w:val="24"/>
          <w:lang w:val="ru-RU"/>
        </w:rPr>
        <w:t>области</w:t>
      </w:r>
      <w:r w:rsidR="000B2EE0" w:rsidRPr="00C8635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не имеет </w:t>
      </w:r>
      <w:r w:rsidRPr="00F741A5">
        <w:rPr>
          <w:rFonts w:ascii="Times New Roman" w:hAnsi="Times New Roman"/>
          <w:sz w:val="24"/>
          <w:szCs w:val="24"/>
          <w:lang w:val="ru-RU"/>
        </w:rPr>
        <w:t>ни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>целей,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ни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эталонных </w:t>
      </w:r>
      <w:r w:rsidR="00C8635A" w:rsidRPr="00C8635A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C8635A">
        <w:rPr>
          <w:rFonts w:ascii="Times New Roman" w:hAnsi="Times New Roman"/>
          <w:sz w:val="24"/>
          <w:szCs w:val="24"/>
          <w:lang w:val="ru-RU"/>
        </w:rPr>
        <w:t xml:space="preserve">ей в </w:t>
      </w:r>
      <w:r w:rsidR="00C8635A" w:rsidRPr="00C8635A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C8635A">
        <w:rPr>
          <w:rFonts w:ascii="Times New Roman" w:hAnsi="Times New Roman"/>
          <w:sz w:val="24"/>
          <w:szCs w:val="24"/>
          <w:lang w:val="ru-RU"/>
        </w:rPr>
        <w:t>ой связи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4047C7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8635A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что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процент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 урегулированных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>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4641">
        <w:rPr>
          <w:rFonts w:ascii="Times New Roman" w:hAnsi="Times New Roman"/>
          <w:sz w:val="24"/>
          <w:szCs w:val="24"/>
          <w:lang w:val="ru-RU"/>
        </w:rPr>
        <w:t xml:space="preserve">по линии </w:t>
      </w:r>
      <w:r w:rsidR="00754641" w:rsidRPr="00754641">
        <w:rPr>
          <w:rFonts w:ascii="Times New Roman" w:hAnsi="Times New Roman"/>
          <w:sz w:val="24"/>
          <w:szCs w:val="24"/>
          <w:lang w:val="ru-RU"/>
        </w:rPr>
        <w:t>процедур</w:t>
      </w:r>
      <w:r w:rsidR="00754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F741A5">
        <w:rPr>
          <w:rFonts w:ascii="Times New Roman" w:hAnsi="Times New Roman"/>
          <w:sz w:val="24"/>
          <w:szCs w:val="24"/>
          <w:lang w:val="ru-RU"/>
        </w:rPr>
        <w:t>п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осредничества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на уровне 70% аналогичен </w:t>
      </w:r>
      <w:r w:rsidR="000056F3" w:rsidRPr="000056F3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ям других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посредничества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446A5C">
        <w:rPr>
          <w:rFonts w:ascii="Times New Roman" w:hAnsi="Times New Roman"/>
          <w:sz w:val="24"/>
          <w:szCs w:val="24"/>
          <w:lang w:val="ru-RU"/>
        </w:rPr>
        <w:t>Центр</w:t>
      </w:r>
      <w:r w:rsidR="00754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>, что</w:t>
      </w:r>
      <w:r w:rsidR="000056F3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78A4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 w:rsidRPr="000056F3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ые о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процент</w:t>
      </w:r>
      <w:r w:rsidR="000056F3">
        <w:rPr>
          <w:rFonts w:ascii="Times New Roman" w:hAnsi="Times New Roman"/>
          <w:sz w:val="24"/>
          <w:szCs w:val="24"/>
          <w:lang w:val="ru-RU"/>
        </w:rPr>
        <w:t>е урегулированных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арбитраж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ном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производ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стве других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организаци</w:t>
      </w:r>
      <w:r w:rsidR="000056F3">
        <w:rPr>
          <w:rFonts w:ascii="Times New Roman" w:hAnsi="Times New Roman"/>
          <w:sz w:val="24"/>
          <w:szCs w:val="24"/>
          <w:lang w:val="ru-RU"/>
        </w:rPr>
        <w:t>й отсутствуют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>п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>роцент урегулированных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056F3" w:rsidRPr="000056F3">
        <w:rPr>
          <w:rFonts w:ascii="Times New Roman" w:hAnsi="Times New Roman"/>
          <w:sz w:val="24"/>
          <w:szCs w:val="24"/>
          <w:lang w:val="ru-RU"/>
        </w:rPr>
        <w:t>систем</w:t>
      </w:r>
      <w:r w:rsidR="000056F3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>арбитраж</w:t>
      </w:r>
      <w:r w:rsidR="000056F3">
        <w:rPr>
          <w:rFonts w:ascii="Times New Roman" w:hAnsi="Times New Roman"/>
          <w:sz w:val="24"/>
          <w:szCs w:val="24"/>
          <w:lang w:val="ru-RU"/>
        </w:rPr>
        <w:t>а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6378A4">
        <w:rPr>
          <w:rFonts w:ascii="Times New Roman" w:hAnsi="Times New Roman"/>
          <w:sz w:val="24"/>
          <w:szCs w:val="24"/>
          <w:lang w:val="ru-RU"/>
        </w:rPr>
        <w:t>ВОИС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 на уровне </w:t>
      </w:r>
      <w:r w:rsidR="000056F3" w:rsidRPr="006378A4">
        <w:rPr>
          <w:rFonts w:ascii="Times New Roman" w:hAnsi="Times New Roman"/>
          <w:sz w:val="24"/>
          <w:szCs w:val="24"/>
          <w:lang w:val="ru-RU"/>
        </w:rPr>
        <w:t>37%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представляется высоким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46A5C">
        <w:rPr>
          <w:rFonts w:ascii="Times New Roman" w:hAnsi="Times New Roman"/>
          <w:sz w:val="24"/>
          <w:szCs w:val="24"/>
          <w:lang w:val="ru-RU"/>
        </w:rPr>
        <w:t>Центр добавил</w:t>
      </w:r>
      <w:r w:rsidR="00D01F27" w:rsidRPr="004047C7">
        <w:rPr>
          <w:rFonts w:ascii="Times New Roman" w:hAnsi="Times New Roman"/>
          <w:sz w:val="24"/>
          <w:szCs w:val="24"/>
          <w:lang w:val="ru-RU"/>
        </w:rPr>
        <w:t>, что</w:t>
      </w:r>
      <w:r w:rsidR="004047C7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хотя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п</w:t>
      </w:r>
      <w:r w:rsidRPr="004047C7">
        <w:rPr>
          <w:rFonts w:ascii="Times New Roman" w:hAnsi="Times New Roman"/>
          <w:sz w:val="24"/>
          <w:szCs w:val="24"/>
          <w:lang w:val="ru-RU"/>
        </w:rPr>
        <w:t xml:space="preserve">равила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4047C7">
        <w:rPr>
          <w:rFonts w:ascii="Times New Roman" w:hAnsi="Times New Roman"/>
          <w:sz w:val="24"/>
          <w:szCs w:val="24"/>
          <w:lang w:val="ru-RU"/>
        </w:rPr>
        <w:t>рекомендуют посредникам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>арбитрам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искать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вариант</w:t>
      </w:r>
      <w:r w:rsidR="00446A5C">
        <w:rPr>
          <w:rFonts w:ascii="Times New Roman" w:hAnsi="Times New Roman"/>
          <w:sz w:val="24"/>
          <w:szCs w:val="24"/>
          <w:lang w:val="ru-RU"/>
        </w:rPr>
        <w:t>ы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 w:rsidRPr="004047C7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4047C7">
        <w:rPr>
          <w:rFonts w:ascii="Times New Roman" w:hAnsi="Times New Roman"/>
          <w:sz w:val="24"/>
          <w:szCs w:val="24"/>
          <w:lang w:val="ru-RU"/>
        </w:rPr>
        <w:t>я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047C7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не имеет права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непосредственн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контракт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ировать со </w:t>
      </w:r>
      <w:r w:rsidR="00446A5C" w:rsidRPr="00446A5C">
        <w:rPr>
          <w:rFonts w:ascii="Times New Roman" w:hAnsi="Times New Roman"/>
          <w:sz w:val="24"/>
          <w:szCs w:val="24"/>
          <w:lang w:val="ru-RU"/>
        </w:rPr>
        <w:t>сторон</w:t>
      </w:r>
      <w:r w:rsidR="00446A5C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 xml:space="preserve">в этой связи </w:t>
      </w:r>
      <w:r w:rsidRPr="004047C7">
        <w:rPr>
          <w:rFonts w:ascii="Times New Roman" w:hAnsi="Times New Roman"/>
          <w:sz w:val="24"/>
          <w:szCs w:val="24"/>
          <w:lang w:val="ru-RU"/>
        </w:rPr>
        <w:t>с</w:t>
      </w:r>
      <w:r w:rsidR="004047C7">
        <w:rPr>
          <w:rFonts w:ascii="Times New Roman" w:hAnsi="Times New Roman"/>
          <w:sz w:val="24"/>
          <w:szCs w:val="24"/>
          <w:lang w:val="ru-RU"/>
        </w:rPr>
        <w:t>о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сторон</w:t>
      </w:r>
      <w:r w:rsidR="004047C7">
        <w:rPr>
          <w:rFonts w:ascii="Times New Roman" w:hAnsi="Times New Roman"/>
          <w:sz w:val="24"/>
          <w:szCs w:val="24"/>
          <w:lang w:val="ru-RU"/>
        </w:rPr>
        <w:t>ами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47C7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вмешиваться в такие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процедур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4047C7" w:rsidRPr="004047C7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4047C7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Таким образом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установление какого-то 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эталонного </w:t>
      </w:r>
      <w:r w:rsidR="004047C7" w:rsidRPr="006378A4">
        <w:rPr>
          <w:rFonts w:ascii="Times New Roman" w:hAnsi="Times New Roman"/>
          <w:sz w:val="24"/>
          <w:szCs w:val="24"/>
          <w:lang w:val="ru-RU"/>
        </w:rPr>
        <w:t>п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>роцент</w:t>
      </w:r>
      <w:r w:rsidR="004047C7">
        <w:rPr>
          <w:rFonts w:ascii="Times New Roman" w:hAnsi="Times New Roman"/>
          <w:sz w:val="24"/>
          <w:szCs w:val="24"/>
          <w:lang w:val="ru-RU"/>
        </w:rPr>
        <w:t>а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 урегулирования</w:t>
      </w:r>
      <w:r w:rsidR="006378A4" w:rsidRPr="006378A4"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>не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 будет </w:t>
      </w:r>
      <w:r w:rsidRPr="006378A4">
        <w:rPr>
          <w:rFonts w:ascii="Times New Roman" w:hAnsi="Times New Roman"/>
          <w:sz w:val="24"/>
          <w:szCs w:val="24"/>
          <w:lang w:val="ru-RU"/>
        </w:rPr>
        <w:t>реалистичн</w:t>
      </w:r>
      <w:r w:rsidR="009A2697">
        <w:rPr>
          <w:rFonts w:ascii="Times New Roman" w:hAnsi="Times New Roman"/>
          <w:sz w:val="24"/>
          <w:szCs w:val="24"/>
          <w:lang w:val="ru-RU"/>
        </w:rPr>
        <w:t>ым</w:t>
      </w:r>
      <w:r w:rsidR="000B2EE0" w:rsidRPr="006378A4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сравнение с </w:t>
      </w:r>
      <w:r w:rsidR="004047C7" w:rsidRPr="004047C7">
        <w:rPr>
          <w:rFonts w:ascii="Times New Roman" w:hAnsi="Times New Roman"/>
          <w:snapToGrid w:val="0"/>
          <w:sz w:val="24"/>
          <w:szCs w:val="24"/>
          <w:lang w:val="ru-RU"/>
        </w:rPr>
        <w:t>показател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ями </w:t>
      </w:r>
      <w:r w:rsidR="009A2697" w:rsidRPr="009A2697">
        <w:rPr>
          <w:rFonts w:ascii="Times New Roman" w:hAnsi="Times New Roman"/>
          <w:sz w:val="24"/>
          <w:szCs w:val="24"/>
          <w:lang w:val="ru-RU"/>
        </w:rPr>
        <w:t>процент</w:t>
      </w:r>
      <w:r w:rsidR="009A2697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047C7" w:rsidRPr="006378A4">
        <w:rPr>
          <w:rFonts w:ascii="Times New Roman" w:hAnsi="Times New Roman"/>
          <w:sz w:val="24"/>
          <w:szCs w:val="24"/>
          <w:lang w:val="ru-RU"/>
        </w:rPr>
        <w:t xml:space="preserve">урегулированных споров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других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й может оказаться не вполне осмысленным ввиду </w:t>
      </w:r>
      <w:r w:rsidR="00E273C5">
        <w:rPr>
          <w:rFonts w:ascii="Times New Roman" w:hAnsi="Times New Roman"/>
          <w:sz w:val="24"/>
          <w:szCs w:val="24"/>
          <w:lang w:val="ru-RU"/>
        </w:rPr>
        <w:t>того, что споры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E273C5">
        <w:rPr>
          <w:rFonts w:ascii="Times New Roman" w:hAnsi="Times New Roman"/>
          <w:sz w:val="24"/>
          <w:szCs w:val="24"/>
          <w:lang w:val="ru-RU"/>
        </w:rPr>
        <w:t>емые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другими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ями </w:t>
      </w:r>
      <w:r w:rsidR="000B5C76" w:rsidRPr="004047C7">
        <w:rPr>
          <w:rFonts w:ascii="Times New Roman" w:hAnsi="Times New Roman"/>
          <w:sz w:val="24"/>
          <w:szCs w:val="24"/>
          <w:lang w:val="ru-RU"/>
        </w:rPr>
        <w:t>АУС</w:t>
      </w:r>
      <w:r w:rsidR="00E273C5">
        <w:rPr>
          <w:rFonts w:ascii="Times New Roman" w:hAnsi="Times New Roman"/>
          <w:sz w:val="24"/>
          <w:szCs w:val="24"/>
          <w:lang w:val="ru-RU"/>
        </w:rPr>
        <w:t xml:space="preserve">, имеют иные </w:t>
      </w:r>
      <w:r w:rsidR="00E273C5" w:rsidRPr="004047C7">
        <w:rPr>
          <w:rFonts w:ascii="Times New Roman" w:hAnsi="Times New Roman"/>
          <w:sz w:val="24"/>
          <w:szCs w:val="24"/>
          <w:lang w:val="ru-RU"/>
        </w:rPr>
        <w:t>параметр</w:t>
      </w:r>
      <w:r w:rsidR="00E273C5">
        <w:rPr>
          <w:rFonts w:ascii="Times New Roman" w:hAnsi="Times New Roman"/>
          <w:sz w:val="24"/>
          <w:szCs w:val="24"/>
          <w:lang w:val="ru-RU"/>
        </w:rPr>
        <w:t>ы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предмет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 спора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047C7">
        <w:rPr>
          <w:rFonts w:ascii="Times New Roman" w:hAnsi="Times New Roman"/>
          <w:sz w:val="24"/>
          <w:szCs w:val="24"/>
          <w:lang w:val="ru-RU"/>
        </w:rPr>
        <w:t>местоположение 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4047C7">
        <w:rPr>
          <w:rFonts w:ascii="Times New Roman" w:hAnsi="Times New Roman"/>
          <w:sz w:val="24"/>
          <w:szCs w:val="24"/>
          <w:lang w:val="ru-RU"/>
        </w:rPr>
        <w:t xml:space="preserve">гражданство </w:t>
      </w:r>
      <w:r w:rsidRPr="004047C7">
        <w:rPr>
          <w:rFonts w:ascii="Times New Roman" w:hAnsi="Times New Roman"/>
          <w:sz w:val="24"/>
          <w:szCs w:val="24"/>
          <w:lang w:val="ru-RU"/>
        </w:rPr>
        <w:t>сторон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применимые </w:t>
      </w:r>
      <w:r w:rsidR="004047C7" w:rsidRPr="004047C7">
        <w:rPr>
          <w:rFonts w:ascii="Times New Roman" w:hAnsi="Times New Roman"/>
          <w:sz w:val="24"/>
          <w:szCs w:val="24"/>
          <w:lang w:val="ru-RU"/>
        </w:rPr>
        <w:t>регламент</w:t>
      </w:r>
      <w:r w:rsidR="004047C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4047C7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4047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7C7">
        <w:rPr>
          <w:rFonts w:ascii="Times New Roman" w:hAnsi="Times New Roman"/>
          <w:sz w:val="24"/>
          <w:szCs w:val="24"/>
          <w:lang w:val="ru-RU"/>
        </w:rPr>
        <w:t>законы и т. д.).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8</w:t>
      </w:r>
    </w:p>
    <w:p w:rsidR="000B2EE0" w:rsidRPr="00A01C42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01C42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A01C42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>провести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 оценку </w:t>
      </w:r>
      <w:r w:rsidR="003568FE" w:rsidRPr="00A01C42">
        <w:rPr>
          <w:rFonts w:ascii="Times New Roman" w:hAnsi="Times New Roman"/>
          <w:b/>
          <w:sz w:val="24"/>
          <w:szCs w:val="24"/>
          <w:lang w:val="ru-RU"/>
        </w:rPr>
        <w:t>сопоставим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>ости</w:t>
      </w:r>
      <w:r w:rsidR="003568FE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1C42">
        <w:rPr>
          <w:rFonts w:ascii="Times New Roman" w:hAnsi="Times New Roman"/>
          <w:b/>
          <w:sz w:val="24"/>
          <w:szCs w:val="24"/>
          <w:lang w:val="ru-RU"/>
        </w:rPr>
        <w:t>текущ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>их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568FE" w:rsidRPr="003568FE">
        <w:rPr>
          <w:rFonts w:ascii="Times New Roman" w:hAnsi="Times New Roman"/>
          <w:b/>
          <w:snapToGrid w:val="0"/>
          <w:sz w:val="24"/>
          <w:szCs w:val="24"/>
          <w:lang w:val="ru-RU"/>
        </w:rPr>
        <w:t>показател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>ей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процент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 xml:space="preserve">урегулированных споров 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с </w:t>
      </w:r>
      <w:r w:rsidR="003568FE" w:rsidRPr="003568FE">
        <w:rPr>
          <w:rFonts w:ascii="Times New Roman" w:hAnsi="Times New Roman"/>
          <w:b/>
          <w:snapToGrid w:val="0"/>
          <w:sz w:val="24"/>
          <w:szCs w:val="24"/>
          <w:lang w:val="ru-RU"/>
        </w:rPr>
        <w:t>показател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ями других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организаци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й </w:t>
      </w:r>
      <w:r w:rsidRPr="00A01C42"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01C42">
        <w:rPr>
          <w:rFonts w:ascii="Times New Roman" w:hAnsi="Times New Roman"/>
          <w:b/>
          <w:sz w:val="24"/>
          <w:lang w:val="ru-RU"/>
        </w:rPr>
        <w:t>рассмотреть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вопрос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 о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целесообразн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ости </w:t>
      </w:r>
      <w:r w:rsidR="003568FE" w:rsidRPr="003568FE">
        <w:rPr>
          <w:rFonts w:ascii="Times New Roman" w:hAnsi="Times New Roman"/>
          <w:b/>
          <w:sz w:val="24"/>
          <w:szCs w:val="24"/>
          <w:lang w:val="ru-RU"/>
        </w:rPr>
        <w:t>выработк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>и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 эталонного </w:t>
      </w:r>
      <w:r w:rsidR="00A01C42" w:rsidRPr="00A01C42">
        <w:rPr>
          <w:rFonts w:ascii="Times New Roman" w:hAnsi="Times New Roman"/>
          <w:b/>
          <w:snapToGrid w:val="0"/>
          <w:sz w:val="24"/>
          <w:szCs w:val="24"/>
          <w:lang w:val="ru-RU"/>
        </w:rPr>
        <w:t>показател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я для оценки </w:t>
      </w:r>
      <w:r w:rsidR="003568FE">
        <w:rPr>
          <w:rFonts w:ascii="Times New Roman" w:hAnsi="Times New Roman"/>
          <w:b/>
          <w:sz w:val="24"/>
          <w:szCs w:val="24"/>
          <w:lang w:val="ru-RU"/>
        </w:rPr>
        <w:t xml:space="preserve">своих достижений 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в </w:t>
      </w:r>
      <w:r w:rsidR="00A01C42" w:rsidRPr="00A01C42">
        <w:rPr>
          <w:rFonts w:ascii="Times New Roman" w:hAnsi="Times New Roman"/>
          <w:b/>
          <w:snapToGrid w:val="0"/>
          <w:sz w:val="24"/>
          <w:szCs w:val="24"/>
          <w:lang w:val="ru-RU"/>
        </w:rPr>
        <w:t>данн</w:t>
      </w:r>
      <w:r w:rsidR="00A01C42">
        <w:rPr>
          <w:rFonts w:ascii="Times New Roman" w:hAnsi="Times New Roman"/>
          <w:b/>
          <w:sz w:val="24"/>
          <w:szCs w:val="24"/>
          <w:lang w:val="ru-RU"/>
        </w:rPr>
        <w:t xml:space="preserve">ой </w:t>
      </w:r>
      <w:r w:rsidR="00A01C42" w:rsidRPr="00A01C42">
        <w:rPr>
          <w:rFonts w:ascii="Times New Roman" w:hAnsi="Times New Roman"/>
          <w:b/>
          <w:sz w:val="24"/>
          <w:szCs w:val="24"/>
          <w:lang w:val="ru-RU"/>
        </w:rPr>
        <w:t>области</w:t>
      </w:r>
      <w:r w:rsidR="000B2EE0" w:rsidRPr="00A01C42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8C3BEB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C3BEB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3BEB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3BEB" w:rsidRPr="008C3BEB">
        <w:rPr>
          <w:rFonts w:ascii="Times New Roman" w:hAnsi="Times New Roman"/>
          <w:sz w:val="24"/>
          <w:szCs w:val="24"/>
          <w:lang w:val="ru-RU"/>
        </w:rPr>
        <w:t>он</w:t>
      </w:r>
      <w:r w:rsidR="008C3BEB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5D3">
        <w:rPr>
          <w:rFonts w:ascii="Times New Roman" w:hAnsi="Times New Roman"/>
          <w:sz w:val="24"/>
          <w:szCs w:val="24"/>
          <w:lang w:val="ru-RU"/>
        </w:rPr>
        <w:t>продолжит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5D3" w:rsidRPr="001225D3">
        <w:rPr>
          <w:rFonts w:ascii="Times New Roman" w:hAnsi="Times New Roman"/>
          <w:sz w:val="24"/>
          <w:szCs w:val="24"/>
          <w:lang w:val="ru-RU"/>
        </w:rPr>
        <w:t>анализ</w:t>
      </w:r>
      <w:r w:rsidR="001225D3">
        <w:rPr>
          <w:rFonts w:ascii="Times New Roman" w:hAnsi="Times New Roman"/>
          <w:sz w:val="24"/>
          <w:szCs w:val="24"/>
          <w:lang w:val="ru-RU"/>
        </w:rPr>
        <w:t xml:space="preserve">ировать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дел</w:t>
      </w:r>
      <w:r w:rsidR="001225D3">
        <w:rPr>
          <w:rFonts w:ascii="Times New Roman" w:hAnsi="Times New Roman"/>
          <w:sz w:val="24"/>
          <w:szCs w:val="24"/>
          <w:lang w:val="ru-RU"/>
        </w:rPr>
        <w:t>а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1225D3">
        <w:rPr>
          <w:rFonts w:ascii="Times New Roman" w:hAnsi="Times New Roman"/>
          <w:sz w:val="24"/>
          <w:szCs w:val="24"/>
          <w:lang w:val="ru-RU"/>
        </w:rPr>
        <w:t>емые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3BEB">
        <w:rPr>
          <w:rFonts w:ascii="Times New Roman" w:hAnsi="Times New Roman"/>
          <w:sz w:val="24"/>
          <w:szCs w:val="24"/>
          <w:lang w:val="ru-RU"/>
        </w:rPr>
        <w:t>ВОИС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с точки зрения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роцент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895C40" w:rsidRPr="00895C40">
        <w:rPr>
          <w:rFonts w:ascii="Times New Roman" w:hAnsi="Times New Roman"/>
          <w:sz w:val="24"/>
          <w:szCs w:val="24"/>
          <w:lang w:val="ru-RU"/>
        </w:rPr>
        <w:t>урегулированных споров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C3BEB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25D3">
        <w:rPr>
          <w:rFonts w:ascii="Times New Roman" w:hAnsi="Times New Roman"/>
          <w:sz w:val="24"/>
          <w:szCs w:val="24"/>
          <w:lang w:val="ru-RU"/>
        </w:rPr>
        <w:t xml:space="preserve">в целом </w:t>
      </w:r>
      <w:r w:rsidR="001225D3" w:rsidRPr="001225D3">
        <w:rPr>
          <w:rFonts w:ascii="Times New Roman" w:hAnsi="Times New Roman"/>
          <w:sz w:val="24"/>
          <w:szCs w:val="24"/>
          <w:lang w:val="ru-RU"/>
        </w:rPr>
        <w:t>анализ</w:t>
      </w:r>
      <w:r w:rsidR="001225D3">
        <w:rPr>
          <w:rFonts w:ascii="Times New Roman" w:hAnsi="Times New Roman"/>
          <w:sz w:val="24"/>
          <w:szCs w:val="24"/>
          <w:lang w:val="ru-RU"/>
        </w:rPr>
        <w:t>ировать имеющуюся</w:t>
      </w:r>
      <w:r w:rsidR="00895C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657A">
        <w:rPr>
          <w:rFonts w:ascii="Times New Roman" w:hAnsi="Times New Roman"/>
          <w:sz w:val="24"/>
          <w:szCs w:val="24"/>
          <w:lang w:val="ru-RU"/>
        </w:rPr>
        <w:t>рыночную информацию</w:t>
      </w:r>
      <w:r w:rsidR="000B2EE0" w:rsidRPr="008C3BEB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F1933" w:rsidRDefault="002F1933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lastRenderedPageBreak/>
        <w:t xml:space="preserve">Сроки </w:t>
      </w:r>
      <w:r w:rsidRPr="002F1933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я споров о </w:t>
      </w:r>
      <w:r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д</w:t>
      </w:r>
      <w:r w:rsidR="00DD7B2C"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оменных именах</w:t>
      </w:r>
    </w:p>
    <w:p w:rsidR="000B2EE0" w:rsidRPr="002F1933" w:rsidRDefault="002F193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Нормативные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сроки рассмотрения </w:t>
      </w:r>
      <w:r>
        <w:rPr>
          <w:rFonts w:ascii="Times New Roman" w:hAnsi="Times New Roman"/>
          <w:sz w:val="24"/>
          <w:szCs w:val="24"/>
          <w:lang w:val="ru-RU"/>
        </w:rPr>
        <w:t xml:space="preserve">споров </w:t>
      </w:r>
      <w:r w:rsidR="00A41A97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A41A97" w:rsidRPr="00A41A97">
        <w:rPr>
          <w:rFonts w:ascii="Times New Roman" w:hAnsi="Times New Roman"/>
          <w:sz w:val="24"/>
          <w:szCs w:val="24"/>
          <w:lang w:val="ru-RU"/>
        </w:rPr>
        <w:t>процедур</w:t>
      </w:r>
      <w:r w:rsidR="00A41A9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2F1933">
        <w:rPr>
          <w:rFonts w:ascii="Times New Roman" w:hAnsi="Times New Roman"/>
          <w:sz w:val="24"/>
          <w:szCs w:val="24"/>
          <w:lang w:val="ru-RU"/>
        </w:rPr>
        <w:t>Единой</w:t>
      </w:r>
      <w:r>
        <w:rPr>
          <w:rFonts w:ascii="Times New Roman" w:hAnsi="Times New Roman"/>
          <w:sz w:val="24"/>
          <w:szCs w:val="24"/>
          <w:lang w:val="ru-RU"/>
        </w:rPr>
        <w:t xml:space="preserve"> политики </w:t>
      </w:r>
      <w:r w:rsidRPr="002F1933"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урегулированию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споров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доменных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имен 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(</w:t>
      </w:r>
      <w:r w:rsidR="00D01F27" w:rsidRPr="002F1933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предусмотрены Правила</w:t>
      </w:r>
      <w:r w:rsidRPr="002F1933">
        <w:rPr>
          <w:rFonts w:ascii="Times New Roman" w:hAnsi="Times New Roman"/>
          <w:sz w:val="24"/>
          <w:szCs w:val="24"/>
          <w:lang w:val="ru-RU"/>
        </w:rPr>
        <w:t>ми</w:t>
      </w:r>
      <w:r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 каждого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этап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2F1933">
        <w:rPr>
          <w:rFonts w:ascii="Times New Roman" w:hAnsi="Times New Roman"/>
          <w:sz w:val="24"/>
          <w:szCs w:val="24"/>
          <w:lang w:val="ru-RU"/>
        </w:rPr>
        <w:t>процедур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A41A97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начиная с даты </w:t>
      </w:r>
      <w:r w:rsidR="00A41A97">
        <w:rPr>
          <w:rFonts w:ascii="Times New Roman" w:hAnsi="Times New Roman"/>
          <w:sz w:val="24"/>
          <w:szCs w:val="24"/>
          <w:lang w:val="ru-RU"/>
        </w:rPr>
        <w:t>додачи иска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По итогам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а данных о </w:t>
      </w:r>
      <w:r w:rsidRPr="002F1933">
        <w:rPr>
          <w:rFonts w:ascii="Times New Roman" w:hAnsi="Times New Roman"/>
          <w:sz w:val="24"/>
          <w:lang w:val="ru-RU"/>
        </w:rPr>
        <w:t>рассмотрени</w:t>
      </w:r>
      <w:r>
        <w:rPr>
          <w:rFonts w:ascii="Times New Roman" w:hAnsi="Times New Roman"/>
          <w:sz w:val="24"/>
          <w:szCs w:val="24"/>
          <w:lang w:val="ru-RU"/>
        </w:rPr>
        <w:t xml:space="preserve">и споров по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рДВУ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2013</w:t>
      </w:r>
      <w:r w:rsidR="00A41A97">
        <w:rPr>
          <w:rFonts w:ascii="Times New Roman" w:hAnsi="Times New Roman"/>
          <w:sz w:val="24"/>
          <w:szCs w:val="24"/>
          <w:lang w:val="ru-RU"/>
        </w:rPr>
        <w:t>-2015 </w:t>
      </w:r>
      <w:r>
        <w:rPr>
          <w:rFonts w:ascii="Times New Roman" w:hAnsi="Times New Roman"/>
          <w:sz w:val="24"/>
          <w:szCs w:val="24"/>
          <w:lang w:val="ru-RU"/>
        </w:rPr>
        <w:t xml:space="preserve">гг. 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2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2015</w:t>
      </w:r>
      <w:r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мы </w:t>
      </w:r>
      <w:r>
        <w:rPr>
          <w:rFonts w:ascii="Times New Roman" w:hAnsi="Times New Roman"/>
          <w:sz w:val="24"/>
          <w:szCs w:val="24"/>
          <w:lang w:val="ru-RU"/>
        </w:rPr>
        <w:t xml:space="preserve">можем </w:t>
      </w:r>
      <w:r w:rsidRPr="002F1933">
        <w:rPr>
          <w:rFonts w:ascii="Times New Roman" w:hAnsi="Times New Roman"/>
          <w:sz w:val="24"/>
          <w:szCs w:val="24"/>
          <w:lang w:val="ru-RU"/>
        </w:rPr>
        <w:t>констатир</w:t>
      </w:r>
      <w:r>
        <w:rPr>
          <w:rFonts w:ascii="Times New Roman" w:hAnsi="Times New Roman"/>
          <w:sz w:val="24"/>
          <w:szCs w:val="24"/>
          <w:lang w:val="ru-RU"/>
        </w:rPr>
        <w:t>овать следующее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F1933" w:rsidRDefault="002F1933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Фактическ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ие сроки </w:t>
      </w:r>
      <w:r w:rsidRPr="002F1933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я споров</w:t>
      </w:r>
    </w:p>
    <w:p w:rsidR="000B2EE0" w:rsidRPr="00372C5F" w:rsidRDefault="00372C5F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eastAsia="Times New Roman"/>
          <w:lang w:val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372C5F">
        <w:rPr>
          <w:rFonts w:ascii="Times New Roman" w:hAnsi="Times New Roman"/>
          <w:sz w:val="24"/>
          <w:szCs w:val="24"/>
          <w:lang w:val="ru-RU"/>
        </w:rPr>
        <w:t>материал</w:t>
      </w:r>
      <w:r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5</w:t>
      </w:r>
      <w:r w:rsidR="00436B6B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090 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дел, </w:t>
      </w:r>
      <w:r w:rsidR="00436B6B" w:rsidRPr="00436B6B">
        <w:rPr>
          <w:rFonts w:ascii="Times New Roman" w:hAnsi="Times New Roman"/>
          <w:sz w:val="24"/>
          <w:lang w:val="ru-RU"/>
        </w:rPr>
        <w:t>рассмотре</w:t>
      </w:r>
      <w:r>
        <w:rPr>
          <w:rFonts w:ascii="Times New Roman" w:hAnsi="Times New Roman"/>
          <w:sz w:val="24"/>
          <w:lang w:val="ru-RU"/>
        </w:rPr>
        <w:t>нных</w:t>
      </w:r>
      <w:r w:rsidR="00436B6B">
        <w:rPr>
          <w:rFonts w:ascii="Times New Roman" w:hAnsi="Times New Roman"/>
          <w:sz w:val="24"/>
          <w:lang w:val="ru-RU"/>
        </w:rPr>
        <w:t xml:space="preserve"> </w:t>
      </w:r>
      <w:r w:rsidR="00436B6B" w:rsidRPr="00436B6B">
        <w:rPr>
          <w:rFonts w:ascii="Times New Roman" w:hAnsi="Times New Roman"/>
          <w:sz w:val="24"/>
          <w:lang w:val="ru-RU"/>
        </w:rPr>
        <w:t>эксперт</w:t>
      </w:r>
      <w:r w:rsidR="00436B6B">
        <w:rPr>
          <w:rFonts w:ascii="Times New Roman" w:hAnsi="Times New Roman"/>
          <w:sz w:val="24"/>
          <w:lang w:val="ru-RU"/>
        </w:rPr>
        <w:t xml:space="preserve">ными </w:t>
      </w:r>
      <w:r w:rsidR="00436B6B" w:rsidRPr="00436B6B">
        <w:rPr>
          <w:rFonts w:ascii="Times New Roman" w:hAnsi="Times New Roman"/>
          <w:sz w:val="24"/>
          <w:lang w:val="ru-RU"/>
        </w:rPr>
        <w:t>комисси</w:t>
      </w:r>
      <w:r w:rsidR="00436B6B">
        <w:rPr>
          <w:rFonts w:ascii="Times New Roman" w:hAnsi="Times New Roman"/>
          <w:sz w:val="24"/>
          <w:lang w:val="ru-RU"/>
        </w:rPr>
        <w:t xml:space="preserve">ями с </w:t>
      </w:r>
      <w:r w:rsidR="00436B6B">
        <w:rPr>
          <w:rFonts w:ascii="Times New Roman" w:hAnsi="Times New Roman"/>
          <w:sz w:val="24"/>
          <w:szCs w:val="24"/>
          <w:lang w:val="ru-RU"/>
        </w:rPr>
        <w:t>2013 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2015</w:t>
      </w:r>
      <w:r w:rsidR="00436B6B">
        <w:rPr>
          <w:rFonts w:ascii="Times New Roman" w:hAnsi="Times New Roman"/>
          <w:sz w:val="24"/>
          <w:szCs w:val="24"/>
          <w:lang w:val="ru-RU"/>
        </w:rPr>
        <w:t> г. 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2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436B6B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2C5F">
        <w:rPr>
          <w:rFonts w:ascii="Times New Roman" w:hAnsi="Times New Roman"/>
          <w:sz w:val="24"/>
          <w:szCs w:val="24"/>
          <w:lang w:val="ru-RU"/>
        </w:rPr>
        <w:t>констатировал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AA4EB8" w:rsidRPr="00436B6B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средн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ий срок </w:t>
      </w:r>
      <w:r w:rsidR="00436B6B" w:rsidRPr="00436B6B">
        <w:rPr>
          <w:rFonts w:ascii="Times New Roman" w:hAnsi="Times New Roman"/>
          <w:sz w:val="24"/>
          <w:lang w:val="ru-RU"/>
        </w:rPr>
        <w:t>рассмотрени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4</w:t>
      </w:r>
      <w:r w:rsidR="00436B6B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884 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дел, </w:t>
      </w:r>
      <w:r w:rsidR="00436B6B" w:rsidRPr="00436B6B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436B6B">
        <w:rPr>
          <w:rFonts w:ascii="Times New Roman" w:hAnsi="Times New Roman"/>
          <w:sz w:val="24"/>
          <w:szCs w:val="24"/>
          <w:lang w:val="ru-RU"/>
        </w:rPr>
        <w:t xml:space="preserve">вшихся одним </w:t>
      </w:r>
      <w:r w:rsidR="00D01F27" w:rsidRPr="00436B6B">
        <w:rPr>
          <w:rFonts w:ascii="Times New Roman" w:hAnsi="Times New Roman"/>
          <w:sz w:val="24"/>
          <w:szCs w:val="24"/>
          <w:lang w:val="ru-RU"/>
        </w:rPr>
        <w:t>эксперт</w:t>
      </w:r>
      <w:r w:rsidR="00436B6B">
        <w:rPr>
          <w:rFonts w:ascii="Times New Roman" w:hAnsi="Times New Roman"/>
          <w:sz w:val="24"/>
          <w:szCs w:val="24"/>
          <w:lang w:val="ru-RU"/>
        </w:rPr>
        <w:t>ом, составил</w:t>
      </w:r>
      <w:r w:rsidR="00D01F27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>68</w:t>
      </w:r>
      <w:r w:rsidR="00436B6B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38 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дней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(норматив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согласно 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>равила</w:t>
      </w:r>
      <w:r w:rsidR="005E0221">
        <w:rPr>
          <w:rFonts w:ascii="Times New Roman" w:hAnsi="Times New Roman"/>
          <w:sz w:val="24"/>
          <w:szCs w:val="24"/>
          <w:lang w:val="ru-RU"/>
        </w:rPr>
        <w:t>м</w:t>
      </w:r>
      <w:r w:rsidR="00F741A5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ЕПУС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57 дней</w:t>
      </w:r>
      <w:r w:rsidR="005E0221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436B6B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E0221" w:rsidRPr="005E0221">
        <w:rPr>
          <w:rFonts w:ascii="Times New Roman" w:hAnsi="Times New Roman"/>
          <w:sz w:val="24"/>
          <w:szCs w:val="24"/>
          <w:lang w:val="ru-RU"/>
        </w:rPr>
        <w:t>С</w:t>
      </w:r>
      <w:r w:rsidR="00F741A5" w:rsidRPr="005E0221">
        <w:rPr>
          <w:rFonts w:ascii="Times New Roman" w:hAnsi="Times New Roman"/>
          <w:sz w:val="24"/>
          <w:szCs w:val="24"/>
          <w:lang w:val="ru-RU"/>
        </w:rPr>
        <w:t>редн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ий срок </w:t>
      </w:r>
      <w:r w:rsidR="005E0221" w:rsidRPr="005E0221">
        <w:rPr>
          <w:rFonts w:ascii="Times New Roman" w:hAnsi="Times New Roman"/>
          <w:sz w:val="24"/>
          <w:lang w:val="ru-RU"/>
        </w:rPr>
        <w:t>рассмотрени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 xml:space="preserve">206 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дел, </w:t>
      </w:r>
      <w:r w:rsidR="005E0221" w:rsidRPr="005E0221">
        <w:rPr>
          <w:rFonts w:ascii="Times New Roman" w:hAnsi="Times New Roman"/>
          <w:sz w:val="24"/>
          <w:szCs w:val="24"/>
          <w:lang w:val="ru-RU"/>
        </w:rPr>
        <w:t>рассматрива</w:t>
      </w:r>
      <w:r>
        <w:rPr>
          <w:rFonts w:ascii="Times New Roman" w:hAnsi="Times New Roman"/>
          <w:sz w:val="24"/>
          <w:szCs w:val="24"/>
          <w:lang w:val="ru-RU"/>
        </w:rPr>
        <w:t>вшихся комиссиями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из трех</w:t>
      </w:r>
      <w:r w:rsidR="005E0221" w:rsidRPr="005E0221">
        <w:rPr>
          <w:rFonts w:ascii="Times New Roman" w:hAnsi="Times New Roman"/>
          <w:sz w:val="24"/>
          <w:szCs w:val="24"/>
          <w:lang w:val="ru-RU"/>
        </w:rPr>
        <w:t xml:space="preserve"> эксперт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ов, составил 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>91</w:t>
      </w:r>
      <w:r w:rsidR="005E0221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 xml:space="preserve">87 </w:t>
      </w:r>
      <w:r w:rsidR="00F741A5" w:rsidRPr="005E0221">
        <w:rPr>
          <w:rFonts w:ascii="Times New Roman" w:hAnsi="Times New Roman"/>
          <w:sz w:val="24"/>
          <w:szCs w:val="24"/>
          <w:lang w:val="ru-RU"/>
        </w:rPr>
        <w:t>дней</w:t>
      </w:r>
      <w:r w:rsidR="005E0221">
        <w:rPr>
          <w:rFonts w:ascii="Times New Roman" w:hAnsi="Times New Roman"/>
          <w:sz w:val="24"/>
          <w:szCs w:val="24"/>
          <w:lang w:val="ru-RU"/>
        </w:rPr>
        <w:t xml:space="preserve"> (норматив </w:t>
      </w:r>
      <w:r w:rsidRPr="00372C5F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0221">
        <w:rPr>
          <w:rFonts w:ascii="Times New Roman" w:hAnsi="Times New Roman"/>
          <w:sz w:val="24"/>
          <w:szCs w:val="24"/>
          <w:lang w:val="ru-RU"/>
        </w:rPr>
        <w:t>6</w:t>
      </w:r>
      <w:r w:rsidR="005E0221" w:rsidRPr="00436B6B">
        <w:rPr>
          <w:rFonts w:ascii="Times New Roman" w:hAnsi="Times New Roman"/>
          <w:sz w:val="24"/>
          <w:szCs w:val="24"/>
          <w:lang w:val="ru-RU"/>
        </w:rPr>
        <w:t>7 дней</w:t>
      </w:r>
      <w:r w:rsidR="005E0221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5E0221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3133A6" w:rsidRDefault="003133A6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Направление запроса в </w:t>
      </w:r>
      <w:r w:rsidR="00372C5F"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>ф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инансовую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службу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, </w:t>
      </w:r>
      <w:r w:rsidR="00372C5F" w:rsidRP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решени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>е финансовой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службы </w:t>
      </w:r>
      <w:r w:rsidRPr="003133A6">
        <w:rPr>
          <w:rFonts w:ascii="Times New Roman" w:hAnsi="Times New Roman"/>
          <w:b/>
          <w:color w:val="17365D"/>
          <w:sz w:val="24"/>
          <w:szCs w:val="24"/>
          <w:lang w:val="ru-RU"/>
        </w:rPr>
        <w:t>и последующий контроль</w:t>
      </w:r>
    </w:p>
    <w:p w:rsidR="000B2EE0" w:rsidRPr="00AC5042" w:rsidRDefault="00EB426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B4261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>Правил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Единой</w:t>
      </w:r>
      <w:r>
        <w:rPr>
          <w:rFonts w:ascii="Times New Roman" w:hAnsi="Times New Roman"/>
          <w:sz w:val="24"/>
          <w:szCs w:val="24"/>
          <w:lang w:val="ru-RU"/>
        </w:rPr>
        <w:t xml:space="preserve"> политики </w:t>
      </w:r>
      <w:r w:rsidRPr="002F1933"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урегулированию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споров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>доменных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имен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(ЕПУС) 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Pr="00EB4261">
        <w:rPr>
          <w:rFonts w:ascii="Times New Roman" w:hAnsi="Times New Roman"/>
          <w:sz w:val="24"/>
          <w:szCs w:val="24"/>
          <w:lang w:val="ru-RU"/>
        </w:rPr>
        <w:t>5 (a) Дополнительн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Pr="00EB4261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равил</w:t>
      </w:r>
      <w:r w:rsidRPr="00EB4261">
        <w:rPr>
          <w:rFonts w:ascii="Times New Roman" w:hAnsi="Times New Roman"/>
          <w:sz w:val="24"/>
          <w:szCs w:val="24"/>
          <w:lang w:val="ru-RU"/>
        </w:rPr>
        <w:t xml:space="preserve"> ЕПУС, ЦАП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 </w:t>
      </w:r>
      <w:r w:rsidR="00137931" w:rsidRPr="00137931">
        <w:rPr>
          <w:rFonts w:ascii="Times New Roman" w:hAnsi="Times New Roman"/>
          <w:sz w:val="24"/>
          <w:szCs w:val="24"/>
          <w:lang w:val="ru-RU"/>
        </w:rPr>
        <w:t>рассм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отреть иск на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предмет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соблюдени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процесс</w:t>
      </w:r>
      <w:r w:rsidR="00372C5F">
        <w:rPr>
          <w:rFonts w:ascii="Times New Roman" w:hAnsi="Times New Roman"/>
          <w:sz w:val="24"/>
          <w:szCs w:val="24"/>
          <w:lang w:val="ru-RU"/>
        </w:rPr>
        <w:t>уальных норм</w:t>
      </w:r>
      <w:r w:rsidR="001379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>и</w:t>
      </w:r>
      <w:r w:rsidR="00372C5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в случае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 отсутствия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таких </w:t>
      </w:r>
      <w:r w:rsidR="002D01F8">
        <w:rPr>
          <w:rFonts w:ascii="Times New Roman" w:hAnsi="Times New Roman"/>
          <w:sz w:val="24"/>
          <w:szCs w:val="24"/>
          <w:lang w:val="ru-RU"/>
        </w:rPr>
        <w:t>нарушений</w:t>
      </w:r>
      <w:r w:rsidR="00372C5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направить иск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ответчику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2D01F8">
        <w:rPr>
          <w:rFonts w:ascii="Times New Roman" w:hAnsi="Times New Roman"/>
          <w:sz w:val="24"/>
          <w:szCs w:val="24"/>
          <w:lang w:val="ru-RU"/>
        </w:rPr>
        <w:t>трех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>календарных дней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с даты </w:t>
      </w:r>
      <w:r w:rsidR="00F741A5" w:rsidRPr="003133A6">
        <w:rPr>
          <w:rFonts w:ascii="Times New Roman" w:hAnsi="Times New Roman"/>
          <w:sz w:val="24"/>
          <w:szCs w:val="24"/>
          <w:lang w:val="ru-RU"/>
        </w:rPr>
        <w:t>получени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372C5F" w:rsidRPr="003133A6">
        <w:rPr>
          <w:rFonts w:ascii="Times New Roman" w:hAnsi="Times New Roman"/>
          <w:sz w:val="24"/>
          <w:szCs w:val="24"/>
          <w:lang w:val="ru-RU"/>
        </w:rPr>
        <w:t>(</w:t>
      </w:r>
      <w:r w:rsidR="00372C5F">
        <w:rPr>
          <w:rFonts w:ascii="Times New Roman" w:hAnsi="Times New Roman"/>
          <w:sz w:val="24"/>
          <w:szCs w:val="24"/>
          <w:lang w:val="ru-RU"/>
        </w:rPr>
        <w:t>финансовой службой</w:t>
      </w:r>
      <w:r w:rsidR="00372C5F" w:rsidRPr="003133A6">
        <w:rPr>
          <w:rFonts w:ascii="Times New Roman" w:hAnsi="Times New Roman"/>
          <w:sz w:val="24"/>
          <w:szCs w:val="24"/>
          <w:lang w:val="ru-RU"/>
        </w:rPr>
        <w:t>)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сбора</w:t>
      </w:r>
      <w:r w:rsidR="00372C5F">
        <w:rPr>
          <w:rFonts w:ascii="Times New Roman" w:hAnsi="Times New Roman"/>
          <w:sz w:val="24"/>
          <w:szCs w:val="24"/>
          <w:lang w:val="ru-RU"/>
        </w:rPr>
        <w:t>, при</w:t>
      </w:r>
      <w:r w:rsidR="00190B30">
        <w:rPr>
          <w:rFonts w:ascii="Times New Roman" w:hAnsi="Times New Roman"/>
          <w:sz w:val="24"/>
          <w:szCs w:val="24"/>
          <w:lang w:val="ru-RU"/>
        </w:rPr>
        <w:t>читающегося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 к уплате ист</w:t>
      </w:r>
      <w:r w:rsidR="00D01F27" w:rsidRPr="003133A6">
        <w:rPr>
          <w:rFonts w:ascii="Times New Roman" w:hAnsi="Times New Roman"/>
          <w:sz w:val="24"/>
          <w:szCs w:val="24"/>
          <w:lang w:val="ru-RU"/>
        </w:rPr>
        <w:t>ц</w:t>
      </w:r>
      <w:r w:rsidR="002D01F8">
        <w:rPr>
          <w:rFonts w:ascii="Times New Roman" w:hAnsi="Times New Roman"/>
          <w:sz w:val="24"/>
          <w:szCs w:val="24"/>
          <w:lang w:val="ru-RU"/>
        </w:rPr>
        <w:t>ом</w:t>
      </w:r>
      <w:r w:rsidR="000B2EE0" w:rsidRPr="003133A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Если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>считает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D01F8">
        <w:rPr>
          <w:rFonts w:ascii="Times New Roman" w:hAnsi="Times New Roman"/>
          <w:sz w:val="24"/>
          <w:szCs w:val="24"/>
          <w:lang w:val="ru-RU"/>
        </w:rPr>
        <w:t>что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при подаче иска были </w:t>
      </w:r>
      <w:r w:rsidR="00372C5F" w:rsidRPr="00372C5F">
        <w:rPr>
          <w:rFonts w:ascii="Times New Roman" w:hAnsi="Times New Roman"/>
          <w:sz w:val="24"/>
          <w:szCs w:val="24"/>
          <w:lang w:val="ru-RU"/>
        </w:rPr>
        <w:t>процесс</w:t>
      </w:r>
      <w:r w:rsidR="00372C5F">
        <w:rPr>
          <w:rFonts w:ascii="Times New Roman" w:hAnsi="Times New Roman"/>
          <w:sz w:val="24"/>
          <w:szCs w:val="24"/>
          <w:lang w:val="ru-RU"/>
        </w:rPr>
        <w:t>уальные нарушения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он обязан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незамедлительно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 xml:space="preserve">уведомить 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>стц</w:t>
      </w:r>
      <w:r w:rsidR="002D01F8">
        <w:rPr>
          <w:rFonts w:ascii="Times New Roman" w:hAnsi="Times New Roman"/>
          <w:sz w:val="24"/>
          <w:szCs w:val="24"/>
          <w:lang w:val="ru-RU"/>
        </w:rPr>
        <w:t>а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ответчика о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характер</w:t>
      </w:r>
      <w:r w:rsidR="002D01F8">
        <w:rPr>
          <w:rFonts w:ascii="Times New Roman" w:hAnsi="Times New Roman"/>
          <w:sz w:val="24"/>
          <w:szCs w:val="24"/>
          <w:lang w:val="ru-RU"/>
        </w:rPr>
        <w:t>е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выявленных </w:t>
      </w:r>
      <w:r w:rsidR="00372C5F">
        <w:rPr>
          <w:rFonts w:ascii="Times New Roman" w:hAnsi="Times New Roman"/>
          <w:sz w:val="24"/>
          <w:szCs w:val="24"/>
          <w:lang w:val="ru-RU"/>
        </w:rPr>
        <w:t>нарушений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D01F8" w:rsidRPr="002D01F8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>стц</w:t>
      </w:r>
      <w:r w:rsidR="002D01F8">
        <w:rPr>
          <w:rFonts w:ascii="Times New Roman" w:hAnsi="Times New Roman"/>
          <w:sz w:val="24"/>
          <w:szCs w:val="24"/>
          <w:lang w:val="ru-RU"/>
        </w:rPr>
        <w:t>у</w:t>
      </w:r>
      <w:r w:rsidR="00D01F27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дается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пять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календарных дней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 xml:space="preserve">на исправление 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>люб</w:t>
      </w:r>
      <w:r w:rsidR="002D01F8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D01F8">
        <w:rPr>
          <w:rFonts w:ascii="Times New Roman" w:hAnsi="Times New Roman"/>
          <w:sz w:val="24"/>
          <w:szCs w:val="24"/>
          <w:lang w:val="ru-RU"/>
        </w:rPr>
        <w:t>таких</w:t>
      </w:r>
      <w:r w:rsidR="00F741A5" w:rsidRPr="002D01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>нарушений,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если они </w:t>
      </w:r>
      <w:r w:rsidR="004A0BF1">
        <w:rPr>
          <w:rFonts w:ascii="Times New Roman" w:hAnsi="Times New Roman"/>
          <w:sz w:val="24"/>
          <w:szCs w:val="24"/>
          <w:lang w:val="ru-RU"/>
        </w:rPr>
        <w:t>не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>исправл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яются </w:t>
      </w:r>
      <w:r w:rsidR="004A0BF1" w:rsidRPr="004A0BF1">
        <w:rPr>
          <w:rFonts w:ascii="Times New Roman" w:hAnsi="Times New Roman"/>
          <w:sz w:val="24"/>
          <w:szCs w:val="24"/>
          <w:lang w:val="ru-RU"/>
        </w:rPr>
        <w:t>в течение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этого срока</w:t>
      </w:r>
      <w:r w:rsidR="00372C5F">
        <w:rPr>
          <w:rFonts w:ascii="Times New Roman" w:hAnsi="Times New Roman"/>
          <w:sz w:val="24"/>
          <w:szCs w:val="24"/>
          <w:lang w:val="ru-RU"/>
        </w:rPr>
        <w:t>,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административное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производ</w:t>
      </w:r>
      <w:r w:rsidR="00AC5042">
        <w:rPr>
          <w:rFonts w:ascii="Times New Roman" w:hAnsi="Times New Roman"/>
          <w:sz w:val="24"/>
          <w:szCs w:val="24"/>
          <w:lang w:val="ru-RU"/>
        </w:rPr>
        <w:t>ство считается прекращенным</w:t>
      </w:r>
      <w:r w:rsidR="000B2EE0" w:rsidRPr="002D01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С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 xml:space="preserve"> другой стороны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72C5F" w:rsidRPr="00AC5042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>равила также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ют, что 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372C5F" w:rsidRPr="00372C5F">
        <w:rPr>
          <w:rFonts w:ascii="Times New Roman" w:eastAsia="PMingLiU" w:hAnsi="Times New Roman"/>
          <w:bCs/>
          <w:sz w:val="24"/>
          <w:szCs w:val="24"/>
          <w:lang w:val="ru-RU" w:eastAsia="zh-TW"/>
        </w:rPr>
        <w:t>вправе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2C5F">
        <w:rPr>
          <w:rFonts w:ascii="Times New Roman" w:hAnsi="Times New Roman"/>
          <w:sz w:val="24"/>
          <w:szCs w:val="24"/>
          <w:lang w:val="ru-RU"/>
        </w:rPr>
        <w:t xml:space="preserve">принимать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какие-либо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решени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AC5042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AC5042">
        <w:rPr>
          <w:rFonts w:ascii="Times New Roman" w:hAnsi="Times New Roman"/>
          <w:sz w:val="24"/>
          <w:szCs w:val="24"/>
          <w:lang w:val="ru-RU"/>
        </w:rPr>
        <w:t xml:space="preserve">получения </w:t>
      </w:r>
      <w:r w:rsidR="00AC5042" w:rsidRPr="00AC5042">
        <w:rPr>
          <w:rFonts w:ascii="Times New Roman" w:hAnsi="Times New Roman"/>
          <w:sz w:val="24"/>
          <w:szCs w:val="24"/>
          <w:lang w:val="ru-RU"/>
        </w:rPr>
        <w:t>первоначальн</w:t>
      </w:r>
      <w:r w:rsidR="00372C5F">
        <w:rPr>
          <w:rFonts w:ascii="Times New Roman" w:hAnsi="Times New Roman"/>
          <w:sz w:val="24"/>
          <w:szCs w:val="24"/>
          <w:lang w:val="ru-RU"/>
        </w:rPr>
        <w:t>о</w:t>
      </w:r>
      <w:r w:rsidR="00190B30">
        <w:rPr>
          <w:rFonts w:ascii="Times New Roman" w:hAnsi="Times New Roman"/>
          <w:sz w:val="24"/>
          <w:szCs w:val="24"/>
          <w:lang w:val="ru-RU"/>
        </w:rPr>
        <w:t>го сбора</w:t>
      </w:r>
      <w:r w:rsidR="000B2EE0" w:rsidRPr="00AC5042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AC504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5042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042" w:rsidRPr="00AC5042">
        <w:rPr>
          <w:rFonts w:ascii="Times New Roman" w:hAnsi="Times New Roman" w:cs="Times New Roman"/>
          <w:sz w:val="24"/>
          <w:szCs w:val="24"/>
          <w:lang w:val="ru-RU"/>
        </w:rPr>
        <w:t>проанализирова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738 </w:t>
      </w:r>
      <w:r w:rsidR="00AC5042">
        <w:rPr>
          <w:rFonts w:ascii="Times New Roman" w:hAnsi="Times New Roman" w:cs="Times New Roman"/>
          <w:sz w:val="24"/>
          <w:lang w:val="ru-RU"/>
        </w:rPr>
        <w:t xml:space="preserve">дел </w:t>
      </w:r>
      <w:r w:rsidRPr="00AC504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 xml:space="preserve">обратили </w:t>
      </w:r>
      <w:r w:rsidR="00AC5042" w:rsidRPr="00AC5042">
        <w:rPr>
          <w:rFonts w:ascii="Times New Roman" w:hAnsi="Times New Roman" w:cs="Times New Roman"/>
          <w:sz w:val="24"/>
          <w:szCs w:val="24"/>
          <w:lang w:val="ru-RU"/>
        </w:rPr>
        <w:t>внимани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AC5042" w:rsidRPr="00AC5042">
        <w:rPr>
          <w:rFonts w:ascii="Times New Roman" w:hAnsi="Times New Roman" w:cs="Times New Roman"/>
          <w:sz w:val="24"/>
          <w:szCs w:val="24"/>
          <w:lang w:val="ru-RU"/>
        </w:rPr>
        <w:t>следующ</w:t>
      </w:r>
      <w:r w:rsidR="00AC5042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D01F27" w:rsidRPr="00AC504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B2EE0" w:rsidRPr="006C28D0" w:rsidRDefault="00AC5042" w:rsidP="005B432E">
      <w:pPr>
        <w:pStyle w:val="1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95</w:t>
      </w:r>
      <w:r w:rsidR="00AC0A32" w:rsidRPr="006C28D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 корреспонденция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финансовым отделом имела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место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6C28D0">
        <w:rPr>
          <w:rFonts w:ascii="Times New Roman" w:hAnsi="Times New Roman"/>
          <w:sz w:val="24"/>
          <w:szCs w:val="24"/>
          <w:lang w:val="ru-RU"/>
        </w:rPr>
        <w:t>пределах общих сроков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проверки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соответств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ия иска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ым </w:t>
      </w:r>
      <w:r w:rsidR="006C28D0" w:rsidRPr="006C28D0">
        <w:rPr>
          <w:rFonts w:ascii="Times New Roman" w:hAnsi="Times New Roman"/>
          <w:sz w:val="24"/>
          <w:szCs w:val="24"/>
          <w:lang w:val="ru-RU"/>
        </w:rPr>
        <w:t>требовани</w:t>
      </w:r>
      <w:r w:rsidR="00224898">
        <w:rPr>
          <w:rFonts w:ascii="Times New Roman" w:hAnsi="Times New Roman"/>
          <w:sz w:val="24"/>
          <w:szCs w:val="24"/>
          <w:lang w:val="ru-RU"/>
        </w:rPr>
        <w:t>ям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остальн</w:t>
      </w:r>
      <w:r w:rsidR="006C28D0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>5</w:t>
      </w:r>
      <w:r w:rsidR="00AC0A32" w:rsidRPr="006C28D0">
        <w:rPr>
          <w:rFonts w:ascii="Times New Roman" w:hAnsi="Times New Roman"/>
          <w:sz w:val="24"/>
          <w:szCs w:val="24"/>
          <w:lang w:val="ru-RU"/>
        </w:rPr>
        <w:t>%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28D0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средн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ий срок </w:t>
      </w:r>
      <w:r w:rsidR="006C28D0" w:rsidRPr="006C28D0">
        <w:rPr>
          <w:rFonts w:ascii="Times New Roman" w:hAnsi="Times New Roman"/>
          <w:sz w:val="24"/>
          <w:szCs w:val="24"/>
          <w:lang w:val="ru-RU"/>
        </w:rPr>
        <w:t>направлени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6C28D0">
        <w:rPr>
          <w:rFonts w:ascii="Times New Roman" w:hAnsi="Times New Roman"/>
          <w:sz w:val="24"/>
          <w:szCs w:val="24"/>
          <w:lang w:val="ru-RU"/>
        </w:rPr>
        <w:lastRenderedPageBreak/>
        <w:t>уведомления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>(</w:t>
      </w:r>
      <w:r w:rsidR="00224898">
        <w:rPr>
          <w:rFonts w:ascii="Times New Roman" w:hAnsi="Times New Roman"/>
          <w:sz w:val="24"/>
          <w:szCs w:val="24"/>
          <w:lang w:val="ru-RU"/>
        </w:rPr>
        <w:t>уведомления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 xml:space="preserve"> ЦАП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о получении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 xml:space="preserve">или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ожидающемся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>получени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в финансовую службу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обычно </w:t>
      </w:r>
      <w:r w:rsidR="006C28D0"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18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6C28D0" w:rsidRDefault="006C28D0" w:rsidP="005B432E">
      <w:pPr>
        <w:pStyle w:val="1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389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средн</w:t>
      </w:r>
      <w:r>
        <w:rPr>
          <w:rFonts w:ascii="Times New Roman" w:hAnsi="Times New Roman"/>
          <w:sz w:val="24"/>
          <w:szCs w:val="24"/>
          <w:lang w:val="ru-RU"/>
        </w:rPr>
        <w:t xml:space="preserve">ий срок, который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требовался финансовой службе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(</w:t>
      </w:r>
      <w:r w:rsidR="00224898">
        <w:rPr>
          <w:rFonts w:ascii="Times New Roman" w:hAnsi="Times New Roman"/>
          <w:sz w:val="24"/>
          <w:szCs w:val="24"/>
          <w:lang w:val="ru-RU"/>
        </w:rPr>
        <w:t>для принятия финансовых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решени</w:t>
      </w:r>
      <w:r w:rsidR="00224898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по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получения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уведомлен</w:t>
      </w:r>
      <w:r>
        <w:rPr>
          <w:rFonts w:ascii="Times New Roman" w:hAnsi="Times New Roman"/>
          <w:sz w:val="24"/>
          <w:szCs w:val="24"/>
          <w:lang w:val="ru-RU"/>
        </w:rPr>
        <w:t xml:space="preserve">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в зависимости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даты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подтвержден</w:t>
      </w:r>
      <w:r w:rsidR="00224898">
        <w:rPr>
          <w:rFonts w:ascii="Times New Roman" w:hAnsi="Times New Roman"/>
          <w:sz w:val="24"/>
          <w:szCs w:val="24"/>
          <w:lang w:val="ru-RU"/>
        </w:rPr>
        <w:t>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уплаты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6C28D0" w:rsidRDefault="006C28D0" w:rsidP="005B432E">
      <w:pPr>
        <w:pStyle w:val="1"/>
        <w:numPr>
          <w:ilvl w:val="0"/>
          <w:numId w:val="38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4</w:t>
      </w:r>
      <w:r w:rsidRPr="006C28D0">
        <w:rPr>
          <w:rFonts w:ascii="Times New Roman" w:hAnsi="Times New Roman"/>
          <w:sz w:val="24"/>
          <w:szCs w:val="24"/>
        </w:rPr>
        <w:t> 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046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средн</w:t>
      </w:r>
      <w:r>
        <w:rPr>
          <w:rFonts w:ascii="Times New Roman" w:hAnsi="Times New Roman"/>
          <w:sz w:val="24"/>
          <w:szCs w:val="24"/>
          <w:lang w:val="ru-RU"/>
        </w:rPr>
        <w:t>ий срок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 между принятием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решени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й финансовой службой и началом </w:t>
      </w:r>
      <w:r w:rsidR="00224898" w:rsidRPr="006C28D0">
        <w:rPr>
          <w:rFonts w:ascii="Times New Roman" w:hAnsi="Times New Roman"/>
          <w:sz w:val="24"/>
          <w:szCs w:val="24"/>
          <w:lang w:val="ru-RU"/>
        </w:rPr>
        <w:t>производ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ства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Поскольку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предоставленные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нам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данные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содерж</w:t>
      </w:r>
      <w:r>
        <w:rPr>
          <w:rFonts w:ascii="Times New Roman" w:hAnsi="Times New Roman"/>
          <w:sz w:val="24"/>
          <w:szCs w:val="24"/>
          <w:lang w:val="ru-RU"/>
        </w:rPr>
        <w:t>али</w:t>
      </w:r>
      <w:r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всей </w:t>
      </w:r>
      <w:r w:rsidRPr="006C28D0">
        <w:rPr>
          <w:rFonts w:ascii="Times New Roman" w:hAnsi="Times New Roman"/>
          <w:sz w:val="24"/>
          <w:szCs w:val="24"/>
          <w:lang w:val="ru-RU"/>
        </w:rPr>
        <w:t>информаци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могли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определить, были ли </w:t>
      </w:r>
      <w:r w:rsidR="004A0BF1" w:rsidRPr="004A0BF1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задержки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в этих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связаны с задержкой ответа </w:t>
      </w:r>
      <w:r w:rsidR="004A0BF1" w:rsidRPr="004A0BF1">
        <w:rPr>
          <w:rFonts w:ascii="Times New Roman" w:hAnsi="Times New Roman"/>
          <w:sz w:val="24"/>
          <w:szCs w:val="24"/>
          <w:lang w:val="ru-RU"/>
        </w:rPr>
        <w:t>со стороны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с тем, что </w:t>
      </w:r>
      <w:r w:rsidR="00D01F27" w:rsidRPr="006C28D0">
        <w:rPr>
          <w:rFonts w:ascii="Times New Roman" w:hAnsi="Times New Roman"/>
          <w:sz w:val="24"/>
          <w:szCs w:val="24"/>
          <w:lang w:val="ru-RU"/>
        </w:rPr>
        <w:t xml:space="preserve">истец 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не смог исправить </w:t>
      </w:r>
      <w:r w:rsidR="00224898" w:rsidRPr="00224898">
        <w:rPr>
          <w:rFonts w:ascii="Times New Roman" w:hAnsi="Times New Roman"/>
          <w:sz w:val="24"/>
          <w:szCs w:val="24"/>
          <w:lang w:val="ru-RU"/>
        </w:rPr>
        <w:t>выявлен</w:t>
      </w:r>
      <w:r w:rsidR="00224898">
        <w:rPr>
          <w:rFonts w:ascii="Times New Roman" w:hAnsi="Times New Roman"/>
          <w:sz w:val="24"/>
          <w:szCs w:val="24"/>
          <w:lang w:val="ru-RU"/>
        </w:rPr>
        <w:t xml:space="preserve">ные нарушения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4A0BF1">
        <w:rPr>
          <w:rFonts w:ascii="Times New Roman" w:hAnsi="Times New Roman"/>
          <w:sz w:val="24"/>
          <w:szCs w:val="24"/>
          <w:lang w:val="ru-RU"/>
        </w:rPr>
        <w:t>пяти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6C28D0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6C28D0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4A0BF1" w:rsidP="00EA3914">
      <w:pPr>
        <w:keepNext/>
        <w:keepLines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4A0BF1">
        <w:rPr>
          <w:rFonts w:ascii="Times New Roman" w:hAnsi="Times New Roman"/>
          <w:b/>
          <w:color w:val="17365D"/>
          <w:sz w:val="24"/>
          <w:szCs w:val="24"/>
          <w:lang w:val="ru-RU"/>
        </w:rPr>
        <w:t>Сроки н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азначения</w:t>
      </w:r>
      <w:r w:rsidRPr="004A0BF1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экспертн</w:t>
      </w:r>
      <w:r w:rsidR="003975E4">
        <w:rPr>
          <w:rFonts w:ascii="Times New Roman" w:hAnsi="Times New Roman"/>
          <w:b/>
          <w:color w:val="17365D"/>
          <w:sz w:val="24"/>
          <w:szCs w:val="24"/>
          <w:lang w:val="ru-RU"/>
        </w:rPr>
        <w:t>ых комиссий</w:t>
      </w:r>
    </w:p>
    <w:p w:rsidR="000B2EE0" w:rsidRPr="00F741A5" w:rsidRDefault="00224898" w:rsidP="00224898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4A0BF1">
        <w:rPr>
          <w:rFonts w:ascii="Times New Roman" w:hAnsi="Times New Roman"/>
          <w:sz w:val="24"/>
          <w:szCs w:val="24"/>
          <w:lang w:val="ru-RU"/>
        </w:rPr>
        <w:t xml:space="preserve">огласно пункту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6 (</w:t>
      </w:r>
      <w:r w:rsidR="000B2EE0" w:rsidRPr="00224898">
        <w:rPr>
          <w:rFonts w:ascii="Times New Roman" w:hAnsi="Times New Roman"/>
          <w:sz w:val="24"/>
          <w:szCs w:val="24"/>
          <w:lang w:val="ru-RU"/>
        </w:rPr>
        <w:t>b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4A0BF1">
        <w:rPr>
          <w:rFonts w:ascii="Times New Roman" w:hAnsi="Times New Roman"/>
          <w:sz w:val="24"/>
          <w:szCs w:val="24"/>
          <w:lang w:val="ru-RU"/>
        </w:rPr>
        <w:t>Правил</w:t>
      </w:r>
      <w:r w:rsidR="002F1933"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BF1">
        <w:rPr>
          <w:rFonts w:ascii="Times New Roman" w:hAnsi="Times New Roman"/>
          <w:sz w:val="24"/>
          <w:szCs w:val="24"/>
          <w:lang w:val="ru-RU"/>
        </w:rPr>
        <w:t>обязан назначить экспертную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</w:t>
      </w:r>
      <w:r w:rsidR="004A0BF1">
        <w:rPr>
          <w:rFonts w:ascii="Times New Roman" w:hAnsi="Times New Roman"/>
          <w:sz w:val="24"/>
          <w:szCs w:val="24"/>
          <w:lang w:val="ru-RU"/>
        </w:rPr>
        <w:t>ю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CE2320">
        <w:rPr>
          <w:rFonts w:ascii="Times New Roman" w:hAnsi="Times New Roman"/>
          <w:sz w:val="24"/>
          <w:szCs w:val="24"/>
          <w:lang w:val="ru-RU"/>
        </w:rPr>
        <w:t>пяти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календарных 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2320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CE2320" w:rsidRPr="00CE2320">
        <w:rPr>
          <w:rFonts w:ascii="Times New Roman" w:hAnsi="Times New Roman"/>
          <w:sz w:val="24"/>
          <w:szCs w:val="24"/>
          <w:lang w:val="ru-RU"/>
        </w:rPr>
        <w:t>момент</w:t>
      </w:r>
      <w:r w:rsidR="00CE2320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получени</w:t>
      </w:r>
      <w:r w:rsidR="00CE2320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2320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134DB9" w:rsidRPr="00F741A5">
        <w:rPr>
          <w:rFonts w:ascii="Times New Roman" w:hAnsi="Times New Roman"/>
          <w:sz w:val="24"/>
          <w:szCs w:val="24"/>
          <w:lang w:val="ru-RU"/>
        </w:rPr>
        <w:t>т</w:t>
      </w:r>
      <w:r w:rsidR="00CE2320">
        <w:rPr>
          <w:rFonts w:ascii="Times New Roman" w:hAnsi="Times New Roman"/>
          <w:sz w:val="24"/>
          <w:szCs w:val="24"/>
          <w:lang w:val="ru-RU"/>
        </w:rPr>
        <w:t>зыва ответчика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2320">
        <w:rPr>
          <w:rFonts w:ascii="Times New Roman" w:hAnsi="Times New Roman"/>
          <w:sz w:val="24"/>
          <w:szCs w:val="24"/>
          <w:lang w:val="ru-RU"/>
        </w:rPr>
        <w:t xml:space="preserve">истечения </w:t>
      </w:r>
      <w:r w:rsidR="0031133E">
        <w:rPr>
          <w:rFonts w:ascii="Times New Roman" w:hAnsi="Times New Roman"/>
          <w:sz w:val="24"/>
          <w:szCs w:val="24"/>
          <w:lang w:val="ru-RU"/>
        </w:rPr>
        <w:t>срока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133E">
        <w:rPr>
          <w:rFonts w:ascii="Times New Roman" w:hAnsi="Times New Roman"/>
          <w:sz w:val="24"/>
          <w:szCs w:val="24"/>
          <w:lang w:val="ru-RU"/>
        </w:rPr>
        <w:t>установленн</w:t>
      </w:r>
      <w:r>
        <w:rPr>
          <w:rFonts w:ascii="Times New Roman" w:hAnsi="Times New Roman"/>
          <w:sz w:val="24"/>
          <w:szCs w:val="24"/>
          <w:lang w:val="ru-RU"/>
        </w:rPr>
        <w:t xml:space="preserve">ого для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направлени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ru-RU"/>
        </w:rPr>
        <w:t xml:space="preserve">такого </w:t>
      </w:r>
      <w:r w:rsidR="0031133E">
        <w:rPr>
          <w:rFonts w:ascii="Times New Roman" w:hAnsi="Times New Roman"/>
          <w:sz w:val="24"/>
          <w:szCs w:val="24"/>
          <w:lang w:val="ru-RU"/>
        </w:rPr>
        <w:t>отзыва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обратили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внимани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е на то, что 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643352" w:rsidRPr="0031133E">
        <w:rPr>
          <w:rFonts w:ascii="Times New Roman" w:hAnsi="Times New Roman"/>
          <w:sz w:val="24"/>
          <w:szCs w:val="24"/>
          <w:lang w:val="ru-RU"/>
        </w:rPr>
        <w:t>период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 с 2013 г.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>2015</w:t>
      </w:r>
      <w:r w:rsidR="00643352">
        <w:rPr>
          <w:rFonts w:ascii="Times New Roman" w:hAnsi="Times New Roman"/>
          <w:sz w:val="24"/>
          <w:szCs w:val="24"/>
          <w:lang w:val="ru-RU"/>
        </w:rPr>
        <w:t> г.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>2 декабря 2015</w:t>
      </w:r>
      <w:r w:rsidR="00643352">
        <w:rPr>
          <w:rFonts w:ascii="Times New Roman" w:hAnsi="Times New Roman"/>
          <w:sz w:val="24"/>
          <w:szCs w:val="24"/>
          <w:lang w:val="ru-RU"/>
        </w:rPr>
        <w:t> г.</w:t>
      </w:r>
      <w:r w:rsidR="00643352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6433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экспертные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комиссии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были назначены по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250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6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738 </w:t>
      </w:r>
      <w:r w:rsidR="0031133E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поров</w:t>
      </w:r>
      <w:r w:rsidR="0031133E">
        <w:rPr>
          <w:rFonts w:ascii="Times New Roman" w:hAnsi="Times New Roman"/>
          <w:sz w:val="24"/>
          <w:szCs w:val="24"/>
          <w:lang w:val="ru-RU"/>
        </w:rPr>
        <w:t>, рассмотренных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по процедуре Е</w:t>
      </w:r>
      <w:r w:rsidR="00643352">
        <w:rPr>
          <w:rFonts w:ascii="Times New Roman" w:hAnsi="Times New Roman"/>
          <w:sz w:val="24"/>
          <w:szCs w:val="24"/>
          <w:lang w:val="ru-RU"/>
        </w:rPr>
        <w:t>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1E3BEF" w:rsidRPr="00F741A5">
        <w:rPr>
          <w:rFonts w:ascii="Times New Roman" w:hAnsi="Times New Roman"/>
          <w:sz w:val="24"/>
          <w:szCs w:val="24"/>
          <w:lang w:val="ru-RU"/>
        </w:rPr>
        <w:t xml:space="preserve">160 </w:t>
      </w:r>
      <w:r w:rsidR="001E3BEF">
        <w:rPr>
          <w:rFonts w:ascii="Times New Roman" w:hAnsi="Times New Roman"/>
          <w:sz w:val="24"/>
          <w:szCs w:val="24"/>
          <w:lang w:val="ru-RU"/>
        </w:rPr>
        <w:t>и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488 </w:t>
      </w:r>
      <w:r w:rsidR="0043640A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E3BEF" w:rsidRPr="001E3BEF">
        <w:rPr>
          <w:rFonts w:ascii="Times New Roman" w:hAnsi="Times New Roman"/>
          <w:sz w:val="24"/>
          <w:szCs w:val="24"/>
          <w:lang w:val="ru-RU"/>
        </w:rPr>
        <w:t>в котор</w:t>
      </w:r>
      <w:r w:rsidR="0043640A">
        <w:rPr>
          <w:rFonts w:ascii="Times New Roman" w:hAnsi="Times New Roman"/>
          <w:sz w:val="24"/>
          <w:szCs w:val="24"/>
          <w:lang w:val="ru-RU"/>
        </w:rPr>
        <w:t>ых</w:t>
      </w:r>
      <w:r w:rsidR="001E3B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экспертные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комиссии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1E3BEF">
        <w:rPr>
          <w:rFonts w:ascii="Times New Roman" w:hAnsi="Times New Roman"/>
          <w:sz w:val="24"/>
          <w:szCs w:val="24"/>
          <w:lang w:val="ru-RU"/>
        </w:rPr>
        <w:t>были назначены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они все еще не были назначены на 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>2 декабря 2015</w:t>
      </w:r>
      <w:r w:rsidR="0043640A">
        <w:rPr>
          <w:rFonts w:ascii="Times New Roman" w:hAnsi="Times New Roman"/>
          <w:sz w:val="24"/>
          <w:szCs w:val="24"/>
          <w:lang w:val="ru-RU"/>
        </w:rPr>
        <w:t> г.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В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 тех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случа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ях, когда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решени</w:t>
      </w:r>
      <w:r w:rsidR="0031133E">
        <w:rPr>
          <w:rFonts w:ascii="Times New Roman" w:hAnsi="Times New Roman"/>
          <w:sz w:val="24"/>
          <w:szCs w:val="24"/>
          <w:lang w:val="ru-RU"/>
        </w:rPr>
        <w:t>е о назначении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экспертной комиссии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не было принято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в течение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пяти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исключая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случаи, когда 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>решени</w:t>
      </w:r>
      <w:r w:rsidR="0043640A">
        <w:rPr>
          <w:rFonts w:ascii="Times New Roman" w:hAnsi="Times New Roman"/>
          <w:sz w:val="24"/>
          <w:szCs w:val="24"/>
          <w:lang w:val="ru-RU"/>
        </w:rPr>
        <w:t>е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было приостановлено </w:t>
      </w:r>
      <w:r w:rsidRPr="00F741A5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дело </w:t>
      </w:r>
      <w:r w:rsidR="0031133E">
        <w:rPr>
          <w:rFonts w:ascii="Times New Roman" w:hAnsi="Times New Roman"/>
          <w:sz w:val="24"/>
          <w:szCs w:val="24"/>
          <w:lang w:val="ru-RU"/>
        </w:rPr>
        <w:t>прекращено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F741A5">
        <w:rPr>
          <w:rFonts w:ascii="Times New Roman" w:hAnsi="Times New Roman"/>
          <w:sz w:val="24"/>
          <w:szCs w:val="24"/>
          <w:lang w:val="ru-RU"/>
        </w:rPr>
        <w:t>средн</w:t>
      </w:r>
      <w:r w:rsidR="0031133E">
        <w:rPr>
          <w:rFonts w:ascii="Times New Roman" w:hAnsi="Times New Roman"/>
          <w:sz w:val="24"/>
          <w:szCs w:val="24"/>
          <w:lang w:val="ru-RU"/>
        </w:rPr>
        <w:t>ий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зафиксированн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срок ожидания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составлял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6</w:t>
      </w:r>
      <w:r w:rsidR="0031133E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 </w:t>
      </w:r>
      <w:r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31133E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220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43640A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250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 случаев</w:t>
      </w:r>
      <w:r w:rsidR="0031133E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31133E" w:rsidRPr="0031133E">
        <w:rPr>
          <w:rFonts w:ascii="Times New Roman" w:hAnsi="Times New Roman"/>
          <w:sz w:val="24"/>
          <w:szCs w:val="24"/>
          <w:lang w:val="ru-RU"/>
        </w:rPr>
        <w:t>котор</w:t>
      </w:r>
      <w:r w:rsidR="0031133E">
        <w:rPr>
          <w:rFonts w:ascii="Times New Roman" w:hAnsi="Times New Roman"/>
          <w:sz w:val="24"/>
          <w:szCs w:val="24"/>
          <w:lang w:val="ru-RU"/>
        </w:rPr>
        <w:t>ых экспертные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комиссии </w:t>
      </w:r>
      <w:r w:rsidR="0031133E">
        <w:rPr>
          <w:rFonts w:ascii="Times New Roman" w:hAnsi="Times New Roman"/>
          <w:sz w:val="24"/>
          <w:szCs w:val="24"/>
          <w:lang w:val="ru-RU"/>
        </w:rPr>
        <w:t>были назначены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sz w:val="24"/>
          <w:szCs w:val="24"/>
          <w:lang w:val="ru-RU"/>
        </w:rPr>
        <w:t>средн</w:t>
      </w:r>
      <w:r w:rsidR="0031133E">
        <w:rPr>
          <w:rFonts w:ascii="Times New Roman" w:hAnsi="Times New Roman"/>
          <w:sz w:val="24"/>
          <w:szCs w:val="24"/>
          <w:lang w:val="ru-RU"/>
        </w:rPr>
        <w:t>ее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>дополнительное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время, потребовавшееся на их </w:t>
      </w:r>
      <w:r w:rsidRPr="00F741A5">
        <w:rPr>
          <w:rFonts w:ascii="Times New Roman" w:hAnsi="Times New Roman"/>
          <w:sz w:val="24"/>
          <w:szCs w:val="24"/>
          <w:lang w:val="ru-RU"/>
        </w:rPr>
        <w:t>назначение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в тех 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>4</w:t>
      </w:r>
      <w:r w:rsidR="0043640A">
        <w:rPr>
          <w:rFonts w:ascii="Times New Roman" w:hAnsi="Times New Roman"/>
          <w:sz w:val="24"/>
          <w:szCs w:val="24"/>
          <w:lang w:val="ru-RU"/>
        </w:rPr>
        <w:t> 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>748 случаях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когда </w:t>
      </w:r>
      <w:r w:rsidR="0031133E">
        <w:rPr>
          <w:rFonts w:ascii="Times New Roman" w:hAnsi="Times New Roman"/>
          <w:sz w:val="24"/>
          <w:szCs w:val="24"/>
          <w:lang w:val="ru-RU"/>
        </w:rPr>
        <w:t>пятидневный срок был превышен, составлял</w:t>
      </w:r>
      <w:r w:rsidR="0043640A">
        <w:rPr>
          <w:rFonts w:ascii="Times New Roman" w:hAnsi="Times New Roman"/>
          <w:sz w:val="24"/>
          <w:szCs w:val="24"/>
          <w:lang w:val="ru-RU"/>
        </w:rPr>
        <w:t>о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примерно</w:t>
      </w:r>
      <w:r w:rsidR="0031133E">
        <w:rPr>
          <w:rFonts w:ascii="Times New Roman" w:hAnsi="Times New Roman"/>
          <w:sz w:val="24"/>
          <w:szCs w:val="24"/>
          <w:lang w:val="ru-RU"/>
        </w:rPr>
        <w:t xml:space="preserve"> 8,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5 </w:t>
      </w:r>
      <w:r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BA42DC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A42DC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Сроки </w:t>
      </w:r>
      <w:r w:rsidR="00224898" w:rsidRPr="00224898">
        <w:rPr>
          <w:rFonts w:ascii="Times New Roman" w:hAnsi="Times New Roman"/>
          <w:b/>
          <w:color w:val="17365D"/>
          <w:sz w:val="24"/>
          <w:szCs w:val="24"/>
          <w:lang w:val="ru-RU"/>
        </w:rPr>
        <w:t>направлени</w:t>
      </w:r>
      <w:r w:rsidR="00224898">
        <w:rPr>
          <w:rFonts w:ascii="Times New Roman" w:hAnsi="Times New Roman"/>
          <w:b/>
          <w:color w:val="17365D"/>
          <w:sz w:val="24"/>
          <w:szCs w:val="24"/>
          <w:lang w:val="ru-RU"/>
        </w:rPr>
        <w:t>я уведомлений</w:t>
      </w:r>
      <w:r w:rsidRPr="00BA42DC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 решениях</w:t>
      </w:r>
    </w:p>
    <w:p w:rsidR="000B2EE0" w:rsidRPr="00F741A5" w:rsidRDefault="00BA42D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A42DC">
        <w:rPr>
          <w:rFonts w:ascii="Times New Roman" w:hAnsi="Times New Roman"/>
          <w:sz w:val="24"/>
          <w:szCs w:val="24"/>
          <w:lang w:val="ru-RU"/>
        </w:rPr>
        <w:t xml:space="preserve">Согласно </w:t>
      </w:r>
      <w:r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Pr="00BA42DC">
        <w:rPr>
          <w:rFonts w:ascii="Times New Roman" w:hAnsi="Times New Roman"/>
          <w:sz w:val="24"/>
          <w:szCs w:val="24"/>
          <w:lang w:val="ru-RU"/>
        </w:rPr>
        <w:t>15 (b) П</w:t>
      </w:r>
      <w:r>
        <w:rPr>
          <w:rFonts w:ascii="Times New Roman" w:hAnsi="Times New Roman"/>
          <w:sz w:val="24"/>
          <w:szCs w:val="24"/>
          <w:lang w:val="ru-RU"/>
        </w:rPr>
        <w:t>равил</w:t>
      </w:r>
      <w:r w:rsidRPr="00BA42DC">
        <w:rPr>
          <w:rFonts w:ascii="Times New Roman" w:hAnsi="Times New Roman"/>
          <w:sz w:val="24"/>
          <w:szCs w:val="24"/>
          <w:lang w:val="ru-RU"/>
        </w:rPr>
        <w:t xml:space="preserve"> ЕПУ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 отсутствие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исключительн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обстоятельств экспертная комиссия </w:t>
      </w:r>
      <w:r w:rsidRPr="00BA42DC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 xml:space="preserve">а направить 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>
        <w:rPr>
          <w:rFonts w:ascii="Times New Roman" w:hAnsi="Times New Roman"/>
          <w:sz w:val="24"/>
          <w:szCs w:val="24"/>
          <w:lang w:val="ru-RU"/>
        </w:rPr>
        <w:t xml:space="preserve">свое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решение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иску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14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 даты ее назначения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Согласно пункту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16 (</w:t>
      </w:r>
      <w:r w:rsidR="000B2EE0" w:rsidRPr="00FB7889">
        <w:rPr>
          <w:rFonts w:ascii="Times New Roman" w:hAnsi="Times New Roman"/>
          <w:sz w:val="24"/>
          <w:szCs w:val="24"/>
        </w:rPr>
        <w:t>a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 направить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полн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текст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решения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каждой из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торон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A42DC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 xml:space="preserve">ему </w:t>
      </w:r>
      <w:r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егистратор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(</w:t>
      </w:r>
      <w:r w:rsidRPr="00F741A5">
        <w:rPr>
          <w:rFonts w:ascii="Times New Roman" w:hAnsi="Times New Roman"/>
          <w:sz w:val="24"/>
          <w:szCs w:val="24"/>
          <w:lang w:val="ru-RU"/>
        </w:rPr>
        <w:t>регистратор</w:t>
      </w:r>
      <w:r>
        <w:rPr>
          <w:rFonts w:ascii="Times New Roman" w:hAnsi="Times New Roman"/>
          <w:sz w:val="24"/>
          <w:szCs w:val="24"/>
          <w:lang w:val="ru-RU"/>
        </w:rPr>
        <w:t>ам)</w:t>
      </w:r>
      <w:r w:rsidRP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43640A">
        <w:rPr>
          <w:rFonts w:ascii="Times New Roman" w:hAnsi="Times New Roman"/>
          <w:sz w:val="24"/>
          <w:szCs w:val="24"/>
        </w:rPr>
        <w:t>ICANN</w:t>
      </w:r>
      <w:r w:rsidR="0043640A" w:rsidRPr="004364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43640A">
        <w:rPr>
          <w:rFonts w:ascii="Times New Roman" w:hAnsi="Times New Roman"/>
          <w:sz w:val="24"/>
          <w:szCs w:val="24"/>
          <w:lang w:val="ru-RU"/>
        </w:rPr>
        <w:t>трех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 календарных дней 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43640A" w:rsidRPr="00BA42DC">
        <w:rPr>
          <w:rFonts w:ascii="Times New Roman" w:hAnsi="Times New Roman"/>
          <w:sz w:val="24"/>
          <w:szCs w:val="24"/>
          <w:lang w:val="ru-RU"/>
        </w:rPr>
        <w:t>момент</w:t>
      </w:r>
      <w:r w:rsidR="0043640A">
        <w:rPr>
          <w:rFonts w:ascii="Times New Roman" w:hAnsi="Times New Roman"/>
          <w:sz w:val="24"/>
          <w:szCs w:val="24"/>
          <w:lang w:val="ru-RU"/>
        </w:rPr>
        <w:t>а получения решения</w:t>
      </w:r>
      <w:r w:rsidR="0043640A" w:rsidRPr="00F741A5">
        <w:rPr>
          <w:rFonts w:ascii="Times New Roman" w:hAnsi="Times New Roman"/>
          <w:sz w:val="24"/>
          <w:szCs w:val="24"/>
          <w:lang w:val="ru-RU"/>
        </w:rPr>
        <w:t xml:space="preserve"> экспертной комиссии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BA42DC" w:rsidRPr="00BA42DC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BA42D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BA42DC">
        <w:rPr>
          <w:rFonts w:ascii="Times New Roman" w:hAnsi="Times New Roman" w:cs="Times New Roman"/>
          <w:sz w:val="24"/>
          <w:szCs w:val="24"/>
          <w:lang w:val="ru-RU"/>
        </w:rPr>
        <w:t> г. по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BA42DC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43640A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11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BA42DC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решения </w:t>
      </w:r>
      <w:r w:rsidR="00BA42DC" w:rsidRPr="00F741A5">
        <w:rPr>
          <w:rFonts w:ascii="Times New Roman" w:hAnsi="Times New Roman"/>
          <w:sz w:val="24"/>
          <w:szCs w:val="24"/>
          <w:lang w:val="ru-RU"/>
        </w:rPr>
        <w:t>экспертн</w:t>
      </w:r>
      <w:r w:rsidR="00F80573">
        <w:rPr>
          <w:rFonts w:ascii="Times New Roman" w:hAnsi="Times New Roman"/>
          <w:sz w:val="24"/>
          <w:szCs w:val="24"/>
          <w:lang w:val="ru-RU"/>
        </w:rPr>
        <w:t>ых комиссий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были получены 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5</w:t>
      </w:r>
      <w:r w:rsidR="00BA42DC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137</w:t>
      </w:r>
      <w:r w:rsidR="000B2EE0">
        <w:rPr>
          <w:rFonts w:ascii="Times New Roman" w:hAnsi="Times New Roman"/>
          <w:sz w:val="24"/>
          <w:szCs w:val="24"/>
        </w:rPr>
        <w:t> 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80573">
        <w:rPr>
          <w:rFonts w:ascii="Times New Roman" w:hAnsi="Times New Roman"/>
          <w:sz w:val="24"/>
          <w:szCs w:val="24"/>
          <w:lang w:val="ru-RU"/>
        </w:rPr>
        <w:t>В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3</w:t>
      </w:r>
      <w:r w:rsidR="00BA42DC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706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решения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экспертных комиссий</w:t>
      </w:r>
      <w:r w:rsidR="00BA42DC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были получены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F80573" w:rsidRPr="00F80573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F80573">
        <w:rPr>
          <w:rFonts w:ascii="Times New Roman" w:hAnsi="Times New Roman"/>
          <w:sz w:val="24"/>
          <w:szCs w:val="24"/>
          <w:lang w:val="ru-RU"/>
        </w:rPr>
        <w:t>ый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14-</w:t>
      </w:r>
      <w:r w:rsidR="00F80573" w:rsidRPr="00F741A5">
        <w:rPr>
          <w:rFonts w:ascii="Times New Roman" w:hAnsi="Times New Roman"/>
          <w:sz w:val="24"/>
          <w:szCs w:val="24"/>
          <w:lang w:val="ru-RU"/>
        </w:rPr>
        <w:t>дне</w:t>
      </w:r>
      <w:r w:rsidR="00F80573">
        <w:rPr>
          <w:rFonts w:ascii="Times New Roman" w:hAnsi="Times New Roman"/>
          <w:sz w:val="24"/>
          <w:szCs w:val="24"/>
          <w:lang w:val="ru-RU"/>
        </w:rPr>
        <w:t xml:space="preserve">вный срок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кроме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исключительн</w:t>
      </w:r>
      <w:r w:rsidR="00BA42DC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>обстоятельств</w:t>
      </w:r>
      <w:r w:rsidR="00F80573">
        <w:rPr>
          <w:rFonts w:ascii="Times New Roman" w:hAnsi="Times New Roman"/>
          <w:sz w:val="24"/>
          <w:szCs w:val="24"/>
          <w:lang w:val="ru-RU"/>
        </w:rPr>
        <w:t>).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В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остальн</w:t>
      </w:r>
      <w:r w:rsidR="00BA42DC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BA42DC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431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F80573">
        <w:rPr>
          <w:rFonts w:ascii="Times New Roman" w:hAnsi="Times New Roman"/>
          <w:sz w:val="24"/>
          <w:szCs w:val="24"/>
          <w:lang w:val="ru-RU"/>
        </w:rPr>
        <w:t>передачу решений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0573">
        <w:rPr>
          <w:rFonts w:ascii="Times New Roman" w:hAnsi="Times New Roman"/>
          <w:sz w:val="24"/>
          <w:szCs w:val="24"/>
          <w:lang w:val="ru-RU"/>
        </w:rPr>
        <w:t>экспертных комиссий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 среднем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2DC">
        <w:rPr>
          <w:rFonts w:ascii="Times New Roman" w:hAnsi="Times New Roman"/>
          <w:sz w:val="24"/>
          <w:szCs w:val="24"/>
          <w:lang w:val="ru-RU"/>
        </w:rPr>
        <w:t xml:space="preserve">потребовалось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8</w:t>
      </w:r>
      <w:r w:rsidR="00BA42DC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BA42DC">
        <w:rPr>
          <w:rFonts w:ascii="Times New Roman" w:hAnsi="Times New Roman"/>
          <w:sz w:val="24"/>
          <w:szCs w:val="24"/>
          <w:lang w:val="ru-RU"/>
        </w:rPr>
        <w:t>дополнительных</w:t>
      </w:r>
      <w:r w:rsidR="00BA42DC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A92462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24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Кроме того,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в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093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>экспертных комиссий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ссылались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>ентром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169 случаях</w:t>
      </w:r>
      <w:r w:rsidRPr="00A924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из них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средн</w:t>
      </w:r>
      <w:r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превышение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2A0AE1">
        <w:rPr>
          <w:rFonts w:ascii="Times New Roman" w:hAnsi="Times New Roman" w:cs="Times New Roman"/>
          <w:sz w:val="24"/>
          <w:szCs w:val="24"/>
          <w:lang w:val="ru-RU"/>
        </w:rPr>
        <w:t xml:space="preserve">ентром </w:t>
      </w:r>
      <w:r w:rsidRPr="00A92462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 трехдневного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срока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рассылки решений составило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5 дней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86F4D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0D07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1933">
        <w:rPr>
          <w:rFonts w:ascii="Times New Roman" w:hAnsi="Times New Roman"/>
          <w:sz w:val="24"/>
          <w:szCs w:val="24"/>
          <w:lang w:val="ru-RU"/>
        </w:rPr>
        <w:t>Правила 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0D07">
        <w:rPr>
          <w:rFonts w:ascii="Times New Roman" w:hAnsi="Times New Roman"/>
          <w:sz w:val="24"/>
          <w:szCs w:val="24"/>
          <w:lang w:val="ru-RU"/>
        </w:rPr>
        <w:t xml:space="preserve">были разработаны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16 </w:t>
      </w:r>
      <w:r w:rsidRPr="00F741A5">
        <w:rPr>
          <w:rFonts w:ascii="Times New Roman" w:hAnsi="Times New Roman"/>
          <w:sz w:val="24"/>
          <w:szCs w:val="24"/>
          <w:lang w:val="ru-RU"/>
        </w:rPr>
        <w:t>лет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назад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, что они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пересматривались с тех пор </w:t>
      </w:r>
      <w:r w:rsidRPr="00F741A5">
        <w:rPr>
          <w:rFonts w:ascii="Times New Roman" w:hAnsi="Times New Roman"/>
          <w:sz w:val="24"/>
          <w:szCs w:val="24"/>
          <w:lang w:val="ru-RU"/>
        </w:rPr>
        <w:t>только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дважды, и не учитывают ряд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процедур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, которые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должн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выполн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яться до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направлени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F741A5">
        <w:rPr>
          <w:rFonts w:ascii="Times New Roman" w:hAnsi="Times New Roman"/>
          <w:sz w:val="24"/>
          <w:szCs w:val="24"/>
          <w:lang w:val="ru-RU"/>
        </w:rPr>
        <w:t>уведомлени</w:t>
      </w:r>
      <w:r w:rsidR="00F86F4D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подчеркн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ули, что определенная степень </w:t>
      </w:r>
      <w:r w:rsidRPr="00F741A5">
        <w:rPr>
          <w:rFonts w:ascii="Times New Roman" w:hAnsi="Times New Roman"/>
          <w:sz w:val="24"/>
          <w:szCs w:val="24"/>
          <w:lang w:val="ru-RU"/>
        </w:rPr>
        <w:t>гибкост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и отвечает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интерес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ам </w:t>
      </w:r>
      <w:r w:rsidRPr="00F741A5">
        <w:rPr>
          <w:rFonts w:ascii="Times New Roman" w:hAnsi="Times New Roman"/>
          <w:sz w:val="24"/>
          <w:szCs w:val="24"/>
          <w:lang w:val="ru-RU"/>
        </w:rPr>
        <w:t>все</w:t>
      </w:r>
      <w:r w:rsidR="00F86F4D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сторон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соблюдени</w:t>
      </w:r>
      <w:r w:rsidR="00F86F4D">
        <w:rPr>
          <w:rFonts w:ascii="Times New Roman" w:hAnsi="Times New Roman"/>
          <w:sz w:val="24"/>
          <w:szCs w:val="24"/>
          <w:lang w:val="ru-RU"/>
        </w:rPr>
        <w:t>е сроков</w:t>
      </w:r>
      <w:r w:rsidR="002F1933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просто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ради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соблюдени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порядка </w:t>
      </w:r>
      <w:r w:rsidR="00F86F4D">
        <w:rPr>
          <w:rFonts w:ascii="Times New Roman" w:hAnsi="Times New Roman"/>
          <w:sz w:val="24"/>
          <w:szCs w:val="24"/>
          <w:lang w:val="ru-RU"/>
        </w:rPr>
        <w:t>может созда</w:t>
      </w:r>
      <w:r w:rsidR="002A0AE1">
        <w:rPr>
          <w:rFonts w:ascii="Times New Roman" w:hAnsi="Times New Roman"/>
          <w:sz w:val="24"/>
          <w:szCs w:val="24"/>
          <w:lang w:val="ru-RU"/>
        </w:rPr>
        <w:t>ва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ть серьезные осложнения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 точки зрения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должного соблюдения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процедурных норм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>правового обеспечения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86F4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отметил, что </w:t>
      </w:r>
      <w:r w:rsidRPr="00F86F4D">
        <w:rPr>
          <w:rFonts w:ascii="Times New Roman" w:hAnsi="Times New Roman"/>
          <w:sz w:val="24"/>
          <w:szCs w:val="24"/>
          <w:lang w:val="ru-RU"/>
        </w:rPr>
        <w:t xml:space="preserve">с точки зрения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оперативности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процедур</w:t>
      </w:r>
      <w:r w:rsidR="002A0AE1">
        <w:rPr>
          <w:rFonts w:ascii="Times New Roman" w:hAnsi="Times New Roman"/>
          <w:sz w:val="24"/>
          <w:szCs w:val="24"/>
          <w:lang w:val="ru-RU"/>
        </w:rPr>
        <w:t>ы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86F4D">
        <w:rPr>
          <w:rFonts w:ascii="Times New Roman" w:hAnsi="Times New Roman"/>
          <w:sz w:val="24"/>
          <w:szCs w:val="24"/>
          <w:lang w:val="ru-RU"/>
        </w:rPr>
        <w:t xml:space="preserve">ЕПУС </w:t>
      </w:r>
      <w:r w:rsidR="00F86F4D">
        <w:rPr>
          <w:rFonts w:ascii="Times New Roman" w:hAnsi="Times New Roman"/>
          <w:sz w:val="24"/>
          <w:szCs w:val="24"/>
          <w:lang w:val="ru-RU"/>
        </w:rPr>
        <w:t>призна</w:t>
      </w:r>
      <w:r w:rsidR="002A0AE1">
        <w:rPr>
          <w:rFonts w:ascii="Times New Roman" w:hAnsi="Times New Roman"/>
          <w:sz w:val="24"/>
          <w:szCs w:val="24"/>
          <w:lang w:val="ru-RU"/>
        </w:rPr>
        <w:t>ю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тся участниками споров из самых разных стран намного более </w:t>
      </w:r>
      <w:r w:rsidR="00D01F27" w:rsidRPr="00F86F4D">
        <w:rPr>
          <w:rFonts w:ascii="Times New Roman" w:hAnsi="Times New Roman"/>
          <w:sz w:val="24"/>
          <w:szCs w:val="24"/>
          <w:lang w:val="ru-RU"/>
        </w:rPr>
        <w:t>предпочтительн</w:t>
      </w:r>
      <w:r w:rsidR="00F86F4D">
        <w:rPr>
          <w:rFonts w:ascii="Times New Roman" w:hAnsi="Times New Roman"/>
          <w:sz w:val="24"/>
          <w:szCs w:val="24"/>
          <w:lang w:val="ru-RU"/>
        </w:rPr>
        <w:t>ым</w:t>
      </w:r>
      <w:r w:rsidR="002A0AE1">
        <w:rPr>
          <w:rFonts w:ascii="Times New Roman" w:hAnsi="Times New Roman"/>
          <w:sz w:val="24"/>
          <w:szCs w:val="24"/>
          <w:lang w:val="ru-RU"/>
        </w:rPr>
        <w:t>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18"/>
          <w:lang w:val="ru-RU"/>
        </w:rPr>
        <w:t>по сравнению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судебными </w:t>
      </w:r>
      <w:r w:rsidR="002A0AE1" w:rsidRPr="002A0AE1">
        <w:rPr>
          <w:rFonts w:ascii="Times New Roman" w:hAnsi="Times New Roman"/>
          <w:sz w:val="24"/>
          <w:szCs w:val="24"/>
          <w:lang w:val="ru-RU"/>
        </w:rPr>
        <w:t>процедур</w:t>
      </w:r>
      <w:r w:rsidR="002A0AE1">
        <w:rPr>
          <w:rFonts w:ascii="Times New Roman" w:hAnsi="Times New Roman"/>
          <w:sz w:val="24"/>
          <w:szCs w:val="24"/>
          <w:lang w:val="ru-RU"/>
        </w:rPr>
        <w:t>ами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86F4D">
        <w:rPr>
          <w:rFonts w:ascii="Times New Roman" w:hAnsi="Times New Roman"/>
          <w:sz w:val="24"/>
          <w:szCs w:val="24"/>
          <w:lang w:val="ru-RU"/>
        </w:rPr>
        <w:t>их стран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Pr="00F86F4D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не известен ни один случай, когда бы в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суд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е было доказано, что сроки рассмотрения споров по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процедур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ЕПУС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оказались неприемлемыми </w:t>
      </w:r>
      <w:r w:rsidRPr="00F86F4D">
        <w:rPr>
          <w:rFonts w:ascii="Times New Roman" w:hAnsi="Times New Roman"/>
          <w:sz w:val="24"/>
          <w:szCs w:val="24"/>
          <w:lang w:val="ru-RU"/>
        </w:rPr>
        <w:t>или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нарушили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интерес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86F4D" w:rsidRPr="00F86F4D">
        <w:rPr>
          <w:rFonts w:ascii="Times New Roman" w:hAnsi="Times New Roman"/>
          <w:sz w:val="24"/>
          <w:szCs w:val="24"/>
          <w:lang w:val="ru-RU"/>
        </w:rPr>
        <w:t>какой-либо</w:t>
      </w:r>
      <w:r w:rsidR="00F86F4D">
        <w:rPr>
          <w:rFonts w:ascii="Times New Roman" w:hAnsi="Times New Roman"/>
          <w:sz w:val="24"/>
          <w:szCs w:val="24"/>
          <w:lang w:val="ru-RU"/>
        </w:rPr>
        <w:t xml:space="preserve"> из сторон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86F4D" w:rsidRDefault="00F86F4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86F4D">
        <w:rPr>
          <w:rFonts w:ascii="Times New Roman" w:hAnsi="Times New Roman"/>
          <w:sz w:val="24"/>
          <w:szCs w:val="24"/>
          <w:lang w:val="ru-RU"/>
        </w:rPr>
        <w:t xml:space="preserve">Понимая, что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F86F4D">
        <w:rPr>
          <w:rFonts w:ascii="Times New Roman" w:hAnsi="Times New Roman"/>
          <w:sz w:val="24"/>
          <w:szCs w:val="24"/>
          <w:lang w:val="ru-RU"/>
        </w:rPr>
        <w:t>действительн</w:t>
      </w:r>
      <w:r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Pr="00F86F4D">
        <w:rPr>
          <w:rFonts w:ascii="Times New Roman" w:hAnsi="Times New Roman"/>
          <w:sz w:val="24"/>
          <w:szCs w:val="24"/>
          <w:lang w:val="ru-RU"/>
        </w:rPr>
        <w:t>некотор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F741A5" w:rsidRPr="00F86F4D">
        <w:rPr>
          <w:rFonts w:ascii="Times New Roman" w:hAnsi="Times New Roman"/>
          <w:sz w:val="24"/>
          <w:szCs w:val="24"/>
          <w:lang w:val="ru-RU"/>
        </w:rPr>
        <w:t>задержки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, не учтенные в </w:t>
      </w:r>
      <w:r w:rsidR="0057307C" w:rsidRPr="00F86F4D">
        <w:rPr>
          <w:rFonts w:ascii="Times New Roman" w:hAnsi="Times New Roman"/>
          <w:sz w:val="24"/>
          <w:szCs w:val="24"/>
          <w:lang w:val="ru-RU"/>
        </w:rPr>
        <w:t>Правила</w:t>
      </w:r>
      <w:r w:rsidR="0057307C">
        <w:rPr>
          <w:rFonts w:ascii="Times New Roman" w:hAnsi="Times New Roman"/>
          <w:sz w:val="24"/>
          <w:szCs w:val="24"/>
          <w:lang w:val="ru-RU"/>
        </w:rPr>
        <w:t>х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181C" w:rsidRPr="00F86F4D">
        <w:rPr>
          <w:rFonts w:ascii="Times New Roman" w:hAnsi="Times New Roman"/>
          <w:sz w:val="24"/>
          <w:szCs w:val="24"/>
          <w:lang w:val="ru-RU"/>
        </w:rPr>
        <w:t>мог</w:t>
      </w:r>
      <w:r w:rsidR="0057307C">
        <w:rPr>
          <w:rFonts w:ascii="Times New Roman" w:hAnsi="Times New Roman"/>
          <w:sz w:val="24"/>
          <w:szCs w:val="24"/>
          <w:lang w:val="ru-RU"/>
        </w:rPr>
        <w:t>ли</w:t>
      </w:r>
      <w:r w:rsidR="000B181C" w:rsidRPr="00F86F4D">
        <w:rPr>
          <w:rFonts w:ascii="Times New Roman" w:hAnsi="Times New Roman"/>
          <w:sz w:val="24"/>
          <w:szCs w:val="24"/>
          <w:lang w:val="ru-RU"/>
        </w:rPr>
        <w:t xml:space="preserve"> бы</w:t>
      </w:r>
      <w:r w:rsidR="0057307C">
        <w:rPr>
          <w:rFonts w:ascii="Times New Roman" w:hAnsi="Times New Roman"/>
          <w:sz w:val="24"/>
          <w:szCs w:val="24"/>
          <w:lang w:val="ru-RU"/>
        </w:rPr>
        <w:t>ть неизбежными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86F4D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86F4D">
        <w:rPr>
          <w:rFonts w:ascii="Times New Roman" w:hAnsi="Times New Roman"/>
          <w:sz w:val="24"/>
          <w:szCs w:val="24"/>
          <w:lang w:val="ru-RU"/>
        </w:rPr>
        <w:t xml:space="preserve">полагаем, </w:t>
      </w:r>
      <w:r w:rsidR="0057307C" w:rsidRPr="0057307C">
        <w:rPr>
          <w:rFonts w:ascii="Times New Roman" w:hAnsi="Times New Roman"/>
          <w:sz w:val="24"/>
          <w:szCs w:val="24"/>
          <w:lang w:val="ru-RU"/>
        </w:rPr>
        <w:t>тем не менее,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4691" w:rsidRPr="00F86F4D">
        <w:rPr>
          <w:rFonts w:ascii="Times New Roman" w:hAnsi="Times New Roman"/>
          <w:sz w:val="24"/>
          <w:szCs w:val="24"/>
          <w:lang w:val="ru-RU"/>
        </w:rPr>
        <w:t>что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сроки </w:t>
      </w:r>
      <w:r w:rsidR="0057307C" w:rsidRPr="0057307C">
        <w:rPr>
          <w:rFonts w:ascii="Times New Roman" w:eastAsia="+mn-ea" w:hAnsi="Times New Roman"/>
          <w:sz w:val="24"/>
          <w:szCs w:val="24"/>
          <w:lang w:val="ru-RU"/>
        </w:rPr>
        <w:t>–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это важный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2A0AE1">
        <w:rPr>
          <w:rFonts w:ascii="Times New Roman" w:hAnsi="Times New Roman"/>
          <w:sz w:val="24"/>
          <w:szCs w:val="24"/>
          <w:lang w:val="ru-RU"/>
        </w:rPr>
        <w:t>момент</w:t>
      </w:r>
      <w:r w:rsidR="002A0AE1">
        <w:rPr>
          <w:rFonts w:ascii="Times New Roman" w:hAnsi="Times New Roman"/>
          <w:sz w:val="24"/>
          <w:szCs w:val="24"/>
          <w:lang w:val="ru-RU"/>
        </w:rPr>
        <w:t>, когда речь идет о спорах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о доменных именах, и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именно </w:t>
      </w:r>
      <w:r w:rsidR="0057307C" w:rsidRPr="0057307C">
        <w:rPr>
          <w:rFonts w:ascii="Times New Roman" w:hAnsi="Times New Roman"/>
          <w:sz w:val="24"/>
          <w:szCs w:val="24"/>
          <w:lang w:val="ru-RU"/>
        </w:rPr>
        <w:t>поэтому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07C" w:rsidRPr="0057307C">
        <w:rPr>
          <w:rFonts w:ascii="Times New Roman" w:hAnsi="Times New Roman"/>
          <w:sz w:val="24"/>
          <w:szCs w:val="24"/>
          <w:lang w:val="ru-RU"/>
        </w:rPr>
        <w:t>сторон</w:t>
      </w:r>
      <w:r w:rsidR="0057307C">
        <w:rPr>
          <w:rFonts w:ascii="Times New Roman" w:hAnsi="Times New Roman"/>
          <w:sz w:val="24"/>
          <w:szCs w:val="24"/>
          <w:lang w:val="ru-RU"/>
        </w:rPr>
        <w:t xml:space="preserve">ы отдают предпочтение </w:t>
      </w:r>
      <w:r w:rsidR="0057307C" w:rsidRPr="00F86F4D">
        <w:rPr>
          <w:rFonts w:ascii="Times New Roman" w:hAnsi="Times New Roman"/>
          <w:sz w:val="24"/>
          <w:szCs w:val="24"/>
          <w:lang w:val="ru-RU"/>
        </w:rPr>
        <w:t>АУС</w:t>
      </w:r>
      <w:r w:rsidR="000B2EE0" w:rsidRPr="00F86F4D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9</w:t>
      </w:r>
    </w:p>
    <w:p w:rsidR="000B2EE0" w:rsidRPr="0057307C" w:rsidRDefault="0057307C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307C">
        <w:rPr>
          <w:rFonts w:ascii="Times New Roman" w:hAnsi="Times New Roman"/>
          <w:b/>
          <w:sz w:val="24"/>
          <w:szCs w:val="24"/>
          <w:lang w:val="ru-RU"/>
        </w:rPr>
        <w:t xml:space="preserve">ЦАП мог бы </w:t>
      </w:r>
      <w:r w:rsidRPr="005730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усилить применяемые им механизмы контроля, </w:t>
      </w:r>
      <w:r w:rsidRPr="0057307C">
        <w:rPr>
          <w:rFonts w:ascii="Times New Roman" w:hAnsi="Times New Roman" w:cs="Times New Roman"/>
          <w:b/>
          <w:sz w:val="24"/>
          <w:szCs w:val="20"/>
          <w:lang w:val="ru-RU"/>
        </w:rPr>
        <w:t>с тем, чтобы</w:t>
      </w:r>
      <w:r w:rsidRPr="005730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сокращать сроки оказания </w:t>
      </w:r>
      <w:r w:rsidRPr="0057307C">
        <w:rPr>
          <w:rFonts w:ascii="Times New Roman" w:hAnsi="Times New Roman"/>
          <w:b/>
          <w:sz w:val="24"/>
          <w:szCs w:val="24"/>
          <w:lang w:val="ru-RU"/>
        </w:rPr>
        <w:t xml:space="preserve">услуг </w:t>
      </w:r>
      <w:r w:rsidR="002A0AE1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2A0AE1" w:rsidRPr="002A0AE1">
        <w:rPr>
          <w:rFonts w:ascii="Times New Roman" w:hAnsi="Times New Roman"/>
          <w:b/>
          <w:sz w:val="24"/>
          <w:szCs w:val="24"/>
          <w:lang w:val="ru-RU"/>
        </w:rPr>
        <w:t>процедур</w:t>
      </w:r>
      <w:r w:rsidR="002A0AE1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Pr="0057307C">
        <w:rPr>
          <w:rFonts w:ascii="Times New Roman" w:hAnsi="Times New Roman"/>
          <w:b/>
          <w:sz w:val="24"/>
          <w:szCs w:val="24"/>
          <w:lang w:val="ru-RU"/>
        </w:rPr>
        <w:t xml:space="preserve">ЕПУС </w:t>
      </w:r>
      <w:r w:rsidRPr="0057307C">
        <w:rPr>
          <w:rFonts w:ascii="Times New Roman" w:hAnsi="Times New Roman" w:cs="Times New Roman"/>
          <w:b/>
          <w:sz w:val="24"/>
          <w:szCs w:val="24"/>
          <w:lang w:val="ru-RU"/>
        </w:rPr>
        <w:t>его клиентам.</w:t>
      </w:r>
    </w:p>
    <w:p w:rsidR="000B2EE0" w:rsidRPr="0057307C" w:rsidRDefault="0004356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Соглашаясь с рекомендацией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01F27" w:rsidRPr="0057307C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указала,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тем не менее, </w:t>
      </w:r>
      <w:r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2A0AE1" w:rsidRPr="002A0AE1">
        <w:rPr>
          <w:rFonts w:ascii="Times New Roman" w:hAnsi="Times New Roman"/>
          <w:sz w:val="24"/>
          <w:szCs w:val="24"/>
          <w:lang w:val="ru-RU"/>
        </w:rPr>
        <w:t>в области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2A0AE1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 w:rsidR="002A0AE1">
        <w:rPr>
          <w:rFonts w:ascii="Times New Roman" w:hAnsi="Times New Roman"/>
          <w:sz w:val="24"/>
          <w:szCs w:val="24"/>
          <w:lang w:val="ru-RU"/>
        </w:rPr>
        <w:t>я споров</w:t>
      </w:r>
      <w:r>
        <w:rPr>
          <w:rFonts w:ascii="Times New Roman" w:hAnsi="Times New Roman"/>
          <w:sz w:val="24"/>
          <w:szCs w:val="24"/>
          <w:lang w:val="ru-RU"/>
        </w:rPr>
        <w:t xml:space="preserve"> о </w:t>
      </w:r>
      <w:r w:rsidR="00DD7B2C" w:rsidRPr="0057307C">
        <w:rPr>
          <w:rFonts w:ascii="Times New Roman" w:hAnsi="Times New Roman"/>
          <w:sz w:val="24"/>
          <w:szCs w:val="24"/>
          <w:lang w:val="ru-RU"/>
        </w:rPr>
        <w:t>доменных именах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57307C">
        <w:rPr>
          <w:rFonts w:ascii="Times New Roman" w:hAnsi="Times New Roman"/>
          <w:sz w:val="24"/>
          <w:szCs w:val="24"/>
          <w:lang w:val="ru-RU"/>
        </w:rPr>
        <w:t xml:space="preserve">продолжает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вырабатываться множество </w:t>
      </w:r>
      <w:r w:rsidR="002A0AE1">
        <w:rPr>
          <w:rFonts w:ascii="Times New Roman" w:hAnsi="Times New Roman"/>
          <w:sz w:val="24"/>
          <w:szCs w:val="24"/>
          <w:lang w:val="ru-RU"/>
        </w:rPr>
        <w:lastRenderedPageBreak/>
        <w:t>особых практических</w:t>
      </w:r>
      <w:r w:rsidR="002A0AE1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0AE1" w:rsidRPr="0004356C">
        <w:rPr>
          <w:rFonts w:ascii="Times New Roman" w:hAnsi="Times New Roman"/>
          <w:sz w:val="24"/>
          <w:szCs w:val="24"/>
          <w:lang w:val="ru-RU"/>
        </w:rPr>
        <w:t>подход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741A5" w:rsidRPr="0057307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сценариев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4356C">
        <w:rPr>
          <w:rFonts w:ascii="Times New Roman" w:hAnsi="Times New Roman"/>
          <w:sz w:val="24"/>
          <w:lang w:val="ru-RU"/>
        </w:rPr>
        <w:t>рассмотрени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 дел</w:t>
      </w:r>
      <w:r>
        <w:rPr>
          <w:rFonts w:ascii="Times New Roman" w:hAnsi="Times New Roman"/>
          <w:sz w:val="24"/>
          <w:szCs w:val="24"/>
          <w:lang w:val="ru-RU"/>
        </w:rPr>
        <w:t xml:space="preserve">, и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/>
          <w:sz w:val="24"/>
          <w:szCs w:val="24"/>
          <w:lang w:val="ru-RU"/>
        </w:rPr>
        <w:t xml:space="preserve">в этих </w:t>
      </w:r>
      <w:r w:rsidRPr="0004356C">
        <w:rPr>
          <w:rFonts w:ascii="Times New Roman" w:hAnsi="Times New Roman"/>
          <w:sz w:val="24"/>
          <w:szCs w:val="24"/>
          <w:lang w:val="ru-RU"/>
        </w:rPr>
        <w:t>услови</w:t>
      </w:r>
      <w:r>
        <w:rPr>
          <w:rFonts w:ascii="Times New Roman" w:hAnsi="Times New Roman"/>
          <w:sz w:val="24"/>
          <w:szCs w:val="24"/>
          <w:lang w:val="ru-RU"/>
        </w:rPr>
        <w:t xml:space="preserve">ях уравнительное </w:t>
      </w:r>
      <w:r w:rsidRPr="0004356C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D01F27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7307C"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равил</w:t>
      </w:r>
      <w:r w:rsidR="002F1933" w:rsidRPr="0057307C">
        <w:rPr>
          <w:rFonts w:ascii="Times New Roman" w:hAnsi="Times New Roman"/>
          <w:sz w:val="24"/>
          <w:szCs w:val="24"/>
          <w:lang w:val="ru-RU"/>
        </w:rPr>
        <w:t xml:space="preserve"> ЕПУС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2A0AE1">
        <w:rPr>
          <w:rFonts w:ascii="Times New Roman" w:hAnsi="Times New Roman"/>
          <w:sz w:val="24"/>
          <w:szCs w:val="24"/>
          <w:lang w:val="ru-RU"/>
        </w:rPr>
        <w:t xml:space="preserve">будет </w:t>
      </w:r>
      <w:r w:rsidRPr="0004356C">
        <w:rPr>
          <w:rFonts w:ascii="Times New Roman" w:hAnsi="Times New Roman"/>
          <w:sz w:val="24"/>
          <w:szCs w:val="24"/>
          <w:lang w:val="ru-RU"/>
        </w:rPr>
        <w:t>эффективн</w:t>
      </w:r>
      <w:r>
        <w:rPr>
          <w:rFonts w:ascii="Times New Roman" w:hAnsi="Times New Roman"/>
          <w:sz w:val="24"/>
          <w:szCs w:val="24"/>
          <w:lang w:val="ru-RU"/>
        </w:rPr>
        <w:t>ым</w:t>
      </w:r>
      <w:r w:rsidR="000B2EE0" w:rsidRPr="0057307C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1C6B59" w:rsidRDefault="001C6B59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Повышение</w:t>
      </w:r>
      <w:r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э</w:t>
      </w:r>
      <w:r w:rsidR="00F741A5"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>ффективн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ости</w:t>
      </w:r>
      <w:r w:rsidR="00F741A5"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3975E4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работы </w:t>
      </w:r>
      <w:r w:rsidR="000A278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на основе </w:t>
      </w:r>
      <w:r w:rsidR="000A278A" w:rsidRPr="000A278A">
        <w:rPr>
          <w:rFonts w:ascii="Times New Roman" w:hAnsi="Times New Roman"/>
          <w:b/>
          <w:snapToGrid w:val="0"/>
          <w:color w:val="17365D"/>
          <w:sz w:val="24"/>
          <w:szCs w:val="24"/>
          <w:lang w:val="ru-RU"/>
        </w:rPr>
        <w:t>применени</w:t>
      </w:r>
      <w:r w:rsidR="000A278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я </w:t>
      </w:r>
      <w:r w:rsidRPr="001C6B59">
        <w:rPr>
          <w:rFonts w:ascii="Times New Roman" w:hAnsi="Times New Roman"/>
          <w:b/>
          <w:color w:val="17365D"/>
          <w:sz w:val="24"/>
          <w:szCs w:val="24"/>
          <w:lang w:val="ru-RU"/>
        </w:rPr>
        <w:t>информационн</w:t>
      </w:r>
      <w:r w:rsidR="000A278A">
        <w:rPr>
          <w:rFonts w:ascii="Times New Roman" w:hAnsi="Times New Roman"/>
          <w:b/>
          <w:color w:val="17365D"/>
          <w:sz w:val="24"/>
          <w:szCs w:val="24"/>
          <w:lang w:val="ru-RU"/>
        </w:rPr>
        <w:t>ых технологий</w:t>
      </w:r>
    </w:p>
    <w:p w:rsidR="000B2EE0" w:rsidRPr="001C6B59" w:rsidRDefault="0084502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C6B59">
        <w:rPr>
          <w:rFonts w:ascii="Times New Roman" w:hAnsi="Times New Roman"/>
          <w:sz w:val="24"/>
          <w:szCs w:val="24"/>
          <w:lang w:val="ru-RU"/>
        </w:rPr>
        <w:t xml:space="preserve">СССП </w:t>
      </w: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1C6B59">
        <w:rPr>
          <w:rFonts w:ascii="Times New Roman" w:hAnsi="Times New Roman"/>
          <w:sz w:val="24"/>
          <w:szCs w:val="24"/>
          <w:lang w:val="ru-RU"/>
        </w:rPr>
        <w:t>2010-</w:t>
      </w:r>
      <w:r>
        <w:rPr>
          <w:rFonts w:ascii="Times New Roman" w:hAnsi="Times New Roman"/>
          <w:sz w:val="24"/>
          <w:szCs w:val="24"/>
          <w:lang w:val="ru-RU"/>
        </w:rPr>
        <w:t>20</w:t>
      </w:r>
      <w:r w:rsidRPr="001C6B59">
        <w:rPr>
          <w:rFonts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  <w:lang w:val="ru-RU"/>
        </w:rPr>
        <w:t xml:space="preserve"> гг. признает </w:t>
      </w:r>
      <w:r w:rsidRPr="0084502C">
        <w:rPr>
          <w:rFonts w:ascii="Times New Roman" w:hAnsi="Times New Roman"/>
          <w:sz w:val="24"/>
          <w:szCs w:val="24"/>
          <w:lang w:val="ru-RU"/>
        </w:rPr>
        <w:t>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одной из </w:t>
      </w:r>
      <w:r w:rsidRPr="0084502C">
        <w:rPr>
          <w:rFonts w:ascii="Times New Roman" w:hAnsi="Times New Roman"/>
          <w:sz w:val="24"/>
          <w:szCs w:val="24"/>
          <w:lang w:val="ru-RU"/>
        </w:rPr>
        <w:t>операци</w:t>
      </w:r>
      <w:r>
        <w:rPr>
          <w:rFonts w:ascii="Times New Roman" w:hAnsi="Times New Roman"/>
          <w:sz w:val="24"/>
          <w:szCs w:val="24"/>
          <w:lang w:val="ru-RU"/>
        </w:rPr>
        <w:t xml:space="preserve">онных </w:t>
      </w:r>
      <w:r w:rsidRPr="001C6B59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й, обеспечивающих повышение</w:t>
      </w:r>
      <w:r w:rsidRPr="001C6B59">
        <w:rPr>
          <w:rFonts w:ascii="Times New Roman" w:hAnsi="Times New Roman"/>
          <w:sz w:val="24"/>
          <w:szCs w:val="24"/>
          <w:lang w:val="ru-RU"/>
        </w:rPr>
        <w:t xml:space="preserve"> привлекательн</w:t>
      </w:r>
      <w:r>
        <w:rPr>
          <w:rFonts w:ascii="Times New Roman" w:hAnsi="Times New Roman"/>
          <w:sz w:val="24"/>
          <w:szCs w:val="24"/>
          <w:lang w:val="ru-RU"/>
        </w:rPr>
        <w:t xml:space="preserve">ости услуг </w:t>
      </w:r>
      <w:r w:rsidRPr="001C6B59">
        <w:rPr>
          <w:rFonts w:ascii="Times New Roman" w:hAnsi="Times New Roman"/>
          <w:sz w:val="24"/>
          <w:szCs w:val="24"/>
          <w:lang w:val="ru-RU"/>
        </w:rPr>
        <w:t>АУС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4502C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ю адаптации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1C6B59">
        <w:rPr>
          <w:rFonts w:ascii="Times New Roman" w:hAnsi="Times New Roman"/>
          <w:sz w:val="24"/>
          <w:szCs w:val="24"/>
          <w:lang w:val="ru-RU"/>
        </w:rPr>
        <w:t>процедур и</w:t>
      </w:r>
      <w:r w:rsidR="000B2EE0" w:rsidRP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B59">
        <w:rPr>
          <w:rFonts w:ascii="Times New Roman" w:hAnsi="Times New Roman"/>
          <w:sz w:val="24"/>
          <w:szCs w:val="24"/>
          <w:lang w:val="ru-RU"/>
        </w:rPr>
        <w:t>инфраструктуры</w:t>
      </w:r>
      <w:r w:rsidR="000B2EE0" w:rsidRP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B59" w:rsidRPr="001C6B59">
        <w:rPr>
          <w:rFonts w:ascii="Times New Roman" w:hAnsi="Times New Roman"/>
          <w:sz w:val="24"/>
          <w:lang w:val="ru-RU"/>
        </w:rPr>
        <w:t>рассмотрени</w:t>
      </w:r>
      <w:r w:rsidR="001C6B59">
        <w:rPr>
          <w:rFonts w:ascii="Times New Roman" w:hAnsi="Times New Roman"/>
          <w:sz w:val="24"/>
          <w:szCs w:val="24"/>
          <w:lang w:val="ru-RU"/>
        </w:rPr>
        <w:t>я споров к изменяющимся потребностям</w:t>
      </w:r>
      <w:r w:rsidR="000B2EE0" w:rsidRPr="001C6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пользователей, </w:t>
      </w:r>
      <w:r w:rsidR="001C6B59" w:rsidRPr="001C6B59">
        <w:rPr>
          <w:rFonts w:ascii="Times New Roman" w:hAnsi="Times New Roman"/>
          <w:sz w:val="24"/>
          <w:szCs w:val="24"/>
          <w:lang w:val="ru-RU"/>
        </w:rPr>
        <w:t>в том числе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 путем </w:t>
      </w:r>
      <w:r w:rsidR="001C6B59" w:rsidRPr="001C6B59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1C6B59" w:rsidRPr="001C6B59">
        <w:rPr>
          <w:rFonts w:ascii="Times New Roman" w:hAnsi="Times New Roman"/>
          <w:sz w:val="24"/>
          <w:szCs w:val="24"/>
          <w:lang w:val="ru-RU"/>
        </w:rPr>
        <w:t>компьютер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изированных </w:t>
      </w:r>
      <w:r w:rsidR="001C6B59" w:rsidRPr="001C6B59">
        <w:rPr>
          <w:rFonts w:ascii="Times New Roman" w:hAnsi="Times New Roman"/>
          <w:sz w:val="24"/>
          <w:szCs w:val="24"/>
          <w:lang w:val="ru-RU"/>
        </w:rPr>
        <w:t>операци</w:t>
      </w:r>
      <w:r w:rsidR="001C6B59">
        <w:rPr>
          <w:rFonts w:ascii="Times New Roman" w:hAnsi="Times New Roman"/>
          <w:sz w:val="24"/>
          <w:szCs w:val="24"/>
          <w:lang w:val="ru-RU"/>
        </w:rPr>
        <w:t xml:space="preserve">онных </w:t>
      </w:r>
      <w:r w:rsidR="00D01F27" w:rsidRPr="001C6B59">
        <w:rPr>
          <w:rFonts w:ascii="Times New Roman" w:hAnsi="Times New Roman"/>
          <w:sz w:val="24"/>
          <w:szCs w:val="24"/>
          <w:lang w:val="ru-RU"/>
        </w:rPr>
        <w:t>решений</w:t>
      </w:r>
      <w:r w:rsidR="001C6B59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A5944" w:rsidRDefault="0084502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472B1">
        <w:rPr>
          <w:rFonts w:ascii="Times New Roman" w:hAnsi="Times New Roman"/>
          <w:sz w:val="24"/>
          <w:szCs w:val="24"/>
          <w:lang w:val="ru-RU"/>
        </w:rPr>
        <w:t>ЦАП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применяет </w:t>
      </w:r>
      <w:r w:rsidRPr="002472B1">
        <w:rPr>
          <w:rFonts w:ascii="Times New Roman" w:hAnsi="Times New Roman"/>
          <w:sz w:val="24"/>
          <w:szCs w:val="24"/>
          <w:lang w:val="ru-RU"/>
        </w:rPr>
        <w:t>д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 xml:space="preserve">ве 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информационн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>системы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84502C">
        <w:rPr>
          <w:rFonts w:ascii="Times New Roman" w:hAnsi="Times New Roman"/>
          <w:sz w:val="24"/>
          <w:szCs w:val="24"/>
          <w:lang w:val="ru-RU"/>
        </w:rPr>
        <w:t>«</w:t>
      </w:r>
      <w:r w:rsidRPr="001C6B59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истему</w:t>
      </w:r>
      <w:r w:rsidR="002472B1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сопровождения </w:t>
      </w:r>
      <w:r w:rsidR="002472B1">
        <w:rPr>
          <w:rFonts w:ascii="Times New Roman" w:hAnsi="Times New Roman"/>
          <w:sz w:val="24"/>
          <w:szCs w:val="24"/>
          <w:lang w:val="ru-RU"/>
        </w:rPr>
        <w:t>дел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4502C">
        <w:rPr>
          <w:rFonts w:ascii="Times New Roman" w:hAnsi="Times New Roman"/>
          <w:sz w:val="24"/>
          <w:szCs w:val="24"/>
          <w:lang w:val="ru-RU"/>
        </w:rPr>
        <w:t>касающихся</w:t>
      </w:r>
      <w:r>
        <w:rPr>
          <w:rFonts w:ascii="Times New Roman" w:hAnsi="Times New Roman"/>
          <w:sz w:val="24"/>
          <w:szCs w:val="24"/>
          <w:lang w:val="ru-RU"/>
        </w:rPr>
        <w:t xml:space="preserve"> споров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2472B1" w:rsidRPr="001C6B59">
        <w:rPr>
          <w:rFonts w:ascii="Times New Roman" w:hAnsi="Times New Roman"/>
          <w:sz w:val="24"/>
          <w:szCs w:val="24"/>
          <w:lang w:val="ru-RU"/>
        </w:rPr>
        <w:t>д</w:t>
      </w:r>
      <w:r w:rsidR="002472B1">
        <w:rPr>
          <w:rFonts w:ascii="Times New Roman" w:hAnsi="Times New Roman"/>
          <w:sz w:val="24"/>
          <w:szCs w:val="24"/>
          <w:lang w:val="ru-RU"/>
        </w:rPr>
        <w:t>оменных имен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Pr="0084502C">
        <w:rPr>
          <w:rFonts w:ascii="Times New Roman" w:hAnsi="Times New Roman"/>
          <w:sz w:val="24"/>
          <w:szCs w:val="24"/>
          <w:lang w:val="ru-RU"/>
        </w:rPr>
        <w:t>»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0C8C">
        <w:rPr>
          <w:rFonts w:ascii="Times New Roman" w:hAnsi="Times New Roman"/>
          <w:sz w:val="24"/>
          <w:szCs w:val="24"/>
          <w:lang w:val="ru-RU"/>
        </w:rPr>
        <w:t>(</w:t>
      </w:r>
      <w:r w:rsidR="002472B1" w:rsidRPr="002472B1">
        <w:rPr>
          <w:rFonts w:ascii="Times New Roman" w:hAnsi="Times New Roman"/>
          <w:sz w:val="24"/>
          <w:szCs w:val="24"/>
          <w:lang w:val="ru-RU"/>
        </w:rPr>
        <w:t>программ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ное приложение на базе </w:t>
      </w:r>
      <w:r w:rsidR="000B2EE0" w:rsidRPr="00FB7889">
        <w:rPr>
          <w:rFonts w:ascii="Times New Roman" w:hAnsi="Times New Roman"/>
          <w:sz w:val="24"/>
          <w:szCs w:val="24"/>
        </w:rPr>
        <w:t>Oracle</w:t>
      </w:r>
      <w:r w:rsidR="002472B1">
        <w:rPr>
          <w:rFonts w:ascii="Times New Roman" w:hAnsi="Times New Roman"/>
          <w:sz w:val="24"/>
          <w:szCs w:val="24"/>
          <w:lang w:val="ru-RU"/>
        </w:rPr>
        <w:t>, разработанное для сопровождения дел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4502C">
        <w:rPr>
          <w:rFonts w:ascii="Times New Roman" w:hAnsi="Times New Roman"/>
          <w:sz w:val="24"/>
          <w:szCs w:val="24"/>
          <w:lang w:val="ru-RU"/>
        </w:rPr>
        <w:t>касающихся</w:t>
      </w:r>
      <w:r>
        <w:rPr>
          <w:rFonts w:ascii="Times New Roman" w:hAnsi="Times New Roman"/>
          <w:sz w:val="24"/>
          <w:szCs w:val="24"/>
          <w:lang w:val="ru-RU"/>
        </w:rPr>
        <w:t xml:space="preserve"> таких споров</w:t>
      </w:r>
      <w:r w:rsidR="00AA0C8C">
        <w:rPr>
          <w:rFonts w:ascii="Times New Roman" w:hAnsi="Times New Roman"/>
          <w:sz w:val="24"/>
          <w:szCs w:val="24"/>
          <w:lang w:val="ru-RU"/>
        </w:rPr>
        <w:t>),</w:t>
      </w:r>
      <w:r w:rsid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502C">
        <w:rPr>
          <w:rFonts w:ascii="Times New Roman" w:hAnsi="Times New Roman"/>
          <w:sz w:val="24"/>
          <w:szCs w:val="24"/>
          <w:lang w:val="ru-RU"/>
        </w:rPr>
        <w:t>«</w:t>
      </w:r>
      <w:r w:rsidRPr="002472B1"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/>
          <w:sz w:val="24"/>
          <w:szCs w:val="24"/>
          <w:lang w:val="ru-RU"/>
        </w:rPr>
        <w:t>азу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>арбитраж</w:t>
      </w:r>
      <w:r w:rsidR="00AA0C8C">
        <w:rPr>
          <w:rFonts w:ascii="Times New Roman" w:hAnsi="Times New Roman"/>
          <w:sz w:val="24"/>
          <w:szCs w:val="24"/>
          <w:lang w:val="ru-RU"/>
        </w:rPr>
        <w:t>у</w:t>
      </w:r>
      <w:r w:rsidR="00AA0C8C" w:rsidRPr="002472B1">
        <w:rPr>
          <w:rFonts w:ascii="Times New Roman" w:hAnsi="Times New Roman"/>
          <w:sz w:val="24"/>
          <w:szCs w:val="24"/>
          <w:lang w:val="ru-RU"/>
        </w:rPr>
        <w:t xml:space="preserve"> и посредничеств</w:t>
      </w:r>
      <w:r w:rsidR="00AA0C8C">
        <w:rPr>
          <w:rFonts w:ascii="Times New Roman" w:hAnsi="Times New Roman"/>
          <w:sz w:val="24"/>
          <w:szCs w:val="24"/>
          <w:lang w:val="ru-RU"/>
        </w:rPr>
        <w:t>у</w:t>
      </w:r>
      <w:r w:rsidRPr="008450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служащую 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84502C">
        <w:rPr>
          <w:rFonts w:ascii="Times New Roman" w:hAnsi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данных </w:t>
      </w:r>
      <w:r w:rsidRPr="0084502C">
        <w:rPr>
          <w:rFonts w:ascii="Times New Roman" w:hAnsi="Times New Roman"/>
          <w:sz w:val="24"/>
          <w:szCs w:val="24"/>
          <w:lang w:val="ru-RU"/>
        </w:rPr>
        <w:t>в области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>арбитраж</w:t>
      </w:r>
      <w:r w:rsidR="00AA0C8C">
        <w:rPr>
          <w:rFonts w:ascii="Times New Roman" w:hAnsi="Times New Roman"/>
          <w:sz w:val="24"/>
          <w:szCs w:val="24"/>
          <w:lang w:val="ru-RU"/>
        </w:rPr>
        <w:t>ного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производ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ства </w:t>
      </w:r>
      <w:r w:rsidR="00F741A5" w:rsidRPr="002472B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472B1">
        <w:rPr>
          <w:rFonts w:ascii="Times New Roman" w:hAnsi="Times New Roman"/>
          <w:sz w:val="24"/>
          <w:szCs w:val="24"/>
          <w:lang w:val="ru-RU"/>
        </w:rPr>
        <w:t>посредничества</w:t>
      </w:r>
      <w:r w:rsidR="000B2EE0" w:rsidRPr="002472B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4502C">
        <w:rPr>
          <w:rFonts w:ascii="Times New Roman" w:hAnsi="Times New Roman"/>
          <w:sz w:val="24"/>
          <w:szCs w:val="24"/>
          <w:lang w:val="ru-RU"/>
        </w:rPr>
        <w:t>В течение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2013-</w:t>
      </w:r>
      <w:r w:rsidR="00AA0C8C">
        <w:rPr>
          <w:rFonts w:ascii="Times New Roman" w:hAnsi="Times New Roman"/>
          <w:sz w:val="24"/>
          <w:szCs w:val="24"/>
          <w:lang w:val="ru-RU"/>
        </w:rPr>
        <w:t>20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>15</w:t>
      </w:r>
      <w:r w:rsidR="00AA0C8C">
        <w:rPr>
          <w:rFonts w:ascii="Times New Roman" w:hAnsi="Times New Roman"/>
          <w:sz w:val="24"/>
          <w:szCs w:val="24"/>
          <w:lang w:val="ru-RU"/>
        </w:rPr>
        <w:t> г. в этих двух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системах был</w:t>
      </w:r>
      <w:r w:rsidR="00207B85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реализован</w:t>
      </w:r>
      <w:r w:rsidR="00207B85"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B85">
        <w:rPr>
          <w:rFonts w:ascii="Times New Roman" w:hAnsi="Times New Roman"/>
          <w:sz w:val="24"/>
          <w:szCs w:val="24"/>
          <w:lang w:val="ru-RU"/>
        </w:rPr>
        <w:t>некоторые дополнительные</w:t>
      </w:r>
      <w:r w:rsidR="00AA0C8C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B85">
        <w:rPr>
          <w:rFonts w:ascii="Times New Roman" w:hAnsi="Times New Roman"/>
          <w:sz w:val="24"/>
          <w:szCs w:val="24"/>
          <w:lang w:val="ru-RU"/>
        </w:rPr>
        <w:t>функциональные возможности:</w:t>
      </w:r>
      <w:r w:rsid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онлайнов</w:t>
      </w:r>
      <w:r>
        <w:rPr>
          <w:rFonts w:ascii="Times New Roman" w:hAnsi="Times New Roman"/>
          <w:sz w:val="24"/>
          <w:szCs w:val="24"/>
          <w:lang w:val="ru-RU"/>
        </w:rPr>
        <w:t>ый калькулятор сборов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26633" w:rsidRPr="00AA0C8C">
        <w:rPr>
          <w:rFonts w:ascii="Times New Roman" w:hAnsi="Times New Roman"/>
          <w:sz w:val="24"/>
          <w:szCs w:val="24"/>
          <w:lang w:val="ru-RU"/>
        </w:rPr>
        <w:t>онлайнов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ый генератор </w:t>
      </w:r>
      <w:r w:rsidRPr="0084502C">
        <w:rPr>
          <w:rFonts w:ascii="Times New Roman" w:hAnsi="Times New Roman"/>
          <w:sz w:val="24"/>
          <w:szCs w:val="24"/>
          <w:lang w:val="ru-RU"/>
        </w:rPr>
        <w:t>договор</w:t>
      </w:r>
      <w:r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A26633">
        <w:rPr>
          <w:rFonts w:ascii="Times New Roman" w:hAnsi="Times New Roman"/>
          <w:sz w:val="24"/>
          <w:szCs w:val="24"/>
          <w:lang w:val="ru-RU"/>
        </w:rPr>
        <w:t>статей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модуль интеграции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>
        <w:rPr>
          <w:rFonts w:ascii="Times New Roman" w:hAnsi="Times New Roman"/>
          <w:sz w:val="24"/>
          <w:szCs w:val="24"/>
          <w:lang w:val="ru-RU"/>
        </w:rPr>
        <w:t>системы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502C">
        <w:rPr>
          <w:rFonts w:ascii="Times New Roman" w:hAnsi="Times New Roman"/>
          <w:sz w:val="24"/>
          <w:szCs w:val="24"/>
          <w:lang w:val="ru-RU"/>
        </w:rPr>
        <w:t>сопровождени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 w:rsidRPr="00AA0C8C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рбитраж</w:t>
      </w:r>
      <w:r>
        <w:rPr>
          <w:rFonts w:ascii="Times New Roman" w:hAnsi="Times New Roman"/>
          <w:sz w:val="24"/>
          <w:szCs w:val="24"/>
          <w:lang w:val="ru-RU"/>
        </w:rPr>
        <w:t>ного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502C">
        <w:rPr>
          <w:rFonts w:ascii="Times New Roman" w:hAnsi="Times New Roman"/>
          <w:sz w:val="24"/>
          <w:szCs w:val="24"/>
          <w:lang w:val="ru-RU"/>
        </w:rPr>
        <w:t>производ</w:t>
      </w:r>
      <w:r>
        <w:rPr>
          <w:rFonts w:ascii="Times New Roman" w:hAnsi="Times New Roman"/>
          <w:sz w:val="24"/>
          <w:szCs w:val="24"/>
          <w:lang w:val="ru-RU"/>
        </w:rPr>
        <w:t xml:space="preserve">ства 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функциями </w:t>
      </w:r>
      <w:r w:rsidR="00A26633" w:rsidRPr="00A26633">
        <w:rPr>
          <w:rFonts w:ascii="Times New Roman" w:hAnsi="Times New Roman"/>
          <w:sz w:val="24"/>
          <w:szCs w:val="24"/>
          <w:lang w:val="ru-RU"/>
        </w:rPr>
        <w:t>финансов</w:t>
      </w:r>
      <w:r>
        <w:rPr>
          <w:rFonts w:ascii="Times New Roman" w:hAnsi="Times New Roman"/>
          <w:sz w:val="24"/>
          <w:szCs w:val="24"/>
          <w:lang w:val="ru-RU"/>
        </w:rPr>
        <w:t>ой службы</w:t>
      </w:r>
      <w:r w:rsidR="004047C7" w:rsidRPr="00AA0C8C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207B85">
        <w:rPr>
          <w:rFonts w:ascii="Times New Roman" w:hAnsi="Times New Roman"/>
          <w:sz w:val="24"/>
          <w:szCs w:val="24"/>
          <w:lang w:val="ru-RU"/>
        </w:rPr>
        <w:t>др</w:t>
      </w:r>
      <w:r w:rsidR="004047C7" w:rsidRPr="00AA0C8C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расширени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207B85">
        <w:rPr>
          <w:rFonts w:ascii="Times New Roman" w:hAnsi="Times New Roman"/>
          <w:sz w:val="24"/>
          <w:szCs w:val="24"/>
          <w:lang w:val="ru-RU"/>
        </w:rPr>
        <w:t>базы разработок, которая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ранее 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состояла только из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собственных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программ</w:t>
      </w:r>
      <w:r w:rsidR="00030A7F">
        <w:rPr>
          <w:rFonts w:ascii="Times New Roman" w:hAnsi="Times New Roman"/>
          <w:sz w:val="24"/>
          <w:szCs w:val="24"/>
          <w:lang w:val="ru-RU"/>
        </w:rPr>
        <w:t>истов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 Центра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, совмещавших функции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разработк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программ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с основной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работ</w:t>
      </w:r>
      <w:r w:rsidR="00030A7F">
        <w:rPr>
          <w:rFonts w:ascii="Times New Roman" w:hAnsi="Times New Roman"/>
          <w:sz w:val="24"/>
          <w:szCs w:val="24"/>
          <w:lang w:val="ru-RU"/>
        </w:rPr>
        <w:t>ой</w:t>
      </w:r>
      <w:r w:rsidR="00A26633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в последние </w:t>
      </w:r>
      <w:r w:rsidR="00A26633" w:rsidRPr="00A26633">
        <w:rPr>
          <w:rFonts w:ascii="Times New Roman" w:hAnsi="Times New Roman"/>
          <w:sz w:val="24"/>
          <w:szCs w:val="24"/>
          <w:lang w:val="ru-RU"/>
        </w:rPr>
        <w:t>нескольк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A26633" w:rsidRPr="00AA0C8C">
        <w:rPr>
          <w:rFonts w:ascii="Times New Roman" w:hAnsi="Times New Roman"/>
          <w:sz w:val="24"/>
          <w:szCs w:val="24"/>
          <w:lang w:val="ru-RU"/>
        </w:rPr>
        <w:t xml:space="preserve">лет </w:t>
      </w:r>
      <w:r w:rsidR="00030A7F">
        <w:rPr>
          <w:rFonts w:ascii="Times New Roman" w:hAnsi="Times New Roman"/>
          <w:sz w:val="24"/>
          <w:szCs w:val="24"/>
          <w:lang w:val="ru-RU"/>
        </w:rPr>
        <w:t>заключаются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6633" w:rsidRPr="00A26633">
        <w:rPr>
          <w:rFonts w:ascii="Times New Roman" w:hAnsi="Times New Roman"/>
          <w:sz w:val="24"/>
          <w:szCs w:val="24"/>
          <w:lang w:val="ru-RU"/>
        </w:rPr>
        <w:t>договор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ы на </w:t>
      </w:r>
      <w:r w:rsidR="00207B85">
        <w:rPr>
          <w:rFonts w:ascii="Times New Roman" w:hAnsi="Times New Roman"/>
          <w:sz w:val="24"/>
          <w:szCs w:val="24"/>
          <w:lang w:val="ru-RU"/>
        </w:rPr>
        <w:t>осуществление программных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разработ</w:t>
      </w:r>
      <w:r w:rsidR="00207B85">
        <w:rPr>
          <w:rFonts w:ascii="Times New Roman" w:hAnsi="Times New Roman"/>
          <w:sz w:val="24"/>
          <w:szCs w:val="24"/>
          <w:lang w:val="ru-RU"/>
        </w:rPr>
        <w:t>о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к</w:t>
      </w:r>
      <w:r w:rsidR="00A26633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F741A5" w:rsidRPr="00AA0C8C">
        <w:rPr>
          <w:rFonts w:ascii="Times New Roman" w:hAnsi="Times New Roman"/>
          <w:sz w:val="24"/>
          <w:szCs w:val="24"/>
          <w:lang w:val="ru-RU"/>
        </w:rPr>
        <w:t>внешн</w:t>
      </w:r>
      <w:r w:rsidR="00A26633">
        <w:rPr>
          <w:rFonts w:ascii="Times New Roman" w:hAnsi="Times New Roman"/>
          <w:sz w:val="24"/>
          <w:szCs w:val="24"/>
          <w:lang w:val="ru-RU"/>
        </w:rPr>
        <w:t>ими подрядчиками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0B2EE0" w:rsidRPr="00AA0C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 xml:space="preserve">Планы </w:t>
      </w:r>
      <w:r w:rsidR="00F741A5" w:rsidRPr="002A5944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2A5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краткосрочн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ый и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среднесрочн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ый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период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944" w:rsidRPr="002A5944">
        <w:rPr>
          <w:rFonts w:ascii="Times New Roman" w:hAnsi="Times New Roman"/>
          <w:sz w:val="24"/>
          <w:szCs w:val="24"/>
          <w:lang w:val="ru-RU"/>
        </w:rPr>
        <w:t>предусматрива</w:t>
      </w:r>
      <w:r w:rsidR="002A5944">
        <w:rPr>
          <w:rFonts w:ascii="Times New Roman" w:hAnsi="Times New Roman"/>
          <w:sz w:val="24"/>
          <w:szCs w:val="24"/>
          <w:lang w:val="ru-RU"/>
        </w:rPr>
        <w:t xml:space="preserve">ют </w:t>
      </w:r>
      <w:r w:rsidR="00F741A5" w:rsidRPr="002A5944">
        <w:rPr>
          <w:rFonts w:ascii="Times New Roman" w:hAnsi="Times New Roman"/>
          <w:sz w:val="24"/>
          <w:szCs w:val="24"/>
          <w:lang w:val="ru-RU"/>
        </w:rPr>
        <w:t>ряд</w:t>
      </w:r>
      <w:r w:rsidR="000B2EE0" w:rsidRPr="002A5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B85">
        <w:rPr>
          <w:rFonts w:ascii="Times New Roman" w:hAnsi="Times New Roman"/>
          <w:sz w:val="24"/>
          <w:szCs w:val="24"/>
          <w:lang w:val="ru-RU"/>
        </w:rPr>
        <w:t xml:space="preserve">доработок </w:t>
      </w:r>
      <w:r w:rsidR="002A5944">
        <w:rPr>
          <w:rFonts w:ascii="Times New Roman" w:hAnsi="Times New Roman"/>
          <w:sz w:val="24"/>
          <w:szCs w:val="24"/>
          <w:lang w:val="ru-RU"/>
        </w:rPr>
        <w:t>баз</w:t>
      </w:r>
      <w:r w:rsidR="00F741A5" w:rsidRPr="002A5944">
        <w:rPr>
          <w:rFonts w:ascii="Times New Roman" w:hAnsi="Times New Roman"/>
          <w:sz w:val="24"/>
          <w:szCs w:val="24"/>
          <w:lang w:val="ru-RU"/>
        </w:rPr>
        <w:t xml:space="preserve"> данных</w:t>
      </w:r>
      <w:r w:rsidR="000B2EE0" w:rsidRPr="002A594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454F8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54F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54F8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имеет </w:t>
      </w:r>
      <w:r w:rsidRPr="007454F8">
        <w:rPr>
          <w:rFonts w:ascii="Times New Roman" w:hAnsi="Times New Roman"/>
          <w:sz w:val="24"/>
          <w:szCs w:val="24"/>
          <w:lang w:val="ru-RU"/>
        </w:rPr>
        <w:t>достаточн</w:t>
      </w:r>
      <w:r w:rsidR="00030A7F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54F8">
        <w:rPr>
          <w:rFonts w:ascii="Times New Roman" w:hAnsi="Times New Roman"/>
          <w:sz w:val="24"/>
          <w:szCs w:val="24"/>
          <w:lang w:val="ru-RU"/>
        </w:rPr>
        <w:t>внутренн</w:t>
      </w:r>
      <w:r w:rsidR="00030A7F">
        <w:rPr>
          <w:rFonts w:ascii="Times New Roman" w:hAnsi="Times New Roman"/>
          <w:sz w:val="24"/>
          <w:szCs w:val="24"/>
          <w:lang w:val="ru-RU"/>
        </w:rPr>
        <w:t>их</w:t>
      </w:r>
      <w:r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>
        <w:rPr>
          <w:rFonts w:ascii="Times New Roman" w:hAnsi="Times New Roman"/>
          <w:sz w:val="24"/>
          <w:szCs w:val="24"/>
          <w:lang w:val="ru-RU"/>
        </w:rPr>
        <w:t>ресурсов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7454F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7454F8" w:rsidRPr="007454F8">
        <w:rPr>
          <w:rFonts w:ascii="Times New Roman" w:hAnsi="Times New Roman"/>
          <w:sz w:val="24"/>
          <w:szCs w:val="24"/>
          <w:lang w:val="ru-RU"/>
        </w:rPr>
        <w:t>разработк</w:t>
      </w:r>
      <w:r w:rsidR="007454F8">
        <w:rPr>
          <w:rFonts w:ascii="Times New Roman" w:hAnsi="Times New Roman"/>
          <w:sz w:val="24"/>
          <w:szCs w:val="24"/>
          <w:lang w:val="ru-RU"/>
        </w:rPr>
        <w:t xml:space="preserve">и и сопровождения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своих </w:t>
      </w:r>
      <w:r w:rsidR="007454F8" w:rsidRPr="007454F8">
        <w:rPr>
          <w:rFonts w:ascii="Times New Roman" w:hAnsi="Times New Roman"/>
          <w:sz w:val="24"/>
          <w:szCs w:val="24"/>
          <w:lang w:val="ru-RU"/>
        </w:rPr>
        <w:t>информационн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систем</w:t>
      </w:r>
      <w:r w:rsidR="000B2EE0" w:rsidRPr="007454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В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 последнее время </w:t>
      </w:r>
      <w:r w:rsidRPr="004E6386">
        <w:rPr>
          <w:rFonts w:ascii="Times New Roman" w:hAnsi="Times New Roman"/>
          <w:sz w:val="24"/>
          <w:szCs w:val="24"/>
          <w:lang w:val="ru-RU"/>
        </w:rPr>
        <w:t>Ц</w:t>
      </w:r>
      <w:r w:rsidR="00030A7F">
        <w:rPr>
          <w:rFonts w:ascii="Times New Roman" w:hAnsi="Times New Roman"/>
          <w:sz w:val="24"/>
          <w:szCs w:val="24"/>
          <w:lang w:val="ru-RU"/>
        </w:rPr>
        <w:t>ентр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 обращается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решени</w:t>
      </w:r>
      <w:r w:rsidR="005F76BA">
        <w:rPr>
          <w:rFonts w:ascii="Times New Roman" w:hAnsi="Times New Roman"/>
          <w:sz w:val="24"/>
          <w:szCs w:val="24"/>
          <w:lang w:val="ru-RU"/>
        </w:rPr>
        <w:t>я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задач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в области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программ</w:t>
      </w:r>
      <w:r w:rsidR="004E6386">
        <w:rPr>
          <w:rFonts w:ascii="Times New Roman" w:hAnsi="Times New Roman"/>
          <w:sz w:val="24"/>
          <w:szCs w:val="24"/>
          <w:lang w:val="ru-RU"/>
        </w:rPr>
        <w:t>ирования</w:t>
      </w:r>
      <w:r w:rsidR="000B2EE0" w:rsidRP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>
        <w:rPr>
          <w:rFonts w:ascii="Times New Roman" w:hAnsi="Times New Roman"/>
          <w:sz w:val="24"/>
          <w:szCs w:val="24"/>
          <w:lang w:val="ru-RU"/>
        </w:rPr>
        <w:t>и</w:t>
      </w:r>
      <w:r w:rsidR="00030A7F">
        <w:rPr>
          <w:rFonts w:ascii="Times New Roman" w:hAnsi="Times New Roman"/>
          <w:sz w:val="24"/>
          <w:szCs w:val="24"/>
          <w:lang w:val="ru-RU"/>
        </w:rPr>
        <w:t>,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особенно</w:t>
      </w:r>
      <w:r w:rsidR="00030A7F">
        <w:rPr>
          <w:rFonts w:ascii="Times New Roman" w:hAnsi="Times New Roman"/>
          <w:sz w:val="24"/>
          <w:szCs w:val="24"/>
          <w:lang w:val="ru-RU"/>
        </w:rPr>
        <w:t>,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техническ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поддержк</w:t>
      </w:r>
      <w:r w:rsidR="00030A7F">
        <w:rPr>
          <w:rFonts w:ascii="Times New Roman" w:hAnsi="Times New Roman"/>
          <w:sz w:val="24"/>
          <w:szCs w:val="24"/>
          <w:lang w:val="ru-RU"/>
        </w:rPr>
        <w:t>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F76BA">
        <w:rPr>
          <w:rFonts w:ascii="Times New Roman" w:hAnsi="Times New Roman"/>
          <w:sz w:val="24"/>
          <w:szCs w:val="24"/>
          <w:lang w:val="ru-RU"/>
        </w:rPr>
        <w:t>за помощью к специалистам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информационно-технологическ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их служб </w:t>
      </w:r>
      <w:r w:rsidR="00030A7F" w:rsidRPr="00FB7889">
        <w:rPr>
          <w:rFonts w:ascii="Times New Roman" w:hAnsi="Times New Roman"/>
          <w:sz w:val="24"/>
          <w:szCs w:val="24"/>
        </w:rPr>
        <w:t>PCT</w:t>
      </w:r>
      <w:r w:rsidR="000B2EE0" w:rsidRPr="004E63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Не имея </w:t>
      </w:r>
      <w:r w:rsidRPr="00F741A5">
        <w:rPr>
          <w:rFonts w:ascii="Times New Roman" w:hAnsi="Times New Roman"/>
          <w:sz w:val="24"/>
          <w:szCs w:val="24"/>
          <w:lang w:val="ru-RU"/>
        </w:rPr>
        <w:t>достаточн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ого штатного </w:t>
      </w:r>
      <w:r w:rsidRPr="00F741A5">
        <w:rPr>
          <w:rFonts w:ascii="Times New Roman" w:hAnsi="Times New Roman"/>
          <w:sz w:val="24"/>
          <w:szCs w:val="24"/>
          <w:lang w:val="ru-RU"/>
        </w:rPr>
        <w:t>персонал</w:t>
      </w:r>
      <w:r w:rsidR="004E6386">
        <w:rPr>
          <w:rFonts w:ascii="Times New Roman" w:hAnsi="Times New Roman"/>
          <w:sz w:val="24"/>
          <w:szCs w:val="24"/>
          <w:lang w:val="ru-RU"/>
        </w:rPr>
        <w:t>а</w:t>
      </w:r>
      <w:r w:rsidR="00030A7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был вынужден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привлекать для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выполнени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обычных </w:t>
      </w:r>
      <w:r w:rsidR="004E6386">
        <w:rPr>
          <w:rFonts w:ascii="Times New Roman" w:hAnsi="Times New Roman"/>
          <w:sz w:val="24"/>
          <w:szCs w:val="24"/>
          <w:lang w:val="ru-RU"/>
        </w:rPr>
        <w:t>и конфиденциальных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проект</w:t>
      </w:r>
      <w:r w:rsidR="004E6386">
        <w:rPr>
          <w:rFonts w:ascii="Times New Roman" w:hAnsi="Times New Roman"/>
          <w:sz w:val="24"/>
          <w:szCs w:val="24"/>
          <w:lang w:val="ru-RU"/>
        </w:rPr>
        <w:t>ов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корпоративн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ых и частных подрядчиков </w:t>
      </w:r>
      <w:r w:rsidR="00030A7F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030A7F" w:rsidRPr="00030A7F">
        <w:rPr>
          <w:rFonts w:ascii="Times New Roman" w:hAnsi="Times New Roman"/>
          <w:sz w:val="24"/>
          <w:szCs w:val="24"/>
          <w:lang w:val="ru-RU"/>
        </w:rPr>
        <w:t>договор</w:t>
      </w:r>
      <w:r w:rsidR="00030A7F">
        <w:rPr>
          <w:rFonts w:ascii="Times New Roman" w:hAnsi="Times New Roman"/>
          <w:sz w:val="24"/>
          <w:szCs w:val="24"/>
          <w:lang w:val="ru-RU"/>
        </w:rPr>
        <w:t>ной основе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понимает </w:t>
      </w:r>
      <w:r w:rsidRPr="00F741A5">
        <w:rPr>
          <w:rFonts w:ascii="Times New Roman" w:hAnsi="Times New Roman"/>
          <w:sz w:val="24"/>
          <w:szCs w:val="24"/>
          <w:lang w:val="ru-RU"/>
        </w:rPr>
        <w:t>преимущества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использова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ния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собственных кадров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программ</w:t>
      </w:r>
      <w:r w:rsidR="004E6386">
        <w:rPr>
          <w:rFonts w:ascii="Times New Roman" w:hAnsi="Times New Roman"/>
          <w:sz w:val="24"/>
          <w:szCs w:val="24"/>
          <w:lang w:val="ru-RU"/>
        </w:rPr>
        <w:t>истов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особенно для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техническ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поддержк</w:t>
      </w:r>
      <w:r w:rsidR="005F76BA">
        <w:rPr>
          <w:rFonts w:ascii="Times New Roman" w:hAnsi="Times New Roman"/>
          <w:sz w:val="24"/>
          <w:szCs w:val="24"/>
          <w:lang w:val="ru-RU"/>
        </w:rPr>
        <w:t>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систем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доработки </w:t>
      </w:r>
      <w:r w:rsidRPr="00F741A5">
        <w:rPr>
          <w:rFonts w:ascii="Times New Roman" w:hAnsi="Times New Roman"/>
          <w:sz w:val="24"/>
          <w:szCs w:val="24"/>
          <w:lang w:val="ru-RU"/>
        </w:rPr>
        <w:lastRenderedPageBreak/>
        <w:t>существующ</w:t>
      </w:r>
      <w:r w:rsidR="004E6386">
        <w:rPr>
          <w:rFonts w:ascii="Times New Roman" w:hAnsi="Times New Roman"/>
          <w:sz w:val="24"/>
          <w:szCs w:val="24"/>
          <w:lang w:val="ru-RU"/>
        </w:rPr>
        <w:t>их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386" w:rsidRPr="004E6386">
        <w:rPr>
          <w:rFonts w:ascii="Times New Roman" w:hAnsi="Times New Roman"/>
          <w:sz w:val="24"/>
          <w:szCs w:val="24"/>
          <w:lang w:val="ru-RU"/>
        </w:rPr>
        <w:t>приложени</w:t>
      </w:r>
      <w:r w:rsidR="004E6386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в области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организаци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сопровождения </w:t>
      </w:r>
      <w:r w:rsidR="004E6386" w:rsidRPr="005F76BA">
        <w:rPr>
          <w:rFonts w:ascii="Times New Roman" w:hAnsi="Times New Roman"/>
          <w:sz w:val="24"/>
          <w:szCs w:val="24"/>
          <w:lang w:val="ru-RU"/>
        </w:rPr>
        <w:t>дел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Это касается </w:t>
      </w:r>
      <w:r w:rsidRPr="00F741A5">
        <w:rPr>
          <w:rFonts w:ascii="Times New Roman" w:hAnsi="Times New Roman"/>
          <w:sz w:val="24"/>
          <w:szCs w:val="24"/>
          <w:lang w:val="ru-RU"/>
        </w:rPr>
        <w:t>в основном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техническ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поддержк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усовершенствовани</w:t>
      </w:r>
      <w:r w:rsidR="005F76BA">
        <w:rPr>
          <w:rFonts w:ascii="Times New Roman" w:hAnsi="Times New Roman"/>
          <w:sz w:val="24"/>
          <w:szCs w:val="24"/>
          <w:lang w:val="ru-RU"/>
        </w:rPr>
        <w:t>я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двух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применяемых </w:t>
      </w:r>
      <w:r w:rsidR="005F76BA"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6A23AB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A23AB">
        <w:rPr>
          <w:rFonts w:ascii="Times New Roman" w:hAnsi="Times New Roman"/>
          <w:sz w:val="24"/>
          <w:szCs w:val="24"/>
          <w:lang w:val="ru-RU"/>
        </w:rPr>
        <w:t>разработанных собственными силами</w:t>
      </w:r>
      <w:r w:rsidR="006A23AB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6A23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>
        <w:rPr>
          <w:rFonts w:ascii="Times New Roman" w:hAnsi="Times New Roman"/>
          <w:sz w:val="24"/>
          <w:szCs w:val="24"/>
          <w:lang w:val="ru-RU"/>
        </w:rPr>
        <w:t>баз</w:t>
      </w:r>
      <w:r w:rsidR="002F047F" w:rsidRPr="00F741A5">
        <w:rPr>
          <w:rFonts w:ascii="Times New Roman" w:hAnsi="Times New Roman"/>
          <w:sz w:val="24"/>
          <w:szCs w:val="24"/>
          <w:lang w:val="ru-RU"/>
        </w:rPr>
        <w:t xml:space="preserve"> данных </w:t>
      </w:r>
      <w:r w:rsidR="00EF6316">
        <w:rPr>
          <w:rFonts w:ascii="Times New Roman" w:hAnsi="Times New Roman"/>
          <w:sz w:val="24"/>
          <w:szCs w:val="24"/>
          <w:lang w:val="ru-RU"/>
        </w:rPr>
        <w:t>для сопровождения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дел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которые 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играют ключевую роль в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обеспечени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и оперативного </w:t>
      </w:r>
      <w:r w:rsidR="002F047F">
        <w:rPr>
          <w:rFonts w:ascii="Times New Roman" w:hAnsi="Times New Roman"/>
          <w:sz w:val="24"/>
          <w:szCs w:val="24"/>
          <w:lang w:val="ru-RU"/>
        </w:rPr>
        <w:t>рассмотрения споров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sz w:val="24"/>
          <w:szCs w:val="24"/>
          <w:lang w:val="ru-RU"/>
        </w:rPr>
        <w:t>особенно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в условиях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фиксир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ованной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численност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и штатов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7F">
        <w:rPr>
          <w:rFonts w:ascii="Times New Roman" w:hAnsi="Times New Roman"/>
          <w:sz w:val="24"/>
          <w:szCs w:val="24"/>
          <w:lang w:val="ru-RU"/>
        </w:rPr>
        <w:t xml:space="preserve">роста </w:t>
      </w:r>
      <w:r w:rsidR="005F76BA" w:rsidRPr="005F76BA">
        <w:rPr>
          <w:rFonts w:ascii="Times New Roman" w:hAnsi="Times New Roman"/>
          <w:sz w:val="24"/>
          <w:szCs w:val="24"/>
          <w:lang w:val="ru-RU"/>
        </w:rPr>
        <w:t>объе</w:t>
      </w:r>
      <w:r w:rsidR="005F76BA">
        <w:rPr>
          <w:rFonts w:ascii="Times New Roman" w:hAnsi="Times New Roman"/>
          <w:sz w:val="24"/>
          <w:szCs w:val="24"/>
          <w:lang w:val="ru-RU"/>
        </w:rPr>
        <w:t xml:space="preserve">мов </w:t>
      </w:r>
      <w:r w:rsidR="002F047F" w:rsidRPr="002F047F">
        <w:rPr>
          <w:rFonts w:ascii="Times New Roman" w:hAnsi="Times New Roman"/>
          <w:sz w:val="24"/>
          <w:szCs w:val="24"/>
          <w:lang w:val="ru-RU"/>
        </w:rPr>
        <w:t>рассматрива</w:t>
      </w:r>
      <w:r w:rsidR="002F047F">
        <w:rPr>
          <w:rFonts w:ascii="Times New Roman" w:hAnsi="Times New Roman"/>
          <w:sz w:val="24"/>
          <w:szCs w:val="24"/>
          <w:lang w:val="ru-RU"/>
        </w:rPr>
        <w:t>емых дел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83406A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bCs/>
          <w:sz w:val="24"/>
          <w:szCs w:val="24"/>
          <w:lang w:val="ru-RU"/>
        </w:rPr>
        <w:t>Рекомендация</w:t>
      </w:r>
      <w:r w:rsidR="000B2EE0" w:rsidRPr="00F741A5">
        <w:rPr>
          <w:rFonts w:ascii="Times New Roman" w:hAnsi="Times New Roman"/>
          <w:b/>
          <w:bCs/>
          <w:sz w:val="24"/>
          <w:szCs w:val="24"/>
          <w:lang w:val="ru-RU"/>
        </w:rPr>
        <w:t xml:space="preserve"> 10</w:t>
      </w:r>
    </w:p>
    <w:p w:rsidR="000B2EE0" w:rsidRPr="00F741A5" w:rsidRDefault="00F741A5" w:rsidP="005B432E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94691">
        <w:rPr>
          <w:rFonts w:ascii="Times New Roman" w:hAnsi="Times New Roman"/>
          <w:b/>
          <w:sz w:val="24"/>
          <w:szCs w:val="24"/>
          <w:lang w:val="ru-RU"/>
        </w:rPr>
        <w:t xml:space="preserve">мог бы рассмотреть вопрос 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о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разработк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долгосрочн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ого </w:t>
      </w:r>
      <w:r w:rsidR="00A85A39" w:rsidRPr="00F6679B">
        <w:rPr>
          <w:rFonts w:ascii="Times New Roman" w:hAnsi="Times New Roman"/>
          <w:b/>
          <w:sz w:val="24"/>
          <w:szCs w:val="24"/>
          <w:lang w:val="ru-RU"/>
        </w:rPr>
        <w:t>инвестици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 xml:space="preserve">онного 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плана </w:t>
      </w:r>
      <w:r w:rsidR="00A85A39" w:rsidRPr="00A85A39">
        <w:rPr>
          <w:rFonts w:ascii="Times New Roman" w:hAnsi="Times New Roman"/>
          <w:b/>
          <w:sz w:val="24"/>
          <w:szCs w:val="24"/>
          <w:lang w:val="ru-RU"/>
        </w:rPr>
        <w:t>развити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 xml:space="preserve">я его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информационно-технологическ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 xml:space="preserve">их </w:t>
      </w:r>
      <w:r w:rsidR="00A85A39" w:rsidRPr="00A85A39">
        <w:rPr>
          <w:rFonts w:ascii="Times New Roman" w:hAnsi="Times New Roman"/>
          <w:b/>
          <w:sz w:val="24"/>
          <w:szCs w:val="24"/>
          <w:lang w:val="ru-RU"/>
        </w:rPr>
        <w:t>ресурс</w:t>
      </w:r>
      <w:r w:rsidR="00A85A39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F741A5">
        <w:rPr>
          <w:rFonts w:ascii="Times New Roman" w:hAnsi="Times New Roman"/>
          <w:b/>
          <w:sz w:val="24"/>
          <w:szCs w:val="24"/>
          <w:lang w:val="ru-RU"/>
        </w:rPr>
        <w:t>включая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6679B" w:rsidRPr="00F6679B">
        <w:rPr>
          <w:rFonts w:ascii="Times New Roman" w:hAnsi="Times New Roman"/>
          <w:b/>
          <w:sz w:val="24"/>
          <w:szCs w:val="24"/>
          <w:lang w:val="ru-RU"/>
        </w:rPr>
        <w:t>соответствующ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 xml:space="preserve">ие </w:t>
      </w:r>
      <w:r w:rsidR="00D01F27" w:rsidRPr="00F741A5">
        <w:rPr>
          <w:rFonts w:ascii="Times New Roman" w:hAnsi="Times New Roman"/>
          <w:b/>
          <w:sz w:val="24"/>
          <w:szCs w:val="24"/>
          <w:lang w:val="ru-RU"/>
        </w:rPr>
        <w:t>к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>адровые</w:t>
      </w:r>
      <w:r w:rsidR="00D01F27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6679B">
        <w:rPr>
          <w:rFonts w:ascii="Times New Roman" w:hAnsi="Times New Roman"/>
          <w:b/>
          <w:sz w:val="24"/>
          <w:szCs w:val="24"/>
          <w:lang w:val="ru-RU"/>
        </w:rPr>
        <w:t>ресурсы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F741A5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 приняла данную рекомендацию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 заявила, что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7885" w:rsidRPr="003E7885">
        <w:rPr>
          <w:rFonts w:ascii="Times New Roman" w:hAnsi="Times New Roman"/>
          <w:sz w:val="24"/>
          <w:szCs w:val="24"/>
          <w:lang w:val="ru-RU"/>
        </w:rPr>
        <w:t>задач</w:t>
      </w:r>
      <w:r w:rsidR="003E7885">
        <w:rPr>
          <w:rFonts w:ascii="Times New Roman" w:hAnsi="Times New Roman"/>
          <w:sz w:val="24"/>
          <w:szCs w:val="24"/>
          <w:lang w:val="ru-RU"/>
        </w:rPr>
        <w:t>и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679B" w:rsidRPr="00F6679B">
        <w:rPr>
          <w:rFonts w:ascii="Times New Roman" w:hAnsi="Times New Roman"/>
          <w:sz w:val="24"/>
          <w:szCs w:val="24"/>
          <w:lang w:val="ru-RU"/>
        </w:rPr>
        <w:t>информационно-технологическ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F6679B" w:rsidRPr="00F6679B">
        <w:rPr>
          <w:rFonts w:ascii="Times New Roman" w:hAnsi="Times New Roman"/>
          <w:sz w:val="24"/>
          <w:szCs w:val="24"/>
          <w:lang w:val="ru-RU"/>
        </w:rPr>
        <w:t>обеспечени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3E7885" w:rsidRPr="003E7885">
        <w:rPr>
          <w:rFonts w:ascii="Times New Roman" w:hAnsi="Times New Roman"/>
          <w:sz w:val="24"/>
          <w:szCs w:val="24"/>
          <w:lang w:val="ru-RU"/>
        </w:rPr>
        <w:t>работ</w:t>
      </w:r>
      <w:r w:rsidR="003E7885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как </w:t>
      </w:r>
      <w:r w:rsidR="003E7885">
        <w:rPr>
          <w:rFonts w:ascii="Times New Roman" w:hAnsi="Times New Roman"/>
          <w:sz w:val="24"/>
          <w:szCs w:val="24"/>
          <w:lang w:val="ru-RU"/>
        </w:rPr>
        <w:t>в кадровых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, так 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6679B">
        <w:rPr>
          <w:rFonts w:ascii="Times New Roman" w:hAnsi="Times New Roman"/>
          <w:sz w:val="24"/>
          <w:szCs w:val="24"/>
          <w:lang w:val="ru-RU"/>
        </w:rPr>
        <w:t xml:space="preserve">иных </w:t>
      </w:r>
      <w:r w:rsidR="003E7885">
        <w:rPr>
          <w:rFonts w:ascii="Times New Roman" w:hAnsi="Times New Roman"/>
          <w:sz w:val="24"/>
          <w:szCs w:val="24"/>
          <w:lang w:val="ru-RU"/>
        </w:rPr>
        <w:t xml:space="preserve">аспектах решаются </w:t>
      </w:r>
      <w:r w:rsidR="003E7885" w:rsidRPr="00F6679B">
        <w:rPr>
          <w:rFonts w:ascii="Times New Roman" w:hAnsi="Times New Roman"/>
          <w:sz w:val="24"/>
          <w:szCs w:val="24"/>
          <w:lang w:val="ru-RU"/>
        </w:rPr>
        <w:t>информаци</w:t>
      </w:r>
      <w:r w:rsidR="003E7885">
        <w:rPr>
          <w:rFonts w:ascii="Times New Roman" w:hAnsi="Times New Roman"/>
          <w:sz w:val="24"/>
          <w:szCs w:val="24"/>
          <w:lang w:val="ru-RU"/>
        </w:rPr>
        <w:t xml:space="preserve">онными службами </w:t>
      </w:r>
      <w:r w:rsidR="003E7885" w:rsidRPr="00CA160C">
        <w:rPr>
          <w:rFonts w:ascii="Times New Roman" w:hAnsi="Times New Roman"/>
          <w:sz w:val="24"/>
          <w:szCs w:val="24"/>
        </w:rPr>
        <w:t>PCT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3C4EA9" w:rsidRDefault="0083406A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Обучение</w:t>
      </w:r>
    </w:p>
    <w:p w:rsidR="000B2EE0" w:rsidRPr="00F741A5" w:rsidRDefault="001B743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Pr="001B7434">
        <w:rPr>
          <w:rFonts w:ascii="Times New Roman" w:hAnsi="Times New Roman"/>
          <w:sz w:val="24"/>
          <w:szCs w:val="24"/>
          <w:lang w:val="ru-RU"/>
        </w:rPr>
        <w:t>«</w:t>
      </w:r>
      <w:r w:rsidRPr="00F741A5">
        <w:rPr>
          <w:rFonts w:ascii="Times New Roman" w:hAnsi="Times New Roman"/>
          <w:sz w:val="24"/>
          <w:szCs w:val="24"/>
          <w:lang w:val="ru-RU"/>
        </w:rPr>
        <w:t>Отчет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бучении </w:t>
      </w:r>
      <w:r w:rsidRPr="001B7434">
        <w:rPr>
          <w:rFonts w:ascii="Times New Roman" w:hAnsi="Times New Roman"/>
          <w:sz w:val="24"/>
          <w:szCs w:val="24"/>
          <w:lang w:val="ru-RU"/>
        </w:rPr>
        <w:t>персонал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2013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2015 гг. в разбивке по датам</w:t>
      </w:r>
      <w:r w:rsidRPr="001B7434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B7434">
        <w:rPr>
          <w:rFonts w:ascii="Times New Roman" w:hAnsi="Times New Roman"/>
          <w:sz w:val="24"/>
          <w:szCs w:val="24"/>
          <w:lang w:val="ru-RU"/>
        </w:rPr>
        <w:t>содерж</w:t>
      </w:r>
      <w:r>
        <w:rPr>
          <w:rFonts w:ascii="Times New Roman" w:hAnsi="Times New Roman"/>
          <w:sz w:val="24"/>
          <w:szCs w:val="24"/>
          <w:lang w:val="ru-RU"/>
        </w:rPr>
        <w:t xml:space="preserve">ащего детальные </w:t>
      </w:r>
      <w:r w:rsidRPr="001B7434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>
        <w:rPr>
          <w:rFonts w:ascii="Times New Roman" w:hAnsi="Times New Roman"/>
          <w:sz w:val="24"/>
          <w:szCs w:val="24"/>
          <w:lang w:val="ru-RU"/>
        </w:rPr>
        <w:t xml:space="preserve">ые об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бучении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персонал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F741A5">
        <w:rPr>
          <w:rFonts w:ascii="Times New Roman" w:hAnsi="Times New Roman"/>
          <w:sz w:val="24"/>
          <w:szCs w:val="24"/>
          <w:lang w:val="ru-RU"/>
        </w:rPr>
        <w:t>2013-</w:t>
      </w:r>
      <w:r>
        <w:rPr>
          <w:rFonts w:ascii="Times New Roman" w:hAnsi="Times New Roman"/>
          <w:sz w:val="24"/>
          <w:szCs w:val="24"/>
          <w:lang w:val="ru-RU"/>
        </w:rPr>
        <w:t>2015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поняли</w:t>
      </w:r>
      <w:r w:rsidR="00AA4EB8" w:rsidRPr="00AA4EB8">
        <w:rPr>
          <w:rFonts w:ascii="Times New Roman" w:hAnsi="Times New Roman"/>
          <w:sz w:val="24"/>
          <w:szCs w:val="24"/>
          <w:lang w:val="ru-RU"/>
        </w:rPr>
        <w:t xml:space="preserve">, что </w:t>
      </w:r>
      <w:r>
        <w:rPr>
          <w:rFonts w:ascii="Times New Roman" w:hAnsi="Times New Roman"/>
          <w:sz w:val="24"/>
          <w:szCs w:val="24"/>
          <w:lang w:val="ru-RU"/>
        </w:rPr>
        <w:t>во многих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отсутствовала </w:t>
      </w:r>
      <w:r w:rsidRPr="001B7434">
        <w:rPr>
          <w:rFonts w:ascii="Times New Roman" w:hAnsi="Times New Roman"/>
          <w:sz w:val="24"/>
          <w:szCs w:val="24"/>
          <w:lang w:val="ru-RU"/>
        </w:rPr>
        <w:t>какая-либо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связь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между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потребностями в </w:t>
      </w:r>
      <w:r w:rsidRPr="00F741A5">
        <w:rPr>
          <w:rFonts w:ascii="Times New Roman" w:hAnsi="Times New Roman"/>
          <w:sz w:val="24"/>
          <w:szCs w:val="24"/>
          <w:lang w:val="ru-RU"/>
        </w:rPr>
        <w:t>обучени</w:t>
      </w:r>
      <w:r>
        <w:rPr>
          <w:rFonts w:ascii="Times New Roman" w:hAnsi="Times New Roman"/>
          <w:sz w:val="24"/>
          <w:szCs w:val="24"/>
          <w:lang w:val="ru-RU"/>
        </w:rPr>
        <w:t xml:space="preserve">и, </w:t>
      </w:r>
      <w:r w:rsidRPr="001B7434">
        <w:rPr>
          <w:rFonts w:ascii="Times New Roman" w:hAnsi="Times New Roman"/>
          <w:sz w:val="24"/>
          <w:szCs w:val="24"/>
          <w:lang w:val="ru-RU"/>
        </w:rPr>
        <w:t>зафиксированн</w:t>
      </w:r>
      <w:r>
        <w:rPr>
          <w:rFonts w:ascii="Times New Roman" w:hAnsi="Times New Roman"/>
          <w:sz w:val="24"/>
          <w:szCs w:val="24"/>
          <w:lang w:val="ru-RU"/>
        </w:rPr>
        <w:t>ыми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 системой</w:t>
      </w:r>
      <w:r w:rsidRPr="001B7434">
        <w:rPr>
          <w:rFonts w:ascii="Times New Roman" w:hAnsi="Times New Roman"/>
          <w:sz w:val="24"/>
          <w:szCs w:val="24"/>
          <w:lang w:val="ru-RU"/>
        </w:rPr>
        <w:t xml:space="preserve"> управления служебной деятельностью и повышения квалификации сотрудников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фактически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проводившимся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бучение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 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7434">
        <w:rPr>
          <w:rFonts w:ascii="Times New Roman" w:hAnsi="Times New Roman"/>
          <w:sz w:val="24"/>
          <w:szCs w:val="24"/>
          <w:lang w:val="ru-RU"/>
        </w:rPr>
        <w:t>Некотор</w:t>
      </w:r>
      <w:r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сотрудники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за весь этот 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>период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либо не проходили никакого обучения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вообще</w:t>
      </w:r>
      <w:r>
        <w:rPr>
          <w:rFonts w:ascii="Times New Roman" w:hAnsi="Times New Roman"/>
          <w:sz w:val="24"/>
          <w:szCs w:val="24"/>
          <w:lang w:val="ru-RU"/>
        </w:rPr>
        <w:t xml:space="preserve">, либо прошли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бучение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каких-то иных областях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Анализ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ируя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результат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ы выборочной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провер</w:t>
      </w:r>
      <w:r w:rsidR="00283F1C">
        <w:rPr>
          <w:rFonts w:ascii="Times New Roman" w:hAnsi="Times New Roman"/>
          <w:sz w:val="24"/>
          <w:szCs w:val="24"/>
          <w:lang w:val="ru-RU"/>
        </w:rPr>
        <w:t>ки</w:t>
      </w:r>
      <w:r w:rsidR="005736EB">
        <w:rPr>
          <w:rFonts w:ascii="Times New Roman" w:hAnsi="Times New Roman"/>
          <w:sz w:val="24"/>
          <w:szCs w:val="24"/>
          <w:lang w:val="ru-RU"/>
        </w:rPr>
        <w:t>,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мы обратили внимание на то, что </w:t>
      </w:r>
      <w:r w:rsidR="00283F1C">
        <w:rPr>
          <w:rFonts w:ascii="Times New Roman" w:hAnsi="Times New Roman"/>
          <w:sz w:val="24"/>
          <w:szCs w:val="24"/>
          <w:lang w:val="ru-RU"/>
        </w:rPr>
        <w:t>в двух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>
        <w:rPr>
          <w:rFonts w:ascii="Times New Roman" w:hAnsi="Times New Roman"/>
          <w:sz w:val="24"/>
          <w:szCs w:val="24"/>
          <w:lang w:val="ru-RU"/>
        </w:rPr>
        <w:t>сотрудники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прошли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бучение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областях,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их потребностям в обучении, </w:t>
      </w:r>
      <w:r w:rsidR="00EF6316">
        <w:rPr>
          <w:rFonts w:ascii="Times New Roman" w:hAnsi="Times New Roman"/>
          <w:sz w:val="24"/>
          <w:szCs w:val="24"/>
          <w:lang w:val="ru-RU"/>
        </w:rPr>
        <w:t>зафиксированных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 xml:space="preserve">Кроме того,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из оценочного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отчет</w:t>
      </w:r>
      <w:r w:rsidR="00EF6316">
        <w:rPr>
          <w:rFonts w:ascii="Times New Roman" w:hAnsi="Times New Roman"/>
          <w:sz w:val="24"/>
          <w:szCs w:val="24"/>
          <w:lang w:val="ru-RU"/>
        </w:rPr>
        <w:t>а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>за 2013-2014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>
        <w:rPr>
          <w:rFonts w:ascii="Times New Roman" w:hAnsi="Times New Roman"/>
          <w:sz w:val="24"/>
          <w:szCs w:val="24"/>
          <w:lang w:val="ru-RU"/>
        </w:rPr>
        <w:t>видно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2013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4 из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11 </w:t>
      </w:r>
      <w:r w:rsidR="00F465C1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потребности в </w:t>
      </w:r>
      <w:r w:rsidR="005736EB" w:rsidRPr="00F741A5">
        <w:rPr>
          <w:rFonts w:ascii="Times New Roman" w:hAnsi="Times New Roman"/>
          <w:sz w:val="24"/>
          <w:szCs w:val="24"/>
          <w:lang w:val="ru-RU"/>
        </w:rPr>
        <w:t>обучени</w:t>
      </w:r>
      <w:r w:rsidR="005736EB">
        <w:rPr>
          <w:rFonts w:ascii="Times New Roman" w:hAnsi="Times New Roman"/>
          <w:sz w:val="24"/>
          <w:szCs w:val="24"/>
          <w:lang w:val="ru-RU"/>
        </w:rPr>
        <w:t>и</w:t>
      </w:r>
      <w:r w:rsidR="005736E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5736EB">
        <w:rPr>
          <w:rFonts w:ascii="Times New Roman" w:hAnsi="Times New Roman"/>
          <w:sz w:val="24"/>
          <w:szCs w:val="24"/>
          <w:lang w:val="ru-RU"/>
        </w:rPr>
        <w:t>не были удовлетворены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, а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3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 были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5736EB">
        <w:rPr>
          <w:rFonts w:ascii="Times New Roman" w:hAnsi="Times New Roman"/>
          <w:sz w:val="24"/>
          <w:szCs w:val="24"/>
          <w:lang w:val="ru-RU"/>
        </w:rPr>
        <w:t xml:space="preserve">удовлетворены </w:t>
      </w:r>
      <w:r w:rsidR="005736EB" w:rsidRPr="00F741A5">
        <w:rPr>
          <w:rFonts w:ascii="Times New Roman" w:hAnsi="Times New Roman"/>
          <w:sz w:val="24"/>
          <w:szCs w:val="24"/>
          <w:lang w:val="ru-RU"/>
        </w:rPr>
        <w:t>частично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2014 </w:t>
      </w:r>
      <w:r w:rsid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>потребности в обучении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F465C1">
        <w:rPr>
          <w:rFonts w:ascii="Times New Roman" w:hAnsi="Times New Roman"/>
          <w:sz w:val="24"/>
          <w:szCs w:val="24"/>
          <w:lang w:val="ru-RU"/>
        </w:rPr>
        <w:t>не были удовлетворены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в 3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были «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удовлетворены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частично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в 4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5736E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Признавая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анализ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 xml:space="preserve">несоответствие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имеющихся и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необходим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профессиональн</w:t>
      </w:r>
      <w:r w:rsidR="00F465C1">
        <w:rPr>
          <w:rFonts w:ascii="Times New Roman" w:hAnsi="Times New Roman"/>
          <w:sz w:val="24"/>
          <w:szCs w:val="24"/>
          <w:lang w:val="ru-RU"/>
        </w:rPr>
        <w:t>ых квалификаций</w:t>
      </w:r>
      <w:r>
        <w:rPr>
          <w:rFonts w:ascii="Times New Roman" w:hAnsi="Times New Roman"/>
          <w:sz w:val="24"/>
          <w:szCs w:val="24"/>
          <w:lang w:val="ru-RU"/>
        </w:rPr>
        <w:t xml:space="preserve"> не проводился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потребности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конкретн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сотрудник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F465C1">
        <w:rPr>
          <w:rFonts w:ascii="Times New Roman" w:hAnsi="Times New Roman"/>
          <w:sz w:val="24"/>
          <w:szCs w:val="24"/>
          <w:lang w:val="ru-RU"/>
        </w:rPr>
        <w:t>в обучении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фиксир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овались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систем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0B2EE0" w:rsidRPr="004F69B4">
        <w:rPr>
          <w:rFonts w:ascii="Times New Roman" w:hAnsi="Times New Roman"/>
          <w:sz w:val="24"/>
          <w:szCs w:val="24"/>
          <w:lang w:val="en-IN"/>
        </w:rPr>
        <w:t>PMSDS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удовлетворялись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по согласованию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ДУЛР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 по мере </w:t>
      </w:r>
      <w:r w:rsidR="00F465C1" w:rsidRPr="00F465C1">
        <w:rPr>
          <w:rFonts w:ascii="Times New Roman" w:hAnsi="Times New Roman"/>
          <w:sz w:val="24"/>
          <w:szCs w:val="24"/>
          <w:lang w:val="ru-RU"/>
        </w:rPr>
        <w:t>возможн</w:t>
      </w:r>
      <w:r w:rsidR="00F465C1">
        <w:rPr>
          <w:rFonts w:ascii="Times New Roman" w:hAnsi="Times New Roman"/>
          <w:sz w:val="24"/>
          <w:szCs w:val="24"/>
          <w:lang w:val="ru-RU"/>
        </w:rPr>
        <w:t>ости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При 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>подготовк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EF6316">
        <w:rPr>
          <w:rFonts w:ascii="Times New Roman" w:hAnsi="Times New Roman"/>
          <w:sz w:val="24"/>
          <w:szCs w:val="24"/>
          <w:lang w:val="ru-RU"/>
        </w:rPr>
        <w:lastRenderedPageBreak/>
        <w:t>программы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а на каждый очередной двухлетний </w:t>
      </w:r>
      <w:r w:rsidR="00EF6316" w:rsidRPr="00F465C1">
        <w:rPr>
          <w:rFonts w:ascii="Times New Roman" w:hAnsi="Times New Roman"/>
          <w:sz w:val="24"/>
          <w:szCs w:val="24"/>
          <w:lang w:val="ru-RU"/>
        </w:rPr>
        <w:t>период</w:t>
      </w:r>
      <w:r w:rsidR="00EF6316" w:rsidRPr="005736E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6316" w:rsidRPr="00F465C1">
        <w:rPr>
          <w:rFonts w:ascii="Times New Roman" w:hAnsi="Times New Roman"/>
          <w:sz w:val="24"/>
          <w:szCs w:val="24"/>
          <w:lang w:val="ru-RU"/>
        </w:rPr>
        <w:t>фиксир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овались </w:t>
      </w:r>
      <w:r w:rsidRPr="005736EB">
        <w:rPr>
          <w:rFonts w:ascii="Times New Roman" w:hAnsi="Times New Roman"/>
          <w:sz w:val="24"/>
          <w:szCs w:val="24"/>
          <w:lang w:val="ru-RU"/>
        </w:rPr>
        <w:t>«</w:t>
      </w:r>
      <w:r w:rsidR="00EF6316" w:rsidRPr="00F741A5">
        <w:rPr>
          <w:rFonts w:ascii="Times New Roman" w:hAnsi="Times New Roman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лючев</w:t>
      </w:r>
      <w:r w:rsidR="00F465C1">
        <w:rPr>
          <w:rFonts w:ascii="Times New Roman" w:hAnsi="Times New Roman"/>
          <w:sz w:val="24"/>
          <w:szCs w:val="24"/>
          <w:lang w:val="ru-RU"/>
        </w:rPr>
        <w:t>ые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5C1" w:rsidRPr="00F741A5">
        <w:rPr>
          <w:rFonts w:ascii="Times New Roman" w:hAnsi="Times New Roman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оллективн</w:t>
      </w:r>
      <w:r w:rsidR="00F465C1">
        <w:rPr>
          <w:rFonts w:ascii="Times New Roman" w:hAnsi="Times New Roman"/>
          <w:sz w:val="24"/>
          <w:szCs w:val="24"/>
          <w:lang w:val="ru-RU"/>
        </w:rPr>
        <w:t>ые потребности в обучении</w:t>
      </w:r>
      <w:r w:rsidRPr="005736EB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11</w:t>
      </w:r>
    </w:p>
    <w:p w:rsidR="000B2EE0" w:rsidRPr="00F741A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465C1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465C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F465C1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F465C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b/>
          <w:sz w:val="24"/>
          <w:szCs w:val="24"/>
          <w:lang w:val="ru-RU"/>
        </w:rPr>
        <w:t xml:space="preserve">проводить </w:t>
      </w:r>
      <w:r w:rsidR="00F465C1" w:rsidRPr="00F465C1">
        <w:rPr>
          <w:rFonts w:ascii="Times New Roman" w:hAnsi="Times New Roman"/>
          <w:b/>
          <w:sz w:val="24"/>
          <w:szCs w:val="24"/>
          <w:lang w:val="ru-RU"/>
        </w:rPr>
        <w:t xml:space="preserve">анализ </w:t>
      </w:r>
      <w:r w:rsidR="005736EB" w:rsidRPr="005736EB">
        <w:rPr>
          <w:rFonts w:ascii="Times New Roman" w:hAnsi="Times New Roman"/>
          <w:b/>
          <w:sz w:val="24"/>
          <w:szCs w:val="24"/>
          <w:lang w:val="ru-RU"/>
        </w:rPr>
        <w:t xml:space="preserve">на несоответствие имеющихся и необходимых профессиональных квалификаций </w:t>
      </w:r>
      <w:r w:rsidRPr="00F741A5"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b/>
          <w:sz w:val="24"/>
          <w:szCs w:val="24"/>
          <w:lang w:val="ru-RU"/>
        </w:rPr>
        <w:t xml:space="preserve">проводить </w:t>
      </w:r>
      <w:r w:rsidR="00F465C1" w:rsidRPr="00F741A5">
        <w:rPr>
          <w:rFonts w:ascii="Times New Roman" w:hAnsi="Times New Roman"/>
          <w:b/>
          <w:sz w:val="24"/>
          <w:szCs w:val="24"/>
          <w:lang w:val="ru-RU"/>
        </w:rPr>
        <w:t>о</w:t>
      </w:r>
      <w:r w:rsidR="0083406A" w:rsidRPr="00F741A5">
        <w:rPr>
          <w:rFonts w:ascii="Times New Roman" w:hAnsi="Times New Roman"/>
          <w:b/>
          <w:sz w:val="24"/>
          <w:szCs w:val="24"/>
          <w:lang w:val="ru-RU"/>
        </w:rPr>
        <w:t>бучение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65C1">
        <w:rPr>
          <w:rFonts w:ascii="Times New Roman" w:hAnsi="Times New Roman"/>
          <w:b/>
          <w:sz w:val="24"/>
          <w:szCs w:val="24"/>
          <w:lang w:val="ru-RU"/>
        </w:rPr>
        <w:t xml:space="preserve">кадров </w:t>
      </w:r>
      <w:r w:rsidR="005736EB">
        <w:rPr>
          <w:rFonts w:ascii="Times New Roman" w:hAnsi="Times New Roman"/>
          <w:b/>
          <w:sz w:val="24"/>
          <w:szCs w:val="24"/>
          <w:lang w:val="ru-RU"/>
        </w:rPr>
        <w:t xml:space="preserve">исходя из его </w:t>
      </w:r>
      <w:r w:rsidR="005736EB" w:rsidRPr="005736EB">
        <w:rPr>
          <w:rFonts w:ascii="Times New Roman" w:hAnsi="Times New Roman"/>
          <w:b/>
          <w:sz w:val="24"/>
          <w:szCs w:val="24"/>
          <w:lang w:val="ru-RU"/>
        </w:rPr>
        <w:t>результат</w:t>
      </w:r>
      <w:r w:rsidR="005736EB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D01F2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01F27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F27">
        <w:rPr>
          <w:rFonts w:ascii="Times New Roman" w:hAnsi="Times New Roman"/>
          <w:sz w:val="24"/>
          <w:szCs w:val="24"/>
          <w:lang w:val="ru-RU"/>
        </w:rPr>
        <w:t>согласил</w:t>
      </w:r>
      <w:r w:rsidR="00F465C1">
        <w:rPr>
          <w:rFonts w:ascii="Times New Roman" w:hAnsi="Times New Roman"/>
          <w:sz w:val="24"/>
          <w:szCs w:val="24"/>
          <w:lang w:val="ru-RU"/>
        </w:rPr>
        <w:t xml:space="preserve">ась с </w:t>
      </w:r>
      <w:r w:rsidR="00F465C1" w:rsidRPr="00F465C1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F465C1">
        <w:rPr>
          <w:rFonts w:ascii="Times New Roman" w:hAnsi="Times New Roman"/>
          <w:sz w:val="24"/>
          <w:szCs w:val="24"/>
          <w:lang w:val="ru-RU"/>
        </w:rPr>
        <w:t>ой рекомендацией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D64383" w:rsidRDefault="003C4EA9" w:rsidP="005B432E">
      <w:pPr>
        <w:rPr>
          <w:rFonts w:ascii="Times New Roman" w:hAnsi="Times New Roman"/>
          <w:b/>
          <w:color w:val="17365D"/>
          <w:sz w:val="24"/>
          <w:szCs w:val="24"/>
        </w:rPr>
      </w:pPr>
      <w:r w:rsidRPr="003C4EA9">
        <w:rPr>
          <w:rFonts w:ascii="Times New Roman" w:hAnsi="Times New Roman"/>
          <w:b/>
          <w:color w:val="17365D"/>
          <w:sz w:val="24"/>
          <w:szCs w:val="24"/>
        </w:rPr>
        <w:t>Финансовое управление</w:t>
      </w:r>
    </w:p>
    <w:p w:rsidR="000B2EE0" w:rsidRPr="00D62CDA" w:rsidRDefault="00EA149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про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ировали </w:t>
      </w:r>
      <w:r w:rsidRPr="00EA1491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финансово</w:t>
      </w:r>
      <w:r w:rsidR="00D62CDA">
        <w:rPr>
          <w:rFonts w:ascii="Times New Roman" w:hAnsi="Times New Roman"/>
          <w:sz w:val="24"/>
          <w:szCs w:val="24"/>
          <w:lang w:val="ru-RU"/>
        </w:rPr>
        <w:t>го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управлени</w:t>
      </w:r>
      <w:r w:rsidR="00D62CDA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для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определени</w:t>
      </w:r>
      <w:r w:rsidR="00D62CDA">
        <w:rPr>
          <w:rFonts w:ascii="Times New Roman" w:hAnsi="Times New Roman"/>
          <w:sz w:val="24"/>
          <w:szCs w:val="24"/>
          <w:lang w:val="ru-RU"/>
        </w:rPr>
        <w:t>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точн</w:t>
      </w:r>
      <w:r w:rsidR="00D62CDA">
        <w:rPr>
          <w:rFonts w:ascii="Times New Roman" w:hAnsi="Times New Roman"/>
          <w:sz w:val="24"/>
          <w:szCs w:val="24"/>
          <w:lang w:val="ru-RU"/>
        </w:rPr>
        <w:t>ости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, полн</w:t>
      </w:r>
      <w:r w:rsidR="00D62CDA">
        <w:rPr>
          <w:rFonts w:ascii="Times New Roman" w:hAnsi="Times New Roman"/>
          <w:sz w:val="24"/>
          <w:szCs w:val="24"/>
          <w:lang w:val="ru-RU"/>
        </w:rPr>
        <w:t>оты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и своевременно</w:t>
      </w:r>
      <w:r w:rsidR="00D62CDA">
        <w:rPr>
          <w:rFonts w:ascii="Times New Roman" w:hAnsi="Times New Roman"/>
          <w:sz w:val="24"/>
          <w:szCs w:val="24"/>
          <w:lang w:val="ru-RU"/>
        </w:rPr>
        <w:t>сти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взыскания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, документ</w:t>
      </w:r>
      <w:r w:rsidR="00D62CDA">
        <w:rPr>
          <w:rFonts w:ascii="Times New Roman" w:hAnsi="Times New Roman"/>
          <w:sz w:val="24"/>
          <w:szCs w:val="24"/>
          <w:lang w:val="ru-RU"/>
        </w:rPr>
        <w:t>ирования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2CDA">
        <w:rPr>
          <w:rFonts w:ascii="Times New Roman" w:hAnsi="Times New Roman"/>
          <w:sz w:val="24"/>
          <w:szCs w:val="24"/>
          <w:lang w:val="ru-RU"/>
        </w:rPr>
        <w:t>сверки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D62CDA">
        <w:rPr>
          <w:rFonts w:ascii="Times New Roman" w:hAnsi="Times New Roman"/>
          <w:sz w:val="24"/>
          <w:szCs w:val="24"/>
          <w:lang w:val="ru-RU"/>
        </w:rPr>
        <w:t>учета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его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доход</w:t>
      </w:r>
      <w:r w:rsidR="00D62CDA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расход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ов,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а также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оперативности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, безопасност</w:t>
      </w:r>
      <w:r w:rsidR="00D62CDA">
        <w:rPr>
          <w:rFonts w:ascii="Times New Roman" w:hAnsi="Times New Roman"/>
          <w:sz w:val="24"/>
          <w:szCs w:val="24"/>
          <w:lang w:val="ru-RU"/>
        </w:rPr>
        <w:t>и и надежности его системы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онлайнов</w:t>
      </w:r>
      <w:r w:rsidR="00D62CDA">
        <w:rPr>
          <w:rFonts w:ascii="Times New Roman" w:hAnsi="Times New Roman"/>
          <w:sz w:val="24"/>
          <w:szCs w:val="24"/>
          <w:lang w:val="ru-RU"/>
        </w:rPr>
        <w:t>ых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платеж</w:t>
      </w:r>
      <w:r w:rsidR="00D62CDA">
        <w:rPr>
          <w:rFonts w:ascii="Times New Roman" w:hAnsi="Times New Roman"/>
          <w:sz w:val="24"/>
          <w:szCs w:val="24"/>
          <w:lang w:val="ru-RU"/>
        </w:rPr>
        <w:t>ей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постарались выяснить, имеется ли у ЦАП </w:t>
      </w:r>
      <w:r w:rsidR="00D62CDA">
        <w:rPr>
          <w:rFonts w:ascii="Times New Roman" w:hAnsi="Times New Roman"/>
          <w:sz w:val="24"/>
          <w:szCs w:val="24"/>
          <w:lang w:val="ru-RU"/>
        </w:rPr>
        <w:t>чет</w:t>
      </w:r>
      <w:r>
        <w:rPr>
          <w:rFonts w:ascii="Times New Roman" w:hAnsi="Times New Roman"/>
          <w:sz w:val="24"/>
          <w:szCs w:val="24"/>
          <w:lang w:val="ru-RU"/>
        </w:rPr>
        <w:t xml:space="preserve">кий порядок </w:t>
      </w:r>
      <w:r w:rsidRPr="00EA1491">
        <w:rPr>
          <w:rFonts w:ascii="Times New Roman" w:hAnsi="Times New Roman"/>
          <w:snapToGrid w:val="0"/>
          <w:sz w:val="24"/>
          <w:szCs w:val="24"/>
          <w:lang w:val="ru-RU"/>
        </w:rPr>
        <w:t>урегулировани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ситуаци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й, когда при нехватке сумм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Pr="00EA1491">
        <w:rPr>
          <w:rFonts w:ascii="Times New Roman" w:hAnsi="Times New Roman"/>
          <w:sz w:val="24"/>
          <w:szCs w:val="24"/>
          <w:lang w:val="ru-RU"/>
        </w:rPr>
        <w:t>необходим</w:t>
      </w:r>
      <w:r>
        <w:rPr>
          <w:rFonts w:ascii="Times New Roman" w:hAnsi="Times New Roman"/>
          <w:sz w:val="24"/>
          <w:szCs w:val="24"/>
          <w:lang w:val="ru-RU"/>
        </w:rPr>
        <w:t xml:space="preserve">остью уплаты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банк</w:t>
      </w:r>
      <w:r>
        <w:rPr>
          <w:rFonts w:ascii="Times New Roman" w:hAnsi="Times New Roman"/>
          <w:sz w:val="24"/>
          <w:szCs w:val="24"/>
          <w:lang w:val="ru-RU"/>
        </w:rPr>
        <w:t>овских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комисси</w:t>
      </w:r>
      <w:r>
        <w:rPr>
          <w:rFonts w:ascii="Times New Roman" w:hAnsi="Times New Roman"/>
          <w:sz w:val="24"/>
          <w:szCs w:val="24"/>
          <w:lang w:val="ru-RU"/>
        </w:rPr>
        <w:t>й/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комисси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кредит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ным картам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и т.</w:t>
      </w:r>
      <w:r w:rsidR="00D62CDA">
        <w:rPr>
          <w:rFonts w:ascii="Times New Roman" w:hAnsi="Times New Roman"/>
          <w:sz w:val="24"/>
          <w:szCs w:val="24"/>
        </w:rPr>
        <w:t> 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д.,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расход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ы покрываются </w:t>
      </w:r>
      <w:r w:rsidR="00D01F27" w:rsidRPr="00D62CD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каковы эти </w:t>
      </w:r>
      <w:r w:rsidRPr="00EA1491">
        <w:rPr>
          <w:rFonts w:ascii="Times New Roman" w:hAnsi="Times New Roman"/>
          <w:sz w:val="24"/>
          <w:szCs w:val="24"/>
          <w:lang w:val="ru-RU"/>
        </w:rPr>
        <w:t>расход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>соответств</w:t>
      </w:r>
      <w:r>
        <w:rPr>
          <w:rFonts w:ascii="Times New Roman" w:hAnsi="Times New Roman"/>
          <w:sz w:val="24"/>
          <w:szCs w:val="24"/>
          <w:lang w:val="ru-RU"/>
        </w:rPr>
        <w:t>уют</w:t>
      </w:r>
      <w:r w:rsidR="00D62CDA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 такие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 сумм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оплачиваемые </w:t>
      </w:r>
      <w:r w:rsidRPr="00D62CDA">
        <w:rPr>
          <w:rFonts w:ascii="Times New Roman" w:hAnsi="Times New Roman"/>
          <w:sz w:val="24"/>
          <w:szCs w:val="24"/>
          <w:lang w:val="ru-RU"/>
        </w:rPr>
        <w:t>ВОИС</w:t>
      </w:r>
      <w:r w:rsidR="00D62CD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D62CDA">
        <w:rPr>
          <w:rFonts w:ascii="Times New Roman" w:hAnsi="Times New Roman"/>
          <w:sz w:val="24"/>
          <w:szCs w:val="24"/>
          <w:lang w:val="ru-RU"/>
        </w:rPr>
        <w:t>утвержден</w:t>
      </w:r>
      <w:r w:rsidR="00D62CDA">
        <w:rPr>
          <w:rFonts w:ascii="Times New Roman" w:hAnsi="Times New Roman"/>
          <w:sz w:val="24"/>
          <w:szCs w:val="24"/>
          <w:lang w:val="ru-RU"/>
        </w:rPr>
        <w:t>ным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2CDA">
        <w:rPr>
          <w:rFonts w:ascii="Times New Roman" w:hAnsi="Times New Roman"/>
          <w:sz w:val="24"/>
          <w:szCs w:val="24"/>
          <w:lang w:val="ru-RU"/>
        </w:rPr>
        <w:t>нормативам</w:t>
      </w:r>
      <w:r w:rsidR="000B2EE0" w:rsidRPr="00D62CDA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D62CDA" w:rsidRDefault="00D62CDA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Незавершенные </w:t>
      </w:r>
      <w:r w:rsidRPr="00D62CDA">
        <w:rPr>
          <w:rFonts w:ascii="Times New Roman" w:hAnsi="Times New Roman"/>
          <w:b/>
          <w:color w:val="17365D"/>
          <w:sz w:val="24"/>
          <w:szCs w:val="24"/>
          <w:lang w:val="ru-RU"/>
        </w:rPr>
        <w:t>расчет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ы</w:t>
      </w:r>
    </w:p>
    <w:p w:rsidR="000B2EE0" w:rsidRPr="00815A24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A4EB8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4EB8" w:rsidRPr="00AA4EB8">
        <w:rPr>
          <w:rFonts w:ascii="Times New Roman" w:hAnsi="Times New Roman"/>
          <w:sz w:val="24"/>
          <w:szCs w:val="24"/>
          <w:lang w:val="ru-RU"/>
        </w:rPr>
        <w:t xml:space="preserve">отметили, что 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>по состоянию на 3 декабря 2015</w:t>
      </w:r>
      <w:r w:rsidR="00567C6E">
        <w:rPr>
          <w:rFonts w:ascii="Times New Roman" w:hAnsi="Times New Roman"/>
          <w:sz w:val="24"/>
          <w:szCs w:val="24"/>
          <w:lang w:val="ru-RU"/>
        </w:rPr>
        <w:t> г.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 w:rsidRPr="00AA4EB8">
        <w:rPr>
          <w:rFonts w:ascii="Times New Roman" w:hAnsi="Times New Roman"/>
          <w:bCs/>
          <w:sz w:val="24"/>
          <w:szCs w:val="24"/>
          <w:lang w:val="ru-RU"/>
        </w:rPr>
        <w:t xml:space="preserve">602 </w:t>
      </w:r>
      <w:r w:rsidR="00567C6E">
        <w:rPr>
          <w:rFonts w:ascii="Times New Roman" w:hAnsi="Times New Roman"/>
          <w:bCs/>
          <w:sz w:val="24"/>
          <w:szCs w:val="24"/>
          <w:lang w:val="ru-RU"/>
        </w:rPr>
        <w:t xml:space="preserve">дела на общую сумму 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>667</w:t>
      </w:r>
      <w:r w:rsidR="00567C6E">
        <w:rPr>
          <w:rFonts w:ascii="Times New Roman" w:hAnsi="Times New Roman"/>
          <w:sz w:val="24"/>
          <w:szCs w:val="24"/>
          <w:lang w:val="ru-RU"/>
        </w:rPr>
        <w:t> </w:t>
      </w:r>
      <w:r w:rsidR="00567C6E" w:rsidRPr="00AA4EB8">
        <w:rPr>
          <w:rFonts w:ascii="Times New Roman" w:hAnsi="Times New Roman"/>
          <w:sz w:val="24"/>
          <w:szCs w:val="24"/>
          <w:lang w:val="ru-RU"/>
        </w:rPr>
        <w:t xml:space="preserve">214 шв. франков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имели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незавершенный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статус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или требовали сверки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сумм </w:t>
      </w:r>
      <w:r w:rsidRPr="00AA4EB8">
        <w:rPr>
          <w:rFonts w:ascii="Times New Roman" w:hAnsi="Times New Roman"/>
          <w:sz w:val="24"/>
          <w:szCs w:val="24"/>
          <w:lang w:val="ru-RU"/>
        </w:rPr>
        <w:t>между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4EB8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4EB8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>ф</w:t>
      </w:r>
      <w:r w:rsidR="00815A24">
        <w:rPr>
          <w:rFonts w:ascii="Times New Roman" w:hAnsi="Times New Roman"/>
          <w:sz w:val="24"/>
          <w:szCs w:val="24"/>
          <w:lang w:val="ru-RU"/>
        </w:rPr>
        <w:t>инансовым</w:t>
      </w:r>
      <w:r w:rsidR="00567C6E">
        <w:rPr>
          <w:rFonts w:ascii="Times New Roman" w:hAnsi="Times New Roman"/>
          <w:sz w:val="24"/>
          <w:szCs w:val="24"/>
          <w:lang w:val="ru-RU"/>
        </w:rPr>
        <w:t>и службами</w:t>
      </w:r>
      <w:r w:rsidR="000B2EE0" w:rsidRPr="00AA4EB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499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споров об </w:t>
      </w:r>
      <w:r w:rsidR="00D533E0" w:rsidRPr="00815A24">
        <w:rPr>
          <w:rFonts w:ascii="Times New Roman" w:hAnsi="Times New Roman"/>
          <w:sz w:val="24"/>
          <w:szCs w:val="24"/>
          <w:lang w:val="ru-RU"/>
        </w:rPr>
        <w:t>рДВУ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имели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незавершенный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статус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или требовали сверки сумм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, 27 </w:t>
      </w:r>
      <w:r w:rsidR="00567C6E">
        <w:rPr>
          <w:rFonts w:ascii="Times New Roman" w:hAnsi="Times New Roman"/>
          <w:sz w:val="24"/>
          <w:szCs w:val="24"/>
          <w:lang w:val="ru-RU"/>
        </w:rPr>
        <w:t>дел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были прекращены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производ</w:t>
      </w:r>
      <w:r w:rsidR="00815A24">
        <w:rPr>
          <w:rFonts w:ascii="Times New Roman" w:hAnsi="Times New Roman"/>
          <w:sz w:val="24"/>
          <w:szCs w:val="24"/>
          <w:lang w:val="ru-RU"/>
        </w:rPr>
        <w:t>ством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, при этом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возврат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средств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истцам потребовал </w:t>
      </w:r>
      <w:r w:rsidRPr="00815A24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30 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 даты прекращения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(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554</w:t>
      </w:r>
      <w:r w:rsidR="000B2EE0">
        <w:rPr>
          <w:rFonts w:ascii="Times New Roman" w:hAnsi="Times New Roman"/>
          <w:sz w:val="24"/>
          <w:szCs w:val="24"/>
        </w:rPr>
        <w:t> 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).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86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споров о 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>ксДВУ</w:t>
      </w:r>
      <w:r w:rsidR="00815A24">
        <w:rPr>
          <w:rFonts w:ascii="Times New Roman" w:hAnsi="Times New Roman"/>
          <w:sz w:val="24"/>
          <w:szCs w:val="24"/>
          <w:lang w:val="ru-RU"/>
        </w:rPr>
        <w:t>,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567C6E">
        <w:rPr>
          <w:rFonts w:ascii="Times New Roman" w:hAnsi="Times New Roman"/>
          <w:sz w:val="24"/>
          <w:szCs w:val="24"/>
          <w:lang w:val="ru-RU"/>
        </w:rPr>
        <w:t>ые</w:t>
      </w:r>
      <w:r w:rsidR="00567C6E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имели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незавершенный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статус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или требовали сверки сумм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6 дел были прекращены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производ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ством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возврат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средств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истцам занял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 xml:space="preserve">более </w:t>
      </w:r>
      <w:r w:rsidR="00815A24">
        <w:rPr>
          <w:rFonts w:ascii="Times New Roman" w:hAnsi="Times New Roman"/>
          <w:sz w:val="24"/>
          <w:szCs w:val="24"/>
          <w:lang w:val="ru-RU"/>
        </w:rPr>
        <w:t>одного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месяц</w:t>
      </w:r>
      <w:r w:rsidR="00815A24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15A24">
        <w:rPr>
          <w:rFonts w:ascii="Times New Roman" w:hAnsi="Times New Roman"/>
          <w:sz w:val="24"/>
          <w:szCs w:val="24"/>
          <w:lang w:val="ru-RU"/>
        </w:rPr>
        <w:t>Эти дела включали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одн</w:t>
      </w:r>
      <w:r w:rsidR="00815A24">
        <w:rPr>
          <w:rFonts w:ascii="Times New Roman" w:hAnsi="Times New Roman"/>
          <w:sz w:val="24"/>
          <w:szCs w:val="24"/>
          <w:lang w:val="ru-RU"/>
        </w:rPr>
        <w:t>о дело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на сумму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883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ш</w:t>
      </w:r>
      <w:r w:rsidR="00815A24">
        <w:rPr>
          <w:rFonts w:ascii="Times New Roman" w:hAnsi="Times New Roman"/>
          <w:sz w:val="24"/>
          <w:szCs w:val="24"/>
          <w:lang w:val="ru-RU"/>
        </w:rPr>
        <w:t>в. франка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)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по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ому сверка сумм не была завершена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в течение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более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360 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815A24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>два дела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на сумму 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1147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ш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>в. франков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)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по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ым сверка сумм не была завершена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в течение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более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180 </w:t>
      </w:r>
      <w:r w:rsidRPr="00815A24">
        <w:rPr>
          <w:rFonts w:ascii="Times New Roman" w:hAnsi="Times New Roman"/>
          <w:sz w:val="24"/>
          <w:szCs w:val="24"/>
          <w:lang w:val="ru-RU"/>
        </w:rPr>
        <w:t>дней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Как в спорах об </w:t>
      </w:r>
      <w:r w:rsidR="00D533E0" w:rsidRPr="00815A24">
        <w:rPr>
          <w:rFonts w:ascii="Times New Roman" w:hAnsi="Times New Roman"/>
          <w:sz w:val="24"/>
          <w:szCs w:val="24"/>
          <w:lang w:val="ru-RU"/>
        </w:rPr>
        <w:t>рДВУ</w:t>
      </w:r>
      <w:r w:rsidR="00815A24">
        <w:rPr>
          <w:rFonts w:ascii="Times New Roman" w:hAnsi="Times New Roman"/>
          <w:sz w:val="24"/>
          <w:szCs w:val="24"/>
          <w:lang w:val="ru-RU"/>
        </w:rPr>
        <w:t>, так и в спорах о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815A24">
        <w:rPr>
          <w:rFonts w:ascii="Times New Roman" w:hAnsi="Times New Roman"/>
          <w:sz w:val="24"/>
          <w:szCs w:val="24"/>
          <w:lang w:val="ru-RU"/>
        </w:rPr>
        <w:t>ксДВУ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, о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котор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ых шла речь </w:t>
      </w:r>
      <w:r w:rsidRPr="00815A24">
        <w:rPr>
          <w:rFonts w:ascii="Times New Roman" w:hAnsi="Times New Roman"/>
          <w:sz w:val="24"/>
          <w:szCs w:val="24"/>
          <w:lang w:val="ru-RU"/>
        </w:rPr>
        <w:t>выше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Pr="00815A24">
        <w:rPr>
          <w:rFonts w:ascii="Times New Roman" w:hAnsi="Times New Roman"/>
          <w:sz w:val="24"/>
          <w:szCs w:val="24"/>
          <w:lang w:val="ru-RU"/>
        </w:rPr>
        <w:t xml:space="preserve">обычно 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не имел </w:t>
      </w:r>
      <w:r w:rsidR="00815A24" w:rsidRPr="00815A24">
        <w:rPr>
          <w:rFonts w:ascii="Times New Roman" w:hAnsi="Times New Roman"/>
          <w:sz w:val="24"/>
          <w:szCs w:val="24"/>
          <w:lang w:val="ru-RU"/>
        </w:rPr>
        <w:t>возможн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ости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провести </w:t>
      </w:r>
      <w:r w:rsidRPr="00815A24">
        <w:rPr>
          <w:rFonts w:ascii="Times New Roman" w:hAnsi="Times New Roman"/>
          <w:sz w:val="24"/>
          <w:szCs w:val="24"/>
          <w:lang w:val="ru-RU"/>
        </w:rPr>
        <w:t>платеж</w:t>
      </w:r>
      <w:r w:rsidR="00815A24">
        <w:rPr>
          <w:rFonts w:ascii="Times New Roman" w:hAnsi="Times New Roman"/>
          <w:sz w:val="24"/>
          <w:szCs w:val="24"/>
          <w:lang w:val="ru-RU"/>
        </w:rPr>
        <w:t>и</w:t>
      </w:r>
      <w:r w:rsidRPr="00815A24">
        <w:rPr>
          <w:rFonts w:ascii="Times New Roman" w:hAnsi="Times New Roman"/>
          <w:sz w:val="24"/>
          <w:szCs w:val="24"/>
          <w:lang w:val="ru-RU"/>
        </w:rPr>
        <w:t xml:space="preserve"> в связи с </w:t>
      </w:r>
      <w:r w:rsidR="00815A24">
        <w:rPr>
          <w:rFonts w:ascii="Times New Roman" w:hAnsi="Times New Roman"/>
          <w:sz w:val="24"/>
          <w:szCs w:val="24"/>
          <w:lang w:val="ru-RU"/>
        </w:rPr>
        <w:t>не</w:t>
      </w:r>
      <w:r w:rsidR="00567C6E">
        <w:rPr>
          <w:rFonts w:ascii="Times New Roman" w:hAnsi="Times New Roman"/>
          <w:sz w:val="24"/>
          <w:szCs w:val="24"/>
          <w:lang w:val="ru-RU"/>
        </w:rPr>
        <w:t>достаточностью</w:t>
      </w:r>
      <w:r w:rsid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банковск</w:t>
      </w:r>
      <w:r w:rsidR="00815A24">
        <w:rPr>
          <w:rFonts w:ascii="Times New Roman" w:hAnsi="Times New Roman"/>
          <w:sz w:val="24"/>
          <w:szCs w:val="24"/>
          <w:lang w:val="ru-RU"/>
        </w:rPr>
        <w:t>ой</w:t>
      </w:r>
      <w:r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>информации,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5A24">
        <w:rPr>
          <w:rFonts w:ascii="Times New Roman" w:hAnsi="Times New Roman"/>
          <w:sz w:val="24"/>
          <w:szCs w:val="24"/>
          <w:lang w:val="ru-RU"/>
        </w:rPr>
        <w:t>несмотря на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A24">
        <w:rPr>
          <w:rFonts w:ascii="Times New Roman" w:hAnsi="Times New Roman"/>
          <w:sz w:val="24"/>
          <w:szCs w:val="24"/>
          <w:lang w:val="ru-RU"/>
        </w:rPr>
        <w:t>направлявшиеся Центром запросы на предоставление такой информации</w:t>
      </w:r>
      <w:r w:rsidR="000B2EE0" w:rsidRPr="00815A2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0A16D6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A16D6">
        <w:rPr>
          <w:rFonts w:ascii="Times New Roman" w:hAnsi="Times New Roman"/>
          <w:sz w:val="24"/>
          <w:szCs w:val="24"/>
          <w:lang w:val="ru-RU"/>
        </w:rPr>
        <w:lastRenderedPageBreak/>
        <w:t>ЦАП</w:t>
      </w:r>
      <w:r w:rsidR="000B2EE0" w:rsidRPr="000A16D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815A24" w:rsidRPr="000A16D6">
        <w:rPr>
          <w:rFonts w:ascii="Times New Roman" w:hAnsi="Times New Roman"/>
          <w:sz w:val="24"/>
          <w:szCs w:val="24"/>
          <w:lang w:val="ru-RU"/>
        </w:rPr>
        <w:t>заявил</w:t>
      </w:r>
      <w:r w:rsidR="00D01F27" w:rsidRPr="000A16D6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указанные </w:t>
      </w:r>
      <w:r w:rsidR="000A16D6">
        <w:rPr>
          <w:rFonts w:ascii="Times New Roman" w:hAnsi="Times New Roman"/>
          <w:sz w:val="24"/>
          <w:szCs w:val="24"/>
          <w:lang w:val="ru-RU"/>
        </w:rPr>
        <w:t>дела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анализ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ируются </w:t>
      </w:r>
      <w:r w:rsidR="000A16D6" w:rsidRPr="00567C6E">
        <w:rPr>
          <w:rFonts w:ascii="Times New Roman" w:hAnsi="Times New Roman"/>
          <w:sz w:val="24"/>
          <w:szCs w:val="24"/>
          <w:lang w:val="ru-RU"/>
        </w:rPr>
        <w:t xml:space="preserve">администраторами </w:t>
      </w:r>
      <w:r w:rsidRPr="000A16D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необходим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ых случаях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контрол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ируются в активном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режим</w:t>
      </w:r>
      <w:r w:rsidR="00567C6E">
        <w:rPr>
          <w:rFonts w:ascii="Times New Roman" w:hAnsi="Times New Roman"/>
          <w:sz w:val="24"/>
          <w:szCs w:val="24"/>
          <w:lang w:val="ru-RU"/>
        </w:rPr>
        <w:t>е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67C6E" w:rsidRPr="00567C6E">
        <w:rPr>
          <w:rFonts w:ascii="Times New Roman" w:hAnsi="Times New Roman"/>
          <w:sz w:val="24"/>
          <w:szCs w:val="24"/>
          <w:lang w:val="ru-RU"/>
        </w:rPr>
        <w:t>Представител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и Центра </w:t>
      </w:r>
      <w:r w:rsidR="000A16D6">
        <w:rPr>
          <w:rFonts w:ascii="Times New Roman" w:hAnsi="Times New Roman"/>
          <w:sz w:val="24"/>
          <w:szCs w:val="24"/>
          <w:lang w:val="ru-RU"/>
        </w:rPr>
        <w:t>отметил</w:t>
      </w:r>
      <w:r w:rsidR="00567C6E"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0A16D6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в подавляющем большинстве </w:t>
      </w:r>
      <w:r w:rsidR="00567C6E">
        <w:rPr>
          <w:rFonts w:ascii="Times New Roman" w:hAnsi="Times New Roman"/>
          <w:sz w:val="24"/>
          <w:szCs w:val="24"/>
          <w:lang w:val="ru-RU"/>
        </w:rPr>
        <w:t xml:space="preserve">этих </w:t>
      </w:r>
      <w:r w:rsidR="000A16D6">
        <w:rPr>
          <w:rFonts w:ascii="Times New Roman" w:hAnsi="Times New Roman"/>
          <w:sz w:val="24"/>
          <w:szCs w:val="24"/>
          <w:lang w:val="ru-RU"/>
        </w:rPr>
        <w:t>случаев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сверка </w:t>
      </w:r>
      <w:r w:rsidR="000A16D6" w:rsidRPr="000A16D6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ых происходила сразу после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завершения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юридическ</w:t>
      </w:r>
      <w:r w:rsidR="000A16D6">
        <w:rPr>
          <w:rFonts w:ascii="Times New Roman" w:hAnsi="Times New Roman"/>
          <w:sz w:val="24"/>
          <w:szCs w:val="24"/>
          <w:lang w:val="ru-RU"/>
        </w:rPr>
        <w:t>ой процедуры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0A16D6">
        <w:rPr>
          <w:rFonts w:ascii="Times New Roman" w:hAnsi="Times New Roman"/>
          <w:sz w:val="24"/>
          <w:szCs w:val="24"/>
          <w:lang w:val="ru-RU"/>
        </w:rPr>
        <w:t>остальн</w:t>
      </w:r>
      <w:r w:rsidR="000A16D6">
        <w:rPr>
          <w:rFonts w:ascii="Times New Roman" w:hAnsi="Times New Roman"/>
          <w:sz w:val="24"/>
          <w:szCs w:val="24"/>
          <w:lang w:val="ru-RU"/>
        </w:rPr>
        <w:t>ых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16D6">
        <w:rPr>
          <w:rFonts w:ascii="Times New Roman" w:hAnsi="Times New Roman"/>
          <w:sz w:val="24"/>
          <w:szCs w:val="24"/>
          <w:lang w:val="ru-RU"/>
        </w:rPr>
        <w:t>случаях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сверка данных зависит от </w:t>
      </w:r>
      <w:r w:rsidRPr="000A16D6">
        <w:rPr>
          <w:rFonts w:ascii="Times New Roman" w:hAnsi="Times New Roman"/>
          <w:sz w:val="24"/>
          <w:szCs w:val="24"/>
          <w:lang w:val="ru-RU"/>
        </w:rPr>
        <w:t>внешн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424E31">
        <w:rPr>
          <w:rFonts w:ascii="Times New Roman" w:hAnsi="Times New Roman"/>
          <w:sz w:val="24"/>
          <w:szCs w:val="24"/>
          <w:lang w:val="ru-RU"/>
        </w:rPr>
        <w:t>причин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.  </w:t>
      </w:r>
      <w:r w:rsidRPr="000A16D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будет уделять повышенное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внимани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е устранению таких </w:t>
      </w:r>
      <w:r w:rsidR="000A16D6" w:rsidRPr="000A16D6">
        <w:rPr>
          <w:rFonts w:ascii="Times New Roman" w:hAnsi="Times New Roman"/>
          <w:sz w:val="24"/>
          <w:szCs w:val="24"/>
          <w:lang w:val="ru-RU"/>
        </w:rPr>
        <w:t>внешн</w:t>
      </w:r>
      <w:r w:rsidR="000A16D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424E31">
        <w:rPr>
          <w:rFonts w:ascii="Times New Roman" w:hAnsi="Times New Roman"/>
          <w:sz w:val="24"/>
          <w:szCs w:val="24"/>
          <w:lang w:val="ru-RU"/>
        </w:rPr>
        <w:t>причин</w:t>
      </w:r>
      <w:r w:rsidR="000B2EE0" w:rsidRPr="000A16D6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12</w:t>
      </w:r>
    </w:p>
    <w:p w:rsidR="000B2EE0" w:rsidRPr="00120B8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20B8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120B85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0B85" w:rsidRPr="00120B85">
        <w:rPr>
          <w:rFonts w:ascii="Times New Roman" w:hAnsi="Times New Roman"/>
          <w:b/>
          <w:sz w:val="24"/>
          <w:szCs w:val="24"/>
          <w:lang w:val="ru-RU"/>
        </w:rPr>
        <w:t>усовершенствовать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24E31">
        <w:rPr>
          <w:rFonts w:ascii="Times New Roman" w:hAnsi="Times New Roman"/>
          <w:b/>
          <w:sz w:val="24"/>
          <w:szCs w:val="24"/>
          <w:lang w:val="ru-RU"/>
        </w:rPr>
        <w:t xml:space="preserve">применяемый им </w:t>
      </w:r>
      <w:r w:rsidRPr="00120B85">
        <w:rPr>
          <w:rFonts w:ascii="Times New Roman" w:hAnsi="Times New Roman"/>
          <w:b/>
          <w:sz w:val="24"/>
          <w:szCs w:val="24"/>
          <w:lang w:val="ru-RU"/>
        </w:rPr>
        <w:t>механизм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 xml:space="preserve">сверки неурегулированных позиций </w:t>
      </w:r>
      <w:r w:rsidRPr="00120B85">
        <w:rPr>
          <w:rFonts w:ascii="Times New Roman" w:hAnsi="Times New Roman"/>
          <w:b/>
          <w:sz w:val="24"/>
          <w:szCs w:val="24"/>
          <w:lang w:val="ru-RU"/>
        </w:rPr>
        <w:t>с</w:t>
      </w:r>
      <w:r w:rsidR="000B2EE0" w:rsidRPr="00120B8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>Финансовым</w:t>
      </w:r>
      <w:r w:rsidR="00D01F27" w:rsidRPr="00120B85">
        <w:rPr>
          <w:rFonts w:ascii="Times New Roman" w:hAnsi="Times New Roman"/>
          <w:b/>
          <w:sz w:val="24"/>
          <w:szCs w:val="24"/>
          <w:lang w:val="ru-RU"/>
        </w:rPr>
        <w:t xml:space="preserve"> отдел</w:t>
      </w:r>
      <w:r w:rsidR="00120B85">
        <w:rPr>
          <w:rFonts w:ascii="Times New Roman" w:hAnsi="Times New Roman"/>
          <w:b/>
          <w:sz w:val="24"/>
          <w:szCs w:val="24"/>
          <w:lang w:val="ru-RU"/>
        </w:rPr>
        <w:t>ом</w:t>
      </w:r>
      <w:r w:rsidR="00424E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D01F27" w:rsidRDefault="00120B8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ВОИС приняла рекомендацию к сведению</w:t>
      </w:r>
      <w:r w:rsidR="000B2EE0" w:rsidRPr="00D01F27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0B2EE0" w:rsidRPr="00DD7B2C" w:rsidRDefault="00120B85" w:rsidP="005B432E">
      <w:pPr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Установление </w:t>
      </w:r>
      <w:r w:rsidR="00190B30">
        <w:rPr>
          <w:rFonts w:ascii="Times New Roman" w:hAnsi="Times New Roman"/>
          <w:b/>
          <w:color w:val="17365D"/>
          <w:sz w:val="24"/>
          <w:szCs w:val="24"/>
          <w:lang w:val="ru-RU"/>
        </w:rPr>
        <w:t>сборов</w:t>
      </w:r>
      <w:r w:rsidRP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823DF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за </w:t>
      </w:r>
      <w:r w:rsidR="00823DF9" w:rsidRPr="00823DF9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 w:rsidR="00823DF9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е споров о </w:t>
      </w:r>
      <w:r w:rsidR="00823DF9" w:rsidRPr="00DD7B2C">
        <w:rPr>
          <w:rFonts w:ascii="Times New Roman" w:hAnsi="Times New Roman"/>
          <w:b/>
          <w:color w:val="17365D"/>
          <w:sz w:val="24"/>
          <w:szCs w:val="24"/>
          <w:lang w:val="ru-RU"/>
        </w:rPr>
        <w:t>д</w:t>
      </w:r>
      <w:r w:rsidR="00DD7B2C" w:rsidRPr="00DD7B2C">
        <w:rPr>
          <w:rFonts w:ascii="Times New Roman" w:hAnsi="Times New Roman"/>
          <w:b/>
          <w:color w:val="17365D"/>
          <w:sz w:val="24"/>
          <w:szCs w:val="24"/>
          <w:lang w:val="ru-RU"/>
        </w:rPr>
        <w:t>оменных именах</w:t>
      </w:r>
    </w:p>
    <w:p w:rsidR="000B2EE0" w:rsidRPr="00944CFC" w:rsidRDefault="00944CF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Ниже приводится </w:t>
      </w:r>
      <w:r w:rsidRPr="00944CFC">
        <w:rPr>
          <w:rFonts w:ascii="Times New Roman" w:hAnsi="Times New Roman"/>
          <w:sz w:val="24"/>
          <w:szCs w:val="24"/>
          <w:lang w:val="ru-RU"/>
        </w:rPr>
        <w:t>ш</w:t>
      </w:r>
      <w:r w:rsidR="003C4EA9" w:rsidRPr="00944CFC">
        <w:rPr>
          <w:rFonts w:ascii="Times New Roman" w:hAnsi="Times New Roman"/>
          <w:sz w:val="24"/>
          <w:szCs w:val="24"/>
          <w:lang w:val="ru-RU"/>
        </w:rPr>
        <w:t xml:space="preserve">кала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01F27" w:rsidRPr="00944CFC">
        <w:rPr>
          <w:rFonts w:ascii="Times New Roman" w:hAnsi="Times New Roman"/>
          <w:sz w:val="24"/>
          <w:szCs w:val="24"/>
          <w:lang w:val="ru-RU"/>
        </w:rPr>
        <w:t xml:space="preserve">по состоянию на 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F741A5" w:rsidRPr="00944CFC">
        <w:rPr>
          <w:rFonts w:ascii="Times New Roman" w:hAnsi="Times New Roman"/>
          <w:sz w:val="24"/>
          <w:szCs w:val="24"/>
          <w:lang w:val="ru-RU"/>
        </w:rPr>
        <w:t>декабря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 2002</w:t>
      </w:r>
      <w:r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44CFC">
        <w:rPr>
          <w:rFonts w:ascii="Times New Roman" w:hAnsi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D01F27" w:rsidRPr="00944CFC">
        <w:rPr>
          <w:rFonts w:ascii="Times New Roman" w:hAnsi="Times New Roman"/>
          <w:sz w:val="24"/>
          <w:szCs w:val="24"/>
          <w:lang w:val="ru-RU"/>
        </w:rPr>
        <w:t xml:space="preserve">пунктом 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 xml:space="preserve">10 </w:t>
      </w:r>
      <w:r w:rsidRPr="00944CFC">
        <w:rPr>
          <w:rFonts w:ascii="Times New Roman" w:hAnsi="Times New Roman"/>
          <w:sz w:val="24"/>
          <w:szCs w:val="24"/>
          <w:lang w:val="ru-RU"/>
        </w:rPr>
        <w:t>Дополнительн</w:t>
      </w:r>
      <w:r>
        <w:rPr>
          <w:rFonts w:ascii="Times New Roman" w:hAnsi="Times New Roman"/>
          <w:sz w:val="24"/>
          <w:szCs w:val="24"/>
          <w:lang w:val="ru-RU"/>
        </w:rPr>
        <w:t xml:space="preserve">ых </w:t>
      </w:r>
      <w:r>
        <w:rPr>
          <w:rFonts w:ascii="Times New Roman" w:hAnsi="Times New Roman"/>
          <w:bCs/>
          <w:sz w:val="24"/>
          <w:szCs w:val="24"/>
          <w:lang w:val="ru-RU"/>
        </w:rPr>
        <w:t>правил</w:t>
      </w:r>
      <w:r w:rsidRPr="00944CF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01F27" w:rsidRPr="00944CFC">
        <w:rPr>
          <w:rFonts w:ascii="Times New Roman" w:hAnsi="Times New Roman"/>
          <w:sz w:val="24"/>
          <w:szCs w:val="24"/>
          <w:lang w:val="ru-RU"/>
        </w:rPr>
        <w:t>ВОИС</w:t>
      </w:r>
      <w:r w:rsidRPr="00944CF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F6EB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944CFC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944CFC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8"/>
        <w:gridCol w:w="4529"/>
      </w:tblGrid>
      <w:tr w:rsidR="000B2EE0" w:rsidRPr="00DF6EBA" w:rsidTr="00B33CD5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944CFC" w:rsidRDefault="00F342CF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Число </w:t>
            </w:r>
            <w:r w:rsidR="00944CFC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="00D01F27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оменных имен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="000B2EE0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включенных</w:t>
            </w:r>
            <w:r w:rsidR="000B2EE0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иск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944CFC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рассматрива</w:t>
            </w:r>
            <w:r w:rsid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емый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одним </w:t>
            </w:r>
            <w:r w:rsidR="00944CFC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="00D01F27" w:rsidRP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ксперт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190B30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Сбор</w:t>
            </w:r>
            <w:r w:rsidR="000B2EE0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944CFC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долл</w:t>
            </w:r>
            <w:r w:rsidR="00944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944CFC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США</w:t>
            </w:r>
            <w:r w:rsidR="000B2EE0" w:rsidRPr="00DF6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0B2EE0" w:rsidRPr="00DF6EBA" w:rsidTr="00B33CD5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944CFC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0B2EE0" w:rsidP="00DF6EB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 [</w:t>
            </w:r>
            <w:r w:rsidR="00B33CD5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D01F27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ксперт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1000; </w:t>
            </w:r>
            <w:r w:rsidR="00B33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ЦАП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500]</w:t>
            </w:r>
          </w:p>
        </w:tc>
      </w:tr>
      <w:tr w:rsidR="000B2EE0" w:rsidRPr="00DF6EBA" w:rsidTr="00B33CD5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944CFC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0B2EE0" w:rsidP="00DF6EB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2000 [</w:t>
            </w:r>
            <w:r w:rsidR="00B33CD5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D01F27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ксперт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1300; </w:t>
            </w:r>
            <w:r w:rsidR="00B33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ЦАП</w:t>
            </w: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700]</w:t>
            </w:r>
          </w:p>
        </w:tc>
      </w:tr>
      <w:tr w:rsidR="000B2EE0" w:rsidRPr="00CD41BF" w:rsidTr="00B33CD5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DF6EBA" w:rsidRDefault="00F741A5" w:rsidP="005B432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0B2EE0" w:rsidRPr="00DF6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2EE0" w:rsidRPr="00944CFC" w:rsidRDefault="00944CFC" w:rsidP="00DF6EBA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Определяется по согласованию </w:t>
            </w:r>
            <w:r w:rsidR="00F741A5" w:rsidRPr="00944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B2EE0" w:rsidRPr="00944C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3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ЦАП</w:t>
            </w:r>
          </w:p>
        </w:tc>
      </w:tr>
    </w:tbl>
    <w:p w:rsidR="000B2EE0" w:rsidRPr="00B33CD5" w:rsidRDefault="00B33CD5" w:rsidP="005B432E">
      <w:pPr>
        <w:spacing w:before="24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Установление </w:t>
      </w:r>
      <w:r w:rsidR="00190B30">
        <w:rPr>
          <w:rFonts w:ascii="Times New Roman" w:hAnsi="Times New Roman"/>
          <w:b/>
          <w:color w:val="17365D"/>
          <w:sz w:val="24"/>
          <w:szCs w:val="24"/>
          <w:lang w:val="ru-RU"/>
        </w:rPr>
        <w:t>сборов</w:t>
      </w: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за </w:t>
      </w:r>
      <w:r w:rsidR="00DF6EBA" w:rsidRPr="00DF6EBA">
        <w:rPr>
          <w:rFonts w:ascii="Times New Roman" w:hAnsi="Times New Roman"/>
          <w:b/>
          <w:color w:val="17365D"/>
          <w:sz w:val="24"/>
          <w:lang w:val="ru-RU"/>
        </w:rPr>
        <w:t>рассмотрени</w:t>
      </w:r>
      <w:r w:rsid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е </w:t>
      </w: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>спор</w:t>
      </w:r>
      <w:r w:rsidR="00DF6EBA">
        <w:rPr>
          <w:rFonts w:ascii="Times New Roman" w:hAnsi="Times New Roman"/>
          <w:b/>
          <w:color w:val="17365D"/>
          <w:sz w:val="24"/>
          <w:szCs w:val="24"/>
          <w:lang w:val="ru-RU"/>
        </w:rPr>
        <w:t>ов, касающихся</w:t>
      </w:r>
      <w:r w:rsidRPr="00B33CD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более чем 10 доменных имен</w:t>
      </w:r>
    </w:p>
    <w:p w:rsidR="000B2EE0" w:rsidRPr="00F741A5" w:rsidRDefault="00B33CD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Согласно шкале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33CD5">
        <w:rPr>
          <w:rFonts w:ascii="Times New Roman" w:hAnsi="Times New Roman"/>
          <w:sz w:val="24"/>
          <w:szCs w:val="24"/>
          <w:lang w:val="ru-RU"/>
        </w:rPr>
        <w:t>предусмотренн</w:t>
      </w:r>
      <w:r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4F31CB" w:rsidRPr="004F31CB">
        <w:rPr>
          <w:rFonts w:ascii="Times New Roman" w:hAnsi="Times New Roman"/>
          <w:sz w:val="24"/>
          <w:szCs w:val="24"/>
          <w:lang w:val="ru-RU"/>
        </w:rPr>
        <w:t>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>
        <w:rPr>
          <w:rFonts w:ascii="Times New Roman" w:hAnsi="Times New Roman"/>
          <w:sz w:val="24"/>
          <w:szCs w:val="24"/>
          <w:lang w:val="ru-RU"/>
        </w:rPr>
        <w:t xml:space="preserve">, когда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спор касается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чем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доменных имен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суммы сборов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определяются по согласованию </w:t>
      </w:r>
      <w:r w:rsidRPr="00944CF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BC1584" w:rsidRDefault="00BC15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01F27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>2013-2015 гг.</w:t>
      </w:r>
      <w:r w:rsidRPr="00D01F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D01F27">
        <w:rPr>
          <w:rFonts w:ascii="Times New Roman" w:hAnsi="Times New Roman"/>
          <w:bCs/>
          <w:sz w:val="24"/>
          <w:szCs w:val="24"/>
          <w:lang w:val="ru-RU"/>
        </w:rPr>
        <w:t>по процедуре ЕПУС</w:t>
      </w:r>
      <w:r w:rsidR="00DF6E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было </w:t>
      </w:r>
      <w:r w:rsidR="00DF6EBA">
        <w:rPr>
          <w:rFonts w:ascii="Times New Roman" w:hAnsi="Times New Roman"/>
          <w:sz w:val="24"/>
          <w:lang w:val="ru-RU"/>
        </w:rPr>
        <w:t>рассмотрено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 w:rsidRPr="00D01F27">
        <w:rPr>
          <w:rFonts w:ascii="Times New Roman" w:hAnsi="Times New Roman"/>
          <w:sz w:val="24"/>
          <w:szCs w:val="24"/>
          <w:lang w:val="ru-RU"/>
        </w:rPr>
        <w:t xml:space="preserve">92 </w:t>
      </w:r>
      <w:r w:rsidR="00DF6EBA">
        <w:rPr>
          <w:rFonts w:ascii="Times New Roman" w:hAnsi="Times New Roman"/>
          <w:bCs/>
          <w:sz w:val="24"/>
          <w:szCs w:val="24"/>
          <w:lang w:val="ru-RU"/>
        </w:rPr>
        <w:t>спора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DF6EBA">
        <w:rPr>
          <w:rFonts w:ascii="Times New Roman" w:hAnsi="Times New Roman"/>
          <w:bCs/>
          <w:sz w:val="24"/>
          <w:szCs w:val="24"/>
          <w:lang w:val="ru-RU"/>
        </w:rPr>
        <w:t xml:space="preserve">касавшихся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более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 10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1F27">
        <w:rPr>
          <w:rFonts w:ascii="Times New Roman" w:hAnsi="Times New Roman"/>
          <w:sz w:val="24"/>
          <w:szCs w:val="24"/>
          <w:lang w:val="ru-RU"/>
        </w:rPr>
        <w:t>доменных имен</w:t>
      </w:r>
      <w:r w:rsidR="000B2EE0" w:rsidRPr="00D01F2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F6EBA" w:rsidRPr="00DF6EBA"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1584">
        <w:rPr>
          <w:rFonts w:ascii="Times New Roman" w:hAnsi="Times New Roman"/>
          <w:sz w:val="24"/>
          <w:szCs w:val="24"/>
          <w:lang w:val="ru-RU"/>
        </w:rPr>
        <w:t>результат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5736EB" w:rsidRPr="005736EB">
        <w:rPr>
          <w:rFonts w:ascii="Times New Roman" w:hAnsi="Times New Roman"/>
          <w:sz w:val="24"/>
          <w:szCs w:val="24"/>
          <w:lang w:val="ru-RU"/>
        </w:rPr>
        <w:t xml:space="preserve">выборочной </w:t>
      </w:r>
      <w:r>
        <w:rPr>
          <w:rFonts w:ascii="Times New Roman" w:hAnsi="Times New Roman"/>
          <w:sz w:val="24"/>
          <w:szCs w:val="24"/>
          <w:lang w:val="ru-RU"/>
        </w:rPr>
        <w:t xml:space="preserve">проверки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>
        <w:rPr>
          <w:rFonts w:ascii="Times New Roman" w:hAnsi="Times New Roman"/>
          <w:sz w:val="24"/>
          <w:szCs w:val="24"/>
          <w:lang w:val="ru-RU"/>
        </w:rPr>
        <w:t xml:space="preserve">, начисленных 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26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случаях</w:t>
      </w:r>
      <w:r w:rsidR="00DF6EBA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>показал</w:t>
      </w:r>
      <w:r>
        <w:rPr>
          <w:rFonts w:ascii="Times New Roman" w:hAnsi="Times New Roman"/>
          <w:sz w:val="24"/>
          <w:szCs w:val="24"/>
          <w:lang w:val="ru-RU"/>
        </w:rPr>
        <w:t xml:space="preserve">, что в </w:t>
      </w:r>
      <w:r w:rsidRPr="00F741A5">
        <w:rPr>
          <w:rFonts w:ascii="Times New Roman" w:hAnsi="Times New Roman"/>
          <w:sz w:val="24"/>
          <w:szCs w:val="24"/>
          <w:lang w:val="ru-RU"/>
        </w:rPr>
        <w:t>четыре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>из этих случаев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внутренн</w:t>
      </w:r>
      <w:r>
        <w:rPr>
          <w:rFonts w:ascii="Times New Roman" w:hAnsi="Times New Roman"/>
          <w:sz w:val="24"/>
          <w:szCs w:val="24"/>
          <w:lang w:val="ru-RU"/>
        </w:rPr>
        <w:t xml:space="preserve">ие правила Центра </w:t>
      </w:r>
      <w:r w:rsidRPr="00BC1584">
        <w:rPr>
          <w:rFonts w:ascii="Times New Roman" w:hAnsi="Times New Roman"/>
          <w:sz w:val="24"/>
          <w:szCs w:val="24"/>
          <w:lang w:val="ru-RU"/>
        </w:rPr>
        <w:t xml:space="preserve">в отношении </w:t>
      </w:r>
      <w:r>
        <w:rPr>
          <w:rFonts w:ascii="Times New Roman" w:hAnsi="Times New Roman"/>
          <w:sz w:val="24"/>
          <w:szCs w:val="24"/>
          <w:lang w:val="ru-RU"/>
        </w:rPr>
        <w:t xml:space="preserve">начисления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>
        <w:rPr>
          <w:rFonts w:ascii="Times New Roman" w:hAnsi="Times New Roman"/>
          <w:sz w:val="24"/>
          <w:szCs w:val="24"/>
          <w:lang w:val="ru-RU"/>
        </w:rPr>
        <w:t xml:space="preserve"> не были соблюдены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DF6EBA">
        <w:rPr>
          <w:rFonts w:ascii="Times New Roman" w:hAnsi="Times New Roman"/>
          <w:sz w:val="24"/>
          <w:szCs w:val="24"/>
          <w:lang w:val="ru-RU"/>
        </w:rPr>
        <w:t>с заявителей</w:t>
      </w:r>
      <w:r>
        <w:rPr>
          <w:rFonts w:ascii="Times New Roman" w:hAnsi="Times New Roman"/>
          <w:sz w:val="24"/>
          <w:szCs w:val="24"/>
          <w:lang w:val="ru-RU"/>
        </w:rPr>
        <w:t xml:space="preserve"> было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взыскано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только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6000-6500 </w:t>
      </w:r>
      <w:r w:rsidRPr="00BC1584">
        <w:rPr>
          <w:rFonts w:ascii="Times New Roman" w:hAnsi="Times New Roman"/>
          <w:sz w:val="24"/>
          <w:szCs w:val="24"/>
          <w:lang w:val="ru-RU"/>
        </w:rPr>
        <w:t xml:space="preserve">долл. США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с каждого </w:t>
      </w:r>
      <w:r>
        <w:rPr>
          <w:rFonts w:ascii="Times New Roman" w:hAnsi="Times New Roman"/>
          <w:sz w:val="24"/>
          <w:szCs w:val="24"/>
          <w:lang w:val="ru-RU"/>
        </w:rPr>
        <w:t xml:space="preserve">вместо </w:t>
      </w:r>
      <w:r w:rsidR="000B2EE0" w:rsidRPr="00BC1584">
        <w:rPr>
          <w:rFonts w:ascii="Times New Roman" w:hAnsi="Times New Roman"/>
          <w:sz w:val="24"/>
          <w:szCs w:val="24"/>
          <w:lang w:val="ru-RU"/>
        </w:rPr>
        <w:t xml:space="preserve">8000 </w:t>
      </w:r>
      <w:r w:rsidRPr="00BC1584">
        <w:rPr>
          <w:rFonts w:ascii="Times New Roman" w:hAnsi="Times New Roman"/>
          <w:sz w:val="24"/>
          <w:szCs w:val="24"/>
          <w:lang w:val="ru-RU"/>
        </w:rPr>
        <w:t>долл. США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 xml:space="preserve">каждого, как это предусмотрено </w:t>
      </w:r>
      <w:r w:rsidRPr="00F741A5">
        <w:rPr>
          <w:rFonts w:ascii="Times New Roman" w:hAnsi="Times New Roman"/>
          <w:sz w:val="24"/>
          <w:szCs w:val="24"/>
          <w:lang w:val="ru-RU"/>
        </w:rPr>
        <w:t>внутренн</w:t>
      </w:r>
      <w:r>
        <w:rPr>
          <w:rFonts w:ascii="Times New Roman" w:hAnsi="Times New Roman"/>
          <w:sz w:val="24"/>
          <w:szCs w:val="24"/>
          <w:lang w:val="ru-RU"/>
        </w:rPr>
        <w:t>ими</w:t>
      </w:r>
      <w:r w:rsidRP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EBA" w:rsidRPr="00DF6EBA">
        <w:rPr>
          <w:rFonts w:ascii="Times New Roman" w:hAnsi="Times New Roman"/>
          <w:sz w:val="24"/>
          <w:szCs w:val="24"/>
          <w:lang w:val="ru-RU"/>
        </w:rPr>
        <w:t>инструкци</w:t>
      </w:r>
      <w:r w:rsidR="00DF6EBA">
        <w:rPr>
          <w:rFonts w:ascii="Times New Roman" w:hAnsi="Times New Roman"/>
          <w:sz w:val="24"/>
          <w:szCs w:val="24"/>
          <w:lang w:val="ru-RU"/>
        </w:rPr>
        <w:t xml:space="preserve">ями по взысканию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DF6EBA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D305B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305B0">
        <w:rPr>
          <w:rFonts w:ascii="Times New Roman" w:hAnsi="Times New Roman"/>
          <w:sz w:val="24"/>
          <w:szCs w:val="24"/>
          <w:lang w:val="ru-RU"/>
        </w:rPr>
        <w:t>Представител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bCs/>
          <w:sz w:val="24"/>
          <w:szCs w:val="24"/>
          <w:lang w:val="ru-RU"/>
        </w:rPr>
        <w:t>заявил</w:t>
      </w:r>
      <w:r>
        <w:rPr>
          <w:rFonts w:ascii="Times New Roman" w:hAnsi="Times New Roman"/>
          <w:bCs/>
          <w:sz w:val="24"/>
          <w:szCs w:val="24"/>
          <w:lang w:val="ru-RU"/>
        </w:rPr>
        <w:t>и</w:t>
      </w:r>
      <w:r w:rsidR="00D01F27" w:rsidRPr="00F741A5">
        <w:rPr>
          <w:rFonts w:ascii="Times New Roman" w:hAnsi="Times New Roman"/>
          <w:bCs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>в каждом из этих случаев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помимо </w:t>
      </w:r>
      <w:r w:rsidR="00BC1584">
        <w:rPr>
          <w:rFonts w:ascii="Times New Roman" w:hAnsi="Times New Roman"/>
          <w:sz w:val="24"/>
          <w:szCs w:val="24"/>
          <w:lang w:val="ru-RU"/>
        </w:rPr>
        <w:t>числа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доменных имен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прин</w:t>
      </w:r>
      <w:r>
        <w:rPr>
          <w:rFonts w:ascii="Times New Roman" w:hAnsi="Times New Roman"/>
          <w:sz w:val="24"/>
          <w:szCs w:val="24"/>
          <w:lang w:val="ru-RU"/>
        </w:rPr>
        <w:t>имались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во </w:t>
      </w:r>
      <w:r w:rsidR="00BC1584" w:rsidRPr="00BC1584">
        <w:rPr>
          <w:rFonts w:ascii="Times New Roman" w:hAnsi="Times New Roman"/>
          <w:sz w:val="24"/>
          <w:szCs w:val="24"/>
          <w:lang w:val="ru-RU"/>
        </w:rPr>
        <w:t>внимани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е и другие </w:t>
      </w:r>
      <w:r w:rsidR="00BC1584" w:rsidRPr="00F741A5">
        <w:rPr>
          <w:rFonts w:ascii="Times New Roman" w:hAnsi="Times New Roman"/>
          <w:sz w:val="24"/>
          <w:szCs w:val="24"/>
          <w:lang w:val="ru-RU"/>
        </w:rPr>
        <w:t>факторы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Они </w:t>
      </w:r>
      <w:r w:rsidR="00BC1584">
        <w:rPr>
          <w:rFonts w:ascii="Times New Roman" w:hAnsi="Times New Roman"/>
          <w:sz w:val="24"/>
          <w:szCs w:val="24"/>
          <w:lang w:val="ru-RU"/>
        </w:rPr>
        <w:t>добавил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установлении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фактического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уровн</w:t>
      </w:r>
      <w:r w:rsidR="00BC1584">
        <w:rPr>
          <w:rFonts w:ascii="Times New Roman" w:hAnsi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конкретн</w:t>
      </w:r>
      <w:r w:rsidR="00BC1584">
        <w:rPr>
          <w:rFonts w:ascii="Times New Roman" w:hAnsi="Times New Roman"/>
          <w:sz w:val="24"/>
          <w:szCs w:val="24"/>
          <w:lang w:val="ru-RU"/>
        </w:rPr>
        <w:t>ых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случаях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вынужден проявлять определенную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гибкост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ь, и что во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все</w:t>
      </w:r>
      <w:r w:rsidR="00BC1584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кроме </w:t>
      </w:r>
      <w:r w:rsidR="00BC1584" w:rsidRPr="00F741A5">
        <w:rPr>
          <w:rFonts w:ascii="Times New Roman" w:hAnsi="Times New Roman"/>
          <w:sz w:val="24"/>
          <w:szCs w:val="24"/>
          <w:lang w:val="ru-RU"/>
        </w:rPr>
        <w:t>четыре</w:t>
      </w:r>
      <w:r w:rsidR="00BC1584">
        <w:rPr>
          <w:rFonts w:ascii="Times New Roman" w:hAnsi="Times New Roman"/>
          <w:sz w:val="24"/>
          <w:szCs w:val="24"/>
          <w:lang w:val="ru-RU"/>
        </w:rPr>
        <w:t>х</w:t>
      </w:r>
      <w:r>
        <w:rPr>
          <w:rFonts w:ascii="Times New Roman" w:hAnsi="Times New Roman"/>
          <w:sz w:val="24"/>
          <w:szCs w:val="24"/>
          <w:lang w:val="ru-RU"/>
        </w:rPr>
        <w:t xml:space="preserve"> упомянутых аудитором случаев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эта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внутренн</w:t>
      </w:r>
      <w:r w:rsidR="00BC1584">
        <w:rPr>
          <w:rFonts w:ascii="Times New Roman" w:hAnsi="Times New Roman"/>
          <w:sz w:val="24"/>
          <w:szCs w:val="24"/>
          <w:lang w:val="ru-RU"/>
        </w:rPr>
        <w:t>яя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584">
        <w:rPr>
          <w:rFonts w:ascii="Times New Roman" w:hAnsi="Times New Roman"/>
          <w:sz w:val="24"/>
          <w:szCs w:val="24"/>
          <w:lang w:val="ru-RU"/>
        </w:rPr>
        <w:t>шкала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применялась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BC1584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C1584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BC15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5DAB" w:rsidRPr="00185DAB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обратили внимание на то, что</w:t>
      </w:r>
      <w:r w:rsidR="00185DA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1584">
        <w:rPr>
          <w:rFonts w:ascii="Times New Roman" w:hAnsi="Times New Roman"/>
          <w:sz w:val="24"/>
          <w:szCs w:val="24"/>
          <w:lang w:val="ru-RU"/>
        </w:rPr>
        <w:t>факторы</w:t>
      </w:r>
      <w:r w:rsidR="00BC1584">
        <w:rPr>
          <w:rFonts w:ascii="Times New Roman" w:hAnsi="Times New Roman"/>
          <w:sz w:val="24"/>
          <w:szCs w:val="24"/>
          <w:lang w:val="ru-RU"/>
        </w:rPr>
        <w:t xml:space="preserve">, принимавшиеся во внимание при принятии решений, не были </w:t>
      </w:r>
      <w:r w:rsidR="00BC1584" w:rsidRPr="00BC1584">
        <w:rPr>
          <w:rFonts w:ascii="Times New Roman" w:hAnsi="Times New Roman"/>
          <w:sz w:val="24"/>
          <w:szCs w:val="24"/>
          <w:lang w:val="ru-RU"/>
        </w:rPr>
        <w:t>документ</w:t>
      </w:r>
      <w:r w:rsidR="00BC1584">
        <w:rPr>
          <w:rFonts w:ascii="Times New Roman" w:hAnsi="Times New Roman"/>
          <w:sz w:val="24"/>
          <w:szCs w:val="24"/>
          <w:lang w:val="ru-RU"/>
        </w:rPr>
        <w:t>ированы</w:t>
      </w:r>
      <w:r w:rsidR="000B2EE0" w:rsidRPr="00BC1584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13</w:t>
      </w:r>
    </w:p>
    <w:p w:rsidR="000B2EE0" w:rsidRPr="00FA73E3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A73E3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FA73E3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A73E3" w:rsidRPr="00FA73E3">
        <w:rPr>
          <w:rFonts w:ascii="Times New Roman" w:hAnsi="Times New Roman"/>
          <w:b/>
          <w:sz w:val="24"/>
          <w:szCs w:val="24"/>
          <w:lang w:val="ru-RU"/>
        </w:rPr>
        <w:t>документ</w:t>
      </w:r>
      <w:r w:rsidR="00FA73E3">
        <w:rPr>
          <w:rFonts w:ascii="Times New Roman" w:hAnsi="Times New Roman"/>
          <w:b/>
          <w:sz w:val="24"/>
          <w:szCs w:val="24"/>
          <w:lang w:val="ru-RU"/>
        </w:rPr>
        <w:t xml:space="preserve">ировать </w:t>
      </w:r>
      <w:r w:rsidRPr="00FA73E3">
        <w:rPr>
          <w:rFonts w:ascii="Times New Roman" w:hAnsi="Times New Roman"/>
          <w:b/>
          <w:sz w:val="24"/>
          <w:szCs w:val="24"/>
          <w:lang w:val="ru-RU"/>
        </w:rPr>
        <w:t>все</w:t>
      </w:r>
      <w:r w:rsidR="000B2EE0" w:rsidRP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A73E3" w:rsidRPr="00FA73E3">
        <w:rPr>
          <w:rFonts w:ascii="Times New Roman" w:hAnsi="Times New Roman"/>
          <w:b/>
          <w:sz w:val="24"/>
          <w:szCs w:val="24"/>
          <w:lang w:val="ru-RU"/>
        </w:rPr>
        <w:t>основн</w:t>
      </w:r>
      <w:r w:rsidR="00FA73E3">
        <w:rPr>
          <w:rFonts w:ascii="Times New Roman" w:hAnsi="Times New Roman"/>
          <w:b/>
          <w:sz w:val="24"/>
          <w:szCs w:val="24"/>
          <w:lang w:val="ru-RU"/>
        </w:rPr>
        <w:t xml:space="preserve">ые </w:t>
      </w:r>
      <w:r w:rsidRPr="00FA73E3">
        <w:rPr>
          <w:rFonts w:ascii="Times New Roman" w:hAnsi="Times New Roman"/>
          <w:b/>
          <w:sz w:val="24"/>
          <w:szCs w:val="24"/>
          <w:lang w:val="ru-RU"/>
        </w:rPr>
        <w:t>факторы</w:t>
      </w:r>
      <w:r w:rsidR="00CC43AF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1B3D8E">
        <w:rPr>
          <w:rFonts w:ascii="Times New Roman" w:hAnsi="Times New Roman"/>
          <w:b/>
          <w:sz w:val="24"/>
          <w:szCs w:val="24"/>
          <w:lang w:val="ru-RU"/>
        </w:rPr>
        <w:t xml:space="preserve">требующие </w:t>
      </w:r>
      <w:r w:rsidR="00185DAB" w:rsidRPr="00185DAB">
        <w:rPr>
          <w:rFonts w:ascii="Times New Roman" w:hAnsi="Times New Roman"/>
          <w:b/>
          <w:sz w:val="24"/>
          <w:szCs w:val="24"/>
          <w:lang w:val="ru-RU"/>
        </w:rPr>
        <w:t>необходим</w:t>
      </w:r>
      <w:r w:rsidR="001B3D8E">
        <w:rPr>
          <w:rFonts w:ascii="Times New Roman" w:hAnsi="Times New Roman"/>
          <w:b/>
          <w:sz w:val="24"/>
          <w:szCs w:val="24"/>
          <w:lang w:val="ru-RU"/>
        </w:rPr>
        <w:t>ых исключений</w:t>
      </w:r>
      <w:r w:rsidR="00185DAB">
        <w:rPr>
          <w:rFonts w:ascii="Times New Roman" w:hAnsi="Times New Roman"/>
          <w:b/>
          <w:sz w:val="24"/>
          <w:szCs w:val="24"/>
          <w:lang w:val="ru-RU"/>
        </w:rPr>
        <w:t xml:space="preserve"> из общих правил начисления</w:t>
      </w:r>
      <w:r w:rsidR="00FA73E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b/>
          <w:sz w:val="24"/>
          <w:szCs w:val="24"/>
          <w:lang w:val="ru-RU"/>
        </w:rPr>
        <w:t>сборов</w:t>
      </w:r>
      <w:r w:rsidR="00CC43AF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CC43AF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C43AF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43AF">
        <w:rPr>
          <w:rFonts w:ascii="Times New Roman" w:hAnsi="Times New Roman"/>
          <w:sz w:val="24"/>
          <w:szCs w:val="24"/>
          <w:lang w:val="ru-RU"/>
        </w:rPr>
        <w:t>согласил</w:t>
      </w:r>
      <w:r w:rsidR="00CC43AF">
        <w:rPr>
          <w:rFonts w:ascii="Times New Roman" w:hAnsi="Times New Roman"/>
          <w:sz w:val="24"/>
          <w:szCs w:val="24"/>
          <w:lang w:val="ru-RU"/>
        </w:rPr>
        <w:t>ась</w:t>
      </w:r>
      <w:r w:rsidR="001B3D8E">
        <w:rPr>
          <w:rFonts w:ascii="Times New Roman" w:hAnsi="Times New Roman"/>
          <w:sz w:val="24"/>
          <w:szCs w:val="24"/>
          <w:lang w:val="ru-RU"/>
        </w:rPr>
        <w:t xml:space="preserve"> с тем</w:t>
      </w:r>
      <w:r w:rsidR="00CC43AF">
        <w:rPr>
          <w:rFonts w:ascii="Times New Roman" w:hAnsi="Times New Roman"/>
          <w:sz w:val="24"/>
          <w:szCs w:val="24"/>
          <w:lang w:val="ru-RU"/>
        </w:rPr>
        <w:t>, что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3D8E" w:rsidRPr="00CC43AF">
        <w:rPr>
          <w:rFonts w:ascii="Times New Roman" w:hAnsi="Times New Roman"/>
          <w:sz w:val="24"/>
          <w:szCs w:val="24"/>
          <w:lang w:val="ru-RU"/>
        </w:rPr>
        <w:t>конкретн</w:t>
      </w:r>
      <w:r w:rsidR="001B3D8E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1B3D8E" w:rsidRPr="00CC43AF">
        <w:rPr>
          <w:rFonts w:ascii="Times New Roman" w:hAnsi="Times New Roman"/>
          <w:sz w:val="24"/>
          <w:szCs w:val="24"/>
          <w:lang w:val="ru-RU"/>
        </w:rPr>
        <w:t>факторы</w:t>
      </w:r>
      <w:r w:rsidR="001B3D8E">
        <w:rPr>
          <w:rFonts w:ascii="Times New Roman" w:hAnsi="Times New Roman"/>
          <w:sz w:val="24"/>
          <w:szCs w:val="24"/>
          <w:lang w:val="ru-RU"/>
        </w:rPr>
        <w:t>,</w:t>
      </w:r>
      <w:r w:rsidR="001B3D8E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3D8E" w:rsidRPr="001B3D8E">
        <w:rPr>
          <w:rFonts w:ascii="Times New Roman" w:hAnsi="Times New Roman"/>
          <w:sz w:val="24"/>
          <w:szCs w:val="24"/>
          <w:lang w:val="ru-RU"/>
        </w:rPr>
        <w:t>требующие необходимых исключений</w:t>
      </w:r>
      <w:r w:rsidR="001B3D8E">
        <w:rPr>
          <w:rFonts w:ascii="Times New Roman" w:hAnsi="Times New Roman"/>
          <w:sz w:val="24"/>
          <w:szCs w:val="24"/>
          <w:lang w:val="ru-RU"/>
        </w:rPr>
        <w:t>,</w:t>
      </w:r>
      <w:r w:rsidR="001B3D8E" w:rsidRPr="001B3D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мог</w:t>
      </w:r>
      <w:r w:rsidR="00CC43AF">
        <w:rPr>
          <w:rFonts w:ascii="Times New Roman" w:hAnsi="Times New Roman"/>
          <w:sz w:val="24"/>
          <w:szCs w:val="24"/>
          <w:lang w:val="ru-RU"/>
        </w:rPr>
        <w:t>ли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 xml:space="preserve"> бы документировать</w:t>
      </w:r>
      <w:r w:rsidR="00CC43AF">
        <w:rPr>
          <w:rFonts w:ascii="Times New Roman" w:hAnsi="Times New Roman"/>
          <w:sz w:val="24"/>
          <w:szCs w:val="24"/>
          <w:lang w:val="ru-RU"/>
        </w:rPr>
        <w:t>ся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CC43AF" w:rsidRDefault="00CC43AF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Комисси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 по </w:t>
      </w: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к</w:t>
      </w:r>
      <w:r w:rsidR="00F741A5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редит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ным картам</w:t>
      </w:r>
      <w:r w:rsidR="000B2EE0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/</w:t>
      </w: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б</w:t>
      </w:r>
      <w:r w:rsidR="00F741A5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анк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овские</w:t>
      </w:r>
      <w:r w:rsidR="000B2EE0"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Pr="00CC43AF">
        <w:rPr>
          <w:rFonts w:ascii="Times New Roman" w:hAnsi="Times New Roman"/>
          <w:b/>
          <w:color w:val="17365D"/>
          <w:sz w:val="24"/>
          <w:szCs w:val="24"/>
          <w:lang w:val="ru-RU"/>
        </w:rPr>
        <w:t>комисси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и </w:t>
      </w:r>
    </w:p>
    <w:p w:rsidR="000B2EE0" w:rsidRPr="00CC43AF" w:rsidRDefault="001E005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огласно 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пункту 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10 </w:t>
      </w:r>
      <w:r w:rsidR="00CC43AF" w:rsidRPr="00CC43AF">
        <w:rPr>
          <w:rFonts w:ascii="Times New Roman" w:hAnsi="Times New Roman"/>
          <w:bCs/>
          <w:sz w:val="24"/>
          <w:szCs w:val="24"/>
          <w:lang w:val="ru-RU"/>
        </w:rPr>
        <w:t>Д</w:t>
      </w:r>
      <w:r w:rsidR="00944CFC" w:rsidRPr="00CC43AF">
        <w:rPr>
          <w:rFonts w:ascii="Times New Roman" w:hAnsi="Times New Roman"/>
          <w:bCs/>
          <w:sz w:val="24"/>
          <w:szCs w:val="24"/>
          <w:lang w:val="ru-RU"/>
        </w:rPr>
        <w:t xml:space="preserve">ополнительных </w:t>
      </w:r>
      <w:r w:rsidR="00CC43AF" w:rsidRPr="00CC43AF">
        <w:rPr>
          <w:rFonts w:ascii="Times New Roman" w:hAnsi="Times New Roman"/>
          <w:bCs/>
          <w:sz w:val="24"/>
          <w:szCs w:val="24"/>
          <w:lang w:val="ru-RU"/>
        </w:rPr>
        <w:t>п</w:t>
      </w:r>
      <w:r w:rsidR="00F741A5" w:rsidRPr="00CC43AF">
        <w:rPr>
          <w:rFonts w:ascii="Times New Roman" w:hAnsi="Times New Roman"/>
          <w:bCs/>
          <w:sz w:val="24"/>
          <w:szCs w:val="24"/>
          <w:lang w:val="ru-RU"/>
        </w:rPr>
        <w:t xml:space="preserve">равил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ВОИС</w:t>
      </w:r>
      <w:r w:rsidR="00CC43AF" w:rsidRPr="00CC43A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CC43AF" w:rsidRPr="00E9471E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 w:rsidR="00D01F27" w:rsidRPr="00CC43AF">
        <w:rPr>
          <w:rFonts w:ascii="Times New Roman" w:hAnsi="Times New Roman"/>
          <w:bCs/>
          <w:sz w:val="24"/>
          <w:szCs w:val="24"/>
          <w:lang w:val="ru-RU"/>
        </w:rPr>
        <w:t>ЕПУС</w:t>
      </w:r>
      <w:r w:rsidR="000B2EE0" w:rsidRPr="00CC43AF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банк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овские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комисси</w:t>
      </w:r>
      <w:r w:rsidR="00CC43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плата 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за перевод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средств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>
        <w:rPr>
          <w:rFonts w:ascii="Times New Roman" w:hAnsi="Times New Roman"/>
          <w:sz w:val="24"/>
          <w:szCs w:val="24"/>
          <w:lang w:val="ru-RU"/>
        </w:rPr>
        <w:t>иные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сумм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ы, </w:t>
      </w:r>
      <w:r w:rsidR="00CC43AF" w:rsidRPr="00CC43AF">
        <w:rPr>
          <w:rFonts w:ascii="Times New Roman" w:hAnsi="Times New Roman"/>
          <w:sz w:val="24"/>
          <w:szCs w:val="24"/>
          <w:lang w:val="ru-RU"/>
        </w:rPr>
        <w:t>котор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0B181C" w:rsidRPr="00CC43AF">
        <w:rPr>
          <w:rFonts w:ascii="Times New Roman" w:hAnsi="Times New Roman"/>
          <w:sz w:val="24"/>
          <w:szCs w:val="24"/>
          <w:lang w:val="ru-RU"/>
        </w:rPr>
        <w:t>мог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ут начисляться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в связи с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CC43AF">
        <w:rPr>
          <w:rFonts w:ascii="Times New Roman" w:hAnsi="Times New Roman"/>
          <w:sz w:val="24"/>
          <w:szCs w:val="24"/>
          <w:lang w:val="ru-RU"/>
        </w:rPr>
        <w:t>платеж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ом, осуществляемым в адрес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ЦАП</w:t>
      </w:r>
      <w:r w:rsidR="00CC43AF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>
        <w:rPr>
          <w:rFonts w:ascii="Times New Roman" w:hAnsi="Times New Roman"/>
          <w:sz w:val="24"/>
          <w:szCs w:val="24"/>
          <w:lang w:val="ru-RU"/>
        </w:rPr>
        <w:t>должны</w:t>
      </w:r>
      <w:r w:rsidR="00AF128A" w:rsidRPr="00CC43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43AF">
        <w:rPr>
          <w:rFonts w:ascii="Times New Roman" w:hAnsi="Times New Roman"/>
          <w:sz w:val="24"/>
          <w:szCs w:val="24"/>
          <w:lang w:val="ru-RU"/>
        </w:rPr>
        <w:t xml:space="preserve">уплачиваться стороной, совершающей </w:t>
      </w:r>
      <w:r w:rsidR="00F741A5" w:rsidRPr="00CC43AF">
        <w:rPr>
          <w:rFonts w:ascii="Times New Roman" w:hAnsi="Times New Roman"/>
          <w:sz w:val="24"/>
          <w:szCs w:val="24"/>
          <w:lang w:val="ru-RU"/>
        </w:rPr>
        <w:t>платеж</w:t>
      </w:r>
      <w:r w:rsidR="000B2EE0" w:rsidRPr="00CC43A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1E0050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1E0050">
        <w:rPr>
          <w:rFonts w:ascii="Times New Roman" w:hAnsi="Times New Roman"/>
          <w:sz w:val="24"/>
          <w:szCs w:val="24"/>
          <w:lang w:val="ru-RU"/>
        </w:rPr>
        <w:t xml:space="preserve">Мы обратили внимание на то, что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в период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 xml:space="preserve">2013 г. 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2015</w:t>
      </w:r>
      <w:r w:rsidR="001E0050">
        <w:rPr>
          <w:rFonts w:ascii="Times New Roman" w:hAnsi="Times New Roman"/>
          <w:sz w:val="24"/>
          <w:szCs w:val="24"/>
          <w:lang w:val="ru-RU"/>
        </w:rPr>
        <w:t> г.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30 сентября 2015</w:t>
      </w:r>
      <w:r w:rsidR="001E0050">
        <w:rPr>
          <w:rFonts w:ascii="Times New Roman" w:hAnsi="Times New Roman"/>
          <w:sz w:val="24"/>
          <w:szCs w:val="24"/>
          <w:lang w:val="ru-RU"/>
        </w:rPr>
        <w:t> г.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)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 имели место 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2</w:t>
      </w:r>
      <w:r w:rsidR="001E0050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900 </w:t>
      </w:r>
      <w:r w:rsidR="00F741A5" w:rsidRPr="001E0050">
        <w:rPr>
          <w:rFonts w:ascii="Times New Roman" w:hAnsi="Times New Roman"/>
          <w:sz w:val="24"/>
          <w:szCs w:val="24"/>
          <w:lang w:val="ru-RU"/>
        </w:rPr>
        <w:t>платеж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ей по </w:t>
      </w:r>
      <w:r w:rsidR="00F741A5" w:rsidRPr="001E0050">
        <w:rPr>
          <w:rFonts w:ascii="Times New Roman" w:hAnsi="Times New Roman"/>
          <w:sz w:val="24"/>
          <w:szCs w:val="24"/>
          <w:lang w:val="ru-RU"/>
        </w:rPr>
        <w:t>кредит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ным картам на общую сумму 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4</w:t>
      </w:r>
      <w:r w:rsidR="001E0050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62 </w:t>
      </w:r>
      <w:r w:rsidRPr="001E0050">
        <w:rPr>
          <w:rFonts w:ascii="Times New Roman" w:hAnsi="Times New Roman"/>
          <w:sz w:val="24"/>
          <w:szCs w:val="24"/>
          <w:lang w:val="ru-RU"/>
        </w:rPr>
        <w:t>млн.</w:t>
      </w:r>
      <w:r w:rsidR="00E9471E">
        <w:rPr>
          <w:rFonts w:ascii="Times New Roman" w:hAnsi="Times New Roman"/>
          <w:sz w:val="24"/>
          <w:szCs w:val="24"/>
          <w:lang w:val="ru-RU"/>
        </w:rPr>
        <w:t> </w:t>
      </w:r>
      <w:r w:rsidRPr="001E0050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  <w:lang w:val="en-IN"/>
        </w:rPr>
        <w:t> 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 w:rsidRPr="001E0050">
        <w:rPr>
          <w:rFonts w:ascii="Times New Roman" w:hAnsi="Times New Roman"/>
          <w:sz w:val="24"/>
          <w:szCs w:val="24"/>
          <w:lang w:val="ru-RU"/>
        </w:rPr>
        <w:t>К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омисси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и при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платеж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ах по </w:t>
      </w:r>
      <w:r w:rsidR="00F741A5" w:rsidRPr="001E0050">
        <w:rPr>
          <w:rFonts w:ascii="Times New Roman" w:hAnsi="Times New Roman"/>
          <w:sz w:val="24"/>
          <w:szCs w:val="24"/>
          <w:lang w:val="ru-RU"/>
        </w:rPr>
        <w:t>кредит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ным картам, начисленные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оператор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="00E9471E" w:rsidRPr="00E9471E">
        <w:rPr>
          <w:rFonts w:ascii="Times New Roman" w:hAnsi="Times New Roman"/>
          <w:sz w:val="24"/>
          <w:szCs w:val="24"/>
          <w:lang w:val="ru-RU"/>
        </w:rPr>
        <w:t>платеж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ных </w:t>
      </w:r>
      <w:r w:rsidR="00E9471E" w:rsidRPr="00E9471E">
        <w:rPr>
          <w:rFonts w:ascii="Times New Roman" w:hAnsi="Times New Roman"/>
          <w:sz w:val="24"/>
          <w:szCs w:val="24"/>
          <w:lang w:val="ru-RU"/>
        </w:rPr>
        <w:t>систем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и уплаченные </w:t>
      </w:r>
      <w:r w:rsidRPr="001E0050">
        <w:rPr>
          <w:rFonts w:ascii="Times New Roman" w:hAnsi="Times New Roman"/>
          <w:sz w:val="24"/>
          <w:szCs w:val="24"/>
          <w:lang w:val="ru-RU"/>
        </w:rPr>
        <w:t>ВОИС</w:t>
      </w:r>
      <w:r w:rsidR="001E0050">
        <w:rPr>
          <w:rFonts w:ascii="Times New Roman" w:hAnsi="Times New Roman"/>
          <w:sz w:val="24"/>
          <w:szCs w:val="24"/>
          <w:lang w:val="ru-RU"/>
        </w:rPr>
        <w:t xml:space="preserve">, составили 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110</w:t>
      </w:r>
      <w:r w:rsidR="001E0050"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 xml:space="preserve">665 </w:t>
      </w:r>
      <w:r w:rsidR="001E0050" w:rsidRPr="001E0050">
        <w:rPr>
          <w:rFonts w:ascii="Times New Roman" w:hAnsi="Times New Roman"/>
          <w:sz w:val="24"/>
          <w:szCs w:val="24"/>
          <w:lang w:val="ru-RU"/>
        </w:rPr>
        <w:t>ш</w:t>
      </w:r>
      <w:r w:rsidRPr="001E0050">
        <w:rPr>
          <w:rFonts w:ascii="Times New Roman" w:hAnsi="Times New Roman"/>
          <w:sz w:val="24"/>
          <w:szCs w:val="24"/>
          <w:lang w:val="ru-RU"/>
        </w:rPr>
        <w:t>в. франков</w:t>
      </w:r>
      <w:r w:rsidR="000B2EE0" w:rsidRPr="001E0050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Default="000B2EE0" w:rsidP="00E92D0D">
      <w:pPr>
        <w:pStyle w:val="1"/>
        <w:spacing w:before="120" w:after="120" w:line="360" w:lineRule="auto"/>
        <w:contextualSpacing w:val="0"/>
        <w:jc w:val="right"/>
        <w:rPr>
          <w:rFonts w:ascii="Times New Roman" w:hAnsi="Times New Roman"/>
          <w:b/>
          <w:i/>
          <w:sz w:val="24"/>
          <w:szCs w:val="24"/>
          <w:lang w:val="en-IN"/>
        </w:rPr>
      </w:pPr>
      <w:r w:rsidRPr="00FB7889">
        <w:rPr>
          <w:rFonts w:ascii="Times New Roman" w:hAnsi="Times New Roman"/>
          <w:b/>
          <w:i/>
          <w:sz w:val="24"/>
          <w:szCs w:val="24"/>
          <w:lang w:val="en-IN"/>
        </w:rPr>
        <w:t>(</w:t>
      </w:r>
      <w:r w:rsidR="00E9471E">
        <w:rPr>
          <w:rFonts w:ascii="Times New Roman" w:hAnsi="Times New Roman"/>
          <w:b/>
          <w:i/>
          <w:sz w:val="24"/>
          <w:szCs w:val="24"/>
          <w:lang w:val="en-IN"/>
        </w:rPr>
        <w:t>С</w:t>
      </w:r>
      <w:r w:rsidR="00F741A5">
        <w:rPr>
          <w:rFonts w:ascii="Times New Roman" w:hAnsi="Times New Roman"/>
          <w:b/>
          <w:i/>
          <w:sz w:val="24"/>
          <w:szCs w:val="24"/>
          <w:lang w:val="en-IN"/>
        </w:rPr>
        <w:t>умма</w:t>
      </w:r>
      <w:r w:rsidRPr="00FB7889">
        <w:rPr>
          <w:rFonts w:ascii="Times New Roman" w:hAnsi="Times New Roman"/>
          <w:b/>
          <w:i/>
          <w:sz w:val="24"/>
          <w:szCs w:val="24"/>
          <w:lang w:val="en-IN"/>
        </w:rPr>
        <w:t xml:space="preserve"> </w:t>
      </w:r>
      <w:r w:rsidR="001E0050">
        <w:rPr>
          <w:rFonts w:ascii="Times New Roman" w:hAnsi="Times New Roman"/>
          <w:b/>
          <w:i/>
          <w:sz w:val="24"/>
          <w:szCs w:val="24"/>
          <w:lang w:val="ru-RU"/>
        </w:rPr>
        <w:t xml:space="preserve">в </w:t>
      </w:r>
      <w:r w:rsidR="001E0050">
        <w:rPr>
          <w:rFonts w:ascii="Times New Roman" w:hAnsi="Times New Roman"/>
          <w:b/>
          <w:i/>
          <w:sz w:val="24"/>
          <w:szCs w:val="24"/>
          <w:lang w:val="en-IN"/>
        </w:rPr>
        <w:t>шв. франк</w:t>
      </w:r>
      <w:r w:rsidR="001E0050">
        <w:rPr>
          <w:rFonts w:ascii="Times New Roman" w:hAnsi="Times New Roman"/>
          <w:b/>
          <w:i/>
          <w:sz w:val="24"/>
          <w:szCs w:val="24"/>
          <w:lang w:val="ru-RU"/>
        </w:rPr>
        <w:t>ах</w:t>
      </w:r>
      <w:r w:rsidRPr="00FB7889">
        <w:rPr>
          <w:rFonts w:ascii="Times New Roman" w:hAnsi="Times New Roman"/>
          <w:b/>
          <w:i/>
          <w:sz w:val="24"/>
          <w:szCs w:val="24"/>
          <w:lang w:val="en-IN"/>
        </w:rPr>
        <w:t>)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909"/>
        <w:gridCol w:w="1075"/>
        <w:gridCol w:w="1276"/>
        <w:gridCol w:w="985"/>
        <w:gridCol w:w="1000"/>
        <w:gridCol w:w="985"/>
        <w:gridCol w:w="30"/>
        <w:gridCol w:w="1253"/>
        <w:gridCol w:w="1134"/>
      </w:tblGrid>
      <w:tr w:rsidR="000B2EE0" w:rsidRPr="00CD41BF" w:rsidTr="00941490">
        <w:trPr>
          <w:trHeight w:val="53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left="-246" w:right="-55"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Год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1E0050" w:rsidRDefault="00E9471E" w:rsidP="0094149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Полученные </w:t>
            </w:r>
            <w:r w:rsidR="00F741A5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платеж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r w:rsidR="00F741A5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кредит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ным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E005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картам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1E0050" w:rsidRDefault="001E0050" w:rsidP="00941490">
            <w:pPr>
              <w:spacing w:before="100" w:beforeAutospacing="1" w:after="100" w:afterAutospacing="1"/>
              <w:ind w:left="100"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Исходящие </w:t>
            </w:r>
            <w:r w:rsidR="00815A24" w:rsidRPr="00815A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возврат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B2EE0" w:rsidRPr="00D01F27" w:rsidRDefault="000B2EE0" w:rsidP="0094149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1E0050" w:rsidRDefault="00F741A5" w:rsidP="0094149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Чист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платеж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="00941490" w:rsidRPr="009414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комисси</w:t>
            </w:r>
            <w:r w:rsidR="009414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 </w:t>
            </w:r>
            <w:r w:rsidR="00E9471E" w:rsidRPr="00E94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платеж</w:t>
            </w:r>
            <w:r w:rsidR="00E94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по </w:t>
            </w:r>
            <w:r w:rsidR="001E0050" w:rsidRPr="001E0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карт</w:t>
            </w:r>
            <w:r w:rsidR="00E947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ам</w:t>
            </w:r>
          </w:p>
        </w:tc>
      </w:tr>
      <w:tr w:rsidR="000B2EE0" w:rsidRPr="00052FF2" w:rsidTr="00E9471E">
        <w:trPr>
          <w:trHeight w:val="46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1E0050" w:rsidRDefault="000B2EE0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AB2F41" w:rsidRDefault="00941490" w:rsidP="00E9471E">
            <w:pPr>
              <w:spacing w:after="0" w:line="240" w:lineRule="auto"/>
              <w:ind w:left="-77" w:right="-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Число случаев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AB2F41" w:rsidRDefault="00941490" w:rsidP="00941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Платеж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сторон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941490" w:rsidRDefault="00941490" w:rsidP="00E9471E">
            <w:pPr>
              <w:spacing w:after="0" w:line="240" w:lineRule="auto"/>
              <w:ind w:left="-45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Комисси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по </w:t>
            </w:r>
            <w:r w:rsidR="00E94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</w:t>
            </w:r>
            <w:r w:rsidR="00F741A5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редит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ным</w:t>
            </w:r>
            <w:r w:rsidR="000B2EE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1E005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картам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 уплаченные</w:t>
            </w:r>
            <w:r w:rsidR="000B2EE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741A5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ЦАП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941490" w:rsidRDefault="00941490" w:rsidP="00E9471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Число возврат</w:t>
            </w:r>
            <w:r w:rsidR="00E94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941490" w:rsidRDefault="00F741A5" w:rsidP="00E9471E">
            <w:pPr>
              <w:spacing w:after="0" w:line="240" w:lineRule="auto"/>
              <w:ind w:left="42" w:right="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Платеж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="000B2EE0" w:rsidRPr="00AB2F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сторон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ам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941490" w:rsidRDefault="00941490" w:rsidP="00E9471E">
            <w:pPr>
              <w:spacing w:after="0" w:line="240" w:lineRule="auto"/>
              <w:ind w:left="35" w:right="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Комис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по 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кредит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-ным</w:t>
            </w:r>
            <w:r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картам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AB2F41" w:rsidRDefault="00F741A5" w:rsidP="00941490">
            <w:pPr>
              <w:spacing w:after="0" w:line="240" w:lineRule="auto"/>
              <w:ind w:left="90" w:right="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Чист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ые</w:t>
            </w:r>
            <w:r w:rsidR="000B2EE0" w:rsidRPr="00AB2F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 xml:space="preserve"> 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платежи сторон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B2EE0" w:rsidRPr="001E0050" w:rsidRDefault="00F741A5" w:rsidP="00941490">
            <w:pPr>
              <w:spacing w:after="0" w:line="240" w:lineRule="auto"/>
              <w:ind w:left="90" w:right="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00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Чист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ые</w:t>
            </w:r>
            <w:r w:rsidR="000B2EE0" w:rsidRPr="001E00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941490" w:rsidRP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комисси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="00E94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за платежи</w:t>
            </w:r>
            <w:r w:rsidR="009414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по </w:t>
            </w:r>
            <w:r w:rsidR="001E0050" w:rsidRPr="001E00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картам</w:t>
            </w:r>
          </w:p>
        </w:tc>
      </w:tr>
      <w:tr w:rsidR="000B2EE0" w:rsidRPr="00AB2F41" w:rsidTr="00E9471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1743697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43023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441866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10676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1301831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32347</w:t>
            </w:r>
          </w:p>
        </w:tc>
      </w:tr>
      <w:tr w:rsidR="000B2EE0" w:rsidRPr="00AB2F41" w:rsidTr="00E9471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1612119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38776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215163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5166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1396956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33610</w:t>
            </w:r>
          </w:p>
        </w:tc>
      </w:tr>
      <w:tr w:rsidR="000B2EE0" w:rsidRPr="00AB2F41" w:rsidTr="00E9471E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0B2EE0" w:rsidP="00E9471E">
            <w:pPr>
              <w:spacing w:before="100" w:beforeAutospacing="1" w:after="100" w:afterAutospacing="1"/>
              <w:ind w:right="-55"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1261617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28866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174592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4017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1087025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24849</w:t>
            </w:r>
          </w:p>
        </w:tc>
      </w:tr>
      <w:tr w:rsidR="000B2EE0" w:rsidRPr="00AB2F41" w:rsidTr="00E9471E">
        <w:trPr>
          <w:trHeight w:val="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AB2F41" w:rsidRDefault="00F741A5" w:rsidP="00E9471E">
            <w:pPr>
              <w:spacing w:before="100" w:beforeAutospacing="1" w:after="100" w:afterAutospacing="1"/>
              <w:ind w:right="-55"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Итого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2900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4617433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110665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7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831621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EE0" w:rsidRPr="00AB2F41" w:rsidRDefault="000B2EE0" w:rsidP="005B432E">
            <w:pPr>
              <w:spacing w:before="100" w:beforeAutospacing="1" w:after="100" w:afterAutospacing="1"/>
              <w:ind w:right="9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19859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3785812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2EE0" w:rsidRPr="00AB2F41" w:rsidRDefault="000B2EE0" w:rsidP="005B432E">
            <w:pPr>
              <w:spacing w:before="100" w:beforeAutospacing="1" w:after="100" w:afterAutospacing="1"/>
              <w:ind w:right="9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B2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90806</w:t>
            </w:r>
          </w:p>
        </w:tc>
      </w:tr>
    </w:tbl>
    <w:p w:rsidR="000B2EE0" w:rsidRPr="00FF1F5A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F1F5A">
        <w:rPr>
          <w:rFonts w:ascii="Times New Roman" w:hAnsi="Times New Roman"/>
          <w:sz w:val="24"/>
          <w:szCs w:val="24"/>
          <w:lang w:val="ru-RU"/>
        </w:rPr>
        <w:lastRenderedPageBreak/>
        <w:t>Финансовый отдел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пояснил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F1F5A">
        <w:rPr>
          <w:rFonts w:ascii="Times New Roman" w:hAnsi="Times New Roman"/>
          <w:sz w:val="24"/>
          <w:szCs w:val="24"/>
          <w:lang w:val="ru-RU"/>
        </w:rPr>
        <w:t>что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обязана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соблюдать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нормы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финансовы</w:t>
      </w:r>
      <w:r w:rsidR="00FF1F5A">
        <w:rPr>
          <w:rFonts w:ascii="Times New Roman" w:hAnsi="Times New Roman"/>
          <w:sz w:val="24"/>
          <w:szCs w:val="24"/>
          <w:lang w:val="ru-RU"/>
        </w:rPr>
        <w:t>х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учреждени</w:t>
      </w:r>
      <w:r w:rsidR="00FF1F5A">
        <w:rPr>
          <w:rFonts w:ascii="Times New Roman" w:hAnsi="Times New Roman"/>
          <w:sz w:val="24"/>
          <w:szCs w:val="24"/>
          <w:lang w:val="ru-RU"/>
        </w:rPr>
        <w:t>й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9471E">
        <w:rPr>
          <w:rFonts w:ascii="Times New Roman" w:hAnsi="Times New Roman"/>
          <w:sz w:val="24"/>
          <w:szCs w:val="24"/>
          <w:lang w:val="ru-RU"/>
        </w:rPr>
        <w:t>запрещающие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взыскивать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комисси</w:t>
      </w:r>
      <w:r w:rsidR="00FF1F5A">
        <w:rPr>
          <w:rFonts w:ascii="Times New Roman" w:hAnsi="Times New Roman"/>
          <w:sz w:val="24"/>
          <w:szCs w:val="24"/>
          <w:lang w:val="ru-RU"/>
        </w:rPr>
        <w:t>и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по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кредит</w:t>
      </w:r>
      <w:r w:rsidR="00FF1F5A">
        <w:rPr>
          <w:rFonts w:ascii="Times New Roman" w:hAnsi="Times New Roman"/>
          <w:sz w:val="24"/>
          <w:szCs w:val="24"/>
          <w:lang w:val="ru-RU"/>
        </w:rPr>
        <w:t>ным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картам</w:t>
      </w:r>
      <w:r w:rsidR="00E9471E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E9471E" w:rsidRPr="00FF1F5A">
        <w:rPr>
          <w:rFonts w:ascii="Times New Roman" w:hAnsi="Times New Roman"/>
          <w:sz w:val="24"/>
          <w:szCs w:val="24"/>
          <w:lang w:val="ru-RU"/>
        </w:rPr>
        <w:t xml:space="preserve"> клиент</w:t>
      </w:r>
      <w:r w:rsidR="00E9471E">
        <w:rPr>
          <w:rFonts w:ascii="Times New Roman" w:hAnsi="Times New Roman"/>
          <w:sz w:val="24"/>
          <w:szCs w:val="24"/>
          <w:lang w:val="ru-RU"/>
        </w:rPr>
        <w:t>ов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>что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в случае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возврат</w:t>
      </w:r>
      <w:r w:rsidR="00FF1F5A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0B30">
        <w:rPr>
          <w:rFonts w:ascii="Times New Roman" w:hAnsi="Times New Roman"/>
          <w:sz w:val="24"/>
          <w:szCs w:val="24"/>
          <w:lang w:val="ru-RU"/>
        </w:rPr>
        <w:t>сборов</w:t>
      </w:r>
      <w:r w:rsidR="00FF1F5A">
        <w:rPr>
          <w:rFonts w:ascii="Times New Roman" w:hAnsi="Times New Roman"/>
          <w:sz w:val="24"/>
          <w:szCs w:val="24"/>
          <w:lang w:val="ru-RU"/>
        </w:rPr>
        <w:t>,</w:t>
      </w:r>
      <w:r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изначально уплаченных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клиен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тами по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кредит</w:t>
      </w:r>
      <w:r w:rsidR="00FF1F5A">
        <w:rPr>
          <w:rFonts w:ascii="Times New Roman" w:hAnsi="Times New Roman"/>
          <w:sz w:val="24"/>
          <w:szCs w:val="24"/>
          <w:lang w:val="ru-RU"/>
        </w:rPr>
        <w:t>ным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картам, комиссия возмещается в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ей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пропорци</w:t>
      </w:r>
      <w:r w:rsidR="00FF1F5A">
        <w:rPr>
          <w:rFonts w:ascii="Times New Roman" w:hAnsi="Times New Roman"/>
          <w:sz w:val="24"/>
          <w:szCs w:val="24"/>
          <w:lang w:val="ru-RU"/>
        </w:rPr>
        <w:t>и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>из суммы комиссий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C566BA" w:rsidRPr="00C566BA">
        <w:rPr>
          <w:rFonts w:ascii="Times New Roman" w:hAnsi="Times New Roman"/>
          <w:sz w:val="24"/>
          <w:szCs w:val="24"/>
          <w:lang w:val="ru-RU"/>
        </w:rPr>
        <w:t>платеж</w:t>
      </w:r>
      <w:r w:rsidR="00C566B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F1F5A">
        <w:rPr>
          <w:rFonts w:ascii="Times New Roman" w:hAnsi="Times New Roman"/>
          <w:sz w:val="24"/>
          <w:szCs w:val="24"/>
          <w:lang w:val="ru-RU"/>
        </w:rPr>
        <w:t>по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кредит</w:t>
      </w:r>
      <w:r w:rsidR="00FF1F5A">
        <w:rPr>
          <w:rFonts w:ascii="Times New Roman" w:hAnsi="Times New Roman"/>
          <w:sz w:val="24"/>
          <w:szCs w:val="24"/>
          <w:lang w:val="ru-RU"/>
        </w:rPr>
        <w:t>ным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0050" w:rsidRPr="00FF1F5A">
        <w:rPr>
          <w:rFonts w:ascii="Times New Roman" w:hAnsi="Times New Roman"/>
          <w:sz w:val="24"/>
          <w:szCs w:val="24"/>
          <w:lang w:val="ru-RU"/>
        </w:rPr>
        <w:t>картам</w:t>
      </w:r>
      <w:r w:rsidR="00FF1F5A">
        <w:rPr>
          <w:rFonts w:ascii="Times New Roman" w:hAnsi="Times New Roman"/>
          <w:sz w:val="24"/>
          <w:szCs w:val="24"/>
          <w:lang w:val="ru-RU"/>
        </w:rPr>
        <w:t>,</w:t>
      </w:r>
      <w:r w:rsidR="001E005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первоначально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>начисленных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платеж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ными </w:t>
      </w:r>
      <w:r w:rsidR="00FF1F5A" w:rsidRPr="00FF1F5A">
        <w:rPr>
          <w:rFonts w:ascii="Times New Roman" w:hAnsi="Times New Roman"/>
          <w:sz w:val="24"/>
          <w:szCs w:val="24"/>
          <w:lang w:val="ru-RU"/>
        </w:rPr>
        <w:t>оператор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ами </w:t>
      </w:r>
      <w:r w:rsidRPr="00FF1F5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1F5A">
        <w:rPr>
          <w:rFonts w:ascii="Times New Roman" w:hAnsi="Times New Roman"/>
          <w:sz w:val="24"/>
          <w:szCs w:val="24"/>
          <w:lang w:val="ru-RU"/>
        </w:rPr>
        <w:t xml:space="preserve">при уплате </w:t>
      </w:r>
      <w:r w:rsidRPr="00FF1F5A">
        <w:rPr>
          <w:rFonts w:ascii="Times New Roman" w:hAnsi="Times New Roman"/>
          <w:sz w:val="24"/>
          <w:szCs w:val="24"/>
          <w:lang w:val="ru-RU"/>
        </w:rPr>
        <w:t>пошлин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F1F5A" w:rsidRDefault="00FF1F5A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F1F5A">
        <w:rPr>
          <w:rFonts w:ascii="Times New Roman" w:hAnsi="Times New Roman"/>
          <w:sz w:val="24"/>
          <w:szCs w:val="24"/>
          <w:lang w:val="ru-RU"/>
        </w:rPr>
        <w:t>Поскольку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возмещени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190B30" w:rsidRPr="00190B30">
        <w:rPr>
          <w:rFonts w:ascii="Times New Roman" w:hAnsi="Times New Roman"/>
          <w:sz w:val="24"/>
          <w:szCs w:val="24"/>
          <w:lang w:val="ru-RU"/>
        </w:rPr>
        <w:t>комисси</w:t>
      </w:r>
      <w:r w:rsidR="00190B30">
        <w:rPr>
          <w:rFonts w:ascii="Times New Roman" w:hAnsi="Times New Roman"/>
          <w:sz w:val="24"/>
          <w:szCs w:val="24"/>
          <w:lang w:val="ru-RU"/>
        </w:rPr>
        <w:t>й</w:t>
      </w:r>
      <w:r w:rsidR="00E75C62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E75C62" w:rsidRPr="00E75C62">
        <w:rPr>
          <w:rFonts w:ascii="Times New Roman" w:hAnsi="Times New Roman"/>
          <w:sz w:val="24"/>
          <w:szCs w:val="24"/>
          <w:lang w:val="ru-RU"/>
        </w:rPr>
        <w:t>платеж</w:t>
      </w:r>
      <w:r w:rsidR="00E75C62">
        <w:rPr>
          <w:rFonts w:ascii="Times New Roman" w:hAnsi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кредит</w:t>
      </w:r>
      <w:r>
        <w:rPr>
          <w:rFonts w:ascii="Times New Roman" w:hAnsi="Times New Roman"/>
          <w:sz w:val="24"/>
          <w:szCs w:val="24"/>
          <w:lang w:val="ru-RU"/>
        </w:rPr>
        <w:t>ным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картам </w:t>
      </w:r>
      <w:r w:rsidRPr="00FF1F5A">
        <w:rPr>
          <w:rFonts w:ascii="Times New Roman" w:hAnsi="Times New Roman"/>
          <w:sz w:val="24"/>
          <w:szCs w:val="24"/>
          <w:lang w:val="ru-RU"/>
        </w:rPr>
        <w:t>возможн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только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566BA">
        <w:rPr>
          <w:rFonts w:ascii="Times New Roman" w:hAnsi="Times New Roman"/>
          <w:sz w:val="24"/>
          <w:szCs w:val="24"/>
          <w:lang w:val="ru-RU"/>
        </w:rPr>
        <w:t>при возврате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средств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F1F5A">
        <w:rPr>
          <w:rFonts w:ascii="Times New Roman" w:hAnsi="Times New Roman"/>
          <w:sz w:val="24"/>
          <w:szCs w:val="24"/>
          <w:lang w:val="ru-RU"/>
        </w:rPr>
        <w:t>сторон</w:t>
      </w:r>
      <w:r>
        <w:rPr>
          <w:rFonts w:ascii="Times New Roman" w:hAnsi="Times New Roman"/>
          <w:sz w:val="24"/>
          <w:szCs w:val="24"/>
          <w:lang w:val="ru-RU"/>
        </w:rPr>
        <w:t>ам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в связи с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законодательными сложностями в </w:t>
      </w:r>
      <w:r w:rsidR="006C3392" w:rsidRPr="006C3392">
        <w:rPr>
          <w:rFonts w:ascii="Times New Roman" w:hAnsi="Times New Roman"/>
          <w:sz w:val="24"/>
          <w:szCs w:val="24"/>
          <w:lang w:val="ru-RU"/>
        </w:rPr>
        <w:t>выполнени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CE2B1E">
        <w:rPr>
          <w:rFonts w:ascii="Times New Roman" w:hAnsi="Times New Roman"/>
          <w:sz w:val="24"/>
          <w:szCs w:val="24"/>
          <w:lang w:val="ru-RU"/>
        </w:rPr>
        <w:t xml:space="preserve">пункта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>10 Дополнительных п</w:t>
      </w:r>
      <w:r w:rsidR="006C3392">
        <w:rPr>
          <w:rFonts w:ascii="Times New Roman" w:hAnsi="Times New Roman"/>
          <w:sz w:val="24"/>
          <w:szCs w:val="24"/>
          <w:lang w:val="ru-RU"/>
        </w:rPr>
        <w:t>равил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ЕПУС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при 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>платеж</w:t>
      </w:r>
      <w:r w:rsidR="006C3392">
        <w:rPr>
          <w:rFonts w:ascii="Times New Roman" w:hAnsi="Times New Roman"/>
          <w:sz w:val="24"/>
          <w:szCs w:val="24"/>
          <w:lang w:val="ru-RU"/>
        </w:rPr>
        <w:t>ах по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 кредит</w:t>
      </w:r>
      <w:r w:rsidR="006C3392">
        <w:rPr>
          <w:rFonts w:ascii="Times New Roman" w:hAnsi="Times New Roman"/>
          <w:sz w:val="24"/>
          <w:szCs w:val="24"/>
          <w:lang w:val="ru-RU"/>
        </w:rPr>
        <w:t>ным</w:t>
      </w:r>
      <w:r w:rsidR="006C3392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3392">
        <w:rPr>
          <w:rFonts w:ascii="Times New Roman" w:hAnsi="Times New Roman"/>
          <w:sz w:val="24"/>
          <w:szCs w:val="24"/>
          <w:lang w:val="ru-RU"/>
        </w:rPr>
        <w:t xml:space="preserve">картам </w:t>
      </w:r>
      <w:r w:rsidR="00D01F27" w:rsidRPr="00FF1F5A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была </w:t>
      </w:r>
      <w:r w:rsidR="00E75C62">
        <w:rPr>
          <w:rFonts w:ascii="Times New Roman" w:hAnsi="Times New Roman"/>
          <w:sz w:val="24"/>
          <w:szCs w:val="24"/>
          <w:lang w:val="ru-RU"/>
        </w:rPr>
        <w:t xml:space="preserve">вынуждена </w:t>
      </w:r>
      <w:r w:rsidR="00190B30">
        <w:rPr>
          <w:rFonts w:ascii="Times New Roman" w:hAnsi="Times New Roman"/>
          <w:sz w:val="24"/>
          <w:szCs w:val="24"/>
          <w:lang w:val="ru-RU"/>
        </w:rPr>
        <w:t xml:space="preserve">оплатить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комиссии </w:t>
      </w:r>
      <w:r>
        <w:rPr>
          <w:rFonts w:ascii="Times New Roman" w:hAnsi="Times New Roman"/>
          <w:sz w:val="24"/>
          <w:szCs w:val="24"/>
          <w:lang w:val="ru-RU"/>
        </w:rPr>
        <w:t xml:space="preserve">в сумме 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806 </w:t>
      </w:r>
      <w:r w:rsidRPr="00FF1F5A">
        <w:rPr>
          <w:rFonts w:ascii="Times New Roman" w:hAnsi="Times New Roman"/>
          <w:sz w:val="24"/>
          <w:szCs w:val="24"/>
          <w:lang w:val="ru-RU"/>
        </w:rPr>
        <w:t>ш</w:t>
      </w:r>
      <w:r w:rsidR="00D01F27" w:rsidRPr="00FF1F5A">
        <w:rPr>
          <w:rFonts w:ascii="Times New Roman" w:hAnsi="Times New Roman"/>
          <w:sz w:val="24"/>
          <w:szCs w:val="24"/>
          <w:lang w:val="ru-RU"/>
        </w:rPr>
        <w:t>в. франков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 xml:space="preserve"> (110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665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 xml:space="preserve">шв. франков </w:t>
      </w:r>
      <w:r>
        <w:rPr>
          <w:rFonts w:ascii="Times New Roman" w:hAnsi="Times New Roman"/>
          <w:sz w:val="24"/>
          <w:szCs w:val="24"/>
          <w:lang w:val="ru-RU"/>
        </w:rPr>
        <w:t xml:space="preserve">минус 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19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859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F1F5A">
        <w:rPr>
          <w:rFonts w:ascii="Times New Roman" w:hAnsi="Times New Roman"/>
          <w:sz w:val="24"/>
          <w:szCs w:val="24"/>
          <w:lang w:val="ru-RU"/>
        </w:rPr>
        <w:t>шв. франков</w:t>
      </w:r>
      <w:r w:rsidR="000B2EE0" w:rsidRPr="00FF1F5A">
        <w:rPr>
          <w:rFonts w:ascii="Times New Roman" w:hAnsi="Times New Roman"/>
          <w:sz w:val="24"/>
          <w:szCs w:val="24"/>
          <w:lang w:val="ru-RU"/>
        </w:rPr>
        <w:t>).</w:t>
      </w:r>
    </w:p>
    <w:p w:rsidR="000B2EE0" w:rsidRPr="00D01F27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01F27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D01F27">
        <w:rPr>
          <w:rFonts w:ascii="Times New Roman" w:hAnsi="Times New Roman"/>
          <w:b/>
          <w:sz w:val="24"/>
          <w:szCs w:val="24"/>
          <w:lang w:val="ru-RU"/>
        </w:rPr>
        <w:t xml:space="preserve"> 14</w:t>
      </w:r>
    </w:p>
    <w:p w:rsidR="000B2EE0" w:rsidRPr="00D01F27" w:rsidRDefault="00D8516E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01F27">
        <w:rPr>
          <w:rFonts w:ascii="Times New Roman" w:hAnsi="Times New Roman"/>
          <w:b/>
          <w:sz w:val="24"/>
          <w:szCs w:val="24"/>
          <w:lang w:val="ru-RU"/>
        </w:rPr>
        <w:t>ВОИС могла бы</w:t>
      </w:r>
      <w:r w:rsidR="000B2EE0" w:rsidRPr="00D01F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C09AB">
        <w:rPr>
          <w:rFonts w:ascii="Times New Roman" w:hAnsi="Times New Roman"/>
          <w:b/>
          <w:sz w:val="24"/>
          <w:szCs w:val="24"/>
          <w:lang w:val="ru-RU"/>
        </w:rPr>
        <w:t xml:space="preserve">пересмотреть 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 xml:space="preserve">свои </w:t>
      </w:r>
      <w:r w:rsidR="00F741A5" w:rsidRPr="00F741A5">
        <w:rPr>
          <w:rFonts w:ascii="Times New Roman" w:hAnsi="Times New Roman"/>
          <w:b/>
          <w:sz w:val="24"/>
          <w:szCs w:val="24"/>
          <w:lang w:val="ru-RU"/>
        </w:rPr>
        <w:t>общ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>ую</w:t>
      </w:r>
      <w:r w:rsidR="00F741A5" w:rsidRPr="00F741A5">
        <w:rPr>
          <w:rFonts w:ascii="Times New Roman" w:hAnsi="Times New Roman"/>
          <w:b/>
          <w:sz w:val="24"/>
          <w:szCs w:val="24"/>
          <w:lang w:val="ru-RU"/>
        </w:rPr>
        <w:t xml:space="preserve"> платеж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 xml:space="preserve">ную </w:t>
      </w:r>
      <w:r w:rsidR="00CE2B1E" w:rsidRPr="00CE2B1E">
        <w:rPr>
          <w:rFonts w:ascii="Times New Roman" w:hAnsi="Times New Roman"/>
          <w:b/>
          <w:sz w:val="24"/>
          <w:szCs w:val="24"/>
          <w:lang w:val="ru-RU"/>
        </w:rPr>
        <w:t>политик</w:t>
      </w:r>
      <w:r w:rsidR="00CE2B1E">
        <w:rPr>
          <w:rFonts w:ascii="Times New Roman" w:hAnsi="Times New Roman"/>
          <w:b/>
          <w:sz w:val="24"/>
          <w:szCs w:val="24"/>
          <w:lang w:val="ru-RU"/>
        </w:rPr>
        <w:t xml:space="preserve">у, касающуюся </w:t>
      </w:r>
      <w:r w:rsidR="00F741A5" w:rsidRPr="00F741A5">
        <w:rPr>
          <w:rFonts w:ascii="Times New Roman" w:hAnsi="Times New Roman"/>
          <w:b/>
          <w:sz w:val="24"/>
          <w:szCs w:val="24"/>
          <w:lang w:val="ru-RU"/>
        </w:rPr>
        <w:t>платеж</w:t>
      </w:r>
      <w:r w:rsidR="0047013D">
        <w:rPr>
          <w:rFonts w:ascii="Times New Roman" w:hAnsi="Times New Roman"/>
          <w:b/>
          <w:sz w:val="24"/>
          <w:szCs w:val="24"/>
          <w:lang w:val="ru-RU"/>
        </w:rPr>
        <w:t xml:space="preserve">ей в адрес </w:t>
      </w:r>
      <w:r w:rsidR="0047013D" w:rsidRPr="00F741A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D01F2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13D">
        <w:rPr>
          <w:rFonts w:ascii="Times New Roman" w:hAnsi="Times New Roman"/>
          <w:sz w:val="24"/>
          <w:szCs w:val="24"/>
          <w:lang w:val="ru-RU"/>
        </w:rPr>
        <w:t>она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осуществляет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общ</w:t>
      </w:r>
      <w:r w:rsidR="0047013D">
        <w:rPr>
          <w:rFonts w:ascii="Times New Roman" w:hAnsi="Times New Roman"/>
          <w:sz w:val="24"/>
          <w:szCs w:val="24"/>
          <w:lang w:val="ru-RU"/>
        </w:rPr>
        <w:t>ий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пересмотр своей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платеж</w:t>
      </w:r>
      <w:r w:rsidR="0047013D">
        <w:rPr>
          <w:rFonts w:ascii="Times New Roman" w:hAnsi="Times New Roman"/>
          <w:sz w:val="24"/>
          <w:szCs w:val="24"/>
          <w:lang w:val="ru-RU"/>
        </w:rPr>
        <w:t>ной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политик</w:t>
      </w:r>
      <w:r w:rsidR="0047013D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7013D" w:rsidRPr="0047013D">
        <w:rPr>
          <w:rFonts w:ascii="Times New Roman" w:hAnsi="Times New Roman"/>
          <w:sz w:val="24"/>
          <w:szCs w:val="24"/>
          <w:lang w:val="ru-RU"/>
        </w:rPr>
        <w:t>в рамках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 которого она </w:t>
      </w:r>
      <w:r w:rsidR="00CE2B1E">
        <w:rPr>
          <w:rFonts w:ascii="Times New Roman" w:hAnsi="Times New Roman"/>
          <w:sz w:val="24"/>
          <w:szCs w:val="24"/>
          <w:lang w:val="ru-RU"/>
        </w:rPr>
        <w:t xml:space="preserve">сможет 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также </w:t>
      </w:r>
      <w:r w:rsidR="0047013D" w:rsidRPr="0047013D">
        <w:rPr>
          <w:rFonts w:ascii="Times New Roman" w:hAnsi="Times New Roman"/>
          <w:sz w:val="24"/>
          <w:szCs w:val="24"/>
          <w:lang w:val="ru-RU"/>
        </w:rPr>
        <w:t>проанализирова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ть </w:t>
      </w:r>
      <w:r w:rsidR="0047013D" w:rsidRPr="0047013D">
        <w:rPr>
          <w:rFonts w:ascii="Times New Roman" w:hAnsi="Times New Roman"/>
          <w:sz w:val="24"/>
          <w:szCs w:val="24"/>
          <w:lang w:val="ru-RU"/>
        </w:rPr>
        <w:t>ситуаци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ю с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платеж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ами в адрес </w:t>
      </w:r>
      <w:r w:rsidR="0047013D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47013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F635F8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Оценк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</w:t>
      </w: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р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иск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ов</w:t>
      </w:r>
      <w:r w:rsidR="000B2EE0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в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нутренний контроль</w:t>
      </w:r>
    </w:p>
    <w:p w:rsidR="000B2EE0" w:rsidRPr="00F741A5" w:rsidRDefault="007055A1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 w:rsidRPr="007055A1">
        <w:rPr>
          <w:rFonts w:ascii="Times New Roman" w:hAnsi="Times New Roman"/>
          <w:b/>
          <w:color w:val="17365D"/>
          <w:sz w:val="24"/>
          <w:szCs w:val="24"/>
          <w:lang w:val="ru-RU"/>
        </w:rPr>
        <w:t>Структур</w:t>
      </w: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>а</w:t>
      </w:r>
      <w:r w:rsidR="00F635F8" w:rsidRPr="00F635F8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635F8">
        <w:rPr>
          <w:rFonts w:ascii="Times New Roman" w:hAnsi="Times New Roman"/>
          <w:b/>
          <w:color w:val="17365D"/>
          <w:sz w:val="24"/>
          <w:szCs w:val="24"/>
          <w:lang w:val="ru-RU"/>
        </w:rPr>
        <w:t>подотчетности</w:t>
      </w:r>
      <w:r w:rsidR="00D01F27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F635F8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b/>
          <w:color w:val="17365D"/>
          <w:sz w:val="24"/>
          <w:szCs w:val="24"/>
          <w:lang w:val="ru-RU"/>
        </w:rPr>
        <w:t>еестр рисков</w:t>
      </w:r>
    </w:p>
    <w:p w:rsidR="000B2EE0" w:rsidRPr="00F741A5" w:rsidRDefault="005469F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9F1">
        <w:rPr>
          <w:rFonts w:ascii="Times New Roman" w:hAnsi="Times New Roman"/>
          <w:sz w:val="24"/>
          <w:szCs w:val="24"/>
          <w:lang w:val="ru-RU"/>
        </w:rPr>
        <w:t>Структур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5469F1">
        <w:rPr>
          <w:rFonts w:ascii="Times New Roman" w:hAnsi="Times New Roman"/>
          <w:sz w:val="24"/>
          <w:szCs w:val="24"/>
          <w:lang w:val="ru-RU"/>
        </w:rPr>
        <w:t>управлени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F741A5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внутреннего контроля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составляет один из </w:t>
      </w:r>
      <w:r w:rsidRPr="005469F1">
        <w:rPr>
          <w:rFonts w:ascii="Times New Roman" w:hAnsi="Times New Roman"/>
          <w:sz w:val="24"/>
          <w:szCs w:val="24"/>
          <w:lang w:val="ru-RU"/>
        </w:rPr>
        <w:t>элемент</w:t>
      </w:r>
      <w:r>
        <w:rPr>
          <w:rFonts w:ascii="Times New Roman" w:hAnsi="Times New Roman"/>
          <w:sz w:val="24"/>
          <w:szCs w:val="24"/>
          <w:lang w:val="ru-RU"/>
        </w:rPr>
        <w:t xml:space="preserve">ов общей </w:t>
      </w:r>
      <w:r w:rsidRPr="005469F1">
        <w:rPr>
          <w:rFonts w:ascii="Times New Roman" w:hAnsi="Times New Roman"/>
          <w:sz w:val="24"/>
          <w:szCs w:val="24"/>
          <w:lang w:val="ru-RU"/>
        </w:rPr>
        <w:t>структур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7055A1" w:rsidRPr="007055A1">
        <w:rPr>
          <w:rFonts w:ascii="Times New Roman" w:hAnsi="Times New Roman"/>
          <w:sz w:val="24"/>
          <w:szCs w:val="24"/>
          <w:lang w:val="ru-RU"/>
        </w:rPr>
        <w:t xml:space="preserve">подотчетности </w:t>
      </w: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Система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управления рисками </w:t>
      </w:r>
      <w:r w:rsidR="006B4F2C">
        <w:rPr>
          <w:rFonts w:ascii="Times New Roman" w:hAnsi="Times New Roman"/>
          <w:sz w:val="24"/>
          <w:szCs w:val="24"/>
          <w:lang w:val="ru-RU"/>
        </w:rPr>
        <w:t>включает модул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и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«</w:t>
      </w:r>
      <w:r w:rsidR="006B4F2C"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ценк</w:t>
      </w:r>
      <w:r w:rsidR="006B4F2C">
        <w:rPr>
          <w:rFonts w:ascii="Times New Roman" w:hAnsi="Times New Roman"/>
          <w:sz w:val="24"/>
          <w:szCs w:val="24"/>
          <w:lang w:val="ru-RU"/>
        </w:rPr>
        <w:t>а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риск</w:t>
      </w:r>
      <w:r w:rsidR="00E854B7">
        <w:rPr>
          <w:rFonts w:ascii="Times New Roman" w:hAnsi="Times New Roman"/>
          <w:sz w:val="24"/>
          <w:szCs w:val="24"/>
          <w:lang w:val="ru-RU"/>
        </w:rPr>
        <w:t>ов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«</w:t>
      </w:r>
      <w:r w:rsidR="006B4F2C" w:rsidRPr="00F741A5">
        <w:rPr>
          <w:rFonts w:ascii="Times New Roman" w:hAnsi="Times New Roman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онтрол</w:t>
      </w:r>
      <w:r w:rsidR="006B4F2C">
        <w:rPr>
          <w:rFonts w:ascii="Times New Roman" w:hAnsi="Times New Roman"/>
          <w:sz w:val="24"/>
          <w:szCs w:val="24"/>
          <w:lang w:val="ru-RU"/>
        </w:rPr>
        <w:t>ьные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>
        <w:rPr>
          <w:rFonts w:ascii="Times New Roman" w:hAnsi="Times New Roman"/>
          <w:sz w:val="24"/>
          <w:szCs w:val="24"/>
          <w:lang w:val="ru-RU"/>
        </w:rPr>
        <w:t>мероприятия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«</w:t>
      </w:r>
      <w:r w:rsidR="006B4F2C">
        <w:rPr>
          <w:rFonts w:ascii="Times New Roman" w:hAnsi="Times New Roman"/>
          <w:sz w:val="24"/>
          <w:szCs w:val="24"/>
          <w:lang w:val="ru-RU"/>
        </w:rPr>
        <w:t>Информационно-коммуникационный</w:t>
      </w:r>
      <w:r w:rsidR="006B4F2C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 w:rsidRPr="00F741A5">
        <w:rPr>
          <w:rFonts w:ascii="Times New Roman" w:hAnsi="Times New Roman"/>
          <w:sz w:val="24"/>
          <w:szCs w:val="24"/>
          <w:lang w:val="ru-RU"/>
        </w:rPr>
        <w:t>м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ониторинг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Программа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каждый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двухлетн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ий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период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содерж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ат </w:t>
      </w:r>
      <w:r w:rsidR="00E854B7">
        <w:rPr>
          <w:rFonts w:ascii="Times New Roman" w:hAnsi="Times New Roman"/>
          <w:sz w:val="24"/>
          <w:szCs w:val="24"/>
          <w:lang w:val="ru-RU"/>
        </w:rPr>
        <w:t>ожидаемые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в разбивке по основным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тратегич</w:t>
      </w:r>
      <w:r w:rsidR="00E854B7">
        <w:rPr>
          <w:rFonts w:ascii="Times New Roman" w:hAnsi="Times New Roman"/>
          <w:sz w:val="24"/>
          <w:szCs w:val="24"/>
          <w:lang w:val="ru-RU"/>
        </w:rPr>
        <w:t>еским целям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котор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6B4F2C">
        <w:rPr>
          <w:rFonts w:ascii="Times New Roman" w:hAnsi="Times New Roman"/>
          <w:sz w:val="24"/>
          <w:szCs w:val="24"/>
          <w:lang w:val="ru-RU"/>
        </w:rPr>
        <w:t>я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планирует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достичь в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ий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д</w:t>
      </w:r>
      <w:r w:rsidR="0083406A" w:rsidRPr="00F741A5">
        <w:rPr>
          <w:rFonts w:ascii="Times New Roman" w:hAnsi="Times New Roman"/>
          <w:sz w:val="24"/>
          <w:szCs w:val="24"/>
          <w:lang w:val="ru-RU"/>
        </w:rPr>
        <w:t>вухлетний период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854B7">
        <w:rPr>
          <w:rFonts w:ascii="Times New Roman" w:hAnsi="Times New Roman"/>
          <w:sz w:val="24"/>
          <w:szCs w:val="24"/>
          <w:lang w:val="ru-RU"/>
        </w:rPr>
        <w:t>Годичные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>рабочие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планы</w:t>
      </w:r>
      <w:r w:rsidR="00E854B7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ориентированн</w:t>
      </w:r>
      <w:r w:rsidR="00E854B7">
        <w:rPr>
          <w:rFonts w:ascii="Times New Roman" w:hAnsi="Times New Roman"/>
          <w:sz w:val="24"/>
          <w:szCs w:val="24"/>
          <w:lang w:val="ru-RU"/>
        </w:rPr>
        <w:t>ые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на конечные результаты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, принимаемые на уровне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Организаци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увязанные с ними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индивидуальн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ые профориентиры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сотрудник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ов, за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выполнени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котор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ых отвечают,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соответств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енно, руководители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конкретн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сотрудник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и,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являются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условием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реализаци</w:t>
      </w:r>
      <w:r w:rsidR="00E854B7">
        <w:rPr>
          <w:rFonts w:ascii="Times New Roman" w:hAnsi="Times New Roman"/>
          <w:sz w:val="24"/>
          <w:szCs w:val="24"/>
          <w:lang w:val="ru-RU"/>
        </w:rPr>
        <w:t>и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>программы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а на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двухлетн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ий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период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741A5" w:rsidRDefault="006B4F2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 составлении программы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и бюджет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 2012-2013 г</w:t>
      </w:r>
      <w:r w:rsidRPr="00F741A5">
        <w:rPr>
          <w:rFonts w:ascii="Times New Roman" w:hAnsi="Times New Roman"/>
          <w:sz w:val="24"/>
          <w:szCs w:val="24"/>
          <w:lang w:val="ru-RU"/>
        </w:rPr>
        <w:t>г.</w:t>
      </w:r>
      <w:r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E854B7">
        <w:rPr>
          <w:rFonts w:ascii="Times New Roman" w:hAnsi="Times New Roman"/>
          <w:sz w:val="24"/>
          <w:szCs w:val="24"/>
          <w:lang w:val="ru-RU"/>
        </w:rPr>
        <w:t>истема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>идентификации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риск</w:t>
      </w:r>
      <w:r w:rsidR="00E854B7">
        <w:rPr>
          <w:rFonts w:ascii="Times New Roman" w:hAnsi="Times New Roman"/>
          <w:sz w:val="24"/>
          <w:szCs w:val="24"/>
          <w:lang w:val="ru-RU"/>
        </w:rPr>
        <w:t>ов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 xml:space="preserve"> ВОИС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не применялась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 но в программе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F741A5">
        <w:rPr>
          <w:rFonts w:ascii="Times New Roman" w:hAnsi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юджет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е на </w:t>
      </w:r>
      <w:r w:rsidR="00F342CF">
        <w:rPr>
          <w:rFonts w:ascii="Times New Roman" w:hAnsi="Times New Roman"/>
          <w:sz w:val="24"/>
          <w:szCs w:val="24"/>
          <w:lang w:val="ru-RU"/>
        </w:rPr>
        <w:t>2014-2015 гг.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2016-2017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 гг. риски и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стратеги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и их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нейтрализаци</w:t>
      </w:r>
      <w:r w:rsidR="00E854B7">
        <w:rPr>
          <w:rFonts w:ascii="Times New Roman" w:hAnsi="Times New Roman"/>
          <w:sz w:val="24"/>
          <w:szCs w:val="24"/>
          <w:lang w:val="ru-RU"/>
        </w:rPr>
        <w:t>и уже были определены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D64383" w:rsidRDefault="003C4EA9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</w:rPr>
      </w:pPr>
      <w:r w:rsidRPr="003C4EA9">
        <w:rPr>
          <w:rFonts w:ascii="Times New Roman" w:hAnsi="Times New Roman"/>
          <w:b/>
          <w:color w:val="17365D"/>
          <w:sz w:val="24"/>
          <w:szCs w:val="24"/>
        </w:rPr>
        <w:t>Реестр рисков</w:t>
      </w:r>
    </w:p>
    <w:p w:rsidR="000B2EE0" w:rsidRPr="00E854B7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E854B7">
        <w:rPr>
          <w:rFonts w:ascii="Times New Roman" w:hAnsi="Times New Roman"/>
          <w:sz w:val="24"/>
          <w:szCs w:val="24"/>
          <w:lang w:val="ru-RU"/>
        </w:rPr>
        <w:t>Анализ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E854B7">
        <w:rPr>
          <w:rFonts w:ascii="Times New Roman" w:hAnsi="Times New Roman"/>
          <w:sz w:val="24"/>
          <w:szCs w:val="24"/>
          <w:lang w:val="ru-RU"/>
        </w:rPr>
        <w:t>еестр</w:t>
      </w:r>
      <w:r w:rsidR="00E854B7">
        <w:rPr>
          <w:rFonts w:ascii="Times New Roman" w:hAnsi="Times New Roman"/>
          <w:sz w:val="24"/>
          <w:szCs w:val="24"/>
          <w:lang w:val="ru-RU"/>
        </w:rPr>
        <w:t>а</w:t>
      </w:r>
      <w:r w:rsidR="003C4EA9" w:rsidRPr="00E854B7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E854B7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E854B7">
        <w:rPr>
          <w:rFonts w:ascii="Times New Roman" w:hAnsi="Times New Roman"/>
          <w:sz w:val="24"/>
          <w:szCs w:val="24"/>
          <w:lang w:val="ru-RU"/>
        </w:rPr>
        <w:t>2013</w:t>
      </w:r>
      <w:r w:rsidR="00E854B7">
        <w:rPr>
          <w:rFonts w:ascii="Times New Roman" w:hAnsi="Times New Roman"/>
          <w:sz w:val="24"/>
          <w:szCs w:val="24"/>
          <w:lang w:val="ru-RU"/>
        </w:rPr>
        <w:t>-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>2015</w:t>
      </w:r>
      <w:r w:rsidR="00E854B7">
        <w:rPr>
          <w:rFonts w:ascii="Times New Roman" w:hAnsi="Times New Roman"/>
          <w:sz w:val="24"/>
          <w:szCs w:val="24"/>
          <w:lang w:val="ru-RU"/>
        </w:rPr>
        <w:t> гг.</w:t>
      </w:r>
      <w:r w:rsidR="000B2EE0" w:rsidRPr="00E854B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54B7" w:rsidRPr="00E854B7">
        <w:rPr>
          <w:rFonts w:ascii="Times New Roman" w:hAnsi="Times New Roman"/>
          <w:sz w:val="24"/>
          <w:szCs w:val="24"/>
          <w:lang w:val="ru-RU"/>
        </w:rPr>
        <w:t>(</w:t>
      </w:r>
      <w:r w:rsidR="00E854B7" w:rsidRPr="00E854B7">
        <w:rPr>
          <w:rFonts w:ascii="Times New Roman" w:hAnsi="Times New Roman"/>
          <w:b/>
          <w:sz w:val="24"/>
          <w:szCs w:val="24"/>
          <w:lang w:val="ru-RU"/>
        </w:rPr>
        <w:t xml:space="preserve">Приложение </w:t>
      </w:r>
      <w:r w:rsidR="00E854B7" w:rsidRPr="00FB7889">
        <w:rPr>
          <w:rFonts w:ascii="Times New Roman" w:hAnsi="Times New Roman"/>
          <w:b/>
          <w:sz w:val="24"/>
          <w:szCs w:val="24"/>
          <w:lang w:val="en-IN"/>
        </w:rPr>
        <w:t>II</w:t>
      </w:r>
      <w:r w:rsidR="00E854B7" w:rsidRPr="00E854B7">
        <w:rPr>
          <w:rFonts w:ascii="Times New Roman" w:hAnsi="Times New Roman"/>
          <w:b/>
          <w:sz w:val="24"/>
          <w:szCs w:val="24"/>
          <w:lang w:val="ru-RU"/>
        </w:rPr>
        <w:t xml:space="preserve">) </w:t>
      </w:r>
      <w:r w:rsidR="00E854B7">
        <w:rPr>
          <w:rFonts w:ascii="Times New Roman" w:hAnsi="Times New Roman"/>
          <w:sz w:val="24"/>
          <w:szCs w:val="24"/>
          <w:lang w:val="ru-RU"/>
        </w:rPr>
        <w:t>показал:</w:t>
      </w:r>
    </w:p>
    <w:p w:rsidR="000B2EE0" w:rsidRPr="00F741A5" w:rsidRDefault="002025E0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 2013</w:t>
      </w:r>
      <w:r w:rsidR="006B4F2C">
        <w:rPr>
          <w:rFonts w:ascii="Times New Roman" w:hAnsi="Times New Roman"/>
          <w:sz w:val="24"/>
          <w:szCs w:val="24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г.</w:t>
      </w:r>
      <w:r w:rsidR="006B4F2C">
        <w:rPr>
          <w:rFonts w:ascii="Times New Roman" w:hAnsi="Times New Roman"/>
          <w:sz w:val="24"/>
          <w:szCs w:val="24"/>
          <w:lang w:val="ru-RU"/>
        </w:rPr>
        <w:t xml:space="preserve"> и 2014 </w:t>
      </w:r>
      <w:r w:rsidRPr="00F741A5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6B4F2C" w:rsidRPr="006B4F2C">
        <w:rPr>
          <w:rFonts w:ascii="Times New Roman" w:hAnsi="Times New Roman"/>
          <w:sz w:val="24"/>
          <w:szCs w:val="24"/>
          <w:lang w:val="ru-RU"/>
        </w:rPr>
        <w:t>контрол</w:t>
      </w:r>
      <w:r w:rsidR="006B4F2C">
        <w:rPr>
          <w:rFonts w:ascii="Times New Roman" w:hAnsi="Times New Roman"/>
          <w:sz w:val="24"/>
          <w:szCs w:val="24"/>
          <w:lang w:val="ru-RU"/>
        </w:rPr>
        <w:t>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07.0027.003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07.0027.004 </w:t>
      </w:r>
      <w:r>
        <w:rPr>
          <w:rFonts w:ascii="Times New Roman" w:hAnsi="Times New Roman"/>
          <w:sz w:val="24"/>
          <w:szCs w:val="24"/>
          <w:lang w:val="ru-RU"/>
        </w:rPr>
        <w:t xml:space="preserve">отвечали другие </w:t>
      </w:r>
      <w:r w:rsidRPr="002025E0">
        <w:rPr>
          <w:rFonts w:ascii="Times New Roman" w:hAnsi="Times New Roman"/>
          <w:sz w:val="24"/>
          <w:szCs w:val="24"/>
          <w:lang w:val="ru-RU"/>
        </w:rPr>
        <w:t>подразделени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2025E0">
        <w:rPr>
          <w:rFonts w:ascii="Times New Roman" w:hAnsi="Times New Roman"/>
          <w:sz w:val="24"/>
          <w:szCs w:val="24"/>
          <w:lang w:val="ru-RU"/>
        </w:rPr>
        <w:t>ВОИС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(не </w:t>
      </w:r>
      <w:r w:rsidR="009E6E4F" w:rsidRPr="00E854B7">
        <w:rPr>
          <w:rFonts w:ascii="Times New Roman" w:hAnsi="Times New Roman"/>
          <w:sz w:val="24"/>
          <w:szCs w:val="24"/>
          <w:lang w:val="ru-RU"/>
        </w:rPr>
        <w:t>ЦАП</w:t>
      </w:r>
      <w:r w:rsidR="009E6E4F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о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днако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еестр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было указано, отвечают ли они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только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контрол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ь </w:t>
      </w:r>
      <w:r>
        <w:rPr>
          <w:rFonts w:ascii="Times New Roman" w:hAnsi="Times New Roman"/>
          <w:sz w:val="24"/>
          <w:szCs w:val="24"/>
          <w:lang w:val="ru-RU"/>
        </w:rPr>
        <w:t xml:space="preserve">этих рисков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или также за </w:t>
      </w:r>
      <w:r w:rsidRPr="002025E0">
        <w:rPr>
          <w:rFonts w:ascii="Times New Roman" w:hAnsi="Times New Roman"/>
          <w:snapToGrid w:val="0"/>
          <w:sz w:val="24"/>
          <w:szCs w:val="24"/>
          <w:lang w:val="ru-RU"/>
        </w:rPr>
        <w:t>применени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2025E0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нейтрализации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2025E0" w:rsidRDefault="002025E0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2025E0">
        <w:rPr>
          <w:rFonts w:ascii="Times New Roman" w:hAnsi="Times New Roman"/>
          <w:sz w:val="24"/>
          <w:szCs w:val="24"/>
          <w:lang w:val="ru-RU"/>
        </w:rPr>
        <w:t>стратеги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нейтрализации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рисков, отраженных в </w:t>
      </w:r>
      <w:r w:rsidRPr="002025E0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2025E0">
        <w:rPr>
          <w:rFonts w:ascii="Times New Roman" w:hAnsi="Times New Roman"/>
          <w:sz w:val="24"/>
          <w:szCs w:val="24"/>
          <w:lang w:val="ru-RU"/>
        </w:rPr>
        <w:t>еестр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2025E0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E4F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2013</w:t>
      </w:r>
      <w:r w:rsidR="001E0152">
        <w:rPr>
          <w:rFonts w:ascii="Times New Roman" w:hAnsi="Times New Roman"/>
          <w:sz w:val="24"/>
          <w:szCs w:val="24"/>
          <w:lang w:val="ru-RU"/>
        </w:rPr>
        <w:t> 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были </w:t>
      </w:r>
      <w:r>
        <w:rPr>
          <w:rFonts w:ascii="Times New Roman" w:hAnsi="Times New Roman"/>
          <w:sz w:val="24"/>
          <w:szCs w:val="24"/>
          <w:lang w:val="ru-RU"/>
        </w:rPr>
        <w:t>указ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аны </w:t>
      </w:r>
      <w:r w:rsidRPr="002025E0">
        <w:rPr>
          <w:rFonts w:ascii="Times New Roman" w:hAnsi="Times New Roman"/>
          <w:sz w:val="24"/>
          <w:szCs w:val="24"/>
          <w:lang w:val="ru-RU"/>
        </w:rPr>
        <w:t>какие-либо</w:t>
      </w:r>
      <w:r>
        <w:rPr>
          <w:rFonts w:ascii="Times New Roman" w:hAnsi="Times New Roman"/>
          <w:sz w:val="24"/>
          <w:szCs w:val="24"/>
          <w:lang w:val="ru-RU"/>
        </w:rPr>
        <w:t xml:space="preserve"> сроки принятия </w:t>
      </w:r>
      <w:r w:rsidRPr="002025E0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>их мер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1E0152" w:rsidRDefault="002025E0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Стратегии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нейтрализации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0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7.0027.002 </w:t>
      </w:r>
      <w:r w:rsidRPr="002025E0">
        <w:rPr>
          <w:rFonts w:ascii="Times New Roman" w:hAnsi="Times New Roman"/>
          <w:sz w:val="24"/>
          <w:szCs w:val="24"/>
          <w:lang w:val="ru-RU"/>
        </w:rPr>
        <w:t>должн</w:t>
      </w:r>
      <w:r>
        <w:rPr>
          <w:rFonts w:ascii="Times New Roman" w:hAnsi="Times New Roman"/>
          <w:sz w:val="24"/>
          <w:szCs w:val="24"/>
          <w:lang w:val="ru-RU"/>
        </w:rPr>
        <w:t xml:space="preserve">ы применяться </w:t>
      </w:r>
      <w:r w:rsidRPr="002025E0">
        <w:rPr>
          <w:rFonts w:ascii="Times New Roman" w:hAnsi="Times New Roman"/>
          <w:sz w:val="24"/>
          <w:szCs w:val="24"/>
          <w:lang w:val="ru-RU"/>
        </w:rPr>
        <w:t>совместн</w:t>
      </w:r>
      <w:r>
        <w:rPr>
          <w:rFonts w:ascii="Times New Roman" w:hAnsi="Times New Roman"/>
          <w:sz w:val="24"/>
          <w:szCs w:val="24"/>
          <w:lang w:val="ru-RU"/>
        </w:rPr>
        <w:t xml:space="preserve">о с </w:t>
      </w:r>
      <w:r w:rsidR="003C4EA9" w:rsidRPr="002025E0">
        <w:rPr>
          <w:rFonts w:ascii="Times New Roman" w:hAnsi="Times New Roman"/>
          <w:sz w:val="24"/>
          <w:szCs w:val="24"/>
          <w:lang w:val="ru-RU"/>
        </w:rPr>
        <w:t>ДУЛР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025E0">
        <w:rPr>
          <w:rFonts w:ascii="Times New Roman" w:hAnsi="Times New Roman"/>
          <w:sz w:val="24"/>
          <w:szCs w:val="24"/>
          <w:lang w:val="ru-RU"/>
        </w:rPr>
        <w:t>подразделени</w:t>
      </w:r>
      <w:r>
        <w:rPr>
          <w:rFonts w:ascii="Times New Roman" w:hAnsi="Times New Roman"/>
          <w:sz w:val="24"/>
          <w:szCs w:val="24"/>
          <w:lang w:val="ru-RU"/>
        </w:rPr>
        <w:t>е, отве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чающее </w:t>
      </w:r>
      <w:r>
        <w:rPr>
          <w:rFonts w:ascii="Times New Roman" w:hAnsi="Times New Roman"/>
          <w:sz w:val="24"/>
          <w:szCs w:val="24"/>
          <w:lang w:val="ru-RU"/>
        </w:rPr>
        <w:t>за принятие мер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sz w:val="24"/>
          <w:szCs w:val="24"/>
          <w:lang w:val="ru-RU"/>
        </w:rPr>
        <w:t>а стратегии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нейтрализации риск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2025E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0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7.0027.003 </w:t>
      </w:r>
      <w:r w:rsidR="00F741A5" w:rsidRPr="002025E0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 07.0027.004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должн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ы применяться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совместн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о с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Управлени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ем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информационных и коммуникационных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E4F" w:rsidRPr="009E6E4F">
        <w:rPr>
          <w:rFonts w:ascii="Times New Roman" w:hAnsi="Times New Roman"/>
          <w:sz w:val="24"/>
          <w:szCs w:val="24"/>
          <w:lang w:val="ru-RU"/>
        </w:rPr>
        <w:t>систем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 xml:space="preserve"> (подразделени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е, </w:t>
      </w:r>
      <w:r w:rsidR="009E6E4F">
        <w:rPr>
          <w:rFonts w:ascii="Times New Roman" w:hAnsi="Times New Roman"/>
          <w:sz w:val="24"/>
          <w:szCs w:val="24"/>
          <w:lang w:val="ru-RU"/>
        </w:rPr>
        <w:t>отвечающее за принятие мер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)</w:t>
      </w:r>
      <w:r w:rsidR="000B2EE0" w:rsidRPr="002025E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741A5" w:rsidRPr="001E0152">
        <w:rPr>
          <w:rFonts w:ascii="Times New Roman" w:hAnsi="Times New Roman"/>
          <w:sz w:val="24"/>
          <w:szCs w:val="24"/>
          <w:lang w:val="ru-RU"/>
        </w:rPr>
        <w:t>Однако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 эти 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>момент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ы не были отражены в 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1E0152">
        <w:rPr>
          <w:rFonts w:ascii="Times New Roman" w:hAnsi="Times New Roman"/>
          <w:sz w:val="24"/>
          <w:szCs w:val="24"/>
          <w:lang w:val="ru-RU"/>
        </w:rPr>
        <w:t>еестр</w:t>
      </w:r>
      <w:r w:rsidR="001E0152"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1E0152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1E015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1E0152" w:rsidRDefault="009E6E4F" w:rsidP="005B432E">
      <w:pPr>
        <w:pStyle w:val="1"/>
        <w:numPr>
          <w:ilvl w:val="0"/>
          <w:numId w:val="36"/>
        </w:numPr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2013 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 xml:space="preserve">г. и </w:t>
      </w:r>
      <w:r w:rsidRPr="001E0152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014 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>г.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 ни для одной из </w:t>
      </w:r>
      <w:r w:rsidR="001E0152" w:rsidRPr="001E0152">
        <w:rPr>
          <w:rFonts w:ascii="Times New Roman" w:hAnsi="Times New Roman"/>
          <w:sz w:val="24"/>
          <w:szCs w:val="24"/>
          <w:lang w:val="ru-RU"/>
        </w:rPr>
        <w:t xml:space="preserve">стратегий нейтрализации 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рисков не были указаны </w:t>
      </w:r>
      <w:r w:rsidR="001E0152" w:rsidRPr="002025E0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1E0152">
        <w:rPr>
          <w:rFonts w:ascii="Times New Roman" w:hAnsi="Times New Roman"/>
          <w:sz w:val="24"/>
          <w:szCs w:val="24"/>
          <w:lang w:val="ru-RU"/>
        </w:rPr>
        <w:t xml:space="preserve">я, ответственные за принятие </w:t>
      </w:r>
      <w:r w:rsidRPr="009E6E4F">
        <w:rPr>
          <w:rFonts w:ascii="Times New Roman" w:hAnsi="Times New Roman"/>
          <w:sz w:val="24"/>
          <w:szCs w:val="24"/>
          <w:lang w:val="ru-RU"/>
        </w:rPr>
        <w:t>соответствующ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1E0152">
        <w:rPr>
          <w:rFonts w:ascii="Times New Roman" w:hAnsi="Times New Roman"/>
          <w:sz w:val="24"/>
          <w:szCs w:val="24"/>
          <w:lang w:val="ru-RU"/>
        </w:rPr>
        <w:t>мер.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BA4DA1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BA4D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937DF">
        <w:rPr>
          <w:rFonts w:ascii="Times New Roman" w:hAnsi="Times New Roman"/>
          <w:sz w:val="24"/>
          <w:szCs w:val="24"/>
          <w:lang w:val="ru-RU"/>
        </w:rPr>
        <w:t>ответил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BA4DA1" w:rsidRPr="00BA4DA1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BA4DA1">
        <w:rPr>
          <w:rFonts w:ascii="Times New Roman" w:hAnsi="Times New Roman"/>
          <w:sz w:val="24"/>
          <w:szCs w:val="24"/>
          <w:lang w:val="ru-RU"/>
        </w:rPr>
        <w:t>еестр рисков</w:t>
      </w:r>
      <w:r w:rsidR="000B2EE0" w:rsidRPr="00BA4D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 w:rsidRPr="00BA4DA1">
        <w:rPr>
          <w:rFonts w:ascii="Times New Roman" w:hAnsi="Times New Roman"/>
          <w:sz w:val="24"/>
          <w:szCs w:val="24"/>
          <w:lang w:val="ru-RU"/>
        </w:rPr>
        <w:t xml:space="preserve">ВОИС 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был введен </w:t>
      </w:r>
      <w:r w:rsidR="00D01F27" w:rsidRPr="00BA4DA1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9E6E4F">
        <w:rPr>
          <w:rFonts w:ascii="Times New Roman" w:hAnsi="Times New Roman"/>
          <w:sz w:val="24"/>
          <w:szCs w:val="24"/>
          <w:lang w:val="ru-RU"/>
        </w:rPr>
        <w:t>2012 </w:t>
      </w:r>
      <w:r w:rsidRPr="00BA4DA1">
        <w:rPr>
          <w:rFonts w:ascii="Times New Roman" w:hAnsi="Times New Roman"/>
          <w:sz w:val="24"/>
          <w:szCs w:val="24"/>
          <w:lang w:val="ru-RU"/>
        </w:rPr>
        <w:t>г</w:t>
      </w:r>
      <w:r w:rsidR="000B2EE0" w:rsidRPr="00BA4DA1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BA4DA1">
        <w:rPr>
          <w:rFonts w:ascii="Times New Roman" w:hAnsi="Times New Roman"/>
          <w:sz w:val="24"/>
          <w:szCs w:val="24"/>
          <w:lang w:val="ru-RU"/>
        </w:rPr>
        <w:t>В</w:t>
      </w:r>
      <w:r w:rsidR="009E6E4F">
        <w:rPr>
          <w:rFonts w:ascii="Times New Roman" w:hAnsi="Times New Roman"/>
          <w:sz w:val="24"/>
          <w:szCs w:val="24"/>
          <w:lang w:val="ru-RU"/>
        </w:rPr>
        <w:t> </w:t>
      </w:r>
      <w:r w:rsidR="00BA4DA1"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еестр</w:t>
      </w:r>
      <w:r w:rsidR="00BA4DA1">
        <w:rPr>
          <w:rFonts w:ascii="Times New Roman" w:hAnsi="Times New Roman"/>
          <w:sz w:val="24"/>
          <w:szCs w:val="24"/>
          <w:lang w:val="ru-RU"/>
        </w:rPr>
        <w:t>е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9E6E4F">
        <w:rPr>
          <w:rFonts w:ascii="Times New Roman" w:hAnsi="Times New Roman"/>
          <w:sz w:val="24"/>
          <w:szCs w:val="24"/>
          <w:lang w:val="ru-RU"/>
        </w:rPr>
        <w:t>2014 </w:t>
      </w:r>
      <w:r w:rsidRPr="00F741A5">
        <w:rPr>
          <w:rFonts w:ascii="Times New Roman" w:hAnsi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, 2015</w:t>
      </w:r>
      <w:r w:rsidR="00BA4DA1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2016</w:t>
      </w:r>
      <w:r w:rsidR="00BA4DA1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>
        <w:rPr>
          <w:rFonts w:ascii="Times New Roman" w:hAnsi="Times New Roman"/>
          <w:sz w:val="24"/>
          <w:szCs w:val="24"/>
          <w:lang w:val="ru-RU"/>
        </w:rPr>
        <w:t>для каждого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4DA1" w:rsidRPr="00F741A5">
        <w:rPr>
          <w:rFonts w:ascii="Times New Roman" w:hAnsi="Times New Roman"/>
          <w:sz w:val="24"/>
          <w:szCs w:val="24"/>
          <w:lang w:val="ru-RU"/>
        </w:rPr>
        <w:t>р</w:t>
      </w:r>
      <w:r w:rsidRPr="00F741A5">
        <w:rPr>
          <w:rFonts w:ascii="Times New Roman" w:hAnsi="Times New Roman"/>
          <w:sz w:val="24"/>
          <w:szCs w:val="24"/>
          <w:lang w:val="ru-RU"/>
        </w:rPr>
        <w:t>иск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а,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упоминаемого </w:t>
      </w:r>
      <w:r w:rsidR="00BA4DA1">
        <w:rPr>
          <w:rFonts w:ascii="Times New Roman" w:hAnsi="Times New Roman"/>
          <w:sz w:val="24"/>
          <w:szCs w:val="24"/>
          <w:lang w:val="ru-RU"/>
        </w:rPr>
        <w:t>в программе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, уже указывалось </w:t>
      </w:r>
      <w:r w:rsidR="009E6E4F" w:rsidRPr="00BA4DA1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9E6E4F">
        <w:rPr>
          <w:rFonts w:ascii="Times New Roman" w:hAnsi="Times New Roman"/>
          <w:sz w:val="24"/>
          <w:szCs w:val="24"/>
          <w:lang w:val="ru-RU"/>
        </w:rPr>
        <w:t>е, отвечающее за</w:t>
      </w:r>
      <w:r w:rsidR="009E6E4F" w:rsidRPr="00BA4DA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E4F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9E6E4F" w:rsidRPr="009E6E4F">
        <w:rPr>
          <w:rFonts w:ascii="Times New Roman" w:hAnsi="Times New Roman"/>
          <w:sz w:val="24"/>
          <w:lang w:val="ru-RU"/>
        </w:rPr>
        <w:t>контроль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Для целей 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>планировани</w:t>
      </w:r>
      <w:r w:rsidR="008C227B" w:rsidRPr="00BA4DA1">
        <w:rPr>
          <w:rFonts w:ascii="Times New Roman" w:hAnsi="Times New Roman"/>
          <w:sz w:val="24"/>
          <w:szCs w:val="24"/>
          <w:lang w:val="ru-RU"/>
        </w:rPr>
        <w:t>я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>годичной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>работы</w:t>
      </w:r>
      <w:r w:rsidR="008C227B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>были подготовлены п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ункты реестра, </w:t>
      </w:r>
      <w:r w:rsidR="00BA4DA1" w:rsidRPr="00BA4DA1">
        <w:rPr>
          <w:rFonts w:ascii="Times New Roman" w:hAnsi="Times New Roman"/>
          <w:sz w:val="24"/>
          <w:szCs w:val="24"/>
          <w:lang w:val="ru-RU"/>
        </w:rPr>
        <w:t>касающи</w:t>
      </w:r>
      <w:r w:rsidR="00BA4DA1">
        <w:rPr>
          <w:rFonts w:ascii="Times New Roman" w:hAnsi="Times New Roman"/>
          <w:sz w:val="24"/>
          <w:szCs w:val="24"/>
          <w:lang w:val="ru-RU"/>
        </w:rPr>
        <w:t xml:space="preserve">еся </w:t>
      </w:r>
      <w:r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BA4DA1">
        <w:rPr>
          <w:rFonts w:ascii="Times New Roman" w:hAnsi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котор</w:t>
      </w:r>
      <w:r w:rsidR="008C227B">
        <w:rPr>
          <w:rFonts w:ascii="Times New Roman" w:hAnsi="Times New Roman"/>
          <w:sz w:val="24"/>
          <w:szCs w:val="24"/>
          <w:lang w:val="ru-RU"/>
        </w:rPr>
        <w:t>ые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периодически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7D6" w:rsidRPr="004927D6">
        <w:rPr>
          <w:rFonts w:ascii="Times New Roman" w:hAnsi="Times New Roman"/>
          <w:sz w:val="24"/>
          <w:szCs w:val="24"/>
          <w:lang w:val="ru-RU"/>
        </w:rPr>
        <w:t>анализ</w:t>
      </w:r>
      <w:r w:rsidR="004927D6">
        <w:rPr>
          <w:rFonts w:ascii="Times New Roman" w:hAnsi="Times New Roman"/>
          <w:sz w:val="24"/>
          <w:szCs w:val="24"/>
          <w:lang w:val="ru-RU"/>
        </w:rPr>
        <w:t xml:space="preserve">ировались </w:t>
      </w:r>
      <w:r w:rsidR="004927D6" w:rsidRPr="004927D6">
        <w:rPr>
          <w:rFonts w:ascii="Times New Roman" w:hAnsi="Times New Roman"/>
          <w:sz w:val="24"/>
          <w:szCs w:val="24"/>
          <w:lang w:val="ru-RU"/>
        </w:rPr>
        <w:t>совместн</w:t>
      </w:r>
      <w:r w:rsidR="004927D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>Сектор</w:t>
      </w:r>
      <w:r w:rsidR="004927D6">
        <w:rPr>
          <w:rFonts w:ascii="Times New Roman" w:hAnsi="Times New Roman"/>
          <w:sz w:val="24"/>
          <w:szCs w:val="24"/>
          <w:lang w:val="ru-RU"/>
        </w:rPr>
        <w:t>ом</w:t>
      </w:r>
      <w:r w:rsidR="00D01F27" w:rsidRPr="00F741A5">
        <w:rPr>
          <w:rFonts w:ascii="Times New Roman" w:hAnsi="Times New Roman"/>
          <w:sz w:val="24"/>
          <w:szCs w:val="24"/>
          <w:lang w:val="ru-RU"/>
        </w:rPr>
        <w:t xml:space="preserve"> администрации и управления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соответствующ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ие </w:t>
      </w:r>
      <w:r w:rsidR="004927D6">
        <w:rPr>
          <w:rFonts w:ascii="Times New Roman" w:hAnsi="Times New Roman"/>
          <w:sz w:val="24"/>
          <w:szCs w:val="24"/>
          <w:lang w:val="ru-RU"/>
        </w:rPr>
        <w:t xml:space="preserve">стратегии </w:t>
      </w:r>
      <w:r w:rsidR="004927D6" w:rsidRPr="00F741A5">
        <w:rPr>
          <w:rFonts w:ascii="Times New Roman" w:hAnsi="Times New Roman"/>
          <w:sz w:val="24"/>
          <w:szCs w:val="24"/>
          <w:lang w:val="ru-RU"/>
        </w:rPr>
        <w:t>нейтрализации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7D6">
        <w:rPr>
          <w:rFonts w:ascii="Times New Roman" w:hAnsi="Times New Roman"/>
          <w:sz w:val="24"/>
          <w:szCs w:val="24"/>
          <w:lang w:val="ru-RU"/>
        </w:rPr>
        <w:t>рисков</w:t>
      </w:r>
      <w:r w:rsidR="004927D6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утверждались </w:t>
      </w:r>
      <w:r w:rsidRPr="00F741A5">
        <w:rPr>
          <w:rFonts w:ascii="Times New Roman" w:hAnsi="Times New Roman"/>
          <w:sz w:val="24"/>
          <w:szCs w:val="24"/>
          <w:lang w:val="ru-RU"/>
        </w:rPr>
        <w:t>в соответствии 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8C227B">
        <w:rPr>
          <w:rFonts w:ascii="Times New Roman" w:hAnsi="Times New Roman"/>
          <w:sz w:val="24"/>
          <w:szCs w:val="24"/>
          <w:lang w:val="ru-RU"/>
        </w:rPr>
        <w:t xml:space="preserve">ыми уровнями </w:t>
      </w:r>
      <w:r w:rsidR="008C227B" w:rsidRPr="008C227B">
        <w:rPr>
          <w:rFonts w:ascii="Times New Roman" w:hAnsi="Times New Roman"/>
          <w:sz w:val="24"/>
          <w:szCs w:val="24"/>
          <w:lang w:val="ru-RU"/>
        </w:rPr>
        <w:t>полномочи</w:t>
      </w:r>
      <w:r w:rsidR="008C227B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F741A5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15</w:t>
      </w:r>
    </w:p>
    <w:p w:rsidR="000B2EE0" w:rsidRPr="00F741A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дополнить </w:t>
      </w:r>
      <w:r w:rsidR="008C227B" w:rsidRPr="00F741A5">
        <w:rPr>
          <w:rFonts w:ascii="Times New Roman" w:hAnsi="Times New Roman"/>
          <w:b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b/>
          <w:sz w:val="24"/>
          <w:szCs w:val="24"/>
          <w:lang w:val="ru-RU"/>
        </w:rPr>
        <w:t>еестр рисков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>, включив в него такую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b/>
          <w:sz w:val="24"/>
          <w:szCs w:val="24"/>
          <w:lang w:val="ru-RU"/>
        </w:rPr>
        <w:t>важн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ую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информаци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>ю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>, как подразделения, отве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чающие за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контрол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ь 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>рисков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2F1933" w:rsidRPr="002F1933">
        <w:rPr>
          <w:rFonts w:ascii="Times New Roman" w:hAnsi="Times New Roman"/>
          <w:b/>
          <w:sz w:val="24"/>
          <w:szCs w:val="24"/>
          <w:lang w:val="ru-RU"/>
        </w:rPr>
        <w:t>сроки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принятия мер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 xml:space="preserve">подразделения,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отвечающие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 xml:space="preserve">за принятие мер 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при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реализаци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="009937DF" w:rsidRPr="009937DF">
        <w:rPr>
          <w:rFonts w:ascii="Times New Roman" w:hAnsi="Times New Roman"/>
          <w:b/>
          <w:sz w:val="24"/>
          <w:szCs w:val="24"/>
          <w:lang w:val="ru-RU"/>
        </w:rPr>
        <w:t>стратеги</w:t>
      </w:r>
      <w:r w:rsidR="009937DF">
        <w:rPr>
          <w:rFonts w:ascii="Times New Roman" w:hAnsi="Times New Roman"/>
          <w:b/>
          <w:sz w:val="24"/>
          <w:szCs w:val="24"/>
          <w:lang w:val="ru-RU"/>
        </w:rPr>
        <w:t xml:space="preserve">й </w:t>
      </w:r>
      <w:r w:rsidR="008C227B" w:rsidRPr="008C227B">
        <w:rPr>
          <w:rFonts w:ascii="Times New Roman" w:hAnsi="Times New Roman"/>
          <w:b/>
          <w:sz w:val="24"/>
          <w:szCs w:val="24"/>
          <w:lang w:val="ru-RU"/>
        </w:rPr>
        <w:t>нейтрализации рисков</w:t>
      </w:r>
      <w:r w:rsidR="008C227B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в той степени, в какой </w:t>
      </w:r>
      <w:r w:rsidR="00490F2A">
        <w:rPr>
          <w:rFonts w:ascii="Times New Roman" w:hAnsi="Times New Roman"/>
          <w:sz w:val="24"/>
          <w:szCs w:val="24"/>
          <w:lang w:val="ru-RU"/>
        </w:rPr>
        <w:t xml:space="preserve">такие 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меры еще не </w:t>
      </w:r>
      <w:r w:rsidR="00490F2A">
        <w:rPr>
          <w:rFonts w:ascii="Times New Roman" w:hAnsi="Times New Roman"/>
          <w:sz w:val="24"/>
          <w:szCs w:val="24"/>
          <w:lang w:val="ru-RU"/>
        </w:rPr>
        <w:t>реализованы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>
        <w:rPr>
          <w:rFonts w:ascii="Times New Roman" w:hAnsi="Times New Roman"/>
          <w:sz w:val="24"/>
          <w:lang w:val="ru-RU"/>
        </w:rPr>
        <w:t xml:space="preserve">рассмотрит </w:t>
      </w:r>
      <w:r w:rsidR="00FC0F5F" w:rsidRPr="00FC0F5F">
        <w:rPr>
          <w:rFonts w:ascii="Times New Roman" w:hAnsi="Times New Roman"/>
          <w:snapToGrid w:val="0"/>
          <w:sz w:val="24"/>
          <w:lang w:val="ru-RU"/>
        </w:rPr>
        <w:t>данн</w:t>
      </w:r>
      <w:r w:rsidR="00FC0F5F">
        <w:rPr>
          <w:rFonts w:ascii="Times New Roman" w:hAnsi="Times New Roman"/>
          <w:sz w:val="24"/>
          <w:lang w:val="ru-RU"/>
        </w:rPr>
        <w:t xml:space="preserve">ую </w:t>
      </w:r>
      <w:r w:rsidR="00FC0F5F">
        <w:rPr>
          <w:rFonts w:ascii="Times New Roman" w:hAnsi="Times New Roman"/>
          <w:sz w:val="24"/>
          <w:szCs w:val="24"/>
          <w:lang w:val="ru-RU"/>
        </w:rPr>
        <w:t>рекомендацию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 w:rsidRPr="00FC0F5F">
        <w:rPr>
          <w:rFonts w:ascii="Times New Roman" w:hAnsi="Times New Roman"/>
          <w:sz w:val="24"/>
          <w:szCs w:val="24"/>
          <w:lang w:val="ru-RU"/>
        </w:rPr>
        <w:t>совместн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Департамент</w:t>
      </w:r>
      <w:r w:rsidR="00FC0F5F">
        <w:rPr>
          <w:rFonts w:ascii="Times New Roman" w:hAnsi="Times New Roman"/>
          <w:sz w:val="24"/>
          <w:szCs w:val="24"/>
          <w:lang w:val="ru-RU"/>
        </w:rPr>
        <w:t>ом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планирования и финансирования программы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0F5F" w:rsidRPr="00FC0F5F">
        <w:rPr>
          <w:rFonts w:ascii="Times New Roman" w:hAnsi="Times New Roman"/>
          <w:sz w:val="24"/>
          <w:szCs w:val="24"/>
          <w:lang w:val="ru-RU"/>
        </w:rPr>
        <w:t>в рамках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текущ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F741A5">
        <w:rPr>
          <w:rFonts w:ascii="Times New Roman" w:hAnsi="Times New Roman"/>
          <w:sz w:val="24"/>
          <w:szCs w:val="24"/>
          <w:lang w:val="ru-RU"/>
        </w:rPr>
        <w:t>анализ</w:t>
      </w:r>
      <w:r w:rsidR="00FC0F5F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C0F5F" w:rsidRPr="00F741A5">
        <w:rPr>
          <w:rFonts w:ascii="Times New Roman" w:hAnsi="Times New Roman"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>еестр</w:t>
      </w:r>
      <w:r w:rsidR="00FC0F5F">
        <w:rPr>
          <w:rFonts w:ascii="Times New Roman" w:hAnsi="Times New Roman"/>
          <w:sz w:val="24"/>
          <w:szCs w:val="24"/>
          <w:lang w:val="ru-RU"/>
        </w:rPr>
        <w:t>ов</w:t>
      </w:r>
      <w:r w:rsidR="003C4EA9" w:rsidRPr="00F741A5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2F1933" w:rsidRDefault="00064993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r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Претензии </w:t>
      </w:r>
      <w:r w:rsidR="00F741A5"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>и</w:t>
      </w:r>
      <w:r w:rsidR="000B2EE0" w:rsidRPr="002F1933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 </w:t>
      </w:r>
      <w:r w:rsidR="00EF6316">
        <w:rPr>
          <w:rFonts w:ascii="Times New Roman" w:hAnsi="Times New Roman"/>
          <w:b/>
          <w:color w:val="17365D"/>
          <w:sz w:val="24"/>
          <w:szCs w:val="24"/>
          <w:lang w:val="ru-RU"/>
        </w:rPr>
        <w:t xml:space="preserve">претензионные </w:t>
      </w:r>
      <w:r w:rsidR="00EF6316" w:rsidRPr="00EF6316">
        <w:rPr>
          <w:rFonts w:ascii="Times New Roman" w:hAnsi="Times New Roman"/>
          <w:b/>
          <w:color w:val="17365D"/>
          <w:sz w:val="24"/>
          <w:szCs w:val="24"/>
          <w:lang w:val="ru-RU"/>
        </w:rPr>
        <w:t>процедур</w:t>
      </w:r>
      <w:r w:rsidR="00EF6316">
        <w:rPr>
          <w:rFonts w:ascii="Times New Roman" w:hAnsi="Times New Roman"/>
          <w:b/>
          <w:color w:val="17365D"/>
          <w:sz w:val="24"/>
          <w:szCs w:val="24"/>
          <w:lang w:val="ru-RU"/>
        </w:rPr>
        <w:t>ы</w:t>
      </w:r>
    </w:p>
    <w:p w:rsidR="000B2EE0" w:rsidRPr="002F1933" w:rsidRDefault="0006499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Нам сообщили, что в </w:t>
      </w:r>
      <w:r w:rsidRPr="00064993">
        <w:rPr>
          <w:rFonts w:ascii="Times New Roman" w:hAnsi="Times New Roman"/>
          <w:sz w:val="24"/>
          <w:szCs w:val="24"/>
          <w:lang w:val="ru-RU"/>
        </w:rPr>
        <w:t>период</w:t>
      </w:r>
      <w:r>
        <w:rPr>
          <w:rFonts w:ascii="Times New Roman" w:hAnsi="Times New Roman"/>
          <w:sz w:val="24"/>
          <w:szCs w:val="24"/>
          <w:lang w:val="ru-RU"/>
        </w:rPr>
        <w:t xml:space="preserve"> 2013-2015 гг.</w:t>
      </w:r>
      <w:r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поступило ни одной </w:t>
      </w:r>
      <w:r w:rsidRPr="00064993">
        <w:rPr>
          <w:rFonts w:ascii="Times New Roman" w:hAnsi="Times New Roman"/>
          <w:sz w:val="24"/>
          <w:szCs w:val="24"/>
          <w:lang w:val="ru-RU"/>
        </w:rPr>
        <w:t>претензи</w:t>
      </w:r>
      <w:r>
        <w:rPr>
          <w:rFonts w:ascii="Times New Roman" w:hAnsi="Times New Roman"/>
          <w:sz w:val="24"/>
          <w:szCs w:val="24"/>
          <w:lang w:val="ru-RU"/>
        </w:rPr>
        <w:t xml:space="preserve">и,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что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люб</w:t>
      </w:r>
      <w:r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Pr="00064993">
        <w:rPr>
          <w:rFonts w:ascii="Times New Roman" w:hAnsi="Times New Roman"/>
          <w:sz w:val="24"/>
          <w:szCs w:val="24"/>
          <w:lang w:val="ru-RU"/>
        </w:rPr>
        <w:t>претензи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F660B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в случае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 их поступления</w:t>
      </w:r>
      <w:r w:rsidR="00F660B5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были бы направлены </w:t>
      </w:r>
      <w:r w:rsidRPr="00064993">
        <w:rPr>
          <w:rFonts w:ascii="Times New Roman" w:hAnsi="Times New Roman"/>
          <w:sz w:val="24"/>
          <w:szCs w:val="24"/>
          <w:lang w:val="ru-RU"/>
        </w:rPr>
        <w:t>руководст</w:t>
      </w:r>
      <w:r>
        <w:rPr>
          <w:rFonts w:ascii="Times New Roman" w:hAnsi="Times New Roman"/>
          <w:sz w:val="24"/>
          <w:szCs w:val="24"/>
          <w:lang w:val="ru-RU"/>
        </w:rPr>
        <w:t xml:space="preserve">ву </w:t>
      </w:r>
      <w:r w:rsidR="00F741A5" w:rsidRPr="002F1933">
        <w:rPr>
          <w:rFonts w:ascii="Times New Roman" w:hAnsi="Times New Roman"/>
          <w:sz w:val="24"/>
          <w:szCs w:val="24"/>
          <w:lang w:val="ru-RU"/>
        </w:rPr>
        <w:t>ЦАП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="00EF6316" w:rsidRPr="00EF6316">
        <w:rPr>
          <w:rFonts w:ascii="Times New Roman" w:hAnsi="Times New Roman"/>
          <w:sz w:val="24"/>
          <w:szCs w:val="24"/>
          <w:lang w:val="ru-RU"/>
        </w:rPr>
        <w:t>анализ</w:t>
      </w:r>
      <w:r w:rsidR="00EF631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направлени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я ответа по ним в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возможн</w:t>
      </w:r>
      <w:r w:rsidR="001D4AAF">
        <w:rPr>
          <w:rFonts w:ascii="Times New Roman" w:hAnsi="Times New Roman"/>
          <w:sz w:val="24"/>
          <w:szCs w:val="24"/>
          <w:lang w:val="ru-RU"/>
        </w:rPr>
        <w:t>о более короткие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срок</w:t>
      </w:r>
      <w:r w:rsidR="001D4AAF">
        <w:rPr>
          <w:rFonts w:ascii="Times New Roman" w:hAnsi="Times New Roman"/>
          <w:sz w:val="24"/>
          <w:szCs w:val="24"/>
          <w:lang w:val="ru-RU"/>
        </w:rPr>
        <w:t>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F6316">
        <w:rPr>
          <w:rFonts w:ascii="Times New Roman" w:hAnsi="Times New Roman"/>
          <w:sz w:val="24"/>
          <w:szCs w:val="24"/>
          <w:lang w:val="ru-RU"/>
        </w:rPr>
        <w:t>предусмотренные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Хартией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 обслуживания клиентов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2F19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2F193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5361F9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361F9">
        <w:rPr>
          <w:rFonts w:ascii="Times New Roman" w:hAnsi="Times New Roman"/>
          <w:sz w:val="24"/>
          <w:szCs w:val="24"/>
          <w:lang w:val="ru-RU"/>
        </w:rPr>
        <w:t>Мы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отметили, что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не имеет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формал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изованных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претензи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онных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процедур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1F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не ведет </w:t>
      </w:r>
      <w:r w:rsidRPr="005361F9">
        <w:rPr>
          <w:rFonts w:ascii="Times New Roman" w:hAnsi="Times New Roman"/>
          <w:sz w:val="24"/>
          <w:szCs w:val="24"/>
          <w:lang w:val="ru-RU"/>
        </w:rPr>
        <w:t>реестр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претензи</w:t>
      </w:r>
      <w:r w:rsidR="005361F9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5361F9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361F9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ответил, что </w:t>
      </w:r>
      <w:r w:rsidR="001D4AAF">
        <w:rPr>
          <w:rFonts w:ascii="Times New Roman" w:hAnsi="Times New Roman"/>
          <w:sz w:val="24"/>
          <w:szCs w:val="24"/>
          <w:lang w:val="ru-RU"/>
        </w:rPr>
        <w:t xml:space="preserve">он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уделяет </w:t>
      </w:r>
      <w:r w:rsidR="001D4AAF">
        <w:rPr>
          <w:rFonts w:ascii="Times New Roman" w:hAnsi="Times New Roman"/>
          <w:sz w:val="24"/>
          <w:szCs w:val="24"/>
          <w:lang w:val="ru-RU"/>
        </w:rPr>
        <w:t xml:space="preserve">особое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внимани</w:t>
      </w:r>
      <w:r w:rsidR="005361F9">
        <w:rPr>
          <w:rFonts w:ascii="Times New Roman" w:hAnsi="Times New Roman"/>
          <w:sz w:val="24"/>
          <w:szCs w:val="24"/>
          <w:lang w:val="ru-RU"/>
        </w:rPr>
        <w:t>е</w:t>
      </w:r>
      <w:r w:rsidR="002942E7">
        <w:rPr>
          <w:rFonts w:ascii="Times New Roman" w:hAnsi="Times New Roman"/>
          <w:sz w:val="24"/>
          <w:szCs w:val="24"/>
          <w:lang w:val="ru-RU"/>
        </w:rPr>
        <w:t>,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особенно </w:t>
      </w:r>
      <w:r w:rsidR="002942E7" w:rsidRPr="001D4AAF">
        <w:rPr>
          <w:rFonts w:ascii="Times New Roman" w:hAnsi="Times New Roman"/>
          <w:sz w:val="24"/>
          <w:szCs w:val="24"/>
          <w:lang w:val="ru-RU"/>
        </w:rPr>
        <w:t>в связи с сопровождени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ем дел, </w:t>
      </w:r>
      <w:r w:rsidRPr="005361F9">
        <w:rPr>
          <w:rFonts w:ascii="Times New Roman" w:hAnsi="Times New Roman"/>
          <w:sz w:val="24"/>
          <w:szCs w:val="24"/>
          <w:lang w:val="ru-RU"/>
        </w:rPr>
        <w:t>предотвращ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ению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претензи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й </w:t>
      </w:r>
      <w:r w:rsidRPr="005361F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реагированию на </w:t>
      </w:r>
      <w:r w:rsidR="001D4AAF">
        <w:rPr>
          <w:rFonts w:ascii="Times New Roman" w:hAnsi="Times New Roman"/>
          <w:sz w:val="24"/>
          <w:szCs w:val="24"/>
          <w:lang w:val="ru-RU"/>
        </w:rPr>
        <w:t xml:space="preserve">них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в интересах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1F9">
        <w:rPr>
          <w:rFonts w:ascii="Times New Roman" w:hAnsi="Times New Roman"/>
          <w:sz w:val="24"/>
          <w:szCs w:val="24"/>
          <w:lang w:val="ru-RU"/>
        </w:rPr>
        <w:t>оптимальн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ого 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>обслуживани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5361F9">
        <w:rPr>
          <w:rFonts w:ascii="Times New Roman" w:hAnsi="Times New Roman"/>
          <w:sz w:val="24"/>
          <w:szCs w:val="24"/>
          <w:lang w:val="ru-RU"/>
        </w:rPr>
        <w:t>клиент</w:t>
      </w:r>
      <w:r w:rsidR="005361F9">
        <w:rPr>
          <w:rFonts w:ascii="Times New Roman" w:hAnsi="Times New Roman"/>
          <w:sz w:val="24"/>
          <w:szCs w:val="24"/>
          <w:lang w:val="ru-RU"/>
        </w:rPr>
        <w:t>ов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2942E7">
        <w:rPr>
          <w:rFonts w:ascii="Times New Roman" w:hAnsi="Times New Roman"/>
          <w:sz w:val="24"/>
          <w:szCs w:val="24"/>
          <w:lang w:val="ru-RU"/>
        </w:rPr>
        <w:t>Для этого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1F9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применяет ряд протоколов </w:t>
      </w:r>
      <w:r w:rsidRPr="005361F9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61F9">
        <w:rPr>
          <w:rFonts w:ascii="Times New Roman" w:hAnsi="Times New Roman"/>
          <w:sz w:val="24"/>
          <w:szCs w:val="24"/>
          <w:lang w:val="ru-RU"/>
        </w:rPr>
        <w:t>процедур</w:t>
      </w:r>
      <w:r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>(</w:t>
      </w:r>
      <w:r w:rsidRPr="005361F9">
        <w:rPr>
          <w:rFonts w:ascii="Times New Roman" w:hAnsi="Times New Roman"/>
          <w:sz w:val="24"/>
          <w:szCs w:val="24"/>
          <w:lang w:val="ru-RU"/>
        </w:rPr>
        <w:t>включая</w:t>
      </w:r>
      <w:r w:rsidR="000B2EE0" w:rsidRPr="005361F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D4AAF">
        <w:rPr>
          <w:rFonts w:ascii="Times New Roman" w:hAnsi="Times New Roman"/>
          <w:sz w:val="24"/>
          <w:szCs w:val="24"/>
          <w:lang w:val="ru-RU"/>
        </w:rPr>
        <w:t>Хартию</w:t>
      </w:r>
      <w:r w:rsidR="005361F9" w:rsidRPr="005361F9">
        <w:rPr>
          <w:rFonts w:ascii="Times New Roman" w:hAnsi="Times New Roman"/>
          <w:sz w:val="24"/>
          <w:szCs w:val="24"/>
          <w:lang w:val="ru-RU"/>
        </w:rPr>
        <w:t xml:space="preserve"> обслуживания клиентов ВОИС</w:t>
      </w:r>
      <w:r w:rsidR="005361F9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0B2EE0" w:rsidRPr="009B7586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/>
          <w:b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/>
          <w:b/>
          <w:sz w:val="24"/>
          <w:szCs w:val="24"/>
          <w:lang w:val="ru-RU"/>
        </w:rPr>
        <w:t xml:space="preserve"> 16</w:t>
      </w:r>
    </w:p>
    <w:p w:rsidR="000B2EE0" w:rsidRPr="0052740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7405">
        <w:rPr>
          <w:rFonts w:ascii="Times New Roman" w:hAnsi="Times New Roman"/>
          <w:b/>
          <w:sz w:val="24"/>
          <w:szCs w:val="24"/>
          <w:lang w:val="ru-RU"/>
        </w:rPr>
        <w:t>ЦАП</w:t>
      </w:r>
      <w:r w:rsidR="000B2EE0" w:rsidRPr="005274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81C" w:rsidRPr="00527405">
        <w:rPr>
          <w:rFonts w:ascii="Times New Roman" w:hAnsi="Times New Roman"/>
          <w:b/>
          <w:sz w:val="24"/>
          <w:szCs w:val="24"/>
          <w:lang w:val="ru-RU"/>
        </w:rPr>
        <w:t>мог бы</w:t>
      </w:r>
      <w:r w:rsidR="000B2EE0" w:rsidRPr="005274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>продолж</w:t>
      </w:r>
      <w:r w:rsidR="00527405">
        <w:rPr>
          <w:rFonts w:ascii="Times New Roman" w:hAnsi="Times New Roman"/>
          <w:b/>
          <w:sz w:val="24"/>
          <w:szCs w:val="24"/>
          <w:lang w:val="ru-RU"/>
        </w:rPr>
        <w:t>ить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 xml:space="preserve"> совершенствовани</w:t>
      </w:r>
      <w:r w:rsidR="00527405">
        <w:rPr>
          <w:rFonts w:ascii="Times New Roman" w:hAnsi="Times New Roman"/>
          <w:b/>
          <w:sz w:val="24"/>
          <w:szCs w:val="24"/>
          <w:lang w:val="ru-RU"/>
        </w:rPr>
        <w:t>е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D4AAF">
        <w:rPr>
          <w:rFonts w:ascii="Times New Roman" w:hAnsi="Times New Roman"/>
          <w:b/>
          <w:sz w:val="24"/>
          <w:szCs w:val="24"/>
          <w:lang w:val="ru-RU"/>
        </w:rPr>
        <w:t xml:space="preserve">своих 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 xml:space="preserve">протоколов и процедур для предотвращения претензий и реагирования на </w:t>
      </w:r>
      <w:r w:rsidR="001D4AAF">
        <w:rPr>
          <w:rFonts w:ascii="Times New Roman" w:hAnsi="Times New Roman"/>
          <w:b/>
          <w:sz w:val="24"/>
          <w:szCs w:val="24"/>
          <w:lang w:val="ru-RU"/>
        </w:rPr>
        <w:t xml:space="preserve">них </w:t>
      </w:r>
      <w:r w:rsidR="00527405" w:rsidRPr="00527405">
        <w:rPr>
          <w:rFonts w:ascii="Times New Roman" w:hAnsi="Times New Roman"/>
          <w:b/>
          <w:sz w:val="24"/>
          <w:szCs w:val="24"/>
          <w:lang w:val="ru-RU"/>
        </w:rPr>
        <w:t>в интересах оптимального обслуживания клиентов</w:t>
      </w:r>
      <w:r w:rsidR="000B2EE0" w:rsidRPr="0052740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7405" w:rsidRPr="00F741A5">
        <w:rPr>
          <w:rFonts w:ascii="Times New Roman" w:hAnsi="Times New Roman"/>
          <w:sz w:val="24"/>
          <w:szCs w:val="24"/>
          <w:lang w:val="ru-RU"/>
        </w:rPr>
        <w:t>продолж</w:t>
      </w:r>
      <w:r w:rsidR="00527405">
        <w:rPr>
          <w:rFonts w:ascii="Times New Roman" w:hAnsi="Times New Roman"/>
          <w:sz w:val="24"/>
          <w:szCs w:val="24"/>
          <w:lang w:val="ru-RU"/>
        </w:rPr>
        <w:t xml:space="preserve">ит </w:t>
      </w:r>
      <w:r w:rsidR="00527405" w:rsidRPr="00527405">
        <w:rPr>
          <w:rFonts w:ascii="Times New Roman" w:hAnsi="Times New Roman"/>
          <w:sz w:val="24"/>
          <w:szCs w:val="24"/>
          <w:lang w:val="ru-RU"/>
        </w:rPr>
        <w:t>совершенствовани</w:t>
      </w:r>
      <w:r w:rsidR="00527405">
        <w:rPr>
          <w:rFonts w:ascii="Times New Roman" w:hAnsi="Times New Roman"/>
          <w:sz w:val="24"/>
          <w:szCs w:val="24"/>
          <w:lang w:val="ru-RU"/>
        </w:rPr>
        <w:t>е этих процедур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3C4EA9" w:rsidRDefault="003C4EA9" w:rsidP="005B432E">
      <w:pPr>
        <w:spacing w:before="120" w:after="120" w:line="360" w:lineRule="auto"/>
        <w:rPr>
          <w:rFonts w:ascii="Times New Roman" w:hAnsi="Times New Roman"/>
          <w:b/>
          <w:color w:val="17365D"/>
          <w:sz w:val="24"/>
          <w:szCs w:val="24"/>
          <w:lang w:val="ru-RU"/>
        </w:rPr>
      </w:pPr>
      <w:proofErr w:type="spellStart"/>
      <w:r w:rsidRPr="003C4EA9">
        <w:rPr>
          <w:rFonts w:ascii="Times New Roman" w:hAnsi="Times New Roman"/>
          <w:b/>
          <w:color w:val="17365D"/>
          <w:sz w:val="24"/>
          <w:szCs w:val="24"/>
        </w:rPr>
        <w:t>План</w:t>
      </w:r>
      <w:proofErr w:type="spellEnd"/>
      <w:r w:rsidRPr="003C4EA9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 w:rsidRPr="003C4EA9">
        <w:rPr>
          <w:rFonts w:ascii="Times New Roman" w:hAnsi="Times New Roman"/>
          <w:b/>
          <w:color w:val="17365D"/>
          <w:sz w:val="24"/>
          <w:szCs w:val="24"/>
        </w:rPr>
        <w:t>обеспечения</w:t>
      </w:r>
      <w:proofErr w:type="spellEnd"/>
      <w:r w:rsidRPr="003C4EA9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 w:rsidRPr="003C4EA9">
        <w:rPr>
          <w:rFonts w:ascii="Times New Roman" w:hAnsi="Times New Roman"/>
          <w:b/>
          <w:color w:val="17365D"/>
          <w:sz w:val="24"/>
          <w:szCs w:val="24"/>
        </w:rPr>
        <w:t>непрерывности</w:t>
      </w:r>
      <w:proofErr w:type="spellEnd"/>
      <w:r w:rsidRPr="003C4EA9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 w:rsidRPr="003C4EA9">
        <w:rPr>
          <w:rFonts w:ascii="Times New Roman" w:hAnsi="Times New Roman"/>
          <w:b/>
          <w:color w:val="17365D"/>
          <w:sz w:val="24"/>
          <w:szCs w:val="24"/>
        </w:rPr>
        <w:t>операций</w:t>
      </w:r>
      <w:proofErr w:type="spellEnd"/>
    </w:p>
    <w:p w:rsidR="000B2EE0" w:rsidRPr="008E6EFC" w:rsidRDefault="000B181C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 последствий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нарушения ключевых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функци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313236" w:rsidRPr="00F741A5">
        <w:rPr>
          <w:rFonts w:ascii="Times New Roman" w:hAnsi="Times New Roman"/>
          <w:sz w:val="24"/>
          <w:szCs w:val="24"/>
          <w:lang w:val="ru-RU"/>
        </w:rPr>
        <w:t>(</w:t>
      </w:r>
      <w:r w:rsidR="00421C78">
        <w:rPr>
          <w:rFonts w:ascii="Times New Roman" w:hAnsi="Times New Roman"/>
          <w:sz w:val="24"/>
          <w:szCs w:val="24"/>
          <w:lang w:val="ru-RU"/>
        </w:rPr>
        <w:t>АПНКФ</w:t>
      </w:r>
      <w:r w:rsidR="00313236" w:rsidRPr="00F741A5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ЦАП для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313236" w:rsidRPr="00313236">
        <w:rPr>
          <w:rFonts w:ascii="Times New Roman" w:hAnsi="Times New Roman"/>
          <w:sz w:val="24"/>
          <w:szCs w:val="24"/>
          <w:lang w:val="ru-RU"/>
        </w:rPr>
        <w:t>деятельност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и был уточнен 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27 </w:t>
      </w:r>
      <w:r w:rsidR="00F741A5" w:rsidRPr="00F741A5">
        <w:rPr>
          <w:rFonts w:ascii="Times New Roman" w:hAnsi="Times New Roman"/>
          <w:sz w:val="24"/>
          <w:szCs w:val="24"/>
          <w:lang w:val="ru-RU"/>
        </w:rPr>
        <w:t>октября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2015</w:t>
      </w:r>
      <w:r w:rsidR="00313236">
        <w:rPr>
          <w:rFonts w:ascii="Times New Roman" w:hAnsi="Times New Roman"/>
          <w:sz w:val="24"/>
          <w:szCs w:val="24"/>
          <w:lang w:val="ru-RU"/>
        </w:rPr>
        <w:t> г.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>
        <w:rPr>
          <w:rFonts w:ascii="Times New Roman" w:hAnsi="Times New Roman"/>
          <w:sz w:val="24"/>
          <w:szCs w:val="24"/>
          <w:lang w:val="ru-RU"/>
        </w:rPr>
        <w:t>АПНКФ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3236" w:rsidRPr="00313236">
        <w:rPr>
          <w:rFonts w:ascii="Times New Roman" w:hAnsi="Times New Roman"/>
          <w:sz w:val="24"/>
          <w:szCs w:val="24"/>
          <w:lang w:val="ru-RU"/>
        </w:rPr>
        <w:t>содерж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ит перечень 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>ключев</w:t>
      </w:r>
      <w:r w:rsidR="00313236">
        <w:rPr>
          <w:rFonts w:ascii="Times New Roman" w:hAnsi="Times New Roman"/>
          <w:sz w:val="24"/>
          <w:szCs w:val="24"/>
          <w:lang w:val="ru-RU"/>
        </w:rPr>
        <w:t>ых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 xml:space="preserve"> функций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313236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3236" w:rsidRPr="00313236">
        <w:rPr>
          <w:rFonts w:ascii="Times New Roman" w:hAnsi="Times New Roman"/>
          <w:sz w:val="24"/>
          <w:szCs w:val="24"/>
          <w:lang w:val="ru-RU"/>
        </w:rPr>
        <w:t>последстви</w:t>
      </w:r>
      <w:r w:rsidR="00313236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8E6EFC">
        <w:rPr>
          <w:rFonts w:ascii="Times New Roman" w:hAnsi="Times New Roman"/>
          <w:sz w:val="24"/>
          <w:szCs w:val="24"/>
          <w:lang w:val="ru-RU"/>
        </w:rPr>
        <w:t>их нарушения</w:t>
      </w:r>
      <w:r w:rsidR="000B2EE0" w:rsidRPr="0031323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D01F27" w:rsidRPr="008E6EFC">
        <w:rPr>
          <w:rFonts w:ascii="Times New Roman" w:hAnsi="Times New Roman"/>
          <w:sz w:val="24"/>
          <w:szCs w:val="24"/>
          <w:lang w:val="ru-RU"/>
        </w:rPr>
        <w:t>документ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е также приводятся пороговые значения 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по параметрам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м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аксимальн</w:t>
      </w:r>
      <w:r w:rsidR="00421C78">
        <w:rPr>
          <w:rFonts w:ascii="Times New Roman" w:hAnsi="Times New Roman"/>
          <w:sz w:val="24"/>
          <w:szCs w:val="24"/>
          <w:lang w:val="ru-RU"/>
        </w:rPr>
        <w:t>ый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п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риемлем</w:t>
      </w:r>
      <w:r w:rsidR="00421C78">
        <w:rPr>
          <w:rFonts w:ascii="Times New Roman" w:hAnsi="Times New Roman"/>
          <w:sz w:val="24"/>
          <w:szCs w:val="24"/>
          <w:lang w:val="ru-RU"/>
        </w:rPr>
        <w:t>ый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период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 прекращения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работ</w:t>
      </w:r>
      <w:r w:rsidR="008E6EFC">
        <w:rPr>
          <w:rFonts w:ascii="Times New Roman" w:hAnsi="Times New Roman"/>
          <w:sz w:val="24"/>
          <w:szCs w:val="24"/>
          <w:lang w:val="ru-RU"/>
        </w:rPr>
        <w:t>ы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421C78">
        <w:rPr>
          <w:rFonts w:ascii="Times New Roman" w:hAnsi="Times New Roman"/>
          <w:sz w:val="24"/>
          <w:szCs w:val="24"/>
          <w:lang w:val="ru-RU"/>
        </w:rPr>
        <w:t>точки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 xml:space="preserve"> восстановления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 w:rsidRPr="008E6EFC">
        <w:rPr>
          <w:rFonts w:ascii="Times New Roman" w:hAnsi="Times New Roman"/>
          <w:sz w:val="24"/>
          <w:szCs w:val="24"/>
          <w:lang w:val="ru-RU"/>
        </w:rPr>
        <w:t>функци</w:t>
      </w:r>
      <w:r w:rsidR="00421C78">
        <w:rPr>
          <w:rFonts w:ascii="Times New Roman" w:hAnsi="Times New Roman"/>
          <w:sz w:val="24"/>
          <w:szCs w:val="24"/>
          <w:lang w:val="ru-RU"/>
        </w:rPr>
        <w:t>й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сроки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восстановления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функци</w:t>
      </w:r>
      <w:r w:rsidR="008E6EFC">
        <w:rPr>
          <w:rFonts w:ascii="Times New Roman" w:hAnsi="Times New Roman"/>
          <w:sz w:val="24"/>
          <w:szCs w:val="24"/>
          <w:lang w:val="ru-RU"/>
        </w:rPr>
        <w:t>й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«</w:t>
      </w:r>
      <w:r w:rsidR="008E6EFC" w:rsidRPr="008E6EFC">
        <w:rPr>
          <w:rFonts w:ascii="Times New Roman" w:hAnsi="Times New Roman"/>
          <w:sz w:val="24"/>
          <w:szCs w:val="24"/>
          <w:lang w:val="ru-RU"/>
        </w:rPr>
        <w:t>м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>инимальн</w:t>
      </w:r>
      <w:r w:rsidR="00421C78">
        <w:rPr>
          <w:rFonts w:ascii="Times New Roman" w:hAnsi="Times New Roman"/>
          <w:sz w:val="24"/>
          <w:szCs w:val="24"/>
          <w:lang w:val="ru-RU"/>
        </w:rPr>
        <w:t>ый</w:t>
      </w:r>
      <w:r w:rsidR="00F741A5" w:rsidRPr="008E6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объе</w:t>
      </w:r>
      <w:r w:rsidR="002942E7">
        <w:rPr>
          <w:rFonts w:ascii="Times New Roman" w:hAnsi="Times New Roman"/>
          <w:sz w:val="24"/>
          <w:szCs w:val="24"/>
          <w:lang w:val="ru-RU"/>
        </w:rPr>
        <w:t>м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01F27" w:rsidRPr="008E6EFC">
        <w:rPr>
          <w:rFonts w:ascii="Times New Roman" w:hAnsi="Times New Roman"/>
          <w:sz w:val="24"/>
          <w:szCs w:val="24"/>
          <w:lang w:val="ru-RU"/>
        </w:rPr>
        <w:t>бесперебойного функционирования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>»</w:t>
      </w:r>
      <w:r w:rsidR="000B2EE0" w:rsidRPr="008E6EF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E17861" w:rsidRDefault="00E1786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741A5">
        <w:rPr>
          <w:rFonts w:ascii="Times New Roman" w:hAnsi="Times New Roman"/>
          <w:sz w:val="24"/>
          <w:szCs w:val="24"/>
          <w:lang w:val="ru-RU"/>
        </w:rPr>
        <w:t xml:space="preserve">ЦАП </w:t>
      </w:r>
      <w:r>
        <w:rPr>
          <w:rFonts w:ascii="Times New Roman" w:hAnsi="Times New Roman"/>
          <w:sz w:val="24"/>
          <w:szCs w:val="24"/>
          <w:lang w:val="ru-RU"/>
        </w:rPr>
        <w:t xml:space="preserve">применяет 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две </w:t>
      </w:r>
      <w:r w:rsidR="00421C78" w:rsidRPr="008E6EFC">
        <w:rPr>
          <w:rFonts w:ascii="Times New Roman" w:hAnsi="Times New Roman"/>
          <w:sz w:val="24"/>
          <w:szCs w:val="24"/>
          <w:lang w:val="ru-RU"/>
        </w:rPr>
        <w:t>основн</w:t>
      </w:r>
      <w:r w:rsidR="00421C78">
        <w:rPr>
          <w:rFonts w:ascii="Times New Roman" w:hAnsi="Times New Roman"/>
          <w:sz w:val="24"/>
          <w:szCs w:val="24"/>
          <w:lang w:val="ru-RU"/>
        </w:rPr>
        <w:t xml:space="preserve">ые информационные </w:t>
      </w:r>
      <w:r w:rsidR="00421C78" w:rsidRPr="00F741A5">
        <w:rPr>
          <w:rFonts w:ascii="Times New Roman" w:hAnsi="Times New Roman"/>
          <w:sz w:val="24"/>
          <w:szCs w:val="24"/>
          <w:lang w:val="ru-RU"/>
        </w:rPr>
        <w:t>системы</w:t>
      </w:r>
      <w:r w:rsidR="00421C78" w:rsidRPr="00421C7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="008E6EFC">
        <w:rPr>
          <w:rFonts w:ascii="Times New Roman" w:hAnsi="Times New Roman"/>
          <w:sz w:val="24"/>
          <w:szCs w:val="24"/>
          <w:lang w:val="ru-RU"/>
        </w:rPr>
        <w:t xml:space="preserve">ля </w:t>
      </w:r>
      <w:r>
        <w:rPr>
          <w:rFonts w:ascii="Times New Roman" w:hAnsi="Times New Roman"/>
          <w:sz w:val="24"/>
          <w:szCs w:val="24"/>
          <w:lang w:val="ru-RU"/>
        </w:rPr>
        <w:t xml:space="preserve">ведения 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t>арбитраж</w:t>
      </w:r>
      <w:r>
        <w:rPr>
          <w:rFonts w:ascii="Times New Roman" w:hAnsi="Times New Roman"/>
          <w:sz w:val="24"/>
          <w:szCs w:val="24"/>
          <w:lang w:val="ru-RU"/>
        </w:rPr>
        <w:t>ных дел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осуществлени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E17861">
        <w:rPr>
          <w:rFonts w:ascii="Times New Roman" w:hAnsi="Times New Roman"/>
          <w:sz w:val="24"/>
          <w:szCs w:val="24"/>
          <w:lang w:val="ru-RU"/>
        </w:rPr>
        <w:t>процедур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t xml:space="preserve"> посредничества и </w:t>
      </w:r>
      <w:r w:rsidRPr="00E17861">
        <w:rPr>
          <w:rFonts w:ascii="Times New Roman" w:hAnsi="Times New Roman"/>
          <w:sz w:val="24"/>
          <w:lang w:val="ru-RU"/>
        </w:rPr>
        <w:t>рассмотрени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F741A5">
        <w:rPr>
          <w:rFonts w:ascii="Times New Roman" w:hAnsi="Times New Roman"/>
          <w:sz w:val="24"/>
          <w:szCs w:val="24"/>
          <w:lang w:val="ru-RU"/>
        </w:rPr>
        <w:t>с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t>поров</w:t>
      </w:r>
      <w:r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8E6EFC" w:rsidRPr="00F741A5">
        <w:rPr>
          <w:rFonts w:ascii="Times New Roman" w:hAnsi="Times New Roman"/>
          <w:sz w:val="24"/>
          <w:szCs w:val="24"/>
          <w:lang w:val="ru-RU"/>
        </w:rPr>
        <w:lastRenderedPageBreak/>
        <w:t>процедуре ЕПУС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 Остановка в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работ</w:t>
      </w:r>
      <w:r w:rsidR="002942E7"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компьютер</w:t>
      </w:r>
      <w:r>
        <w:rPr>
          <w:rFonts w:ascii="Times New Roman" w:hAnsi="Times New Roman"/>
          <w:sz w:val="24"/>
          <w:szCs w:val="24"/>
          <w:lang w:val="ru-RU"/>
        </w:rPr>
        <w:t xml:space="preserve">ных серверов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электронной почты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и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потеря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 w:rsidRPr="00B9506C">
        <w:rPr>
          <w:rFonts w:ascii="Times New Roman" w:hAnsi="Times New Roman"/>
          <w:snapToGrid w:val="0"/>
          <w:sz w:val="24"/>
          <w:szCs w:val="24"/>
          <w:lang w:val="ru-RU"/>
        </w:rPr>
        <w:t>данн</w:t>
      </w:r>
      <w:r w:rsidR="00B9506C">
        <w:rPr>
          <w:rFonts w:ascii="Times New Roman" w:hAnsi="Times New Roman"/>
          <w:sz w:val="24"/>
          <w:szCs w:val="24"/>
          <w:lang w:val="ru-RU"/>
        </w:rPr>
        <w:t>ых обозначены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B9506C" w:rsidRPr="00E17861">
        <w:rPr>
          <w:rFonts w:ascii="Times New Roman" w:hAnsi="Times New Roman"/>
          <w:sz w:val="24"/>
          <w:szCs w:val="24"/>
          <w:lang w:val="ru-RU"/>
        </w:rPr>
        <w:t>реестр</w:t>
      </w:r>
      <w:r w:rsidR="00B9506C">
        <w:rPr>
          <w:rFonts w:ascii="Times New Roman" w:hAnsi="Times New Roman"/>
          <w:sz w:val="24"/>
          <w:szCs w:val="24"/>
          <w:lang w:val="ru-RU"/>
        </w:rPr>
        <w:t>е</w:t>
      </w:r>
      <w:r w:rsidR="00B9506C" w:rsidRPr="00E17861">
        <w:rPr>
          <w:rFonts w:ascii="Times New Roman" w:hAnsi="Times New Roman"/>
          <w:sz w:val="24"/>
          <w:szCs w:val="24"/>
          <w:lang w:val="ru-RU"/>
        </w:rPr>
        <w:t xml:space="preserve"> рисков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17861">
        <w:rPr>
          <w:rFonts w:ascii="Times New Roman" w:hAnsi="Times New Roman"/>
          <w:sz w:val="24"/>
          <w:szCs w:val="24"/>
          <w:lang w:val="ru-RU"/>
        </w:rPr>
        <w:t>Последстви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E17861">
        <w:rPr>
          <w:rFonts w:ascii="Times New Roman" w:hAnsi="Times New Roman"/>
          <w:sz w:val="24"/>
          <w:szCs w:val="24"/>
          <w:lang w:val="ru-RU"/>
        </w:rPr>
        <w:t>материал</w:t>
      </w:r>
      <w:r>
        <w:rPr>
          <w:rFonts w:ascii="Times New Roman" w:hAnsi="Times New Roman"/>
          <w:sz w:val="24"/>
          <w:szCs w:val="24"/>
          <w:lang w:val="ru-RU"/>
        </w:rPr>
        <w:t xml:space="preserve">изации этого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риск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признаются критическими, а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вероятност</w:t>
      </w:r>
      <w:r>
        <w:rPr>
          <w:rFonts w:ascii="Times New Roman" w:hAnsi="Times New Roman"/>
          <w:sz w:val="24"/>
          <w:szCs w:val="24"/>
          <w:lang w:val="ru-RU"/>
        </w:rPr>
        <w:t xml:space="preserve">ь </w:t>
      </w:r>
      <w:r w:rsidRPr="00E17861">
        <w:rPr>
          <w:rFonts w:ascii="Times New Roman" w:eastAsia="+mn-ea" w:hAnsi="Times New Roman"/>
          <w:sz w:val="24"/>
          <w:szCs w:val="24"/>
          <w:lang w:val="ru-RU"/>
        </w:rPr>
        <w:t>–</w:t>
      </w:r>
      <w:r>
        <w:rPr>
          <w:rFonts w:ascii="Times New Roman" w:eastAsia="+mn-ea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высокой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Стратегии</w:t>
      </w:r>
      <w:r w:rsidRPr="00E17861">
        <w:rPr>
          <w:rFonts w:ascii="Times New Roman" w:hAnsi="Times New Roman"/>
          <w:sz w:val="24"/>
          <w:szCs w:val="24"/>
          <w:lang w:val="ru-RU"/>
        </w:rPr>
        <w:t xml:space="preserve"> н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 xml:space="preserve">ейтрализации </w:t>
      </w:r>
      <w:r>
        <w:rPr>
          <w:rFonts w:ascii="Times New Roman" w:hAnsi="Times New Roman"/>
          <w:sz w:val="24"/>
          <w:szCs w:val="24"/>
          <w:lang w:val="ru-RU"/>
        </w:rPr>
        <w:t xml:space="preserve">этого риска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включа</w:t>
      </w:r>
      <w:r>
        <w:rPr>
          <w:rFonts w:ascii="Times New Roman" w:hAnsi="Times New Roman"/>
          <w:sz w:val="24"/>
          <w:szCs w:val="24"/>
          <w:lang w:val="ru-RU"/>
        </w:rPr>
        <w:t>ют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 xml:space="preserve"> оптимиз</w:t>
      </w:r>
      <w:r>
        <w:rPr>
          <w:rFonts w:ascii="Times New Roman" w:hAnsi="Times New Roman"/>
          <w:sz w:val="24"/>
          <w:szCs w:val="24"/>
          <w:lang w:val="ru-RU"/>
        </w:rPr>
        <w:t xml:space="preserve">ацию </w:t>
      </w:r>
      <w:r w:rsidRPr="00E17861">
        <w:rPr>
          <w:rFonts w:ascii="Times New Roman" w:hAnsi="Times New Roman"/>
          <w:sz w:val="24"/>
          <w:szCs w:val="24"/>
          <w:lang w:val="ru-RU"/>
        </w:rPr>
        <w:t>использова</w:t>
      </w:r>
      <w:r>
        <w:rPr>
          <w:rFonts w:ascii="Times New Roman" w:hAnsi="Times New Roman"/>
          <w:sz w:val="24"/>
          <w:szCs w:val="24"/>
          <w:lang w:val="ru-RU"/>
        </w:rPr>
        <w:t xml:space="preserve">ния имеющихся 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ресурсов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привлечение дополнительных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ИТ-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>ресурсов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E17861">
        <w:rPr>
          <w:rFonts w:ascii="Times New Roman" w:hAnsi="Times New Roman"/>
          <w:sz w:val="24"/>
          <w:szCs w:val="24"/>
          <w:lang w:val="ru-RU"/>
        </w:rPr>
        <w:t>удовлетворени</w:t>
      </w:r>
      <w:r>
        <w:rPr>
          <w:rFonts w:ascii="Times New Roman" w:hAnsi="Times New Roman"/>
          <w:sz w:val="24"/>
          <w:szCs w:val="24"/>
          <w:lang w:val="ru-RU"/>
        </w:rPr>
        <w:t>я документированных</w:t>
      </w:r>
      <w:r w:rsidR="00F741A5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нужд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в области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 информационных технологий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создание </w:t>
      </w:r>
      <w:r w:rsidRPr="00E17861">
        <w:rPr>
          <w:rFonts w:ascii="Times New Roman" w:hAnsi="Times New Roman"/>
          <w:sz w:val="24"/>
          <w:szCs w:val="24"/>
          <w:lang w:val="ru-RU"/>
        </w:rPr>
        <w:t>систем</w:t>
      </w:r>
      <w:r>
        <w:rPr>
          <w:rFonts w:ascii="Times New Roman" w:hAnsi="Times New Roman"/>
          <w:sz w:val="24"/>
          <w:szCs w:val="24"/>
          <w:lang w:val="ru-RU"/>
        </w:rPr>
        <w:t xml:space="preserve"> резервирования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>разработк</w:t>
      </w:r>
      <w:r w:rsidR="002942E7">
        <w:rPr>
          <w:rFonts w:ascii="Times New Roman" w:hAnsi="Times New Roman"/>
          <w:sz w:val="24"/>
          <w:szCs w:val="24"/>
          <w:lang w:val="ru-RU"/>
        </w:rPr>
        <w:t>у</w:t>
      </w:r>
      <w:r w:rsidR="000B2EE0" w:rsidRPr="00E178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7861">
        <w:rPr>
          <w:rFonts w:ascii="Times New Roman" w:hAnsi="Times New Roman"/>
          <w:sz w:val="24"/>
          <w:szCs w:val="24"/>
          <w:lang w:val="ru-RU"/>
        </w:rPr>
        <w:t>компьютер</w:t>
      </w:r>
      <w:r>
        <w:rPr>
          <w:rFonts w:ascii="Times New Roman" w:hAnsi="Times New Roman"/>
          <w:sz w:val="24"/>
          <w:szCs w:val="24"/>
          <w:lang w:val="ru-RU"/>
        </w:rPr>
        <w:t xml:space="preserve">ных протоколов </w:t>
      </w:r>
      <w:r w:rsidR="004047C7" w:rsidRPr="00E17861">
        <w:rPr>
          <w:rFonts w:ascii="Times New Roman" w:hAnsi="Times New Roman"/>
          <w:sz w:val="24"/>
          <w:szCs w:val="24"/>
          <w:lang w:val="ru-RU"/>
        </w:rPr>
        <w:t>и т.</w:t>
      </w:r>
      <w:r w:rsidR="004047C7">
        <w:rPr>
          <w:rFonts w:ascii="Times New Roman" w:hAnsi="Times New Roman"/>
          <w:sz w:val="24"/>
          <w:szCs w:val="24"/>
        </w:rPr>
        <w:t> </w:t>
      </w:r>
      <w:r w:rsidR="004047C7" w:rsidRPr="00E17861">
        <w:rPr>
          <w:rFonts w:ascii="Times New Roman" w:hAnsi="Times New Roman"/>
          <w:sz w:val="24"/>
          <w:szCs w:val="24"/>
          <w:lang w:val="ru-RU"/>
        </w:rPr>
        <w:t>д.</w:t>
      </w:r>
      <w:r w:rsidR="000B2EE0" w:rsidRPr="00E1786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0B2EE0" w:rsidRPr="00023F7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F72">
        <w:rPr>
          <w:rFonts w:ascii="Times New Roman" w:hAnsi="Times New Roman"/>
          <w:iCs/>
          <w:sz w:val="24"/>
          <w:szCs w:val="24"/>
          <w:lang w:val="ru-RU"/>
        </w:rPr>
        <w:t>Мы</w:t>
      </w:r>
      <w:r w:rsidR="000B2EE0" w:rsidRPr="00023F7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023F72" w:rsidRPr="00023F72">
        <w:rPr>
          <w:rFonts w:ascii="Times New Roman" w:hAnsi="Times New Roman"/>
          <w:iCs/>
          <w:sz w:val="24"/>
          <w:szCs w:val="24"/>
          <w:lang w:val="ru-RU"/>
        </w:rPr>
        <w:t>обратили внимание на то, что</w:t>
      </w:r>
      <w:r w:rsidR="00023F72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023F72">
        <w:rPr>
          <w:rFonts w:ascii="Times New Roman" w:hAnsi="Times New Roman"/>
          <w:sz w:val="24"/>
          <w:szCs w:val="24"/>
          <w:lang w:val="ru-RU"/>
        </w:rPr>
        <w:t>системные журналы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023F72">
        <w:rPr>
          <w:rFonts w:ascii="Times New Roman" w:hAnsi="Times New Roman"/>
          <w:sz w:val="24"/>
          <w:szCs w:val="24"/>
          <w:lang w:val="ru-RU"/>
        </w:rPr>
        <w:t>контрольные журналы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023F72">
        <w:rPr>
          <w:rFonts w:ascii="Times New Roman" w:hAnsi="Times New Roman"/>
          <w:sz w:val="24"/>
          <w:szCs w:val="24"/>
          <w:lang w:val="ru-RU"/>
        </w:rPr>
        <w:t>оперативные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 xml:space="preserve"> отчёт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B9506C" w:rsidRPr="00023F72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ведутся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Департамент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ом информационных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и коммуникационных </w:t>
      </w:r>
      <w:r w:rsidR="00B9506C">
        <w:rPr>
          <w:rFonts w:ascii="Times New Roman" w:hAnsi="Times New Roman"/>
          <w:sz w:val="24"/>
          <w:szCs w:val="24"/>
          <w:lang w:val="ru-RU"/>
        </w:rPr>
        <w:t>технологий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(ДИКТ) </w:t>
      </w:r>
      <w:r w:rsidR="00D01F27" w:rsidRPr="00023F72">
        <w:rPr>
          <w:rFonts w:ascii="Times New Roman" w:hAnsi="Times New Roman"/>
          <w:sz w:val="24"/>
          <w:szCs w:val="24"/>
          <w:lang w:val="ru-RU"/>
        </w:rPr>
        <w:t>ВОИС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, а не </w:t>
      </w:r>
      <w:r w:rsidR="006B0E84">
        <w:rPr>
          <w:rFonts w:ascii="Times New Roman" w:hAnsi="Times New Roman"/>
          <w:sz w:val="24"/>
          <w:szCs w:val="24"/>
          <w:lang w:val="ru-RU"/>
        </w:rPr>
        <w:t>специалистами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F72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Мы </w:t>
      </w:r>
      <w:r w:rsidRPr="00023F72">
        <w:rPr>
          <w:rFonts w:ascii="Times New Roman" w:hAnsi="Times New Roman"/>
          <w:sz w:val="24"/>
          <w:szCs w:val="24"/>
          <w:lang w:val="ru-RU"/>
        </w:rPr>
        <w:t>также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>констатировал</w:t>
      </w:r>
      <w:r w:rsidR="00023F72">
        <w:rPr>
          <w:rFonts w:ascii="Times New Roman" w:hAnsi="Times New Roman"/>
          <w:sz w:val="24"/>
          <w:szCs w:val="24"/>
          <w:lang w:val="ru-RU"/>
        </w:rPr>
        <w:t xml:space="preserve">и, что в </w:t>
      </w:r>
      <w:r w:rsidR="00023F72" w:rsidRPr="00023F72">
        <w:rPr>
          <w:rFonts w:ascii="Times New Roman" w:hAnsi="Times New Roman"/>
          <w:sz w:val="24"/>
          <w:szCs w:val="24"/>
          <w:lang w:val="ru-RU"/>
        </w:rPr>
        <w:t xml:space="preserve">ЦАП </w:t>
      </w:r>
      <w:r w:rsidR="00B9506C" w:rsidRPr="00B9506C">
        <w:rPr>
          <w:rFonts w:ascii="Times New Roman" w:hAnsi="Times New Roman"/>
          <w:sz w:val="24"/>
          <w:szCs w:val="24"/>
          <w:lang w:val="ru-RU"/>
        </w:rPr>
        <w:t>зафиксирован</w:t>
      </w:r>
      <w:r w:rsidR="00B9506C">
        <w:rPr>
          <w:rFonts w:ascii="Times New Roman" w:hAnsi="Times New Roman"/>
          <w:sz w:val="24"/>
          <w:szCs w:val="24"/>
          <w:lang w:val="ru-RU"/>
        </w:rPr>
        <w:t xml:space="preserve">о </w:t>
      </w:r>
      <w:r w:rsidR="006B0E84">
        <w:rPr>
          <w:rFonts w:ascii="Times New Roman" w:hAnsi="Times New Roman"/>
          <w:sz w:val="24"/>
          <w:szCs w:val="24"/>
          <w:lang w:val="ru-RU"/>
        </w:rPr>
        <w:t>немно</w:t>
      </w:r>
      <w:r w:rsidR="00B9506C">
        <w:rPr>
          <w:rFonts w:ascii="Times New Roman" w:hAnsi="Times New Roman"/>
          <w:sz w:val="24"/>
          <w:szCs w:val="24"/>
          <w:lang w:val="ru-RU"/>
        </w:rPr>
        <w:t>го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506C">
        <w:rPr>
          <w:rFonts w:ascii="Times New Roman" w:hAnsi="Times New Roman"/>
          <w:sz w:val="24"/>
          <w:szCs w:val="24"/>
          <w:lang w:val="ru-RU"/>
        </w:rPr>
        <w:t>случаев прекращения</w:t>
      </w:r>
      <w:r w:rsidR="008E6EFC" w:rsidRPr="00023F72">
        <w:rPr>
          <w:rFonts w:ascii="Times New Roman" w:hAnsi="Times New Roman"/>
          <w:sz w:val="24"/>
          <w:szCs w:val="24"/>
          <w:lang w:val="ru-RU"/>
        </w:rPr>
        <w:t xml:space="preserve"> работы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систем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B9506C">
        <w:rPr>
          <w:rFonts w:ascii="Times New Roman" w:hAnsi="Times New Roman"/>
          <w:sz w:val="24"/>
          <w:szCs w:val="24"/>
          <w:lang w:val="ru-RU"/>
        </w:rPr>
        <w:t>нарушения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 w:rsidRPr="00023F72">
        <w:rPr>
          <w:rFonts w:ascii="Times New Roman" w:hAnsi="Times New Roman"/>
          <w:sz w:val="24"/>
          <w:szCs w:val="24"/>
          <w:lang w:val="ru-RU"/>
        </w:rPr>
        <w:t>п</w:t>
      </w:r>
      <w:r w:rsidR="00D01F27" w:rsidRPr="00023F72">
        <w:rPr>
          <w:rFonts w:ascii="Times New Roman" w:hAnsi="Times New Roman"/>
          <w:sz w:val="24"/>
          <w:szCs w:val="24"/>
          <w:lang w:val="ru-RU"/>
        </w:rPr>
        <w:t>ротокол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6B0E84" w:rsidRPr="00FB7889">
        <w:rPr>
          <w:rFonts w:ascii="Times New Roman" w:hAnsi="Times New Roman"/>
          <w:sz w:val="24"/>
          <w:szCs w:val="24"/>
        </w:rPr>
        <w:t>IMAP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/</w:t>
      </w:r>
      <w:r w:rsidR="00B9506C">
        <w:rPr>
          <w:rFonts w:ascii="Times New Roman" w:hAnsi="Times New Roman"/>
          <w:sz w:val="24"/>
          <w:szCs w:val="24"/>
          <w:lang w:val="ru-RU"/>
        </w:rPr>
        <w:t>задержек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 w:rsidRPr="00023F72">
        <w:rPr>
          <w:rFonts w:ascii="Times New Roman" w:hAnsi="Times New Roman"/>
          <w:sz w:val="24"/>
          <w:szCs w:val="24"/>
          <w:lang w:val="ru-RU"/>
        </w:rPr>
        <w:t>о</w:t>
      </w:r>
      <w:r w:rsidR="00134DB9" w:rsidRPr="00023F72">
        <w:rPr>
          <w:rFonts w:ascii="Times New Roman" w:hAnsi="Times New Roman"/>
          <w:sz w:val="24"/>
          <w:szCs w:val="24"/>
          <w:lang w:val="ru-RU"/>
        </w:rPr>
        <w:t>твет</w:t>
      </w:r>
      <w:r w:rsidR="00B9506C">
        <w:rPr>
          <w:rFonts w:ascii="Times New Roman" w:hAnsi="Times New Roman"/>
          <w:sz w:val="24"/>
          <w:szCs w:val="24"/>
          <w:lang w:val="ru-RU"/>
        </w:rPr>
        <w:t>ов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>обращения</w:t>
      </w:r>
      <w:r w:rsidR="000B2EE0" w:rsidRPr="00023F72">
        <w:rPr>
          <w:rFonts w:ascii="Times New Roman" w:hAnsi="Times New Roman"/>
          <w:sz w:val="24"/>
          <w:szCs w:val="24"/>
          <w:lang w:val="ru-RU"/>
        </w:rPr>
        <w:t>.</w:t>
      </w:r>
    </w:p>
    <w:p w:rsidR="000B2EE0" w:rsidRPr="006B0E84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B0E84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не имел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п</w:t>
      </w:r>
      <w:r w:rsidR="003C4EA9" w:rsidRPr="006B0E84">
        <w:rPr>
          <w:rFonts w:ascii="Times New Roman" w:hAnsi="Times New Roman"/>
          <w:sz w:val="24"/>
          <w:szCs w:val="24"/>
          <w:lang w:val="ru-RU"/>
        </w:rPr>
        <w:t>лан</w:t>
      </w:r>
      <w:r w:rsidR="006B0E84">
        <w:rPr>
          <w:rFonts w:ascii="Times New Roman" w:hAnsi="Times New Roman"/>
          <w:sz w:val="24"/>
          <w:szCs w:val="24"/>
          <w:lang w:val="ru-RU"/>
        </w:rPr>
        <w:t>а</w:t>
      </w:r>
      <w:r w:rsidR="003C4EA9" w:rsidRPr="006B0E84">
        <w:rPr>
          <w:rFonts w:ascii="Times New Roman" w:hAnsi="Times New Roman"/>
          <w:sz w:val="24"/>
          <w:szCs w:val="24"/>
          <w:lang w:val="ru-RU"/>
        </w:rPr>
        <w:t xml:space="preserve"> обеспечения непрерывности операций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942E7" w:rsidRPr="002942E7">
        <w:rPr>
          <w:rFonts w:ascii="Times New Roman" w:hAnsi="Times New Roman"/>
          <w:sz w:val="24"/>
          <w:szCs w:val="24"/>
          <w:lang w:val="ru-RU"/>
        </w:rPr>
        <w:t>котор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ый бы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содерж</w:t>
      </w:r>
      <w:r w:rsidR="002942E7">
        <w:rPr>
          <w:rFonts w:ascii="Times New Roman" w:hAnsi="Times New Roman"/>
          <w:sz w:val="24"/>
          <w:szCs w:val="24"/>
          <w:lang w:val="ru-RU"/>
        </w:rPr>
        <w:t>ал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0E84">
        <w:rPr>
          <w:rFonts w:ascii="Times New Roman" w:hAnsi="Times New Roman"/>
          <w:sz w:val="24"/>
          <w:szCs w:val="24"/>
          <w:lang w:val="ru-RU"/>
        </w:rPr>
        <w:t>альтернатив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ные схемы </w:t>
      </w:r>
      <w:r w:rsidR="006B0E84" w:rsidRPr="006B0E84">
        <w:rPr>
          <w:rFonts w:ascii="Times New Roman" w:hAnsi="Times New Roman"/>
          <w:sz w:val="24"/>
          <w:szCs w:val="24"/>
          <w:lang w:val="ru-RU"/>
        </w:rPr>
        <w:t>работ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6B0E84">
        <w:rPr>
          <w:rFonts w:ascii="Times New Roman" w:hAnsi="Times New Roman"/>
          <w:sz w:val="24"/>
          <w:szCs w:val="24"/>
          <w:lang w:val="ru-RU"/>
        </w:rPr>
        <w:t>и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>резервные планы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мероприяти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й </w:t>
      </w:r>
      <w:r w:rsidR="006B0E84">
        <w:rPr>
          <w:rFonts w:ascii="Times New Roman" w:hAnsi="Times New Roman"/>
          <w:sz w:val="24"/>
          <w:szCs w:val="24"/>
          <w:lang w:val="ru-RU"/>
        </w:rPr>
        <w:t>на случай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сбоя одного из </w:t>
      </w:r>
      <w:r w:rsidRPr="006B0E84">
        <w:rPr>
          <w:rFonts w:ascii="Times New Roman" w:hAnsi="Times New Roman"/>
          <w:sz w:val="24"/>
          <w:szCs w:val="24"/>
          <w:lang w:val="ru-RU"/>
        </w:rPr>
        <w:t>ключев</w:t>
      </w:r>
      <w:r w:rsidR="006B0E84">
        <w:rPr>
          <w:rFonts w:ascii="Times New Roman" w:hAnsi="Times New Roman"/>
          <w:sz w:val="24"/>
          <w:szCs w:val="24"/>
          <w:lang w:val="ru-RU"/>
        </w:rPr>
        <w:t>ых</w:t>
      </w:r>
      <w:r w:rsidRPr="006B0E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операци</w:t>
      </w:r>
      <w:r w:rsidR="00EF036A">
        <w:rPr>
          <w:rFonts w:ascii="Times New Roman" w:hAnsi="Times New Roman"/>
          <w:sz w:val="24"/>
          <w:szCs w:val="24"/>
          <w:lang w:val="ru-RU"/>
        </w:rPr>
        <w:t>онных</w:t>
      </w:r>
      <w:r w:rsidR="006B0E84">
        <w:rPr>
          <w:rFonts w:ascii="Times New Roman" w:hAnsi="Times New Roman"/>
          <w:sz w:val="24"/>
          <w:szCs w:val="24"/>
          <w:lang w:val="ru-RU"/>
        </w:rPr>
        <w:t xml:space="preserve"> процессов</w:t>
      </w:r>
      <w:r w:rsidR="000B2EE0" w:rsidRPr="006B0E8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5C1433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C1433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ответил, что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до сдачи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информационно-технологическ</w:t>
      </w:r>
      <w:r w:rsidR="002942E7">
        <w:rPr>
          <w:rFonts w:ascii="Times New Roman" w:hAnsi="Times New Roman"/>
          <w:sz w:val="24"/>
          <w:szCs w:val="24"/>
          <w:lang w:val="ru-RU"/>
        </w:rPr>
        <w:t>их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/>
          <w:sz w:val="24"/>
          <w:szCs w:val="24"/>
          <w:lang w:val="ru-RU"/>
        </w:rPr>
        <w:t>систем</w:t>
      </w:r>
      <w:r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2942E7" w:rsidRPr="005C1433">
        <w:rPr>
          <w:rFonts w:ascii="Times New Roman" w:hAnsi="Times New Roman"/>
          <w:sz w:val="24"/>
          <w:szCs w:val="24"/>
          <w:lang w:val="ru-RU"/>
        </w:rPr>
        <w:t>эксплуатаци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ю они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проходят </w:t>
      </w:r>
      <w:r w:rsidR="002942E7">
        <w:rPr>
          <w:rFonts w:ascii="Times New Roman" w:hAnsi="Times New Roman"/>
          <w:sz w:val="24"/>
          <w:szCs w:val="24"/>
          <w:lang w:val="ru-RU"/>
        </w:rPr>
        <w:t xml:space="preserve">обязательную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проверку на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соответств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ие нормам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информаци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онной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защит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ы и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безопасност</w:t>
      </w:r>
      <w:r w:rsidR="005C1433">
        <w:rPr>
          <w:rFonts w:ascii="Times New Roman" w:hAnsi="Times New Roman"/>
          <w:sz w:val="24"/>
          <w:szCs w:val="24"/>
          <w:lang w:val="ru-RU"/>
        </w:rPr>
        <w:t>и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котор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ая проводится специалистами </w:t>
      </w:r>
      <w:r w:rsidR="003C4EA9" w:rsidRPr="005C1433">
        <w:rPr>
          <w:rFonts w:ascii="Times New Roman" w:hAnsi="Times New Roman"/>
          <w:sz w:val="24"/>
          <w:szCs w:val="24"/>
          <w:lang w:val="ru-RU"/>
        </w:rPr>
        <w:t>Отдел</w:t>
      </w:r>
      <w:r w:rsidR="00EF036A">
        <w:rPr>
          <w:rFonts w:ascii="Times New Roman" w:hAnsi="Times New Roman"/>
          <w:sz w:val="24"/>
          <w:szCs w:val="24"/>
          <w:lang w:val="ru-RU"/>
        </w:rPr>
        <w:t>а</w:t>
      </w:r>
      <w:r w:rsidR="003C4EA9" w:rsidRPr="005C1433">
        <w:rPr>
          <w:rFonts w:ascii="Times New Roman" w:hAnsi="Times New Roman"/>
          <w:sz w:val="24"/>
          <w:szCs w:val="24"/>
          <w:lang w:val="ru-RU"/>
        </w:rPr>
        <w:t xml:space="preserve"> обеспечения безопасности и достоверности информации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>.</w:t>
      </w:r>
      <w:r w:rsidR="000B2EE0" w:rsidRPr="00FB7889">
        <w:rPr>
          <w:rFonts w:ascii="Times New Roman" w:hAnsi="Times New Roman"/>
          <w:sz w:val="24"/>
          <w:szCs w:val="24"/>
        </w:rPr>
        <w:t> </w:t>
      </w:r>
      <w:r w:rsidR="00D01F27" w:rsidRPr="005C1433">
        <w:rPr>
          <w:rFonts w:ascii="Times New Roman" w:hAnsi="Times New Roman"/>
          <w:sz w:val="24"/>
          <w:szCs w:val="24"/>
          <w:lang w:val="ru-RU"/>
        </w:rPr>
        <w:t>Кроме того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работ</w:t>
      </w:r>
      <w:r w:rsidR="005C1433">
        <w:rPr>
          <w:rFonts w:ascii="Times New Roman" w:hAnsi="Times New Roman"/>
          <w:sz w:val="24"/>
          <w:szCs w:val="24"/>
          <w:lang w:val="ru-RU"/>
        </w:rPr>
        <w:t>а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1433">
        <w:rPr>
          <w:rFonts w:ascii="Times New Roman" w:hAnsi="Times New Roman"/>
          <w:sz w:val="24"/>
          <w:szCs w:val="24"/>
          <w:lang w:val="ru-RU"/>
        </w:rPr>
        <w:t>все</w:t>
      </w:r>
      <w:r w:rsidR="005C1433">
        <w:rPr>
          <w:rFonts w:ascii="Times New Roman" w:hAnsi="Times New Roman"/>
          <w:sz w:val="24"/>
          <w:szCs w:val="24"/>
          <w:lang w:val="ru-RU"/>
        </w:rPr>
        <w:t>х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систем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контрол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ируется ДИКТ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0B2EE0" w:rsidRPr="00FB7889" w:rsidRDefault="008340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Рекомендация</w:t>
      </w:r>
      <w:r w:rsidR="000B2EE0">
        <w:rPr>
          <w:rFonts w:ascii="Times New Roman" w:hAnsi="Times New Roman"/>
          <w:b/>
          <w:sz w:val="24"/>
          <w:szCs w:val="24"/>
        </w:rPr>
        <w:t xml:space="preserve"> 17</w:t>
      </w:r>
    </w:p>
    <w:p w:rsidR="000B2EE0" w:rsidRPr="005C1433" w:rsidRDefault="00EF036A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Помимо</w:t>
      </w:r>
      <w:r w:rsidR="005C143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>анализ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 xml:space="preserve"> последствий нарушения ключевых функций </w:t>
      </w:r>
      <w:r w:rsidRPr="005C1433">
        <w:rPr>
          <w:rFonts w:ascii="Times New Roman" w:hAnsi="Times New Roman"/>
          <w:b/>
          <w:sz w:val="24"/>
          <w:szCs w:val="24"/>
          <w:lang w:val="ru-RU"/>
        </w:rPr>
        <w:t xml:space="preserve">ЦАП мог бы </w:t>
      </w:r>
      <w:r>
        <w:rPr>
          <w:rFonts w:ascii="Times New Roman" w:hAnsi="Times New Roman"/>
          <w:b/>
          <w:sz w:val="24"/>
          <w:szCs w:val="24"/>
          <w:lang w:val="ru-RU"/>
        </w:rPr>
        <w:t>разработать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C1433">
        <w:rPr>
          <w:rFonts w:ascii="Times New Roman" w:hAnsi="Times New Roman"/>
          <w:b/>
          <w:sz w:val="24"/>
          <w:szCs w:val="24"/>
          <w:lang w:val="ru-RU"/>
        </w:rPr>
        <w:t>план обеспечения непрерывности операций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5C143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C1433" w:rsidRPr="005C1433">
        <w:rPr>
          <w:rFonts w:ascii="Times New Roman" w:hAnsi="Times New Roman"/>
          <w:b/>
          <w:sz w:val="24"/>
          <w:szCs w:val="24"/>
          <w:lang w:val="ru-RU"/>
        </w:rPr>
        <w:t xml:space="preserve">содержащий альтернативные схемы работы и резервные планы 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>мероприяти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й </w:t>
      </w:r>
      <w:r w:rsidR="005C1433" w:rsidRPr="005C1433">
        <w:rPr>
          <w:rFonts w:ascii="Times New Roman" w:hAnsi="Times New Roman"/>
          <w:b/>
          <w:sz w:val="24"/>
          <w:szCs w:val="24"/>
          <w:lang w:val="ru-RU"/>
        </w:rPr>
        <w:t xml:space="preserve">на случай сбоя одного из ключевых </w:t>
      </w:r>
      <w:r w:rsidRPr="00EF036A">
        <w:rPr>
          <w:rFonts w:ascii="Times New Roman" w:hAnsi="Times New Roman"/>
          <w:b/>
          <w:sz w:val="24"/>
          <w:szCs w:val="24"/>
          <w:lang w:val="ru-RU"/>
        </w:rPr>
        <w:t>операци</w:t>
      </w:r>
      <w:r>
        <w:rPr>
          <w:rFonts w:ascii="Times New Roman" w:hAnsi="Times New Roman"/>
          <w:b/>
          <w:sz w:val="24"/>
          <w:szCs w:val="24"/>
          <w:lang w:val="ru-RU"/>
        </w:rPr>
        <w:t>онных</w:t>
      </w:r>
      <w:r w:rsidR="005C1433" w:rsidRPr="005C1433">
        <w:rPr>
          <w:rFonts w:ascii="Times New Roman" w:hAnsi="Times New Roman"/>
          <w:b/>
          <w:sz w:val="24"/>
          <w:szCs w:val="24"/>
          <w:lang w:val="ru-RU"/>
        </w:rPr>
        <w:t xml:space="preserve"> процессов</w:t>
      </w:r>
      <w:r w:rsidR="000B2EE0" w:rsidRPr="005C1433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B2EE0" w:rsidRPr="0069331F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C1433">
        <w:rPr>
          <w:rFonts w:ascii="Times New Roman" w:hAnsi="Times New Roman"/>
          <w:sz w:val="24"/>
          <w:szCs w:val="24"/>
          <w:lang w:val="ru-RU"/>
        </w:rPr>
        <w:t>ВОИС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1433">
        <w:rPr>
          <w:rFonts w:ascii="Times New Roman" w:hAnsi="Times New Roman"/>
          <w:sz w:val="24"/>
          <w:szCs w:val="24"/>
          <w:lang w:val="ru-RU"/>
        </w:rPr>
        <w:t>заявила, что</w:t>
      </w:r>
      <w:r w:rsidR="000B2EE0" w:rsidRPr="00EF036A">
        <w:rPr>
          <w:rFonts w:ascii="Times New Roman" w:hAnsi="Times New Roman"/>
          <w:sz w:val="24"/>
          <w:szCs w:val="24"/>
          <w:lang w:val="ru-RU"/>
        </w:rPr>
        <w:t> 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работ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а по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подготовк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план</w:t>
      </w:r>
      <w:r w:rsidR="00EF036A">
        <w:rPr>
          <w:rFonts w:ascii="Times New Roman" w:hAnsi="Times New Roman"/>
          <w:sz w:val="24"/>
          <w:szCs w:val="24"/>
          <w:lang w:val="ru-RU"/>
        </w:rPr>
        <w:t>ов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 xml:space="preserve"> обеспечения непрерывности операций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 ведется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в настоящее время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EF036A" w:rsidRPr="00EF036A">
        <w:rPr>
          <w:rFonts w:ascii="Times New Roman" w:hAnsi="Times New Roman"/>
          <w:sz w:val="24"/>
          <w:szCs w:val="24"/>
          <w:lang w:val="ru-RU"/>
        </w:rPr>
        <w:t>должн</w:t>
      </w:r>
      <w:r w:rsidR="00EF036A">
        <w:rPr>
          <w:rFonts w:ascii="Times New Roman" w:hAnsi="Times New Roman"/>
          <w:sz w:val="24"/>
          <w:szCs w:val="24"/>
          <w:lang w:val="ru-RU"/>
        </w:rPr>
        <w:t>а завершиться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1433" w:rsidRPr="005C1433">
        <w:rPr>
          <w:rFonts w:ascii="Times New Roman" w:hAnsi="Times New Roman"/>
          <w:sz w:val="24"/>
          <w:szCs w:val="24"/>
          <w:lang w:val="ru-RU"/>
        </w:rPr>
        <w:t>разработк</w:t>
      </w:r>
      <w:r w:rsidR="00EF036A">
        <w:rPr>
          <w:rFonts w:ascii="Times New Roman" w:hAnsi="Times New Roman"/>
          <w:sz w:val="24"/>
          <w:szCs w:val="24"/>
          <w:lang w:val="ru-RU"/>
        </w:rPr>
        <w:t>ой</w:t>
      </w:r>
      <w:r w:rsid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таких планов 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конкретн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подразделени</w:t>
      </w:r>
      <w:r w:rsidR="0069331F">
        <w:rPr>
          <w:rFonts w:ascii="Times New Roman" w:hAnsi="Times New Roman"/>
          <w:sz w:val="24"/>
          <w:szCs w:val="24"/>
          <w:lang w:val="ru-RU"/>
        </w:rPr>
        <w:t>й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741A5" w:rsidRPr="005C1433">
        <w:rPr>
          <w:rFonts w:ascii="Times New Roman" w:hAnsi="Times New Roman"/>
          <w:sz w:val="24"/>
          <w:szCs w:val="24"/>
          <w:lang w:val="ru-RU"/>
        </w:rPr>
        <w:t>включая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41A5" w:rsidRPr="005C1433">
        <w:rPr>
          <w:rFonts w:ascii="Times New Roman" w:hAnsi="Times New Roman"/>
          <w:sz w:val="24"/>
          <w:szCs w:val="24"/>
          <w:lang w:val="ru-RU"/>
        </w:rPr>
        <w:t>ЦАП</w:t>
      </w:r>
      <w:r w:rsidR="000B2EE0" w:rsidRPr="005C143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Организаци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я </w:t>
      </w:r>
      <w:r w:rsidR="00F741A5" w:rsidRPr="0069331F">
        <w:rPr>
          <w:rFonts w:ascii="Times New Roman" w:hAnsi="Times New Roman"/>
          <w:sz w:val="24"/>
          <w:szCs w:val="24"/>
          <w:lang w:val="ru-RU"/>
        </w:rPr>
        <w:t>подтве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рдила, что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она 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планирует разработать типовую форму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план</w:t>
      </w:r>
      <w:r w:rsidR="0069331F">
        <w:rPr>
          <w:rFonts w:ascii="Times New Roman" w:hAnsi="Times New Roman"/>
          <w:sz w:val="24"/>
          <w:szCs w:val="24"/>
          <w:lang w:val="ru-RU"/>
        </w:rPr>
        <w:t>а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 xml:space="preserve"> обеспечения непрерывности операций</w:t>
      </w:r>
      <w:r w:rsidR="000B2EE0" w:rsidRPr="0069331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котор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ая будет </w:t>
      </w:r>
      <w:r w:rsidR="00EF036A">
        <w:rPr>
          <w:rFonts w:ascii="Times New Roman" w:hAnsi="Times New Roman"/>
          <w:sz w:val="24"/>
          <w:szCs w:val="24"/>
          <w:lang w:val="ru-RU"/>
        </w:rPr>
        <w:t xml:space="preserve">разослана 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руководителям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конкретн</w:t>
      </w:r>
      <w:r w:rsidR="0069331F">
        <w:rPr>
          <w:rFonts w:ascii="Times New Roman" w:hAnsi="Times New Roman"/>
          <w:sz w:val="24"/>
          <w:szCs w:val="24"/>
          <w:lang w:val="ru-RU"/>
        </w:rPr>
        <w:t xml:space="preserve">ых </w:t>
      </w:r>
      <w:r w:rsidR="0069331F" w:rsidRPr="0069331F">
        <w:rPr>
          <w:rFonts w:ascii="Times New Roman" w:hAnsi="Times New Roman"/>
          <w:sz w:val="24"/>
          <w:szCs w:val="24"/>
          <w:lang w:val="ru-RU"/>
        </w:rPr>
        <w:t>п</w:t>
      </w:r>
      <w:r w:rsidR="0069331F">
        <w:rPr>
          <w:rFonts w:ascii="Times New Roman" w:hAnsi="Times New Roman"/>
          <w:sz w:val="24"/>
          <w:szCs w:val="24"/>
          <w:lang w:val="ru-RU"/>
        </w:rPr>
        <w:t>рограмм</w:t>
      </w:r>
      <w:r w:rsidR="000B2EE0" w:rsidRPr="0069331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331F">
        <w:rPr>
          <w:rFonts w:ascii="Times New Roman" w:hAnsi="Times New Roman"/>
          <w:sz w:val="24"/>
          <w:szCs w:val="24"/>
          <w:lang w:val="ru-RU"/>
        </w:rPr>
        <w:t>к июлю</w:t>
      </w:r>
      <w:r w:rsidR="000B2EE0" w:rsidRPr="0069331F">
        <w:rPr>
          <w:rFonts w:ascii="Times New Roman" w:hAnsi="Times New Roman"/>
          <w:sz w:val="24"/>
          <w:szCs w:val="24"/>
          <w:lang w:val="ru-RU"/>
        </w:rPr>
        <w:t xml:space="preserve"> 2016</w:t>
      </w:r>
      <w:r w:rsidR="0069331F">
        <w:rPr>
          <w:rFonts w:ascii="Times New Roman" w:hAnsi="Times New Roman"/>
          <w:sz w:val="24"/>
          <w:szCs w:val="24"/>
          <w:lang w:val="ru-RU"/>
        </w:rPr>
        <w:t> г.</w:t>
      </w:r>
    </w:p>
    <w:p w:rsidR="000B2EE0" w:rsidRPr="000D3DE8" w:rsidRDefault="00673E3C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br w:type="page"/>
      </w:r>
      <w:r w:rsidRPr="000D3DE8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lastRenderedPageBreak/>
        <w:t>П</w:t>
      </w: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оезд</w:t>
      </w:r>
      <w:r w:rsidR="00C91AB1"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b/>
          <w:color w:val="1F497D"/>
          <w:sz w:val="28"/>
          <w:szCs w:val="28"/>
          <w:lang w:val="ru-RU"/>
        </w:rPr>
        <w:t>и и стипендии</w:t>
      </w:r>
    </w:p>
    <w:p w:rsidR="000B2EE0" w:rsidRPr="000D3DE8" w:rsidRDefault="00D8516E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Справка</w:t>
      </w:r>
    </w:p>
    <w:p w:rsidR="000B2EE0" w:rsidRPr="00F741A5" w:rsidRDefault="003C4EA9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Департамент управления людскими ресурсами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3935F6">
        <w:rPr>
          <w:rFonts w:ascii="Times New Roman" w:hAnsi="Times New Roman" w:cs="Times New Roman"/>
          <w:sz w:val="24"/>
          <w:szCs w:val="24"/>
          <w:lang w:val="ru-RU"/>
        </w:rPr>
        <w:t>отвечает за компле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ктование</w:t>
      </w:r>
      <w:r w:rsidR="003935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кадровыми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ресурсами,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ыми для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C91AB1">
        <w:rPr>
          <w:rFonts w:ascii="Times New Roman" w:hAnsi="Times New Roman" w:cs="Times New Roman"/>
          <w:sz w:val="24"/>
          <w:szCs w:val="24"/>
          <w:lang w:val="ru-RU"/>
        </w:rPr>
        <w:t>миссии</w:t>
      </w:r>
      <w:r w:rsidR="0050317A" w:rsidRPr="00503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317A" w:rsidRPr="00CF530F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путем привлечения талантливых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2E7">
        <w:rPr>
          <w:rFonts w:ascii="Times New Roman" w:hAnsi="Times New Roman" w:cs="Times New Roman"/>
          <w:sz w:val="24"/>
          <w:szCs w:val="24"/>
          <w:lang w:val="ru-RU"/>
        </w:rPr>
        <w:t xml:space="preserve">людей и специалистов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глобальн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масштаб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C91AB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создания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для них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91AB1" w:rsidRPr="00C91AB1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стимулирующих услови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й труда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530F" w:rsidRPr="00CF530F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я наилучшей практики трудовых </w:t>
      </w:r>
      <w:r w:rsidR="0050317A" w:rsidRPr="0050317A">
        <w:rPr>
          <w:rFonts w:ascii="Times New Roman" w:hAnsi="Times New Roman" w:cs="Times New Roman"/>
          <w:sz w:val="24"/>
          <w:szCs w:val="24"/>
          <w:lang w:val="ru-RU"/>
        </w:rPr>
        <w:t>отношени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свою очередь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предполагает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эффективн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 w:rsidR="0050317A" w:rsidRPr="0050317A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50317A" w:rsidRPr="0050317A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пособий и льгот для </w:t>
      </w:r>
      <w:r w:rsidR="00CF530F" w:rsidRPr="00CF530F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ов,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317A">
        <w:rPr>
          <w:rFonts w:ascii="Times New Roman" w:hAnsi="Times New Roman" w:cs="Times New Roman"/>
          <w:sz w:val="24"/>
          <w:szCs w:val="24"/>
          <w:lang w:val="ru-RU"/>
        </w:rPr>
        <w:t xml:space="preserve">оплату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>затрат на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проезд </w:t>
      </w:r>
      <w:r w:rsidR="00CF530F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CF530F" w:rsidRPr="00CF530F">
        <w:rPr>
          <w:rFonts w:ascii="Times New Roman" w:hAnsi="Times New Roman" w:cs="Arial"/>
          <w:sz w:val="24"/>
          <w:szCs w:val="20"/>
          <w:lang w:val="ru-RU"/>
        </w:rPr>
        <w:t>командиров</w:t>
      </w:r>
      <w:r w:rsidR="00CF530F">
        <w:rPr>
          <w:rFonts w:ascii="Times New Roman" w:hAnsi="Times New Roman" w:cs="Arial"/>
          <w:sz w:val="24"/>
          <w:szCs w:val="20"/>
          <w:lang w:val="ru-RU"/>
        </w:rPr>
        <w:t>ках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участии в </w:t>
      </w:r>
      <w:r w:rsidR="006B7D41" w:rsidRPr="006B7D41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6B7D41" w:rsidRPr="006B7D41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 т</w:t>
      </w:r>
      <w:r w:rsidR="006B7D41">
        <w:rPr>
          <w:rFonts w:ascii="Times New Roman" w:hAnsi="Times New Roman" w:cs="Times New Roman"/>
          <w:sz w:val="24"/>
          <w:szCs w:val="24"/>
          <w:lang w:val="ru-RU"/>
        </w:rPr>
        <w:t>. д.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F741A5" w:rsidRDefault="00C91AB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ные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затрат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по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 «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Поездки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стипендии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01F27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программе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F342CF">
        <w:rPr>
          <w:rFonts w:ascii="Times New Roman" w:eastAsia="Times New Roman" w:hAnsi="Times New Roman" w:cs="Times New Roman"/>
          <w:sz w:val="24"/>
          <w:szCs w:val="24"/>
          <w:lang w:val="ru-RU"/>
        </w:rPr>
        <w:t>2014-2015 гг.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предусмотрены по линии всех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29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соответствующ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их девяти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тратегическим целям. Они включают оплату стажировок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стипендий ВОИС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лужебных командировок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поездок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лиц, не являющихся </w:t>
      </w:r>
      <w:r w:rsidR="00A008D9" w:rsidRP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сотрудник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ами </w:t>
      </w:r>
      <w:r w:rsidR="00A008D9" w:rsidRP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учебных стипендий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В то время как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совокупн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ные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на </w:t>
      </w:r>
      <w:r w:rsidR="00F342CF">
        <w:rPr>
          <w:rFonts w:ascii="Times New Roman" w:eastAsia="Times New Roman" w:hAnsi="Times New Roman" w:cs="Times New Roman"/>
          <w:sz w:val="24"/>
          <w:szCs w:val="24"/>
          <w:lang w:val="ru-RU"/>
        </w:rPr>
        <w:t>2014-2015 гг.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ям «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Стажировки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C91A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«Стипендии ВОИС»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составили 6 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лн. шв. </w:t>
      </w:r>
      <w:r w:rsidR="00D01F27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франков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увеличившись на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53</w:t>
      </w:r>
      <w:r w:rsidR="00AC0A32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AB1">
        <w:rPr>
          <w:rFonts w:ascii="Times New Roman" w:eastAsia="Times New Roman" w:hAnsi="Times New Roman" w:cs="Times New Roman"/>
          <w:sz w:val="24"/>
          <w:szCs w:val="18"/>
          <w:lang w:val="ru-RU"/>
        </w:rPr>
        <w:t>по сравнению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r w:rsidRPr="00C91AB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показател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ем 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на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2012-2013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3C4EA9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перераспределения средств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на оплату поездок и стипендий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было выделено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37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85 </w:t>
      </w:r>
      <w:r w:rsidR="002E1944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лн. шв. </w:t>
      </w:r>
      <w:r w:rsidR="00D01F27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франков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на 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AC0A32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ниже </w:t>
      </w:r>
      <w:r w:rsidR="002E1944" w:rsidRPr="002E1944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показател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2E1944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на </w:t>
      </w:r>
      <w:r w:rsidR="00A008D9">
        <w:rPr>
          <w:rFonts w:ascii="Times New Roman" w:eastAsia="Times New Roman" w:hAnsi="Times New Roman" w:cs="Times New Roman"/>
          <w:sz w:val="24"/>
          <w:szCs w:val="24"/>
          <w:lang w:val="ru-RU"/>
        </w:rPr>
        <w:t>2012-2013 </w:t>
      </w:r>
      <w:r w:rsidR="002E1944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2E1944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г. после перераспределения средств</w:t>
      </w:r>
      <w:r w:rsidR="000B2EE0" w:rsidRPr="00F741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2E1944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Несоблюдение норм, </w:t>
      </w:r>
      <w:r w:rsidRPr="002E194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касающихся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порядка </w:t>
      </w:r>
      <w:r w:rsidR="00A008D9" w:rsidRP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обработк</w:t>
      </w:r>
      <w:r w:rsid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запрос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ов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об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зменении </w:t>
      </w:r>
      <w:r w:rsidRPr="002E194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маршрут</w:t>
      </w:r>
      <w:r w:rsidR="00A008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 следования</w:t>
      </w:r>
    </w:p>
    <w:p w:rsidR="000B2EE0" w:rsidRPr="00F741A5" w:rsidRDefault="00687790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790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связи с запросами </w:t>
      </w:r>
      <w:r w:rsidR="00974C44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иждивенцев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на поездки к месту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службы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>Положения и правила о персонале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D3DE8" w:rsidRPr="00F741A5">
        <w:rPr>
          <w:rFonts w:ascii="Times New Roman" w:hAnsi="Times New Roman"/>
          <w:sz w:val="24"/>
          <w:szCs w:val="24"/>
          <w:lang w:val="ru-RU"/>
        </w:rPr>
        <w:t>ППП</w:t>
      </w:r>
      <w:r w:rsidR="000B2EE0" w:rsidRPr="00F741A5">
        <w:rPr>
          <w:rFonts w:ascii="Times New Roman" w:hAnsi="Times New Roman"/>
          <w:sz w:val="24"/>
          <w:szCs w:val="24"/>
          <w:lang w:val="ru-RU"/>
        </w:rPr>
        <w:t>)</w:t>
      </w:r>
      <w:r w:rsidR="003F19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F19A7" w:rsidRPr="003F19A7">
        <w:rPr>
          <w:rFonts w:ascii="Times New Roman" w:hAnsi="Times New Roman"/>
          <w:sz w:val="24"/>
          <w:szCs w:val="24"/>
          <w:lang w:val="ru-RU"/>
        </w:rPr>
        <w:t xml:space="preserve">предусматривают, </w:t>
      </w:r>
      <w:r w:rsidR="00D01F27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следующее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E1944" w:rsidRPr="002E1944" w:rsidRDefault="002E1944" w:rsidP="002E1944">
      <w:pPr>
        <w:numPr>
          <w:ilvl w:val="0"/>
          <w:numId w:val="4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Если сотрудник запрашивает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проживания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кл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асс проезда выше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получает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, в силу личных предпочтений или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соображени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удобства, </w:t>
      </w:r>
      <w:r w:rsidR="00A008D9"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разрешение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>поездку не по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ному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маршруту и не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ным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видом транспорта, сотрудник должен вносить такие изменения только после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выписки </w:t>
      </w:r>
      <w:r w:rsidR="003F19A7" w:rsidRPr="002E1944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Сотрудник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обязан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оплатить любые возник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ающ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A008D9" w:rsidRPr="00A008D9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этим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дополнительные расходы до получения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нового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билета. </w:t>
      </w:r>
    </w:p>
    <w:p w:rsidR="000B2EE0" w:rsidRPr="002E1944" w:rsidRDefault="002E1944" w:rsidP="002E1944">
      <w:pPr>
        <w:numPr>
          <w:ilvl w:val="0"/>
          <w:numId w:val="4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76D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случае направления в другое место службы Международное бюро оплачивает расходы 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на проезд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иждивенцев сотрудника либо из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 пункта найма 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сотрудника, либо из места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 xml:space="preserve"> нахождения его/ее признанного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 дом</w:t>
      </w:r>
      <w:r w:rsidR="00A008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Если сотрудник желает привезти каких-либо иждивенцев в официальное место службы из любого другого места, путевые расходы, покрываемые Международным бюро, не должны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превышать максимальную сумму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, которая подлежала бы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оплате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, если бы иждивенцы совершали проезд из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пункта найма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>сотрудника или из места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 нахождения 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>его/ее п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ризнанного</w:t>
      </w:r>
      <w:r w:rsidRPr="002E1944">
        <w:rPr>
          <w:rFonts w:ascii="Times New Roman" w:hAnsi="Times New Roman" w:cs="Times New Roman"/>
          <w:sz w:val="24"/>
          <w:szCs w:val="24"/>
          <w:lang w:val="ru-RU"/>
        </w:rPr>
        <w:t xml:space="preserve"> дом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76D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33A76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запросов на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поездки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, что в одном случае иждивенец</w:t>
      </w:r>
      <w:r w:rsidR="003F19A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сотрудника</w:t>
      </w:r>
      <w:r w:rsidR="003F19A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совершил поездку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из места,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не явля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ющ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егося признанным </w:t>
      </w:r>
      <w:r w:rsidR="003F19A7" w:rsidRPr="002E1944">
        <w:rPr>
          <w:rFonts w:ascii="Times New Roman" w:hAnsi="Times New Roman" w:cs="Times New Roman"/>
          <w:sz w:val="24"/>
          <w:szCs w:val="24"/>
          <w:lang w:val="ru-RU"/>
        </w:rPr>
        <w:t>дом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3C7" w:rsidRPr="00E713C7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в Женеву</w:t>
      </w:r>
      <w:r w:rsidR="00D01F2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687790">
        <w:rPr>
          <w:rFonts w:ascii="Times New Roman" w:hAnsi="Times New Roman" w:cs="Times New Roman"/>
          <w:sz w:val="24"/>
          <w:szCs w:val="24"/>
          <w:lang w:val="ru-RU"/>
        </w:rPr>
        <w:t>официальн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место службы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Оказалось, что сразу 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направлени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D01F27" w:rsidRPr="003F19A7">
        <w:rPr>
          <w:rFonts w:ascii="Times New Roman" w:hAnsi="Times New Roman" w:cs="Times New Roman"/>
          <w:sz w:val="24"/>
          <w:szCs w:val="24"/>
          <w:lang w:val="ru-RU"/>
        </w:rPr>
        <w:t>запрос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а на поездку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последний было внесено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>изменени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3F19A7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D01F27" w:rsidRPr="003F19A7">
        <w:rPr>
          <w:rFonts w:ascii="Times New Roman" w:hAnsi="Times New Roman" w:cs="Times New Roman"/>
          <w:sz w:val="24"/>
          <w:szCs w:val="24"/>
          <w:lang w:val="ru-RU"/>
        </w:rPr>
        <w:t>запрос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 xml:space="preserve">ом сотрудника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об изменении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A7">
        <w:rPr>
          <w:rFonts w:ascii="Times New Roman" w:hAnsi="Times New Roman" w:cs="Times New Roman"/>
          <w:sz w:val="24"/>
          <w:szCs w:val="24"/>
          <w:lang w:val="ru-RU"/>
        </w:rPr>
        <w:t>пункта отправления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требующем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компетентн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ого органа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оторое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было дано через </w:t>
      </w:r>
      <w:r w:rsidR="00F741A5" w:rsidRPr="003F19A7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недели</w:t>
      </w:r>
      <w:r w:rsidR="000B2EE0" w:rsidRPr="003F19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к дате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выдачи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стоимость авиабилета 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экономического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перелет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от признанного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пункта нахождения </w:t>
      </w:r>
      <w:r w:rsidR="00634BB7" w:rsidRPr="002E1944">
        <w:rPr>
          <w:rFonts w:ascii="Times New Roman" w:hAnsi="Times New Roman" w:cs="Times New Roman"/>
          <w:sz w:val="24"/>
          <w:szCs w:val="24"/>
          <w:lang w:val="ru-RU"/>
        </w:rPr>
        <w:t>дом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34BB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а до Женевы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C44" w:rsidRPr="00634BB7">
        <w:rPr>
          <w:rFonts w:ascii="Times New Roman" w:hAnsi="Times New Roman" w:cs="Times New Roman"/>
          <w:sz w:val="24"/>
          <w:szCs w:val="24"/>
          <w:lang w:val="ru-RU"/>
        </w:rPr>
        <w:t>сотр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уднику разрешили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приобре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 xml:space="preserve">сти билет меньшей стоимости, который был забронирован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>изнес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741A5" w:rsidRPr="00634BB7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B2EE0" w:rsidRPr="00634BB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33A76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</w:t>
      </w:r>
      <w:r w:rsidR="00634BB7" w:rsidRPr="00634BB7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внесение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изменений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BB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3C7" w:rsidRPr="00E713C7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634BB7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A76">
        <w:rPr>
          <w:rFonts w:ascii="Times New Roman" w:hAnsi="Times New Roman" w:cs="Times New Roman"/>
          <w:sz w:val="24"/>
          <w:szCs w:val="24"/>
          <w:lang w:val="ru-RU"/>
        </w:rPr>
        <w:t xml:space="preserve">до выписки билета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нарушало действующие</w:t>
      </w:r>
      <w:r w:rsidR="00933A76">
        <w:rPr>
          <w:rFonts w:ascii="Times New Roman" w:hAnsi="Times New Roman" w:cs="Times New Roman"/>
          <w:sz w:val="24"/>
          <w:szCs w:val="24"/>
          <w:lang w:val="ru-RU"/>
        </w:rPr>
        <w:t xml:space="preserve"> правил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933A76" w:rsidRDefault="005348F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Признавая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негативн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последстви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задержки в выдаче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на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поездку, связанные с ростом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 на </w:t>
      </w:r>
      <w:r w:rsidR="00933A76" w:rsidRPr="00933A76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01F27" w:rsidRPr="00933A7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 xml:space="preserve">объяснила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эту задержку </w:t>
      </w:r>
      <w:r w:rsidR="00E713C7" w:rsidRPr="00E713C7">
        <w:rPr>
          <w:rFonts w:ascii="Times New Roman" w:hAnsi="Times New Roman" w:cs="Times New Roman"/>
          <w:snapToGrid w:val="0"/>
          <w:sz w:val="24"/>
          <w:szCs w:val="24"/>
          <w:lang w:val="ru-RU"/>
        </w:rPr>
        <w:t>одновременн</w:t>
      </w:r>
      <w:r w:rsidR="00E713C7">
        <w:rPr>
          <w:rFonts w:ascii="Times New Roman" w:hAnsi="Times New Roman" w:cs="Times New Roman"/>
          <w:sz w:val="24"/>
          <w:szCs w:val="24"/>
          <w:lang w:val="ru-RU"/>
        </w:rPr>
        <w:t>ым назначением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целого ряда </w:t>
      </w:r>
      <w:r w:rsidRPr="005348F5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высшего </w:t>
      </w:r>
      <w:r>
        <w:rPr>
          <w:rFonts w:ascii="Times New Roman" w:hAnsi="Times New Roman" w:cs="Times New Roman"/>
          <w:sz w:val="24"/>
          <w:lang w:val="ru-RU"/>
        </w:rPr>
        <w:t>управленческого</w:t>
      </w:r>
      <w:r w:rsidR="00F741A5" w:rsidRPr="00933A7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звена </w:t>
      </w:r>
      <w:r w:rsidR="00F741A5" w:rsidRPr="00933A7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33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5606" w:rsidRPr="00955606">
        <w:rPr>
          <w:rFonts w:ascii="Times New Roman" w:hAnsi="Times New Roman" w:cs="Times New Roman"/>
          <w:snapToGrid w:val="0"/>
          <w:sz w:val="24"/>
          <w:szCs w:val="24"/>
          <w:lang w:val="ru-RU"/>
        </w:rPr>
        <w:t>одновременн</w:t>
      </w:r>
      <w:r w:rsidR="00955606">
        <w:rPr>
          <w:rFonts w:ascii="Times New Roman" w:hAnsi="Times New Roman" w:cs="Times New Roman"/>
          <w:snapToGrid w:val="0"/>
          <w:sz w:val="24"/>
          <w:szCs w:val="24"/>
          <w:lang w:val="ru-RU"/>
        </w:rPr>
        <w:t>ой</w:t>
      </w:r>
      <w:r w:rsidR="00955606">
        <w:rPr>
          <w:rFonts w:ascii="Times New Roman" w:hAnsi="Times New Roman" w:cs="Times New Roman"/>
          <w:sz w:val="24"/>
          <w:szCs w:val="24"/>
          <w:lang w:val="ru-RU"/>
        </w:rPr>
        <w:t xml:space="preserve"> подачей большого числа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запросов на </w:t>
      </w:r>
      <w:r w:rsidR="00AD1CD9" w:rsidRPr="00933A76">
        <w:rPr>
          <w:rFonts w:ascii="Times New Roman" w:hAnsi="Times New Roman" w:cs="Times New Roman"/>
          <w:sz w:val="24"/>
          <w:szCs w:val="24"/>
          <w:lang w:val="ru-RU"/>
        </w:rPr>
        <w:t>поездк</w:t>
      </w:r>
      <w:r w:rsidR="0095560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9B7586" w:rsidRDefault="0083406A" w:rsidP="005B432E">
      <w:pPr>
        <w:spacing w:before="120" w:after="12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18</w:t>
      </w:r>
    </w:p>
    <w:p w:rsidR="000B2EE0" w:rsidRPr="008735FA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35FA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вв</w:t>
      </w:r>
      <w:r w:rsidR="006E0A17">
        <w:rPr>
          <w:rFonts w:ascii="Times New Roman" w:hAnsi="Times New Roman" w:cs="Times New Roman"/>
          <w:b/>
          <w:sz w:val="24"/>
          <w:szCs w:val="24"/>
          <w:lang w:val="ru-RU"/>
        </w:rPr>
        <w:t>ести</w:t>
      </w:r>
      <w:r w:rsidR="006E0A17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положени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</w:t>
      </w:r>
      <w:r w:rsidR="00955606" w:rsidRPr="00955606">
        <w:rPr>
          <w:rFonts w:ascii="Times New Roman" w:hAnsi="Times New Roman" w:cs="Times New Roman"/>
          <w:b/>
          <w:sz w:val="24"/>
          <w:szCs w:val="24"/>
          <w:lang w:val="ru-RU"/>
        </w:rPr>
        <w:t>персонал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, предусматрива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ющие 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удовлетворени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запросов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изменение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дат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пунктов </w:t>
      </w:r>
      <w:r w:rsidR="00955606" w:rsidRPr="00955606">
        <w:rPr>
          <w:rFonts w:ascii="Times New Roman" w:hAnsi="Times New Roman" w:cs="Times New Roman"/>
          <w:b/>
          <w:sz w:val="24"/>
          <w:szCs w:val="24"/>
          <w:lang w:val="ru-RU"/>
        </w:rPr>
        <w:t>назначени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8735FA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1CD9" w:rsidRPr="008735FA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только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после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выписки </w:t>
      </w:r>
      <w:r w:rsidR="00933A76" w:rsidRPr="008735FA">
        <w:rPr>
          <w:rFonts w:ascii="Times New Roman" w:hAnsi="Times New Roman" w:cs="Times New Roman"/>
          <w:b/>
          <w:sz w:val="24"/>
          <w:szCs w:val="24"/>
          <w:lang w:val="ru-RU"/>
        </w:rPr>
        <w:t>билет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оплату 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сотрудниками</w:t>
      </w:r>
      <w:r w:rsidR="00955606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люб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ой разницы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в цене</w:t>
      </w:r>
      <w:r w:rsidR="000B2EE0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>тако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F741A5" w:rsidRP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изменение 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был</w:t>
      </w:r>
      <w:r w:rsidR="00955606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205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предусмотрено самой </w:t>
      </w:r>
      <w:r w:rsidR="00D01F27" w:rsidRPr="008735FA">
        <w:rPr>
          <w:rFonts w:ascii="Times New Roman" w:hAnsi="Times New Roman" w:cs="Times New Roman"/>
          <w:b/>
          <w:sz w:val="24"/>
          <w:szCs w:val="24"/>
          <w:lang w:val="ru-RU"/>
        </w:rPr>
        <w:t>ВОИС</w:t>
      </w:r>
      <w:r w:rsidR="008735F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D01F2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F27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D01F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1F27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C67228">
        <w:rPr>
          <w:rFonts w:ascii="Times New Roman" w:hAnsi="Times New Roman" w:cs="Times New Roman"/>
          <w:sz w:val="24"/>
          <w:szCs w:val="24"/>
          <w:lang w:val="ru-RU"/>
        </w:rPr>
        <w:t xml:space="preserve">ась с </w:t>
      </w:r>
      <w:r w:rsidR="00C67228" w:rsidRPr="00C67228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C67228">
        <w:rPr>
          <w:rFonts w:ascii="Times New Roman" w:hAnsi="Times New Roman" w:cs="Times New Roman"/>
          <w:sz w:val="24"/>
          <w:szCs w:val="24"/>
          <w:lang w:val="ru-RU"/>
        </w:rPr>
        <w:t>ой рекомендацией</w:t>
      </w:r>
      <w:r w:rsidR="000B2EE0" w:rsidRPr="00D01F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418CE" w:rsidRDefault="006A428D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 xml:space="preserve">Оплата бронирования </w:t>
      </w:r>
      <w:r w:rsidR="002942E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билетов </w:t>
      </w:r>
      <w:r w:rsidRPr="006A428D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при содействи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 w:rsidRPr="006A428D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F418CE" w:rsidRP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ного</w:t>
      </w:r>
      <w:r w:rsid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F418CE" w:rsidRP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  <w:r w:rsidR="00D01F27" w:rsidRPr="00F418C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гент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ства</w:t>
      </w:r>
    </w:p>
    <w:p w:rsidR="000B2EE0" w:rsidRPr="005744D7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18CE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8CE">
        <w:rPr>
          <w:rFonts w:ascii="Times New Roman" w:hAnsi="Times New Roman" w:cs="Times New Roman"/>
          <w:sz w:val="24"/>
          <w:szCs w:val="24"/>
          <w:lang w:val="ru-RU"/>
        </w:rPr>
        <w:t xml:space="preserve">заключила </w:t>
      </w:r>
      <w:r w:rsidR="00F418CE" w:rsidRPr="00F418CE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8CE">
        <w:rPr>
          <w:rFonts w:ascii="Times New Roman" w:hAnsi="Times New Roman" w:cs="Times New Roman"/>
          <w:sz w:val="24"/>
          <w:szCs w:val="24"/>
          <w:lang w:val="ru-RU"/>
        </w:rPr>
        <w:t>фирмой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оказание </w:t>
      </w:r>
      <w:r w:rsidR="001C2500" w:rsidRPr="001C2500">
        <w:rPr>
          <w:rFonts w:ascii="Times New Roman" w:hAnsi="Times New Roman" w:cs="Times New Roman"/>
          <w:snapToGrid w:val="0"/>
          <w:sz w:val="24"/>
          <w:szCs w:val="24"/>
          <w:lang w:val="ru-RU"/>
        </w:rPr>
        <w:t>услуг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2E7" w:rsidRPr="006A428D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 w:rsidR="002942E7">
        <w:rPr>
          <w:rFonts w:ascii="Times New Roman" w:hAnsi="Times New Roman" w:cs="Times New Roman"/>
          <w:sz w:val="24"/>
          <w:szCs w:val="24"/>
          <w:lang w:val="ru-RU"/>
        </w:rPr>
        <w:t xml:space="preserve">ного агента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и визовой 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поддержк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в связи с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ыми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6A428D" w:rsidRPr="006A428D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ыми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поезд</w:t>
      </w:r>
      <w:r w:rsidR="00AD1CD9" w:rsidRPr="00F418C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F418CE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на трехлетний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2017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418CE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остью двух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двухгодичных продлений</w:t>
      </w:r>
      <w:r w:rsidR="000B2EE0" w:rsidRPr="00F418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л, что </w:t>
      </w:r>
      <w:r w:rsidRPr="001C2500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будет иметь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собственн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 w:rsidRPr="001C2500">
        <w:rPr>
          <w:rFonts w:ascii="Times New Roman" w:hAnsi="Times New Roman" w:cs="Times New Roman"/>
          <w:sz w:val="24"/>
          <w:szCs w:val="24"/>
          <w:lang w:val="ru-RU"/>
        </w:rPr>
        <w:t>онлайнов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бронирования 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(</w:t>
      </w:r>
      <w:bookmarkStart w:id="6" w:name="c"/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bookmarkEnd w:id="6"/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 xml:space="preserve"> и что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будет обеспечивать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бронирование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через СОБ</w:t>
      </w:r>
      <w:r w:rsidR="0062768E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как бронирование</w:t>
      </w:r>
      <w:r w:rsidR="0062768E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2942E7" w:rsidRPr="002942E7">
        <w:rPr>
          <w:rFonts w:ascii="Times New Roman" w:hAnsi="Times New Roman" w:cs="Times New Roman"/>
          <w:sz w:val="24"/>
          <w:szCs w:val="24"/>
          <w:lang w:val="ru-RU"/>
        </w:rPr>
        <w:t>штаб-квартир</w:t>
      </w:r>
      <w:r w:rsidR="002942E7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простые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перелеты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в оба конца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, так и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бронирование вне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поездки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C2500" w:rsidRPr="001C2500"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ими пунктами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назначени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C2500">
        <w:rPr>
          <w:rFonts w:ascii="Times New Roman" w:hAnsi="Times New Roman" w:cs="Times New Roman"/>
          <w:sz w:val="24"/>
          <w:szCs w:val="24"/>
          <w:lang w:val="ru-RU"/>
        </w:rPr>
        <w:t>сложн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1C2500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62768E" w:rsidRPr="0062768E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лось, что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ные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62768E" w:rsidRPr="0062768E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CD9" w:rsidRPr="005744D7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5744D7" w:rsidRPr="005744D7">
        <w:rPr>
          <w:rFonts w:ascii="Times New Roman" w:hAnsi="Times New Roman" w:cs="Times New Roman"/>
          <w:snapToGrid w:val="0"/>
          <w:sz w:val="24"/>
          <w:szCs w:val="24"/>
          <w:lang w:val="ru-RU"/>
        </w:rPr>
        <w:t>оформл</w:t>
      </w:r>
      <w:r w:rsidR="005744D7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яться </w:t>
      </w:r>
      <w:r w:rsidR="002942E7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без </w:t>
      </w:r>
      <w:r w:rsidR="002942E7" w:rsidRPr="002942E7">
        <w:rPr>
          <w:rFonts w:ascii="Times New Roman" w:hAnsi="Times New Roman" w:cs="Times New Roman"/>
          <w:snapToGrid w:val="0"/>
          <w:sz w:val="24"/>
          <w:szCs w:val="24"/>
          <w:lang w:val="ru-RU"/>
        </w:rPr>
        <w:t>использова</w:t>
      </w:r>
      <w:r w:rsidR="002942E7">
        <w:rPr>
          <w:rFonts w:ascii="Times New Roman" w:hAnsi="Times New Roman" w:cs="Times New Roman"/>
          <w:snapToGrid w:val="0"/>
          <w:sz w:val="24"/>
          <w:szCs w:val="24"/>
          <w:lang w:val="ru-RU"/>
        </w:rPr>
        <w:t>ния</w:t>
      </w:r>
      <w:r w:rsidR="0062768E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Операционный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сбор</w:t>
      </w:r>
      <w:r w:rsid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68E">
        <w:rPr>
          <w:rFonts w:ascii="Times New Roman" w:hAnsi="Times New Roman" w:cs="Times New Roman"/>
          <w:sz w:val="24"/>
          <w:szCs w:val="24"/>
          <w:lang w:val="ru-RU"/>
        </w:rPr>
        <w:t>агентства был установлен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 xml:space="preserve"> в сумме 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r w:rsidR="00CE0B2C" w:rsidRPr="005744D7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>при бронировании</w:t>
      </w:r>
      <w:r w:rsidR="001C250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134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r w:rsidR="00CE0B2C" w:rsidRPr="005744D7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EC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663EC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5744D7">
        <w:rPr>
          <w:rFonts w:ascii="Times New Roman" w:hAnsi="Times New Roman" w:cs="Times New Roman"/>
          <w:sz w:val="24"/>
          <w:szCs w:val="24"/>
          <w:lang w:val="ru-RU"/>
        </w:rPr>
        <w:t>бронировани</w:t>
      </w:r>
      <w:r w:rsidR="00663EC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E0B2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5744D7" w:rsidRDefault="0062768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таблице ниже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приводятся </w:t>
      </w:r>
      <w:r w:rsidRPr="005744D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анные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о билетах, забронированных как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>, так и в о</w:t>
      </w:r>
      <w:r w:rsidR="005744D7" w:rsidRPr="005744D7">
        <w:rPr>
          <w:rFonts w:ascii="Times New Roman" w:hAnsi="Times New Roman" w:cs="Times New Roman"/>
          <w:sz w:val="24"/>
          <w:szCs w:val="24"/>
          <w:lang w:val="ru-RU"/>
        </w:rPr>
        <w:t>флайнов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83615E" w:rsidRPr="0083615E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е,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8361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сборах, выплаченных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транспортному агентству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744D7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>двухлетнего</w:t>
      </w:r>
      <w:r w:rsidR="0083406A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период</w:t>
      </w:r>
      <w:r w:rsidR="0083615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5744D7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 w:cs="Times New Roman"/>
          <w:sz w:val="24"/>
          <w:szCs w:val="24"/>
        </w:rPr>
        <w:t> </w:t>
      </w:r>
      <w:r w:rsidR="00F342CF" w:rsidRPr="005744D7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5744D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W w:w="7918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5"/>
        <w:gridCol w:w="1549"/>
        <w:gridCol w:w="2157"/>
        <w:gridCol w:w="2157"/>
        <w:gridCol w:w="870"/>
        <w:gridCol w:w="1574"/>
      </w:tblGrid>
      <w:tr w:rsidR="000B2EE0" w:rsidRPr="00052FF2" w:rsidTr="0083615E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51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94149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 </w:t>
            </w:r>
            <w:r w:rsidR="00933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билет</w:t>
            </w:r>
            <w:r w:rsidR="0060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  <w:tc>
          <w:tcPr>
            <w:tcW w:w="20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741A5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уплаченн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ый сбор 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="002B56E8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</w:t>
            </w:r>
            <w:r w:rsidR="00D01F27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в. франк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0B2EE0" w:rsidRPr="00FB5C6E" w:rsidTr="0083615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EE0" w:rsidRPr="00F741A5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2B56E8" w:rsidRDefault="00933A76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Билет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="0083615E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приобретен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="0083615E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ные 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 </w:t>
            </w:r>
            <w:r w:rsidR="00EF7E0C" w:rsidRP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содействи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83615E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D01F27"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гент</w:t>
            </w:r>
            <w:r w:rsid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ств</w:t>
            </w:r>
            <w:r w:rsidR="00EF7E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0B2EE0" w:rsidRPr="00FB5C6E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footnoteReference w:id="2"/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2B56E8" w:rsidRDefault="002B56E8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забронированные в 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="00F741A5"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нлайнов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="00F741A5"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режим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2B56E8" w:rsidRDefault="002B56E8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Билет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83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забронированные в оф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лайнов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2B56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режим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E0" w:rsidRPr="00FB5C6E" w:rsidTr="0083615E">
        <w:trPr>
          <w:trHeight w:val="49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B56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0B2EE0" w:rsidRPr="00FB5C6E" w:rsidTr="0083615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2B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0B2EE0" w:rsidRPr="00FB5C6E" w:rsidTr="0083615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F741A5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EE0" w:rsidRPr="00FB5C6E" w:rsidRDefault="000B2EE0" w:rsidP="005B4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</w:t>
            </w:r>
            <w:r w:rsidR="002B5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</w:t>
            </w:r>
          </w:p>
        </w:tc>
      </w:tr>
    </w:tbl>
    <w:p w:rsidR="000B2EE0" w:rsidRPr="00FB5C6E" w:rsidRDefault="000B2EE0" w:rsidP="005B432E">
      <w:pPr>
        <w:spacing w:before="120" w:after="120" w:line="360" w:lineRule="auto"/>
        <w:ind w:left="35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B2EE0" w:rsidRPr="009C10C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10C2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обратили внимание на то, что с точки зрения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уплаты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операционного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сбора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9C10C2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приравнивала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билеты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бронирован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ные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«при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содействи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и агентства»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билетам, за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бронирован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ным в </w:t>
      </w:r>
      <w:r w:rsidR="005744D7" w:rsidRPr="009C10C2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е,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до самого </w:t>
      </w:r>
      <w:r w:rsidR="00A53BEB" w:rsidRPr="009C10C2">
        <w:rPr>
          <w:rFonts w:ascii="Times New Roman" w:hAnsi="Times New Roman" w:cs="Times New Roman"/>
          <w:sz w:val="24"/>
          <w:szCs w:val="24"/>
          <w:lang w:val="ru-RU"/>
        </w:rPr>
        <w:t>последн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A53BEB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этап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53BEB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бронирования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осуществлялся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для завершения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операции требовался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небольшой </w:t>
      </w:r>
      <w:r w:rsidR="00A53BEB" w:rsidRPr="00A53BEB">
        <w:rPr>
          <w:rFonts w:ascii="Times New Roman" w:hAnsi="Times New Roman" w:cs="Times New Roman"/>
          <w:sz w:val="24"/>
          <w:szCs w:val="24"/>
          <w:lang w:val="ru-RU"/>
        </w:rPr>
        <w:t>дополнительн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9C10C2" w:rsidRPr="000B13AE">
        <w:rPr>
          <w:rFonts w:ascii="Times New Roman" w:hAnsi="Times New Roman" w:cs="Times New Roman"/>
          <w:sz w:val="24"/>
          <w:szCs w:val="24"/>
          <w:lang w:val="ru-RU"/>
        </w:rPr>
        <w:t xml:space="preserve">«толчок»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со стороны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транспортного агентства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а бронирование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таких билетов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агент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ству было выплачено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428 шв. франков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C10C2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транспортным</w:t>
      </w:r>
      <w:r w:rsidR="00EB6721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агентство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B6721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л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вида бронирования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744D7" w:rsidRPr="009C10C2">
        <w:rPr>
          <w:rFonts w:ascii="Times New Roman" w:hAnsi="Times New Roman" w:cs="Times New Roman"/>
          <w:sz w:val="24"/>
          <w:szCs w:val="24"/>
          <w:lang w:val="ru-RU"/>
        </w:rPr>
        <w:t>флайнов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нлайнов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уплата операционного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вознаграждени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я за бронирование билетов «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содействи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9C10C2">
        <w:rPr>
          <w:rFonts w:ascii="Times New Roman" w:hAnsi="Times New Roman" w:cs="Times New Roman"/>
          <w:sz w:val="24"/>
          <w:szCs w:val="24"/>
          <w:lang w:val="ru-RU"/>
        </w:rPr>
        <w:t>гент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ства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», причем по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ставка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м,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равным ставкам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744D7" w:rsidRPr="009C10C2">
        <w:rPr>
          <w:rFonts w:ascii="Times New Roman" w:hAnsi="Times New Roman" w:cs="Times New Roman"/>
          <w:sz w:val="24"/>
          <w:szCs w:val="24"/>
          <w:lang w:val="ru-RU"/>
        </w:rPr>
        <w:t>флайнов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500" w:rsidRPr="009C10C2">
        <w:rPr>
          <w:rFonts w:ascii="Times New Roman" w:hAnsi="Times New Roman" w:cs="Times New Roman"/>
          <w:sz w:val="24"/>
          <w:szCs w:val="24"/>
          <w:lang w:val="ru-RU"/>
        </w:rPr>
        <w:t>бронирования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овала его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полагаем, что, </w:t>
      </w:r>
      <w:r w:rsidR="009C10C2" w:rsidRPr="009C10C2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такая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тенденция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10C2">
        <w:rPr>
          <w:rFonts w:ascii="Times New Roman" w:hAnsi="Times New Roman" w:cs="Times New Roman"/>
          <w:sz w:val="24"/>
          <w:szCs w:val="24"/>
          <w:lang w:val="ru-RU"/>
        </w:rPr>
        <w:t>возникла в августе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меры по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исправлению этой </w:t>
      </w:r>
      <w:r w:rsidR="000B13AE" w:rsidRPr="000B13AE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 xml:space="preserve">и путем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пересмотра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а можно было принять уже </w:t>
      </w:r>
      <w:r w:rsidR="000B13AE">
        <w:rPr>
          <w:rFonts w:ascii="Times New Roman" w:hAnsi="Times New Roman" w:cs="Times New Roman"/>
          <w:sz w:val="24"/>
          <w:szCs w:val="24"/>
          <w:lang w:val="ru-RU"/>
        </w:rPr>
        <w:t>в сентябре</w:t>
      </w:r>
      <w:r w:rsidR="000B2EE0" w:rsidRPr="009C10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10C2">
        <w:rPr>
          <w:rFonts w:ascii="Times New Roman" w:hAnsi="Times New Roman" w:cs="Times New Roman"/>
          <w:sz w:val="24"/>
          <w:szCs w:val="24"/>
          <w:lang w:val="ru-RU"/>
        </w:rPr>
        <w:t>2014 г.</w:t>
      </w:r>
    </w:p>
    <w:p w:rsidR="000B2EE0" w:rsidRPr="000B13AE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3A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0B13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19</w:t>
      </w:r>
    </w:p>
    <w:p w:rsidR="000B2EE0" w:rsidRPr="00BA1AA8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1AA8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принять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срочные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меры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решени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>техническ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их</w:t>
      </w:r>
      <w:r w:rsidR="000B2EE0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>проблем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возникающих при 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>онлайнов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ом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>бронировании</w:t>
      </w:r>
      <w:r w:rsidR="00BA1AA8" w:rsidRP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33A76" w:rsidRPr="00BA1AA8">
        <w:rPr>
          <w:rFonts w:ascii="Times New Roman" w:hAnsi="Times New Roman" w:cs="Times New Roman"/>
          <w:b/>
          <w:sz w:val="24"/>
          <w:szCs w:val="24"/>
          <w:lang w:val="ru-RU"/>
        </w:rPr>
        <w:t>билет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ов, а до их принятия согласовать </w:t>
      </w:r>
      <w:r w:rsidR="00F741A5" w:rsidRPr="00BA1AA8">
        <w:rPr>
          <w:rFonts w:ascii="Times New Roman" w:hAnsi="Times New Roman" w:cs="Times New Roman"/>
          <w:b/>
          <w:sz w:val="24"/>
          <w:szCs w:val="24"/>
          <w:lang w:val="ru-RU"/>
        </w:rPr>
        <w:t>минимальн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ый операционный сбор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за бронирование билетов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</w:t>
      </w:r>
      <w:r w:rsidR="00AB12A7" w:rsidRPr="00AB12A7">
        <w:rPr>
          <w:rFonts w:ascii="Times New Roman" w:hAnsi="Times New Roman" w:cs="Times New Roman"/>
          <w:b/>
          <w:sz w:val="24"/>
          <w:szCs w:val="24"/>
          <w:lang w:val="ru-RU"/>
        </w:rPr>
        <w:t>содействи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и агентства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», </w:t>
      </w:r>
      <w:r w:rsidR="00AB12A7" w:rsidRPr="00BA1AA8">
        <w:rPr>
          <w:rFonts w:ascii="Times New Roman" w:hAnsi="Times New Roman" w:cs="Times New Roman"/>
          <w:b/>
          <w:sz w:val="24"/>
          <w:szCs w:val="24"/>
          <w:lang w:val="ru-RU"/>
        </w:rPr>
        <w:t>соответствующ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 образом </w:t>
      </w:r>
      <w:r w:rsidR="00BA1A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пересмотрев </w:t>
      </w:r>
      <w:r w:rsidR="00AB12A7" w:rsidRPr="00BA1AA8">
        <w:rPr>
          <w:rFonts w:ascii="Times New Roman" w:hAnsi="Times New Roman" w:cs="Times New Roman"/>
          <w:b/>
          <w:sz w:val="24"/>
          <w:szCs w:val="24"/>
          <w:lang w:val="ru-RU"/>
        </w:rPr>
        <w:t>услови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</w:t>
      </w:r>
      <w:r w:rsidR="00AB12A7" w:rsidRPr="00BA1AA8">
        <w:rPr>
          <w:rFonts w:ascii="Times New Roman" w:hAnsi="Times New Roman" w:cs="Times New Roman"/>
          <w:b/>
          <w:sz w:val="24"/>
          <w:szCs w:val="24"/>
          <w:lang w:val="ru-RU"/>
        </w:rPr>
        <w:t>договор</w:t>
      </w:r>
      <w:r w:rsidR="00AB12A7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0B2EE0" w:rsidRPr="00BA1AA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BA1AA8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AA8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1AA8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она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продолж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ит работать над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BA1AA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1AA8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ась предусмотреть </w:t>
      </w:r>
      <w:r w:rsidR="00AB12A7">
        <w:rPr>
          <w:rFonts w:ascii="Times New Roman" w:hAnsi="Times New Roman" w:cs="Times New Roman"/>
          <w:sz w:val="24"/>
          <w:szCs w:val="24"/>
          <w:lang w:val="ru-RU"/>
        </w:rPr>
        <w:t xml:space="preserve">временную 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ставку </w:t>
      </w:r>
      <w:r w:rsidR="00AB12A7">
        <w:rPr>
          <w:rFonts w:ascii="Times New Roman" w:hAnsi="Times New Roman" w:cs="Times New Roman"/>
          <w:sz w:val="24"/>
          <w:szCs w:val="24"/>
          <w:lang w:val="ru-RU"/>
        </w:rPr>
        <w:t>сбора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, внеся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надлежащ</w:t>
      </w:r>
      <w:r w:rsidR="00BA1AA8">
        <w:rPr>
          <w:rFonts w:ascii="Times New Roman" w:hAnsi="Times New Roman" w:cs="Times New Roman"/>
          <w:sz w:val="24"/>
          <w:szCs w:val="24"/>
          <w:lang w:val="ru-RU"/>
        </w:rPr>
        <w:t xml:space="preserve">ие поправки в </w:t>
      </w:r>
      <w:r w:rsidR="00BA1AA8" w:rsidRPr="00BA1AA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0B2EE0" w:rsidRPr="00BA1AA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AD1CD9" w:rsidRDefault="00BA1AA8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Репатриация после </w:t>
      </w:r>
      <w:r w:rsidRPr="00BA1AA8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возвращени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я из отпуска на родину</w:t>
      </w:r>
    </w:p>
    <w:p w:rsidR="000B2EE0" w:rsidRPr="00974C44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4C44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ет, что сотрудник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выполняющий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ые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E0321" w:rsidRPr="00DE0321">
        <w:rPr>
          <w:rFonts w:ascii="Times New Roman" w:eastAsia="PMingLiU" w:hAnsi="Times New Roman" w:cs="Times New Roman"/>
          <w:bCs/>
          <w:sz w:val="24"/>
          <w:szCs w:val="24"/>
          <w:lang w:val="ru-RU" w:eastAsia="zh-TW"/>
        </w:rPr>
        <w:t>вправе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получить </w:t>
      </w:r>
      <w:r w:rsidR="008645C5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 на родину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Генеральный директор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ожидает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такой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останется в штате Международного</w:t>
      </w:r>
      <w:r w:rsidR="00D01F27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бюро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по крайней мере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771D">
        <w:rPr>
          <w:rFonts w:ascii="Times New Roman" w:hAnsi="Times New Roman" w:cs="Times New Roman"/>
          <w:sz w:val="24"/>
          <w:szCs w:val="24"/>
          <w:lang w:val="ru-RU"/>
        </w:rPr>
        <w:t xml:space="preserve">еще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после даты его/ее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>возвращени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я из такого </w:t>
      </w:r>
      <w:r w:rsidR="00AB0342" w:rsidRPr="00AB0342">
        <w:rPr>
          <w:rFonts w:ascii="Times New Roman" w:hAnsi="Times New Roman" w:cs="Times New Roman"/>
          <w:sz w:val="24"/>
          <w:szCs w:val="24"/>
          <w:lang w:val="ru-RU"/>
        </w:rPr>
        <w:t>отпуск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сотрудники, оставляющие 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>должност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ь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выходящие в отставку до истечения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одн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а службы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с даты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их возвращения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8645C5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не имеют права на </w:t>
      </w:r>
      <w:r w:rsidR="00734B3B" w:rsidRPr="00734B3B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 w:rsidR="00734B3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5D1" w:rsidRPr="006175D1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обратной 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 xml:space="preserve">поездки </w:t>
      </w:r>
      <w:r w:rsidR="0087771D">
        <w:rPr>
          <w:rFonts w:ascii="Times New Roman" w:hAnsi="Times New Roman" w:cs="Times New Roman"/>
          <w:sz w:val="24"/>
          <w:szCs w:val="24"/>
          <w:lang w:val="ru-RU"/>
        </w:rPr>
        <w:t xml:space="preserve">на родину 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 xml:space="preserve">для них самих или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5D1">
        <w:rPr>
          <w:rFonts w:ascii="Times New Roman" w:hAnsi="Times New Roman" w:cs="Times New Roman"/>
          <w:sz w:val="24"/>
          <w:szCs w:val="24"/>
          <w:lang w:val="ru-RU"/>
        </w:rPr>
        <w:t>иждивенцев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8645C5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запросов о предоставлении </w:t>
      </w:r>
      <w:r w:rsidR="00A37AC2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 w:rsidRPr="00974C4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D1CD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епатриации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выявил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, что один из </w:t>
      </w:r>
      <w:r w:rsidR="00974C44" w:rsidRPr="00974C44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воспользовался </w:t>
      </w:r>
      <w:r w:rsidR="00A37AC2" w:rsidRPr="00974C4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34DB9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E0321" w:rsidRPr="00DE0321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15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014 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В дальнейшем, 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F741A5" w:rsidRPr="00974C44"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DE0321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репатриировался.</w:t>
      </w:r>
      <w:r w:rsidR="000B2EE0" w:rsidRPr="00974C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8645C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032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санкционировала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 xml:space="preserve">оплату 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поездки</w:t>
      </w:r>
      <w:r w:rsidR="00DE0321">
        <w:rPr>
          <w:rFonts w:ascii="Times New Roman" w:hAnsi="Times New Roman" w:cs="Times New Roman"/>
          <w:sz w:val="24"/>
          <w:szCs w:val="24"/>
          <w:lang w:val="ru-RU"/>
        </w:rPr>
        <w:t xml:space="preserve"> обратно на родину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 w:rsidRPr="00A37AC2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ый сотрудник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7AC2">
        <w:rPr>
          <w:rFonts w:ascii="Times New Roman" w:hAnsi="Times New Roman" w:cs="Times New Roman"/>
          <w:sz w:val="24"/>
          <w:szCs w:val="24"/>
          <w:lang w:val="ru-RU"/>
        </w:rPr>
        <w:t>утратил право на такую оплату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8645C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45C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признала, что в </w:t>
      </w:r>
      <w:r w:rsidR="006343AA" w:rsidRPr="006343AA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ом случае имело место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нарушение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 w:rsidRPr="006343AA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й о </w:t>
      </w:r>
      <w:r w:rsidR="006343AA" w:rsidRPr="008645C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ерсонал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16E" w:rsidRPr="008645C5">
        <w:rPr>
          <w:rFonts w:ascii="Times New Roman" w:hAnsi="Times New Roman" w:cs="Times New Roman"/>
          <w:sz w:val="24"/>
          <w:szCs w:val="24"/>
          <w:lang w:val="ru-RU"/>
        </w:rPr>
        <w:t>и заявила, что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по итогам </w:t>
      </w:r>
      <w:r w:rsidR="006F4680" w:rsidRPr="006F4680">
        <w:rPr>
          <w:rFonts w:ascii="Times New Roman" w:hAnsi="Times New Roman" w:cs="Times New Roman"/>
          <w:sz w:val="24"/>
          <w:lang w:val="ru-RU"/>
        </w:rPr>
        <w:t>рассмотрени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этого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случая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были приняты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уточнен </w:t>
      </w:r>
      <w:r w:rsidR="006F4680" w:rsidRPr="006F4680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6343AA" w:rsidRPr="006343AA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>ьный лист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 кадровой службы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F4680" w:rsidRPr="006F4680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теперь предусматривает проверку на предмет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пребывания сотрудника на службе </w:t>
      </w:r>
      <w:r w:rsidR="006F4680" w:rsidRPr="006F4680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не менее шести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8645C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возвращения</w:t>
      </w:r>
      <w:r w:rsidR="008645C5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6343AA" w:rsidRPr="008645C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8645C5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34DB9" w:rsidRPr="008645C5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6343AA" w:rsidRPr="006343AA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доработан с учетом </w:t>
      </w:r>
      <w:r w:rsidR="006F4680" w:rsidRPr="006343AA">
        <w:rPr>
          <w:rFonts w:ascii="Times New Roman" w:hAnsi="Times New Roman" w:cs="Times New Roman"/>
          <w:snapToGrid w:val="0"/>
          <w:sz w:val="24"/>
          <w:szCs w:val="24"/>
          <w:lang w:val="ru-RU"/>
        </w:rPr>
        <w:t>данн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6F4680" w:rsidRPr="006343AA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опросный лист, 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 xml:space="preserve">используемый </w:t>
      </w:r>
      <w:r w:rsidR="006343AA">
        <w:rPr>
          <w:rFonts w:ascii="Times New Roman" w:hAnsi="Times New Roman" w:cs="Times New Roman"/>
          <w:sz w:val="24"/>
          <w:szCs w:val="24"/>
          <w:lang w:val="ru-RU"/>
        </w:rPr>
        <w:t xml:space="preserve">при увольнении </w:t>
      </w:r>
      <w:r w:rsidR="006F4680" w:rsidRPr="006343AA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6F468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8645C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spacing w:after="0" w:line="360" w:lineRule="auto"/>
        <w:ind w:left="360" w:hanging="360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</w:t>
      </w:r>
    </w:p>
    <w:p w:rsidR="000B2EE0" w:rsidRPr="006343AA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43AA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343AA" w:rsidRPr="006343AA">
        <w:rPr>
          <w:rFonts w:ascii="Times New Roman" w:hAnsi="Times New Roman" w:cs="Times New Roman"/>
          <w:b/>
          <w:sz w:val="24"/>
          <w:szCs w:val="24"/>
          <w:lang w:val="ru-RU"/>
        </w:rPr>
        <w:t>изуч</w:t>
      </w:r>
      <w:r w:rsidR="006343AA">
        <w:rPr>
          <w:rFonts w:ascii="Times New Roman" w:hAnsi="Times New Roman" w:cs="Times New Roman"/>
          <w:b/>
          <w:sz w:val="24"/>
          <w:szCs w:val="24"/>
          <w:lang w:val="ru-RU"/>
        </w:rPr>
        <w:t>ить</w:t>
      </w:r>
      <w:r w:rsidR="006343AA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возможность 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>реализаци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и в системе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93891" w:rsidRPr="00A93891">
        <w:rPr>
          <w:rFonts w:ascii="Times New Roman" w:hAnsi="Times New Roman" w:cs="Times New Roman"/>
          <w:b/>
          <w:sz w:val="24"/>
          <w:szCs w:val="24"/>
        </w:rPr>
        <w:t>e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A93891" w:rsidRPr="00A93891">
        <w:rPr>
          <w:rFonts w:ascii="Times New Roman" w:hAnsi="Times New Roman" w:cs="Times New Roman"/>
          <w:b/>
          <w:sz w:val="24"/>
          <w:szCs w:val="24"/>
        </w:rPr>
        <w:t>Works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93891" w:rsidRPr="006343AA">
        <w:rPr>
          <w:rFonts w:ascii="Times New Roman" w:hAnsi="Times New Roman" w:cs="Times New Roman"/>
          <w:b/>
          <w:sz w:val="24"/>
          <w:szCs w:val="24"/>
          <w:lang w:val="ru-RU"/>
        </w:rPr>
        <w:t>контрол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ьной </w:t>
      </w:r>
      <w:r w:rsidR="00A93891" w:rsidRPr="00A93891">
        <w:rPr>
          <w:rFonts w:ascii="Times New Roman" w:hAnsi="Times New Roman" w:cs="Times New Roman"/>
          <w:b/>
          <w:sz w:val="24"/>
          <w:szCs w:val="24"/>
          <w:lang w:val="ru-RU"/>
        </w:rPr>
        <w:t>процедур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ы, 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срабатывающей при поступлении 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запросов на оплату 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проезда 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при репатриации</w:t>
      </w:r>
      <w:r w:rsidR="000B2EE0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обеспечивающей </w:t>
      </w:r>
      <w:r w:rsidR="00A93891" w:rsidRPr="006343AA">
        <w:rPr>
          <w:rFonts w:ascii="Times New Roman" w:hAnsi="Times New Roman" w:cs="Times New Roman"/>
          <w:b/>
          <w:sz w:val="24"/>
          <w:szCs w:val="24"/>
          <w:lang w:val="ru-RU"/>
        </w:rPr>
        <w:t>автоматическ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ое </w:t>
      </w:r>
      <w:r w:rsidR="006F4680" w:rsidRPr="006F4680">
        <w:rPr>
          <w:rFonts w:ascii="Times New Roman" w:hAnsi="Times New Roman" w:cs="Times New Roman"/>
          <w:b/>
          <w:sz w:val="24"/>
          <w:szCs w:val="24"/>
          <w:lang w:val="ru-RU"/>
        </w:rPr>
        <w:t>соблюдени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«правила шести </w:t>
      </w:r>
      <w:r w:rsidR="00F741A5" w:rsidRPr="006343AA">
        <w:rPr>
          <w:rFonts w:ascii="Times New Roman" w:hAnsi="Times New Roman" w:cs="Times New Roman"/>
          <w:b/>
          <w:sz w:val="24"/>
          <w:szCs w:val="24"/>
          <w:lang w:val="ru-RU"/>
        </w:rPr>
        <w:t>месяцев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4680" w:rsidRP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отношении </w:t>
      </w:r>
      <w:r w:rsidR="00A93891" w:rsidRPr="006343A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134DB9" w:rsidRPr="006343AA">
        <w:rPr>
          <w:rFonts w:ascii="Times New Roman" w:hAnsi="Times New Roman" w:cs="Times New Roman"/>
          <w:b/>
          <w:sz w:val="24"/>
          <w:szCs w:val="24"/>
          <w:lang w:val="ru-RU"/>
        </w:rPr>
        <w:t>тпуск</w:t>
      </w:r>
      <w:r w:rsidR="00A93891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134DB9" w:rsidRPr="006343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родину</w:t>
      </w:r>
      <w:r w:rsidR="006F4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репатриации</w:t>
      </w:r>
      <w:r w:rsidR="000B2EE0" w:rsidRPr="006343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A9389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891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3891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4EA9" w:rsidRPr="00A93891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33E">
        <w:rPr>
          <w:rFonts w:ascii="Times New Roman" w:hAnsi="Times New Roman" w:cs="Times New Roman"/>
          <w:sz w:val="24"/>
          <w:lang w:val="ru-RU"/>
        </w:rPr>
        <w:t>административная служба С</w:t>
      </w:r>
      <w:r w:rsidR="007254C2">
        <w:rPr>
          <w:rFonts w:ascii="Times New Roman" w:hAnsi="Times New Roman" w:cs="Times New Roman"/>
          <w:sz w:val="24"/>
          <w:lang w:val="ru-RU"/>
        </w:rPr>
        <w:t>истемы</w:t>
      </w:r>
      <w:r w:rsidR="00A93891" w:rsidRPr="00A93891">
        <w:rPr>
          <w:rFonts w:ascii="Times New Roman" w:hAnsi="Times New Roman" w:cs="Times New Roman"/>
          <w:sz w:val="24"/>
          <w:lang w:val="ru-RU"/>
        </w:rPr>
        <w:t xml:space="preserve"> планирования общеорганизационных ресурсов </w:t>
      </w:r>
      <w:r w:rsidR="007254C2">
        <w:rPr>
          <w:rFonts w:ascii="Times New Roman" w:hAnsi="Times New Roman" w:cs="Times New Roman"/>
          <w:sz w:val="24"/>
          <w:lang w:val="ru-RU"/>
        </w:rPr>
        <w:t xml:space="preserve">проведут </w:t>
      </w:r>
      <w:r w:rsidR="007254C2" w:rsidRPr="007254C2">
        <w:rPr>
          <w:rFonts w:ascii="Times New Roman" w:hAnsi="Times New Roman" w:cs="Times New Roman"/>
          <w:sz w:val="24"/>
          <w:lang w:val="ru-RU"/>
        </w:rPr>
        <w:t>совместн</w:t>
      </w:r>
      <w:r w:rsidR="007254C2">
        <w:rPr>
          <w:rFonts w:ascii="Times New Roman" w:hAnsi="Times New Roman" w:cs="Times New Roman"/>
          <w:sz w:val="24"/>
          <w:lang w:val="ru-RU"/>
        </w:rPr>
        <w:t xml:space="preserve">о </w:t>
      </w:r>
      <w:r w:rsidR="00A93891">
        <w:rPr>
          <w:rFonts w:ascii="Times New Roman" w:hAnsi="Times New Roman" w:cs="Times New Roman"/>
          <w:sz w:val="24"/>
          <w:lang w:val="ru-RU"/>
        </w:rPr>
        <w:t xml:space="preserve">с </w:t>
      </w:r>
      <w:r w:rsidR="00CA0E01" w:rsidRPr="00A93891">
        <w:rPr>
          <w:rFonts w:ascii="Times New Roman" w:hAnsi="Times New Roman" w:cs="Times New Roman"/>
          <w:sz w:val="24"/>
          <w:lang w:val="ru-RU"/>
        </w:rPr>
        <w:t>Отдел</w:t>
      </w:r>
      <w:r w:rsidR="00A93891">
        <w:rPr>
          <w:rFonts w:ascii="Times New Roman" w:hAnsi="Times New Roman" w:cs="Times New Roman"/>
          <w:sz w:val="24"/>
          <w:lang w:val="ru-RU"/>
        </w:rPr>
        <w:t>ом</w:t>
      </w:r>
      <w:r w:rsidR="00CA0E01" w:rsidRPr="00A93891">
        <w:rPr>
          <w:rFonts w:ascii="Times New Roman" w:hAnsi="Times New Roman" w:cs="Times New Roman"/>
          <w:sz w:val="24"/>
          <w:lang w:val="ru-RU"/>
        </w:rPr>
        <w:t xml:space="preserve"> закупок и поездок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>ОЗП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33E" w:rsidRPr="00A93891">
        <w:rPr>
          <w:rFonts w:ascii="Times New Roman" w:hAnsi="Times New Roman" w:cs="Times New Roman"/>
          <w:sz w:val="24"/>
          <w:lang w:val="ru-RU"/>
        </w:rPr>
        <w:t>работ</w:t>
      </w:r>
      <w:r w:rsidR="00D9233E">
        <w:rPr>
          <w:rFonts w:ascii="Times New Roman" w:hAnsi="Times New Roman" w:cs="Times New Roman"/>
          <w:sz w:val="24"/>
          <w:lang w:val="ru-RU"/>
        </w:rPr>
        <w:t xml:space="preserve">у по 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>выработке комплексного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9233E">
        <w:rPr>
          <w:rFonts w:ascii="Times New Roman" w:hAnsi="Times New Roman" w:cs="Times New Roman"/>
          <w:sz w:val="24"/>
          <w:szCs w:val="24"/>
          <w:lang w:val="ru-RU"/>
        </w:rPr>
        <w:t>реализующего</w:t>
      </w:r>
      <w:r w:rsidR="007254C2">
        <w:rPr>
          <w:rFonts w:ascii="Times New Roman" w:hAnsi="Times New Roman" w:cs="Times New Roman"/>
          <w:sz w:val="24"/>
          <w:szCs w:val="24"/>
          <w:lang w:val="ru-RU"/>
        </w:rPr>
        <w:t xml:space="preserve"> контрольную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процеду</w:t>
      </w:r>
      <w:r w:rsidR="007254C2"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>кадровой службы</w:t>
      </w:r>
      <w:r w:rsidR="007254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C2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применяемую </w:t>
      </w:r>
      <w:r w:rsidR="00D9233E" w:rsidRPr="00D9233E">
        <w:rPr>
          <w:rFonts w:ascii="Times New Roman" w:hAnsi="Times New Roman" w:cs="Times New Roman"/>
          <w:snapToGrid w:val="0"/>
          <w:sz w:val="24"/>
          <w:szCs w:val="24"/>
          <w:lang w:val="ru-RU"/>
        </w:rPr>
        <w:t>совместн</w:t>
      </w:r>
      <w:r w:rsidR="00D9233E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о 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FB5C6E">
        <w:rPr>
          <w:rFonts w:ascii="Times New Roman" w:hAnsi="Times New Roman" w:cs="Times New Roman"/>
          <w:sz w:val="24"/>
          <w:szCs w:val="24"/>
        </w:rPr>
        <w:t>Peoplesoft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FB5C6E">
        <w:rPr>
          <w:rFonts w:ascii="Times New Roman" w:hAnsi="Times New Roman" w:cs="Times New Roman"/>
          <w:sz w:val="24"/>
          <w:szCs w:val="24"/>
        </w:rPr>
        <w:t>HR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938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ой, 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A93891">
        <w:rPr>
          <w:rFonts w:ascii="Times New Roman" w:hAnsi="Times New Roman" w:cs="Times New Roman"/>
          <w:sz w:val="24"/>
          <w:szCs w:val="24"/>
          <w:lang w:val="ru-RU"/>
        </w:rPr>
        <w:t xml:space="preserve">ая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заменит 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A93891" w:rsidRPr="00FB5C6E">
        <w:rPr>
          <w:rFonts w:ascii="Times New Roman" w:hAnsi="Times New Roman" w:cs="Times New Roman"/>
          <w:sz w:val="24"/>
          <w:szCs w:val="24"/>
        </w:rPr>
        <w:t>e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93891" w:rsidRPr="00A93891">
        <w:rPr>
          <w:rFonts w:ascii="Times New Roman" w:hAnsi="Times New Roman" w:cs="Times New Roman"/>
          <w:sz w:val="24"/>
          <w:szCs w:val="24"/>
          <w:lang w:val="ru-RU"/>
        </w:rPr>
        <w:t xml:space="preserve"> Works</w:t>
      </w:r>
      <w:r w:rsidR="000B2EE0" w:rsidRPr="00A938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F741A5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Нарушение </w:t>
      </w:r>
      <w:r w:rsidR="002276A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сотрудниками</w:t>
      </w:r>
      <w:r w:rsidR="002276A7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</w:t>
      </w:r>
      <w:r w:rsidR="002276A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роков </w:t>
      </w:r>
      <w:r w:rsid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сдачи </w:t>
      </w:r>
      <w:r w:rsidR="0005536E" w:rsidRP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электронн</w:t>
      </w:r>
      <w:r w:rsid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ых </w:t>
      </w:r>
      <w:r w:rsidR="00A53BEB" w:rsidRPr="00A53BE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разрешени</w:t>
      </w:r>
      <w:r w:rsidR="00A53BE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й</w:t>
      </w:r>
      <w:r w:rsidR="0005536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на поездки</w:t>
      </w:r>
    </w:p>
    <w:p w:rsidR="000B2EE0" w:rsidRPr="00FB5C6E" w:rsidRDefault="00134DB9" w:rsidP="005B432E">
      <w:pPr>
        <w:pStyle w:val="1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134DB9">
        <w:rPr>
          <w:rFonts w:ascii="Times New Roman" w:hAnsi="Times New Roman" w:cs="Times New Roman"/>
          <w:b/>
          <w:color w:val="1F497D"/>
          <w:sz w:val="24"/>
          <w:szCs w:val="24"/>
        </w:rPr>
        <w:t>Отпуск на родину</w:t>
      </w:r>
    </w:p>
    <w:p w:rsidR="000B2EE0" w:rsidRPr="002276A7" w:rsidRDefault="009F2F3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6A7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>22/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2014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в случае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 w:rsidRPr="002276A7">
        <w:rPr>
          <w:rFonts w:ascii="Times New Roman" w:hAnsi="Times New Roman" w:cs="Times New Roman"/>
          <w:sz w:val="24"/>
          <w:szCs w:val="24"/>
          <w:lang w:val="ru-RU"/>
        </w:rPr>
        <w:t>отпуск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536E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 w:rsidRPr="00A53BEB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05536E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на родину 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>электронн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разрешени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на поездк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75ADF" w:rsidRPr="00975ADF">
        <w:rPr>
          <w:rFonts w:ascii="Times New Roman" w:hAnsi="Times New Roman" w:cs="Times New Roman"/>
          <w:sz w:val="24"/>
          <w:szCs w:val="24"/>
        </w:rPr>
        <w:t>electr</w:t>
      </w:r>
      <w:r w:rsidR="00975ADF">
        <w:rPr>
          <w:rFonts w:ascii="Times New Roman" w:hAnsi="Times New Roman" w:cs="Times New Roman"/>
          <w:sz w:val="24"/>
          <w:szCs w:val="24"/>
        </w:rPr>
        <w:t>on</w:t>
      </w:r>
      <w:r w:rsidR="00975ADF" w:rsidRPr="00975ADF">
        <w:rPr>
          <w:rFonts w:ascii="Times New Roman" w:hAnsi="Times New Roman" w:cs="Times New Roman"/>
          <w:sz w:val="24"/>
          <w:szCs w:val="24"/>
        </w:rPr>
        <w:t>ic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>
        <w:rPr>
          <w:rFonts w:ascii="Times New Roman" w:hAnsi="Times New Roman" w:cs="Times New Roman"/>
          <w:sz w:val="24"/>
          <w:szCs w:val="24"/>
        </w:rPr>
        <w:t>travel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>
        <w:rPr>
          <w:rFonts w:ascii="Times New Roman" w:hAnsi="Times New Roman" w:cs="Times New Roman"/>
          <w:sz w:val="24"/>
          <w:szCs w:val="24"/>
        </w:rPr>
        <w:t>authorisation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, или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>
        <w:rPr>
          <w:rFonts w:ascii="Times New Roman" w:hAnsi="Times New Roman" w:cs="Times New Roman"/>
          <w:sz w:val="24"/>
          <w:szCs w:val="24"/>
        </w:rPr>
        <w:t>TA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должно быть 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>направлено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 в Секцию</w:t>
      </w:r>
      <w:r w:rsidR="002276A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поездок и служебных командировок 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СПСК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3C4EA9" w:rsidRPr="002276A7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позднее, чем за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недель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не ранее, чем за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до даты поездки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 xml:space="preserve">Если это не диктуется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исключительн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обстоятельства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люб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>
        <w:rPr>
          <w:rFonts w:ascii="Times New Roman" w:hAnsi="Times New Roman" w:cs="Times New Roman"/>
          <w:sz w:val="24"/>
          <w:szCs w:val="24"/>
        </w:rPr>
        <w:t>TA</w:t>
      </w:r>
      <w:r w:rsidR="002276A7">
        <w:rPr>
          <w:rFonts w:ascii="Times New Roman" w:hAnsi="Times New Roman" w:cs="Times New Roman"/>
          <w:sz w:val="24"/>
          <w:szCs w:val="24"/>
          <w:lang w:val="ru-RU"/>
        </w:rPr>
        <w:t>, направленное с нарушением этих сроков, подлежит отклонению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2276A7" w:rsidRDefault="003F19A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Анализ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данных о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5536E" w:rsidRP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 w:rsidRPr="0005536E">
        <w:rPr>
          <w:rFonts w:ascii="Times New Roman" w:hAnsi="Times New Roman" w:cs="Times New Roman"/>
          <w:sz w:val="24"/>
          <w:szCs w:val="24"/>
        </w:rPr>
        <w:t>TA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выявил, что в 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118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B181C" w:rsidRPr="002276A7">
        <w:rPr>
          <w:rFonts w:ascii="Times New Roman" w:hAnsi="Times New Roman" w:cs="Times New Roman"/>
          <w:sz w:val="24"/>
          <w:szCs w:val="24"/>
          <w:lang w:val="ru-RU"/>
        </w:rPr>
        <w:t>оездок в отпуск на родину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интервал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между датой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05536E" w:rsidRPr="0005536E">
        <w:rPr>
          <w:rFonts w:ascii="Times New Roman" w:hAnsi="Times New Roman" w:cs="Times New Roman"/>
          <w:sz w:val="24"/>
          <w:szCs w:val="24"/>
        </w:rPr>
        <w:t>e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536E" w:rsidRPr="0005536E">
        <w:rPr>
          <w:rFonts w:ascii="Times New Roman" w:hAnsi="Times New Roman" w:cs="Times New Roman"/>
          <w:sz w:val="24"/>
          <w:szCs w:val="24"/>
        </w:rPr>
        <w:t>TA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теоретическ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датой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отъезда</w:t>
      </w:r>
      <w:r w:rsidR="000B2EE0" w:rsidRPr="00FB5C6E">
        <w:rPr>
          <w:rFonts w:ascii="Times New Roman" w:hAnsi="Times New Roman" w:cs="Times New Roman"/>
          <w:sz w:val="24"/>
          <w:vertAlign w:val="superscript"/>
        </w:rPr>
        <w:footnoteReference w:id="3"/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составлял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менее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недель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интервал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между датой</w:t>
      </w:r>
      <w:r w:rsidR="005C14EA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05536E" w:rsidRPr="0005536E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055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датой отъезда превышал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Во всех этих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отсутствовали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какие-либо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 признаки того, что это оправдывалось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исключительн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обстоятельства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C14EA" w:rsidRPr="002276A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адержки 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C14EA" w:rsidRPr="005C14EA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5C14E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9775D"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181C" w:rsidRPr="002276A7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0B181C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влиять</w:t>
      </w:r>
      <w:r w:rsidR="00D01F27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стоимость </w:t>
      </w:r>
      <w:r w:rsidR="00933A76" w:rsidRPr="002276A7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7EC3" w:rsidRPr="00707EC3">
        <w:rPr>
          <w:rFonts w:ascii="Times New Roman" w:hAnsi="Times New Roman" w:cs="Times New Roman"/>
          <w:sz w:val="24"/>
          <w:szCs w:val="24"/>
          <w:lang w:val="ru-RU"/>
        </w:rPr>
        <w:t>в связи с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о сдвигом сроков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 xml:space="preserve"> их </w:t>
      </w:r>
      <w:r w:rsidR="00F741A5" w:rsidRPr="002276A7">
        <w:rPr>
          <w:rFonts w:ascii="Times New Roman" w:hAnsi="Times New Roman" w:cs="Times New Roman"/>
          <w:sz w:val="24"/>
          <w:szCs w:val="24"/>
          <w:lang w:val="ru-RU"/>
        </w:rPr>
        <w:t>приобретени</w:t>
      </w:r>
      <w:r w:rsidR="00707EC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B5C6E" w:rsidRDefault="00134DB9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134DB9">
        <w:rPr>
          <w:rFonts w:ascii="Times New Roman" w:hAnsi="Times New Roman" w:cs="Times New Roman"/>
          <w:b/>
          <w:color w:val="1F497D"/>
          <w:sz w:val="24"/>
          <w:szCs w:val="24"/>
        </w:rPr>
        <w:t>Служебные командировки</w:t>
      </w:r>
    </w:p>
    <w:p w:rsidR="000B2EE0" w:rsidRPr="000067A0" w:rsidRDefault="0029775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9F2F34" w:rsidRPr="0046629A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>29/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46629A" w:rsidRPr="0046629A">
        <w:rPr>
          <w:rFonts w:ascii="Times New Roman" w:hAnsi="Times New Roman" w:cs="Times New Roman"/>
          <w:sz w:val="24"/>
          <w:szCs w:val="24"/>
        </w:rPr>
        <w:t> </w:t>
      </w:r>
      <w:r w:rsidR="000B2EE0" w:rsidRPr="00FB5C6E">
        <w:rPr>
          <w:rFonts w:ascii="Times New Roman" w:hAnsi="Times New Roman" w:cs="Times New Roman"/>
          <w:sz w:val="24"/>
          <w:szCs w:val="24"/>
        </w:rPr>
        <w:t>Rev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A76" w:rsidRPr="0046629A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для служебных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командиров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 должны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приобре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таться Международным бюро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по крайней мере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D01F27" w:rsidRPr="0046629A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46629A" w:rsidRPr="0046629A">
        <w:rPr>
          <w:rFonts w:ascii="Times New Roman" w:hAnsi="Times New Roman" w:cs="Arial"/>
          <w:sz w:val="24"/>
          <w:szCs w:val="20"/>
          <w:lang w:val="ru-RU"/>
        </w:rPr>
        <w:t>командиров</w:t>
      </w:r>
      <w:r w:rsidR="0046629A">
        <w:rPr>
          <w:rFonts w:ascii="Times New Roman" w:hAnsi="Times New Roman" w:cs="Arial"/>
          <w:sz w:val="24"/>
          <w:szCs w:val="20"/>
          <w:lang w:val="ru-RU"/>
        </w:rPr>
        <w:t>ки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случаях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 w:rsidRPr="0046629A">
        <w:rPr>
          <w:rFonts w:ascii="Times New Roman" w:hAnsi="Times New Roman" w:cs="Arial"/>
          <w:sz w:val="24"/>
          <w:szCs w:val="20"/>
          <w:lang w:val="ru-RU"/>
        </w:rPr>
        <w:t>командиров</w:t>
      </w:r>
      <w:r w:rsidR="0034656B">
        <w:rPr>
          <w:rFonts w:ascii="Times New Roman" w:hAnsi="Times New Roman" w:cs="Arial"/>
          <w:sz w:val="24"/>
          <w:szCs w:val="20"/>
          <w:lang w:val="ru-RU"/>
        </w:rPr>
        <w:t>ок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, связанных с проведением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F128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формироваться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сразу после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подтвержд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ения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933A76" w:rsidRPr="0046629A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приобретаться 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сразу после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подтвержд</w:t>
      </w:r>
      <w:r w:rsidR="0046629A">
        <w:rPr>
          <w:rFonts w:ascii="Times New Roman" w:hAnsi="Times New Roman" w:cs="Times New Roman"/>
          <w:sz w:val="24"/>
          <w:szCs w:val="24"/>
          <w:lang w:val="ru-RU"/>
        </w:rPr>
        <w:t xml:space="preserve">ения, полученного от </w:t>
      </w:r>
      <w:r w:rsidR="002276A7" w:rsidRPr="0046629A">
        <w:rPr>
          <w:rFonts w:ascii="Times New Roman" w:hAnsi="Times New Roman" w:cs="Times New Roman"/>
          <w:sz w:val="24"/>
          <w:szCs w:val="24"/>
          <w:lang w:val="ru-RU"/>
        </w:rPr>
        <w:t>СПСК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 xml:space="preserve">Далее в </w:t>
      </w:r>
      <w:r w:rsidR="0034656B" w:rsidRPr="0034656B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 xml:space="preserve">и говорится, что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быть получено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629A" w:rsidRPr="0046629A">
        <w:rPr>
          <w:rFonts w:ascii="Times New Roman" w:hAnsi="Times New Roman" w:cs="Times New Roman"/>
          <w:sz w:val="24"/>
          <w:szCs w:val="24"/>
          <w:lang w:val="ru-RU"/>
        </w:rPr>
        <w:t>СПСК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 xml:space="preserve">не мене чем за 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D01F27" w:rsidRPr="0046629A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6629A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56B">
        <w:rPr>
          <w:rFonts w:ascii="Times New Roman" w:hAnsi="Times New Roman" w:cs="Times New Roman"/>
          <w:sz w:val="24"/>
          <w:szCs w:val="24"/>
          <w:lang w:val="ru-RU"/>
        </w:rPr>
        <w:t>до даты поездки</w:t>
      </w:r>
      <w:r w:rsidR="000B2EE0" w:rsidRPr="004662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067A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F19A7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нализ 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0067A0" w:rsidRPr="000067A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3406A" w:rsidRPr="000067A0">
        <w:rPr>
          <w:rFonts w:ascii="Times New Roman" w:hAnsi="Times New Roman" w:cs="Times New Roman"/>
          <w:sz w:val="24"/>
          <w:szCs w:val="24"/>
          <w:lang w:val="ru-RU"/>
        </w:rPr>
        <w:t>вухлетний период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0067A0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 w:cs="Times New Roman"/>
          <w:sz w:val="24"/>
          <w:szCs w:val="24"/>
        </w:rPr>
        <w:t> </w:t>
      </w:r>
      <w:r w:rsidR="00F342CF" w:rsidRPr="000067A0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показывает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тем не менее,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F741A5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440 </w:t>
      </w:r>
      <w:r w:rsidR="00F741A5" w:rsidRPr="000067A0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>между датой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7A0" w:rsidRPr="000067A0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0067A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D639D" w:rsidRPr="000067A0">
        <w:rPr>
          <w:rFonts w:ascii="Times New Roman" w:hAnsi="Times New Roman" w:cs="Times New Roman"/>
          <w:sz w:val="24"/>
          <w:szCs w:val="24"/>
          <w:lang w:val="ru-RU"/>
        </w:rPr>
        <w:t>теоретическ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0D639D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>датой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639D">
        <w:rPr>
          <w:rFonts w:ascii="Times New Roman" w:hAnsi="Times New Roman" w:cs="Times New Roman"/>
          <w:sz w:val="24"/>
          <w:szCs w:val="24"/>
          <w:lang w:val="ru-RU"/>
        </w:rPr>
        <w:t xml:space="preserve">отъезда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</w:t>
      </w:r>
      <w:r w:rsidR="000D639D" w:rsidRPr="000067A0">
        <w:rPr>
          <w:rFonts w:ascii="Times New Roman" w:hAnsi="Times New Roman" w:cs="Times New Roman"/>
          <w:sz w:val="24"/>
          <w:szCs w:val="24"/>
          <w:lang w:val="ru-RU"/>
        </w:rPr>
        <w:t>менее 10 дней</w:t>
      </w:r>
      <w:r w:rsidR="000B2EE0" w:rsidRPr="000067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C2570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570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признала наличие задержек в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9775D" w:rsidRPr="0029775D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последстви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этого, связанные с повышением </w:t>
      </w:r>
      <w:r w:rsidR="0029775D" w:rsidRPr="0029775D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A76" w:rsidRPr="00C25705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в связи с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о сдвигом сроков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приобретени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заявила,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>для исправления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9775D">
        <w:rPr>
          <w:rFonts w:ascii="Times New Roman" w:hAnsi="Times New Roman" w:cs="Times New Roman"/>
          <w:sz w:val="24"/>
          <w:szCs w:val="24"/>
          <w:lang w:val="ru-RU"/>
        </w:rPr>
        <w:t xml:space="preserve">была введена практика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сообщени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бо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всех случаях задержки подачи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запросов на поездки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рассылаемых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всем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высшего управленческого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звена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>Генеральному директору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 на еже</w:t>
      </w:r>
      <w:r w:rsidR="00A53BEB" w:rsidRPr="00C25705">
        <w:rPr>
          <w:rFonts w:ascii="Times New Roman" w:hAnsi="Times New Roman" w:cs="Times New Roman"/>
          <w:sz w:val="24"/>
          <w:szCs w:val="24"/>
          <w:lang w:val="ru-RU"/>
        </w:rPr>
        <w:t>квартальн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A53BEB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и пол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>угодовой основе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570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сообщила, что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увеличению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минимальн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ого срока подачи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введения практики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, не являющи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376C8E" w:rsidRPr="00376C8E">
        <w:rPr>
          <w:rFonts w:ascii="Times New Roman" w:hAnsi="Times New Roman" w:cs="Times New Roman"/>
          <w:sz w:val="24"/>
          <w:szCs w:val="24"/>
          <w:lang w:val="ru-RU"/>
        </w:rPr>
        <w:t>ся сотрудниками ВОИС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, число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случаев задержки в подаче </w:t>
      </w:r>
      <w:r w:rsidR="00376C8E">
        <w:rPr>
          <w:rFonts w:ascii="Times New Roman" w:hAnsi="Times New Roman" w:cs="Times New Roman"/>
          <w:sz w:val="24"/>
          <w:szCs w:val="24"/>
          <w:lang w:val="ru-RU"/>
        </w:rPr>
        <w:t>запросов на поездки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снижается </w:t>
      </w:r>
      <w:r w:rsidR="00975ADF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год 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975ADF" w:rsidRPr="00C25705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75ADF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остается одним из самых низких среди </w:t>
      </w:r>
      <w:r w:rsidR="00F741A5" w:rsidRPr="00C25705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международн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ых организаций, </w:t>
      </w:r>
      <w:r w:rsidR="00C25705" w:rsidRPr="00C25705">
        <w:rPr>
          <w:rFonts w:ascii="Times New Roman" w:hAnsi="Times New Roman" w:cs="Times New Roman"/>
          <w:sz w:val="24"/>
          <w:szCs w:val="24"/>
          <w:lang w:val="ru-RU"/>
        </w:rPr>
        <w:t>размещенных</w:t>
      </w:r>
      <w:r w:rsidR="00C25705">
        <w:rPr>
          <w:rFonts w:ascii="Times New Roman" w:hAnsi="Times New Roman" w:cs="Times New Roman"/>
          <w:sz w:val="24"/>
          <w:szCs w:val="24"/>
          <w:lang w:val="ru-RU"/>
        </w:rPr>
        <w:t xml:space="preserve"> в Женеве</w:t>
      </w:r>
      <w:r w:rsidR="000B2EE0" w:rsidRPr="00C257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06436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36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EB8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отметили, что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принятые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 w:rsidRPr="00C25705">
        <w:rPr>
          <w:rFonts w:ascii="Times New Roman" w:hAnsi="Times New Roman" w:cs="Times New Roman"/>
          <w:sz w:val="24"/>
          <w:szCs w:val="24"/>
          <w:lang w:val="ru-RU"/>
        </w:rPr>
        <w:t xml:space="preserve">меры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по исправлению </w:t>
      </w:r>
      <w:r w:rsidR="0006436B" w:rsidRPr="00C2570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и не 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имели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значительн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>ого эффекта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число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задерж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ек в подаче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34DB9" w:rsidRPr="0006436B">
        <w:rPr>
          <w:rFonts w:ascii="Times New Roman" w:hAnsi="Times New Roman" w:cs="Times New Roman"/>
          <w:sz w:val="24"/>
          <w:szCs w:val="24"/>
          <w:lang w:val="ru-RU"/>
        </w:rPr>
        <w:t>тпуск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134DB9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ло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50 </w:t>
      </w:r>
      <w:r w:rsidR="00D01F27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2014</w:t>
      </w:r>
      <w:r w:rsidR="00C66BF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74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36B" w:rsidRPr="0006436B">
        <w:rPr>
          <w:rFonts w:ascii="Times New Roman" w:hAnsi="Times New Roman" w:cs="Times New Roman"/>
          <w:sz w:val="24"/>
          <w:szCs w:val="24"/>
          <w:lang w:val="ru-RU"/>
        </w:rPr>
        <w:t>Применительно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 xml:space="preserve"> к служебным командировкам</w:t>
      </w:r>
      <w:r w:rsidR="000B2EE0" w:rsidRPr="000643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436B">
        <w:rPr>
          <w:rFonts w:ascii="Times New Roman" w:hAnsi="Times New Roman" w:cs="Times New Roman"/>
          <w:sz w:val="24"/>
          <w:szCs w:val="24"/>
          <w:lang w:val="ru-RU"/>
        </w:rPr>
        <w:t>улучшени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я т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акже </w:t>
      </w:r>
      <w:r w:rsidR="0006436B">
        <w:rPr>
          <w:rFonts w:ascii="Times New Roman" w:hAnsi="Times New Roman" w:cs="Times New Roman"/>
          <w:sz w:val="24"/>
          <w:szCs w:val="24"/>
          <w:lang w:val="ru-RU"/>
        </w:rPr>
        <w:t>не произошло.</w:t>
      </w:r>
    </w:p>
    <w:p w:rsidR="000B2EE0" w:rsidRPr="009B7586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21 </w:t>
      </w:r>
    </w:p>
    <w:p w:rsidR="000B2EE0" w:rsidRPr="00C66BF5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6BF5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>продолж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ить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внедрение действенных 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>мер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0B2EE0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>обеспечивающих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соблюдени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установленн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сроков подачи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e-TA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выполнени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установленн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 </w:t>
      </w:r>
      <w:r w:rsidR="00975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экономии </w:t>
      </w:r>
      <w:r w:rsidR="00975ADF" w:rsidRPr="00975ADF">
        <w:rPr>
          <w:rFonts w:ascii="Times New Roman" w:hAnsi="Times New Roman" w:cs="Times New Roman"/>
          <w:b/>
          <w:sz w:val="24"/>
          <w:szCs w:val="24"/>
          <w:lang w:val="ru-RU"/>
        </w:rPr>
        <w:t>средств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66BF5" w:rsidRPr="00C66BF5">
        <w:rPr>
          <w:rFonts w:ascii="Times New Roman" w:hAnsi="Times New Roman" w:cs="Times New Roman"/>
          <w:b/>
          <w:sz w:val="24"/>
          <w:szCs w:val="24"/>
          <w:lang w:val="ru-RU"/>
        </w:rPr>
        <w:t>за счет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C66BF5">
        <w:rPr>
          <w:rFonts w:ascii="Times New Roman" w:hAnsi="Times New Roman" w:cs="Times New Roman"/>
          <w:b/>
          <w:sz w:val="24"/>
          <w:szCs w:val="24"/>
          <w:lang w:val="ru-RU"/>
        </w:rPr>
        <w:t>своевременн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F741A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приобретени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F741A5" w:rsidRPr="00C66B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33A76" w:rsidRPr="00C66BF5">
        <w:rPr>
          <w:rFonts w:ascii="Times New Roman" w:hAnsi="Times New Roman" w:cs="Times New Roman"/>
          <w:b/>
          <w:sz w:val="24"/>
          <w:szCs w:val="24"/>
          <w:lang w:val="ru-RU"/>
        </w:rPr>
        <w:t>билет</w:t>
      </w:r>
      <w:r w:rsidR="00C66BF5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0B2EE0" w:rsidRPr="00C66BF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CB4DC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76A7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2276A7">
        <w:rPr>
          <w:rFonts w:ascii="Times New Roman" w:hAnsi="Times New Roman" w:cs="Times New Roman"/>
          <w:sz w:val="24"/>
          <w:szCs w:val="20"/>
          <w:lang w:val="ru-RU"/>
        </w:rPr>
        <w:t>заявила, что</w:t>
      </w:r>
      <w:r w:rsidR="000B2EE0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она примет </w:t>
      </w:r>
      <w:r w:rsidR="00F741A5" w:rsidRPr="002276A7">
        <w:rPr>
          <w:rFonts w:ascii="Times New Roman" w:hAnsi="Times New Roman" w:cs="Times New Roman"/>
          <w:sz w:val="24"/>
          <w:szCs w:val="20"/>
          <w:lang w:val="ru-RU"/>
        </w:rPr>
        <w:t>меры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, обеспечивающие </w:t>
      </w:r>
      <w:r w:rsidR="00A45F7C">
        <w:rPr>
          <w:rFonts w:ascii="Times New Roman" w:hAnsi="Times New Roman" w:cs="Times New Roman"/>
          <w:sz w:val="24"/>
          <w:szCs w:val="20"/>
          <w:lang w:val="ru-RU"/>
        </w:rPr>
        <w:t xml:space="preserve">доведение до </w:t>
      </w:r>
      <w:r w:rsidR="00CB4DC1" w:rsidRPr="00CB4DC1">
        <w:rPr>
          <w:rFonts w:ascii="Times New Roman" w:hAnsi="Times New Roman" w:cs="Times New Roman"/>
          <w:sz w:val="24"/>
          <w:szCs w:val="20"/>
          <w:lang w:val="ru-RU"/>
        </w:rPr>
        <w:t>сотрудник</w:t>
      </w:r>
      <w:r w:rsidR="00A45F7C">
        <w:rPr>
          <w:rFonts w:ascii="Times New Roman" w:hAnsi="Times New Roman" w:cs="Times New Roman"/>
          <w:sz w:val="24"/>
          <w:szCs w:val="20"/>
          <w:lang w:val="ru-RU"/>
        </w:rPr>
        <w:t xml:space="preserve">ов </w:t>
      </w:r>
      <w:r w:rsidR="00A45F7C" w:rsidRPr="00A45F7C">
        <w:rPr>
          <w:rFonts w:ascii="Times New Roman" w:hAnsi="Times New Roman" w:cs="Times New Roman"/>
          <w:sz w:val="24"/>
          <w:szCs w:val="20"/>
          <w:lang w:val="ru-RU"/>
        </w:rPr>
        <w:t>информаци</w:t>
      </w:r>
      <w:r w:rsidR="00A45F7C">
        <w:rPr>
          <w:rFonts w:ascii="Times New Roman" w:hAnsi="Times New Roman" w:cs="Times New Roman"/>
          <w:sz w:val="24"/>
          <w:szCs w:val="20"/>
          <w:lang w:val="ru-RU"/>
        </w:rPr>
        <w:t>и о сроках</w:t>
      </w:r>
      <w:r w:rsidR="002F1933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подачи </w:t>
      </w:r>
      <w:r w:rsidR="00975ADF" w:rsidRPr="00975ADF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975A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 xml:space="preserve">при </w:t>
      </w:r>
      <w:r w:rsidR="00CB4DC1" w:rsidRPr="002276A7">
        <w:rPr>
          <w:rFonts w:ascii="Times New Roman" w:hAnsi="Times New Roman" w:cs="Times New Roman"/>
          <w:sz w:val="24"/>
          <w:szCs w:val="20"/>
          <w:lang w:val="ru-RU"/>
        </w:rPr>
        <w:t>о</w:t>
      </w:r>
      <w:r w:rsidR="00134DB9" w:rsidRPr="002276A7">
        <w:rPr>
          <w:rFonts w:ascii="Times New Roman" w:hAnsi="Times New Roman" w:cs="Times New Roman"/>
          <w:sz w:val="24"/>
          <w:szCs w:val="20"/>
          <w:lang w:val="ru-RU"/>
        </w:rPr>
        <w:t>тпуск</w:t>
      </w:r>
      <w:r w:rsidR="00975ADF">
        <w:rPr>
          <w:rFonts w:ascii="Times New Roman" w:hAnsi="Times New Roman" w:cs="Times New Roman"/>
          <w:sz w:val="24"/>
          <w:szCs w:val="20"/>
          <w:lang w:val="ru-RU"/>
        </w:rPr>
        <w:t>ах</w:t>
      </w:r>
      <w:r w:rsidR="00134DB9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 на родину</w:t>
      </w:r>
      <w:r w:rsidR="000B2EE0" w:rsidRPr="002276A7">
        <w:rPr>
          <w:rFonts w:ascii="Times New Roman" w:hAnsi="Times New Roman" w:cs="Times New Roman"/>
          <w:sz w:val="24"/>
          <w:szCs w:val="20"/>
          <w:lang w:val="ru-RU"/>
        </w:rPr>
        <w:t xml:space="preserve">.  </w:t>
      </w:r>
      <w:r w:rsidRPr="00CB4DC1">
        <w:rPr>
          <w:rFonts w:ascii="Times New Roman" w:hAnsi="Times New Roman" w:cs="Times New Roman"/>
          <w:sz w:val="24"/>
          <w:szCs w:val="20"/>
          <w:lang w:val="ru-RU"/>
        </w:rPr>
        <w:t>ВОИС</w:t>
      </w:r>
      <w:r w:rsidR="006F2EF5">
        <w:rPr>
          <w:rFonts w:ascii="Times New Roman" w:hAnsi="Times New Roman" w:cs="Times New Roman"/>
          <w:sz w:val="24"/>
          <w:szCs w:val="20"/>
          <w:lang w:val="ru-RU"/>
        </w:rPr>
        <w:t xml:space="preserve"> продумает оптимальные </w:t>
      </w:r>
      <w:r w:rsidR="006F2EF5" w:rsidRPr="006F2EF5">
        <w:rPr>
          <w:rFonts w:ascii="Times New Roman" w:hAnsi="Times New Roman" w:cs="Times New Roman"/>
          <w:sz w:val="24"/>
          <w:szCs w:val="20"/>
          <w:lang w:val="ru-RU"/>
        </w:rPr>
        <w:t>вариант</w:t>
      </w:r>
      <w:r w:rsidR="006F2EF5">
        <w:rPr>
          <w:rFonts w:ascii="Times New Roman" w:hAnsi="Times New Roman" w:cs="Times New Roman"/>
          <w:sz w:val="24"/>
          <w:szCs w:val="20"/>
          <w:lang w:val="ru-RU"/>
        </w:rPr>
        <w:t xml:space="preserve">ы </w:t>
      </w:r>
      <w:r w:rsidR="00CB4DC1" w:rsidRPr="00CB4DC1">
        <w:rPr>
          <w:rFonts w:ascii="Times New Roman" w:hAnsi="Times New Roman" w:cs="Times New Roman"/>
          <w:sz w:val="24"/>
          <w:szCs w:val="20"/>
          <w:lang w:val="ru-RU"/>
        </w:rPr>
        <w:t>обеспечени</w:t>
      </w:r>
      <w:r w:rsidR="00CB4DC1">
        <w:rPr>
          <w:rFonts w:ascii="Times New Roman" w:hAnsi="Times New Roman" w:cs="Times New Roman"/>
          <w:sz w:val="24"/>
          <w:szCs w:val="20"/>
          <w:lang w:val="ru-RU"/>
        </w:rPr>
        <w:t xml:space="preserve">я более строгого </w:t>
      </w:r>
      <w:r w:rsidR="00CB4DC1" w:rsidRPr="00CB4DC1">
        <w:rPr>
          <w:rFonts w:ascii="Times New Roman" w:hAnsi="Times New Roman" w:cs="Times New Roman"/>
          <w:sz w:val="24"/>
          <w:szCs w:val="20"/>
          <w:lang w:val="ru-RU"/>
        </w:rPr>
        <w:t>соблюдени</w:t>
      </w:r>
      <w:r w:rsidR="00CB4DC1">
        <w:rPr>
          <w:rFonts w:ascii="Times New Roman" w:hAnsi="Times New Roman" w:cs="Times New Roman"/>
          <w:sz w:val="24"/>
          <w:szCs w:val="20"/>
          <w:lang w:val="ru-RU"/>
        </w:rPr>
        <w:t xml:space="preserve">я этих сроков при </w:t>
      </w:r>
      <w:r w:rsidR="006F2EF5">
        <w:rPr>
          <w:rFonts w:ascii="Times New Roman" w:hAnsi="Times New Roman" w:cs="Times New Roman"/>
          <w:sz w:val="24"/>
          <w:szCs w:val="20"/>
          <w:lang w:val="ru-RU"/>
        </w:rPr>
        <w:t xml:space="preserve">минимальных </w:t>
      </w:r>
      <w:r w:rsidR="00F741A5" w:rsidRPr="00CB4DC1">
        <w:rPr>
          <w:rFonts w:ascii="Times New Roman" w:hAnsi="Times New Roman" w:cs="Times New Roman"/>
          <w:sz w:val="24"/>
          <w:szCs w:val="20"/>
          <w:lang w:val="ru-RU"/>
        </w:rPr>
        <w:t>исключени</w:t>
      </w:r>
      <w:r w:rsidR="00CB4DC1">
        <w:rPr>
          <w:rFonts w:ascii="Times New Roman" w:hAnsi="Times New Roman" w:cs="Times New Roman"/>
          <w:sz w:val="24"/>
          <w:szCs w:val="20"/>
          <w:lang w:val="ru-RU"/>
        </w:rPr>
        <w:t>ях</w:t>
      </w:r>
      <w:r w:rsidR="000B2EE0" w:rsidRPr="00CB4DC1">
        <w:rPr>
          <w:rFonts w:ascii="Times New Roman" w:hAnsi="Times New Roman" w:cs="Times New Roman"/>
          <w:sz w:val="24"/>
          <w:szCs w:val="20"/>
          <w:lang w:val="ru-RU"/>
        </w:rPr>
        <w:t>.</w:t>
      </w:r>
    </w:p>
    <w:p w:rsidR="000B2EE0" w:rsidRPr="00CB4DC1" w:rsidRDefault="00CB4DC1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Субсидия на </w:t>
      </w:r>
      <w:r w:rsidR="00A211A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оплату </w:t>
      </w:r>
      <w:r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</w:t>
      </w:r>
      <w:r w:rsidR="000D3DE8"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роезд</w:t>
      </w:r>
      <w:r w:rsidR="00A211A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  <w:r w:rsidR="000D3DE8"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к месту учебы</w:t>
      </w:r>
      <w:r w:rsidR="000B2EE0" w:rsidRPr="00CB4DC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</w:p>
    <w:p w:rsidR="000B2EE0" w:rsidRPr="00CB4DC1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4DC1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DC1" w:rsidRPr="00CB4DC1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ет, что </w:t>
      </w:r>
      <w:r w:rsidR="00FD0694" w:rsidRPr="00FD0694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 xml:space="preserve">ь </w:t>
      </w:r>
      <w:r w:rsidR="00CB4DC1" w:rsidRPr="00CB4DC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B4DC1">
        <w:rPr>
          <w:rFonts w:ascii="Times New Roman" w:hAnsi="Times New Roman" w:cs="Times New Roman"/>
          <w:sz w:val="24"/>
          <w:szCs w:val="24"/>
          <w:lang w:val="ru-RU"/>
        </w:rPr>
        <w:t>роезд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к месту учебы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D1CD9" w:rsidRPr="00CB4DC1">
        <w:rPr>
          <w:rFonts w:ascii="Times New Roman" w:hAnsi="Times New Roman" w:cs="Times New Roman"/>
          <w:sz w:val="24"/>
          <w:szCs w:val="24"/>
          <w:lang w:val="ru-RU"/>
        </w:rPr>
        <w:t>ПМУ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возмещается </w:t>
      </w:r>
      <w:r w:rsidR="00F741A5" w:rsidRPr="00CB4DC1">
        <w:rPr>
          <w:rFonts w:ascii="Times New Roman" w:hAnsi="Times New Roman" w:cs="Times New Roman"/>
          <w:sz w:val="24"/>
          <w:szCs w:val="24"/>
          <w:lang w:val="ru-RU"/>
        </w:rPr>
        <w:t>только в том случае, если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ребенок находится в пункте </w:t>
      </w:r>
      <w:r w:rsidR="00CB4DC1" w:rsidRPr="00CB4DC1">
        <w:rPr>
          <w:rFonts w:ascii="Times New Roman" w:hAnsi="Times New Roman" w:cs="Times New Roman"/>
          <w:sz w:val="24"/>
          <w:szCs w:val="24"/>
          <w:lang w:val="ru-RU"/>
        </w:rPr>
        <w:t>назначени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 xml:space="preserve">я поездки </w:t>
      </w:r>
      <w:r w:rsidR="00F741A5" w:rsidRPr="00CB4DC1">
        <w:rPr>
          <w:rFonts w:ascii="Times New Roman" w:hAnsi="Times New Roman" w:cs="Times New Roman"/>
          <w:sz w:val="24"/>
          <w:szCs w:val="24"/>
          <w:lang w:val="ru-RU"/>
        </w:rPr>
        <w:t>не менее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CB4DC1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 w:rsidR="00CB4DC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CB4DC1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CB4D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D002B6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>удовлетворенных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 запросов на оплату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ПМУ 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83406A" w:rsidRPr="00D002B6">
        <w:rPr>
          <w:rFonts w:ascii="Times New Roman" w:hAnsi="Times New Roman" w:cs="Times New Roman"/>
          <w:sz w:val="24"/>
          <w:szCs w:val="24"/>
          <w:lang w:val="ru-RU"/>
        </w:rPr>
        <w:t>вухлетний период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D002B6">
        <w:rPr>
          <w:rFonts w:ascii="Times New Roman" w:hAnsi="Times New Roman" w:cs="Times New Roman"/>
          <w:sz w:val="24"/>
          <w:szCs w:val="24"/>
        </w:rPr>
        <w:t> 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выявил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F741A5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D002B6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ребенок находился по месту</w:t>
      </w:r>
      <w:r w:rsidR="00D01F27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службы </w:t>
      </w:r>
      <w:r w:rsidR="00FD0694" w:rsidRPr="00FD0694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D069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меньше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ого семидневного срока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D002B6" w:rsidRDefault="00FD069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 w:cs="Times New Roman"/>
          <w:sz w:val="24"/>
          <w:szCs w:val="24"/>
          <w:lang w:val="ru-RU"/>
        </w:rPr>
        <w:t>указала в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0694">
        <w:rPr>
          <w:rFonts w:ascii="Times New Roman" w:hAnsi="Times New Roman" w:cs="Times New Roman"/>
          <w:sz w:val="24"/>
          <w:szCs w:val="24"/>
          <w:lang w:val="ru-RU"/>
        </w:rPr>
        <w:t>обосновани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FD0694">
        <w:rPr>
          <w:rFonts w:ascii="Times New Roman" w:hAnsi="Times New Roman" w:cs="Times New Roman"/>
          <w:sz w:val="24"/>
          <w:szCs w:val="24"/>
          <w:lang w:val="ru-RU"/>
        </w:rPr>
        <w:t>удовлетворени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запрос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ов, не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овавших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>ым правилам, что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3BEB" w:rsidRPr="00A53BEB">
        <w:rPr>
          <w:rFonts w:ascii="Times New Roman" w:hAnsi="Times New Roman" w:cs="Times New Roman"/>
          <w:sz w:val="24"/>
          <w:szCs w:val="24"/>
          <w:lang w:val="ru-RU"/>
        </w:rPr>
        <w:t>в случае</w:t>
      </w:r>
      <w:r w:rsidR="00A53BEB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правил</w:t>
      </w:r>
      <w:r w:rsidRPr="00FD06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этих случаях</w:t>
      </w:r>
      <w:r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02B6" w:rsidRPr="00D002B6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D002B6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D01F27" w:rsidRPr="00D002B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оказались бы выше</w:t>
      </w:r>
      <w:r w:rsidR="000B2EE0" w:rsidRPr="00D002B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9B7586" w:rsidRDefault="0083406A" w:rsidP="00EA3914">
      <w:pPr>
        <w:keepNext/>
        <w:keepLines/>
        <w:spacing w:before="120" w:after="12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22</w:t>
      </w:r>
    </w:p>
    <w:p w:rsidR="000B2EE0" w:rsidRPr="00424088" w:rsidRDefault="00424088" w:rsidP="00C66B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</w:t>
      </w:r>
      <w:r w:rsidR="00FD0694" w:rsidRPr="00FD0694">
        <w:rPr>
          <w:rFonts w:ascii="Times New Roman" w:hAnsi="Times New Roman" w:cs="Times New Roman"/>
          <w:b/>
          <w:sz w:val="24"/>
          <w:szCs w:val="24"/>
          <w:lang w:val="ru-RU"/>
        </w:rPr>
        <w:t>удовлетворени</w:t>
      </w:r>
      <w:r w:rsidR="00FD0694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FD0694" w:rsidRPr="00FD06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запросов на оплату 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>проезд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D06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детей 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>к месту учебы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ВОИС 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следовало </w:t>
      </w:r>
      <w:r w:rsidR="00D8516E" w:rsidRPr="00424088">
        <w:rPr>
          <w:rFonts w:ascii="Times New Roman" w:hAnsi="Times New Roman" w:cs="Times New Roman"/>
          <w:b/>
          <w:sz w:val="24"/>
          <w:szCs w:val="24"/>
          <w:lang w:val="ru-RU"/>
        </w:rPr>
        <w:t>бы</w:t>
      </w:r>
      <w:r w:rsidR="000B2EE0"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обеспечи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>ва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ть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соблюдени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4240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ее правила </w:t>
      </w:r>
      <w:r w:rsidR="00972C5C" w:rsidRPr="00972C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отношении 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>минимального срока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пребывания</w:t>
      </w:r>
      <w:r w:rsidR="00972C5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2E2BEA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2BEA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2BEA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4EA9" w:rsidRPr="002E2BEA">
        <w:rPr>
          <w:rFonts w:ascii="Times New Roman" w:hAnsi="Times New Roman" w:cs="Times New Roman"/>
          <w:sz w:val="24"/>
          <w:szCs w:val="24"/>
          <w:lang w:val="ru-RU"/>
        </w:rPr>
        <w:t>ДУЛР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E2BE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33E" w:rsidRPr="002E2BE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24088" w:rsidRPr="002E2BEA">
        <w:rPr>
          <w:rFonts w:ascii="Times New Roman" w:hAnsi="Times New Roman" w:cs="Times New Roman"/>
          <w:sz w:val="24"/>
          <w:szCs w:val="24"/>
          <w:lang w:val="ru-RU"/>
        </w:rPr>
        <w:t>дминистративн</w:t>
      </w:r>
      <w:r w:rsidR="00D9233E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ая служба </w:t>
      </w:r>
      <w:r w:rsidR="00C7100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системы </w:t>
      </w:r>
      <w:r w:rsidRPr="002E2BEA">
        <w:rPr>
          <w:rFonts w:ascii="Times New Roman" w:hAnsi="Times New Roman" w:cs="Times New Roman"/>
          <w:sz w:val="24"/>
          <w:szCs w:val="24"/>
          <w:lang w:val="ru-RU"/>
        </w:rPr>
        <w:t>ПОР</w:t>
      </w:r>
      <w:r w:rsidR="000B2EE0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BEA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проведут совместно с Отделом закупок и поездок (ОЗП) работу по выработке комплексного решения, реализующего контрольные процедуры кадровой службы, включая контроль </w:t>
      </w:r>
      <w:r w:rsidR="002E2BEA">
        <w:rPr>
          <w:rFonts w:ascii="Times New Roman" w:hAnsi="Times New Roman" w:cs="Times New Roman"/>
          <w:sz w:val="24"/>
          <w:szCs w:val="24"/>
          <w:lang w:val="ru-RU"/>
        </w:rPr>
        <w:t>минимального срока</w:t>
      </w:r>
      <w:r w:rsidR="002E2BEA" w:rsidRPr="00424088">
        <w:rPr>
          <w:rFonts w:ascii="Times New Roman" w:hAnsi="Times New Roman" w:cs="Times New Roman"/>
          <w:sz w:val="24"/>
          <w:szCs w:val="24"/>
          <w:lang w:val="ru-RU"/>
        </w:rPr>
        <w:t xml:space="preserve"> пребывания</w:t>
      </w:r>
      <w:r w:rsidR="002E2B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E2BEA" w:rsidRPr="004240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2BEA" w:rsidRPr="002E2BEA">
        <w:rPr>
          <w:rFonts w:ascii="Times New Roman" w:hAnsi="Times New Roman" w:cs="Times New Roman"/>
          <w:sz w:val="24"/>
          <w:szCs w:val="24"/>
          <w:lang w:val="ru-RU"/>
        </w:rPr>
        <w:t xml:space="preserve">применяемого совместно системой Peoplesoft HR и системой, которая заменит систему e- Works.  </w:t>
      </w:r>
    </w:p>
    <w:p w:rsidR="000B2EE0" w:rsidRPr="00F741A5" w:rsidRDefault="004446DF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Подача итоговых запросов на оплату поездок</w:t>
      </w:r>
    </w:p>
    <w:p w:rsidR="000B2EE0" w:rsidRPr="004446DF" w:rsidRDefault="007C493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0D3DE8" w:rsidRPr="00F741A5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сотрудники обязаны представлять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альные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подтвержд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ения </w:t>
      </w:r>
      <w:r w:rsidR="00AD1CD9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</w:t>
      </w:r>
      <w:r w:rsidR="00687790">
        <w:rPr>
          <w:rFonts w:ascii="Times New Roman" w:hAnsi="Times New Roman" w:cs="Times New Roman"/>
          <w:sz w:val="24"/>
          <w:szCs w:val="24"/>
          <w:lang w:val="ru-RU"/>
        </w:rPr>
        <w:t xml:space="preserve">запросы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на оплату поездок</w:t>
      </w:r>
      <w:r w:rsidR="004446DF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 течение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календарных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недель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после поездки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 w:rsidRPr="004446D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запрос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поезд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не подается в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ый срок,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поездка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считается несовершенной, а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а, авансированные на ее оплату, вычитаются из </w:t>
      </w:r>
      <w:r w:rsidR="00F741A5" w:rsidRPr="004446DF">
        <w:rPr>
          <w:rFonts w:ascii="Times New Roman" w:hAnsi="Times New Roman" w:cs="Times New Roman"/>
          <w:sz w:val="24"/>
          <w:szCs w:val="24"/>
          <w:lang w:val="ru-RU"/>
        </w:rPr>
        <w:t>жаловань</w:t>
      </w:r>
      <w:r w:rsidR="004446DF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4446DF" w:rsidRPr="004446DF">
        <w:rPr>
          <w:rFonts w:ascii="Times New Roman" w:hAnsi="Times New Roman" w:cs="Times New Roman"/>
          <w:sz w:val="24"/>
          <w:szCs w:val="24"/>
          <w:lang w:val="ru-RU"/>
        </w:rPr>
        <w:t>сотрудников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687790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0067A0" w:rsidRPr="00991E50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658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служебным командировкам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 за двухлетний</w:t>
      </w:r>
      <w:r w:rsidR="0083406A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период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2CF" w:rsidRPr="00991E50">
        <w:rPr>
          <w:rFonts w:ascii="Times New Roman" w:hAnsi="Times New Roman" w:cs="Times New Roman"/>
          <w:sz w:val="24"/>
          <w:szCs w:val="24"/>
          <w:lang w:val="ru-RU"/>
        </w:rPr>
        <w:t>2014-2015</w:t>
      </w:r>
      <w:r w:rsidR="00F342CF">
        <w:rPr>
          <w:rFonts w:ascii="Times New Roman" w:hAnsi="Times New Roman" w:cs="Times New Roman"/>
          <w:sz w:val="24"/>
          <w:szCs w:val="24"/>
        </w:rPr>
        <w:t> </w:t>
      </w:r>
      <w:r w:rsidR="00F342CF" w:rsidRPr="00991E50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 xml:space="preserve">, что в 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851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1E50">
        <w:rPr>
          <w:rFonts w:ascii="Times New Roman" w:hAnsi="Times New Roman" w:cs="Times New Roman"/>
          <w:sz w:val="24"/>
          <w:szCs w:val="24"/>
          <w:lang w:val="ru-RU"/>
        </w:rPr>
        <w:t>сотрудники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не подали итоговые запросы на оплату </w:t>
      </w:r>
      <w:r w:rsidR="00AD1CD9" w:rsidRPr="00991E50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ый трех</w:t>
      </w:r>
      <w:r w:rsidR="00F741A5" w:rsidRPr="00991E50">
        <w:rPr>
          <w:rFonts w:ascii="Times New Roman" w:hAnsi="Times New Roman" w:cs="Times New Roman"/>
          <w:sz w:val="24"/>
          <w:szCs w:val="24"/>
          <w:lang w:val="ru-RU"/>
        </w:rPr>
        <w:t>недель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ный срок с даты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>возвращения, причем нарушение сроков составляло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от 1 дня до 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251 </w:t>
      </w:r>
      <w:r w:rsidR="00F741A5" w:rsidRPr="00991E50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  <w:r w:rsidR="000B2EE0" w:rsidRPr="00991E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итоговые </w:t>
      </w:r>
      <w:r w:rsidR="008B3174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запросы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на оплату </w:t>
      </w:r>
      <w:r w:rsidR="008B3174" w:rsidRPr="00811126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811126" w:rsidRPr="006877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по состоянию на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март</w:t>
      </w:r>
      <w:r w:rsidR="00811126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2016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811126" w:rsidRPr="006877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 все еще не поданы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по шести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поездкам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687790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0B2EE0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8B3174" w:rsidRPr="008B3174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8B3174">
        <w:rPr>
          <w:rFonts w:ascii="Times New Roman" w:hAnsi="Times New Roman" w:cs="Times New Roman"/>
          <w:sz w:val="24"/>
          <w:szCs w:val="24"/>
          <w:lang w:val="ru-RU"/>
        </w:rPr>
        <w:t xml:space="preserve">ых состоялись еще </w:t>
      </w:r>
      <w:r w:rsidR="00D01F27" w:rsidRPr="0068779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741A5" w:rsidRPr="00687790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B2EE0" w:rsidRPr="004446DF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126">
        <w:rPr>
          <w:rFonts w:ascii="Times New Roman" w:hAnsi="Times New Roman" w:cs="Times New Roman"/>
          <w:sz w:val="24"/>
          <w:szCs w:val="24"/>
          <w:lang w:val="ru-RU"/>
        </w:rPr>
        <w:t>Руководств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о заявило</w:t>
      </w:r>
      <w:r w:rsidR="00D01F27" w:rsidRPr="00811126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ам направлялись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еженедельны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е напоминания по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е e-Works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Во многих случаях имели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 смягчающие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обстоятельства 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ки, 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следовавшие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одна за другой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2D62A1" w:rsidRPr="002D62A1">
        <w:rPr>
          <w:rFonts w:ascii="Times New Roman" w:hAnsi="Times New Roman" w:cs="Times New Roman"/>
          <w:sz w:val="24"/>
          <w:szCs w:val="24"/>
          <w:lang w:val="ru-RU"/>
        </w:rPr>
        <w:t>минимальн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ым </w:t>
      </w:r>
      <w:r w:rsidR="002D62A1" w:rsidRPr="002D62A1">
        <w:rPr>
          <w:rFonts w:ascii="Times New Roman" w:hAnsi="Times New Roman" w:cs="Times New Roman"/>
          <w:sz w:val="24"/>
          <w:szCs w:val="24"/>
          <w:lang w:val="ru-RU"/>
        </w:rPr>
        <w:t>интервал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отпуска по болезни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ых реквизитов 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в проездных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ах </w:t>
      </w:r>
      <w:r w:rsidR="004047C7" w:rsidRPr="00811126">
        <w:rPr>
          <w:rFonts w:ascii="Times New Roman" w:hAnsi="Times New Roman" w:cs="Times New Roman"/>
          <w:sz w:val="24"/>
          <w:szCs w:val="24"/>
          <w:lang w:val="ru-RU"/>
        </w:rPr>
        <w:t>и т.</w:t>
      </w:r>
      <w:r w:rsidR="004047C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4047C7" w:rsidRPr="00811126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>в конце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1126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инансовая служба провела большую </w:t>
      </w:r>
      <w:r w:rsidR="00811126" w:rsidRPr="00811126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81112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по выяснению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и с 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незавершенными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запросами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 закрытия учетного года</w:t>
      </w:r>
      <w:r w:rsidR="000B2EE0" w:rsidRPr="008111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Руководст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во добавило</w:t>
      </w:r>
      <w:r w:rsidR="00D01F27" w:rsidRPr="004446DF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начиная с прошлого года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ы подачи </w:t>
      </w:r>
      <w:r w:rsidR="00190C2F" w:rsidRPr="004446DF">
        <w:rPr>
          <w:rFonts w:ascii="Times New Roman" w:hAnsi="Times New Roman" w:cs="Times New Roman"/>
          <w:sz w:val="24"/>
          <w:szCs w:val="24"/>
          <w:lang w:val="ru-RU"/>
        </w:rPr>
        <w:t>отчет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ов о</w:t>
      </w:r>
      <w:r w:rsidR="00190C2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служебных </w:t>
      </w:r>
      <w:r w:rsidR="00190C2F" w:rsidRPr="00190C2F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ках </w:t>
      </w:r>
      <w:r w:rsidRPr="004446D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 xml:space="preserve">итоговых запросов на оплату </w:t>
      </w:r>
      <w:r w:rsidR="00190C2F" w:rsidRPr="004446DF">
        <w:rPr>
          <w:rFonts w:ascii="Times New Roman" w:hAnsi="Times New Roman" w:cs="Times New Roman"/>
          <w:sz w:val="24"/>
          <w:szCs w:val="24"/>
          <w:lang w:val="ru-RU"/>
        </w:rPr>
        <w:t xml:space="preserve">поездок </w:t>
      </w:r>
      <w:r w:rsidR="00190C2F">
        <w:rPr>
          <w:rFonts w:ascii="Times New Roman" w:hAnsi="Times New Roman" w:cs="Times New Roman"/>
          <w:sz w:val="24"/>
          <w:szCs w:val="24"/>
          <w:lang w:val="ru-RU"/>
        </w:rPr>
        <w:t>были разделены для ускорения подачи запросов на оплату</w:t>
      </w:r>
      <w:r w:rsidR="000B2EE0" w:rsidRPr="004446D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E907AF" w:rsidRDefault="00E907AF" w:rsidP="00072617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Признавая важность инициативы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руководства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считаем необходимым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дальнейш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совершенствовани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мер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запросов на оплату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62A1">
        <w:rPr>
          <w:rFonts w:ascii="Times New Roman" w:hAnsi="Times New Roman" w:cs="Times New Roman"/>
          <w:sz w:val="24"/>
          <w:szCs w:val="24"/>
          <w:lang w:val="ru-RU"/>
        </w:rPr>
        <w:t xml:space="preserve">задержки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чем на </w:t>
      </w:r>
      <w:r w:rsidR="00F741A5" w:rsidRPr="00E907AF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0B2EE0" w:rsidRPr="00E907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представляются не</w:t>
      </w:r>
      <w:r w:rsidRPr="00E907AF">
        <w:rPr>
          <w:rFonts w:ascii="Times New Roman" w:hAnsi="Times New Roman" w:cs="Times New Roman"/>
          <w:sz w:val="24"/>
          <w:szCs w:val="24"/>
          <w:lang w:val="ru-RU"/>
        </w:rPr>
        <w:t>оправданн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ыми. </w:t>
      </w:r>
    </w:p>
    <w:p w:rsidR="000B2EE0" w:rsidRPr="009B7586" w:rsidRDefault="0083406A" w:rsidP="00072617">
      <w:pPr>
        <w:widowControl w:val="0"/>
        <w:spacing w:before="120" w:after="12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23</w:t>
      </w:r>
    </w:p>
    <w:p w:rsidR="000B2EE0" w:rsidRPr="00FF22FF" w:rsidRDefault="00EB18B9" w:rsidP="000726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снижения числа задержек в подаче</w:t>
      </w:r>
      <w:r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запросов</w:t>
      </w:r>
      <w:r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оплату </w:t>
      </w:r>
      <w:r w:rsidRPr="00072617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сотрудниками</w:t>
      </w:r>
      <w:r w:rsidRPr="000726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072617">
        <w:rPr>
          <w:rFonts w:ascii="Times New Roman" w:hAnsi="Times New Roman" w:cs="Times New Roman"/>
          <w:b/>
          <w:sz w:val="24"/>
          <w:szCs w:val="24"/>
          <w:lang w:val="ru-RU"/>
        </w:rPr>
        <w:t>ВОИС</w:t>
      </w:r>
      <w:r w:rsidR="00D8516E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072617">
        <w:rPr>
          <w:rFonts w:ascii="Times New Roman" w:hAnsi="Times New Roman" w:cs="Times New Roman"/>
          <w:b/>
          <w:sz w:val="24"/>
          <w:szCs w:val="24"/>
          <w:lang w:val="ru-RU"/>
        </w:rPr>
        <w:t>могла</w:t>
      </w:r>
      <w:r w:rsidR="00D8516E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8516E" w:rsidRPr="00072617">
        <w:rPr>
          <w:rFonts w:ascii="Times New Roman" w:hAnsi="Times New Roman" w:cs="Times New Roman"/>
          <w:b/>
          <w:sz w:val="24"/>
          <w:szCs w:val="24"/>
          <w:lang w:val="ru-RU"/>
        </w:rPr>
        <w:t>бы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применять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положения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D3DE8" w:rsidRPr="00072617">
        <w:rPr>
          <w:rFonts w:ascii="Times New Roman" w:hAnsi="Times New Roman" w:cs="Times New Roman"/>
          <w:b/>
          <w:sz w:val="24"/>
          <w:szCs w:val="24"/>
          <w:lang w:val="ru-RU"/>
        </w:rPr>
        <w:t>ППП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>, предусматрива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ющие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удержание</w:t>
      </w:r>
      <w:r w:rsidR="00FF22FF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средств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авансированных на оплату </w:t>
      </w:r>
      <w:r w:rsidR="00AD1CD9" w:rsidRPr="00072617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 </w:t>
      </w:r>
      <w:r w:rsidR="00F741A5" w:rsidRPr="00072617">
        <w:rPr>
          <w:rFonts w:ascii="Times New Roman" w:hAnsi="Times New Roman" w:cs="Times New Roman"/>
          <w:b/>
          <w:sz w:val="24"/>
          <w:szCs w:val="24"/>
          <w:lang w:val="ru-RU"/>
        </w:rPr>
        <w:t>жаловань</w:t>
      </w:r>
      <w:r w:rsidR="00FF22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</w:t>
      </w:r>
      <w:r w:rsidR="00FF22FF" w:rsidRPr="00072617">
        <w:rPr>
          <w:rFonts w:ascii="Times New Roman" w:hAnsi="Times New Roman" w:cs="Times New Roman"/>
          <w:b/>
          <w:sz w:val="24"/>
          <w:szCs w:val="24"/>
          <w:lang w:val="ru-RU"/>
        </w:rPr>
        <w:t>сотрудников</w:t>
      </w:r>
      <w:r w:rsidR="000B2EE0" w:rsidRPr="00FF22F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3E3AF7" w:rsidRDefault="00D01F27" w:rsidP="00072617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ВОИС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заявила, что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она продумает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вопрос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 таком конфигурировании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ее действующих </w:t>
      </w:r>
      <w:r w:rsidR="00F741A5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или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>будущих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систем,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которое позволит применять шкалу нарастающих по строгости мер к </w:t>
      </w:r>
      <w:r w:rsidR="00597BE8" w:rsidRPr="00597BE8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>ам, допускающим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 задержки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подаче запросов на оплату </w:t>
      </w:r>
      <w:r w:rsidR="00AD1CD9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поездок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>,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что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после третьего предупреждения </w:t>
      </w:r>
      <w:r w:rsidR="002358E2" w:rsidRPr="00597BE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97BE8" w:rsidRPr="00597BE8">
        <w:rPr>
          <w:rFonts w:ascii="Times New Roman" w:hAnsi="Times New Roman" w:cs="Times New Roman"/>
          <w:sz w:val="24"/>
          <w:szCs w:val="24"/>
          <w:lang w:val="ru-RU"/>
        </w:rPr>
        <w:t>рганизаци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я будет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либо устанавливать 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>запре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97BE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авансирование </w:t>
      </w:r>
      <w:r w:rsidR="002358E2" w:rsidRPr="002358E2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оплату новых поездок, либо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удерживать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уже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авансированные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597BE8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средств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 </w:t>
      </w:r>
      <w:r w:rsidR="00F741A5" w:rsidRPr="00597BE8">
        <w:rPr>
          <w:rFonts w:ascii="Times New Roman" w:hAnsi="Times New Roman" w:cs="Times New Roman"/>
          <w:iCs/>
          <w:sz w:val="24"/>
          <w:szCs w:val="24"/>
          <w:lang w:val="ru-RU"/>
        </w:rPr>
        <w:t>жаловань</w:t>
      </w:r>
      <w:r w:rsidR="00597BE8">
        <w:rPr>
          <w:rFonts w:ascii="Times New Roman" w:hAnsi="Times New Roman" w:cs="Times New Roman"/>
          <w:iCs/>
          <w:sz w:val="24"/>
          <w:szCs w:val="24"/>
          <w:lang w:val="ru-RU"/>
        </w:rPr>
        <w:t>я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таких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сотрудник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ов</w:t>
      </w:r>
      <w:r w:rsidR="000B2EE0" w:rsidRPr="00597BE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ВОИС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>заявил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а</w:t>
      </w:r>
      <w:r w:rsidR="002358E2" w:rsidRP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что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она предусмотрит в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служебных </w:t>
      </w:r>
      <w:r w:rsidR="003E3AF7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инструкци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ях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право финансовой</w:t>
      </w:r>
      <w:r w:rsidR="00A26633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iCs/>
          <w:sz w:val="24"/>
          <w:szCs w:val="24"/>
          <w:lang w:val="ru-RU"/>
        </w:rPr>
        <w:t>службы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устанавливать запрет на авансирование </w:t>
      </w:r>
      <w:r w:rsidR="002358E2" w:rsidRPr="002358E2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2358E2">
        <w:rPr>
          <w:rFonts w:ascii="Times New Roman" w:hAnsi="Times New Roman" w:cs="Times New Roman"/>
          <w:sz w:val="24"/>
          <w:szCs w:val="24"/>
          <w:lang w:val="ru-RU"/>
        </w:rPr>
        <w:t xml:space="preserve">оплату новых поездок </w:t>
      </w:r>
      <w:r w:rsidR="00974C44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сотрудников</w:t>
      </w:r>
      <w:r w:rsidR="00D75460">
        <w:rPr>
          <w:rFonts w:ascii="Times New Roman" w:hAnsi="Times New Roman" w:cs="Times New Roman"/>
          <w:iCs/>
          <w:sz w:val="24"/>
          <w:szCs w:val="24"/>
          <w:lang w:val="ru-RU"/>
        </w:rPr>
        <w:t>, не представляющих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68779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запросы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на оплату </w:t>
      </w:r>
      <w:r w:rsidR="003E3AF7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поездок </w:t>
      </w:r>
      <w:r w:rsidR="00F741A5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 течение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>трех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>календарных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741A5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недель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iCs/>
          <w:sz w:val="24"/>
          <w:szCs w:val="24"/>
          <w:lang w:val="ru-RU"/>
        </w:rPr>
        <w:t>с дат</w:t>
      </w:r>
      <w:r w:rsidR="003E3AF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D7546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их </w:t>
      </w:r>
      <w:r w:rsidR="003E3AF7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завершения</w:t>
      </w:r>
      <w:r w:rsidR="000B2EE0" w:rsidRPr="003E3AF7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0B2EE0" w:rsidRPr="00FF7109" w:rsidRDefault="00FF7109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Оплата </w:t>
      </w:r>
      <w:r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</w:t>
      </w:r>
      <w:r w:rsidR="00AD1CD9"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оездок</w:t>
      </w:r>
      <w:r w:rsidR="000B2EE0"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 один конец</w:t>
      </w:r>
    </w:p>
    <w:p w:rsidR="000B2EE0" w:rsidRPr="00FF7109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запроса на оплату проезда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иждивенца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категори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60ED4" w:rsidRPr="00FF710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роезд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к месту службы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60ED4" w:rsidRPr="00FF710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выявил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иждивен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у, имевшему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 право на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оплату авиабилета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бизнес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а в один конец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была возмещена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 авиабилета экономического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 w:rsidRPr="00FF71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>ласс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в оба конца на том основании, что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последний авиабилет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был дешевле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В другом случае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репатриирующемуся</w:t>
      </w:r>
      <w:r w:rsidR="00FF7109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 xml:space="preserve">стипендиату было разрешено в порядке исключения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билет </w:t>
      </w:r>
      <w:r w:rsidR="00D01F27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Женева</w:t>
      </w:r>
      <w:r w:rsidR="000B2EE0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01F27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США</w:t>
      </w:r>
      <w:r w:rsidR="000B2EE0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01F27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Женева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7109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связи с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тем, что его цена 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оказалась </w:t>
      </w:r>
      <w:r w:rsid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 цены билета в один конец</w:t>
      </w:r>
      <w:r w:rsidR="000B2EE0" w:rsidRPr="00FF710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737BAF" w:rsidRDefault="00D01F27" w:rsidP="00737BAF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710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>
        <w:rPr>
          <w:rFonts w:ascii="Times New Roman" w:hAnsi="Times New Roman" w:cs="Times New Roman"/>
          <w:sz w:val="24"/>
          <w:szCs w:val="24"/>
          <w:lang w:val="ru-RU"/>
        </w:rPr>
        <w:t>ответила, что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упомянутый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, будучи новым сотрудником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, не был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знаком с 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на тот </w:t>
      </w:r>
      <w:r w:rsidR="000F2437" w:rsidRPr="000F2437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F7109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купил билет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 xml:space="preserve"> в оба конца</w:t>
      </w:r>
      <w:r w:rsidR="000B2EE0" w:rsidRPr="00FF71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В связи с этим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7BAF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дала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F741A5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возмещение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стоимост</w:t>
      </w:r>
      <w:r w:rsidR="000F2437">
        <w:rPr>
          <w:rFonts w:ascii="Times New Roman" w:hAnsi="Times New Roman" w:cs="Times New Roman"/>
          <w:sz w:val="24"/>
          <w:szCs w:val="24"/>
          <w:lang w:val="ru-RU"/>
        </w:rPr>
        <w:t>и билета на том основании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933A76" w:rsidRPr="00737BAF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33A76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в один конец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часто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стоят </w:t>
      </w:r>
      <w:r w:rsidR="00F741A5" w:rsidRPr="00737BAF">
        <w:rPr>
          <w:rFonts w:ascii="Times New Roman" w:hAnsi="Times New Roman" w:cs="Times New Roman"/>
          <w:sz w:val="24"/>
          <w:szCs w:val="24"/>
          <w:lang w:val="ru-RU"/>
        </w:rPr>
        <w:t>почти</w:t>
      </w:r>
      <w:r w:rsidR="000B2EE0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столько же, сколько </w:t>
      </w:r>
      <w:r w:rsidR="00933A76" w:rsidRPr="00737BAF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>ы в оба конца</w:t>
      </w:r>
      <w:r w:rsidR="000B2EE0" w:rsidRPr="00737BA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37BAF" w:rsidRPr="00737BAF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737BAF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737BAF">
        <w:rPr>
          <w:rFonts w:ascii="Times New Roman" w:hAnsi="Times New Roman" w:cs="Times New Roman"/>
          <w:sz w:val="24"/>
          <w:szCs w:val="24"/>
          <w:lang w:val="ru-RU"/>
        </w:rPr>
        <w:t>добавила, что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76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билет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были куплены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F7109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типендиат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была возмещена </w:t>
      </w:r>
      <w:r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243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правилом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самого прямого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маршрут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самого дешевого </w:t>
      </w:r>
      <w:r w:rsidR="00737BAF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тариф</w:t>
      </w:r>
      <w:r w:rsid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737B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AD68D1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="000B2EE0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считаем</w:t>
      </w:r>
      <w:r w:rsidR="00994691" w:rsidRPr="00AD68D1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AD68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3DE8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ППП</w:t>
      </w:r>
      <w:r w:rsidR="000B2EE0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</w:t>
      </w:r>
      <w:r w:rsid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 оплаты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авиабилетов в оба конца ни для репатриирующихся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974C44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отрудников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ни для репатриирующихся </w:t>
      </w:r>
      <w:r w:rsidR="00AD68D1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F7109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типендиат</w:t>
      </w:r>
      <w:r w:rsid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="000B2EE0" w:rsidRPr="00AD68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9B7586" w:rsidRDefault="0083406A" w:rsidP="000F2437">
      <w:pPr>
        <w:widowControl w:val="0"/>
        <w:spacing w:before="120" w:after="12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24</w:t>
      </w:r>
    </w:p>
    <w:p w:rsidR="000B2EE0" w:rsidRPr="000F2437" w:rsidRDefault="00D8516E" w:rsidP="000F2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2437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обеспечить </w:t>
      </w:r>
      <w:r w:rsidR="000F2437" w:rsidRPr="000F2437">
        <w:rPr>
          <w:rFonts w:ascii="Times New Roman" w:hAnsi="Times New Roman" w:cs="Times New Roman"/>
          <w:b/>
          <w:sz w:val="24"/>
          <w:szCs w:val="24"/>
          <w:lang w:val="ru-RU"/>
        </w:rPr>
        <w:t>выполнени</w:t>
      </w:r>
      <w:r w:rsidR="000F2437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0F2437">
        <w:rPr>
          <w:rFonts w:ascii="Times New Roman" w:hAnsi="Times New Roman" w:cs="Times New Roman"/>
          <w:b/>
          <w:sz w:val="24"/>
          <w:szCs w:val="24"/>
          <w:lang w:val="ru-RU"/>
        </w:rPr>
        <w:t>положений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D3DE8" w:rsidRPr="000F2437">
        <w:rPr>
          <w:rFonts w:ascii="Times New Roman" w:hAnsi="Times New Roman" w:cs="Times New Roman"/>
          <w:b/>
          <w:sz w:val="24"/>
          <w:szCs w:val="24"/>
          <w:lang w:val="ru-RU"/>
        </w:rPr>
        <w:t>ППП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касающихся запросов на оплату </w:t>
      </w:r>
      <w:r w:rsidR="00AD1CD9" w:rsidRPr="000F2437">
        <w:rPr>
          <w:rFonts w:ascii="Times New Roman" w:hAnsi="Times New Roman" w:cs="Times New Roman"/>
          <w:b/>
          <w:sz w:val="24"/>
          <w:szCs w:val="24"/>
          <w:lang w:val="ru-RU"/>
        </w:rPr>
        <w:t>поездок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только что принятых на работу сотрудников </w:t>
      </w:r>
      <w:r w:rsidR="00F741A5" w:rsidRPr="000F2437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репатриирующихся сотрудников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FF7109" w:rsidRPr="000F2437">
        <w:rPr>
          <w:rFonts w:ascii="Times New Roman" w:hAnsi="Times New Roman" w:cs="Times New Roman"/>
          <w:b/>
          <w:sz w:val="24"/>
          <w:szCs w:val="24"/>
          <w:lang w:val="ru-RU"/>
        </w:rPr>
        <w:t>типендиат</w:t>
      </w:r>
      <w:r w:rsidR="00AD68D1" w:rsidRPr="000F2437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F741A5" w:rsidRPr="000F2437">
        <w:rPr>
          <w:rFonts w:ascii="Times New Roman" w:hAnsi="Times New Roman" w:cs="Times New Roman"/>
          <w:b/>
          <w:sz w:val="24"/>
          <w:szCs w:val="24"/>
          <w:lang w:val="ru-RU"/>
        </w:rPr>
        <w:t>особенно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C6D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части </w:t>
      </w:r>
      <w:r w:rsidR="00083DAF" w:rsidRPr="000F2437">
        <w:rPr>
          <w:rFonts w:ascii="Times New Roman" w:hAnsi="Times New Roman" w:cs="Times New Roman"/>
          <w:b/>
          <w:sz w:val="24"/>
          <w:szCs w:val="24"/>
          <w:lang w:val="ru-RU"/>
        </w:rPr>
        <w:t>возмещения стоимости билетов в один конец</w:t>
      </w:r>
      <w:r w:rsidR="000B2EE0" w:rsidRPr="000F243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0F2437" w:rsidRDefault="00D01F27" w:rsidP="000F2437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заявила, что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она будет строго </w:t>
      </w:r>
      <w:r w:rsidR="008800E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принцип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возмещения стоимости билетов только в один конец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откажется от практики возмещения стоимости билетов в оба конца, даже если такие билеты дешевле билетов, на оплату которых сотрудник/стипендиат имеет право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F741A5" w:rsidRDefault="00324B4C" w:rsidP="00324B4C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083DA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 xml:space="preserve">Выплата </w:t>
      </w:r>
      <w:r w:rsidR="00CB50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«бортовых» </w:t>
      </w:r>
      <w:r w:rsidR="00083DA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суточных</w:t>
      </w:r>
    </w:p>
    <w:p w:rsidR="000B2EE0" w:rsidRPr="000F2437" w:rsidRDefault="00CB5031" w:rsidP="000F2437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правилу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7.2.9 (d) </w:t>
      </w:r>
      <w:r w:rsidR="000D3DE8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ППП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54C3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суточные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5031">
        <w:rPr>
          <w:rFonts w:ascii="Times New Roman" w:eastAsia="+mn-ea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 общая сумма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выплачиваемая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Международным</w:t>
      </w:r>
      <w:r w:rsidR="00D01F2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бюро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покрытия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расходов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питание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проживание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чаевые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оплату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мелких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связи с этим в тех случаях, когда питание и проживание обеспечиваются </w:t>
      </w:r>
      <w:r w:rsidR="00D01F2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бесплатно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государственных средств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50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ная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 выплаты суточных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должна сокращаться на 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80</w:t>
      </w:r>
      <w:r w:rsidR="00AC0A32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другой стороны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D01F27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равило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7.2.11 (b) (1) (i) </w:t>
      </w:r>
      <w:r w:rsidR="000D3DE8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ППП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гласит, что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лицо проводит ночь в самолете </w:t>
      </w:r>
      <w:r w:rsidR="00F741A5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потому не нуждается в </w:t>
      </w:r>
      <w:r w:rsidR="00D032C6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гостиничном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размещении 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083DAF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ночь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перелета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соответствующие сутки выплачивается только 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="00AC0A32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D026B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суточных</w:t>
      </w:r>
      <w:r w:rsidR="000B2EE0" w:rsidRPr="000F243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B2EE0" w:rsidRPr="00B200E7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32C6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4691" w:rsidRPr="00D032C6">
        <w:rPr>
          <w:rFonts w:ascii="Times New Roman" w:hAnsi="Times New Roman" w:cs="Times New Roman"/>
          <w:sz w:val="24"/>
          <w:szCs w:val="24"/>
          <w:lang w:val="ru-RU"/>
        </w:rPr>
        <w:t>полагаем, что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>в случаях</w:t>
      </w:r>
      <w:r w:rsidR="00D032C6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32C6">
        <w:rPr>
          <w:rFonts w:ascii="Times New Roman" w:hAnsi="Times New Roman" w:cs="Times New Roman"/>
          <w:sz w:val="24"/>
          <w:szCs w:val="24"/>
          <w:lang w:val="ru-RU"/>
        </w:rPr>
        <w:t>длительны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>х авиаперелетов, включающих ночной перелет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032C6">
        <w:rPr>
          <w:rFonts w:ascii="Times New Roman" w:hAnsi="Times New Roman" w:cs="Times New Roman"/>
          <w:sz w:val="24"/>
          <w:szCs w:val="24"/>
          <w:lang w:val="ru-RU"/>
        </w:rPr>
        <w:t xml:space="preserve">питание и </w:t>
      </w:r>
      <w:r w:rsidR="00D032C6" w:rsidRPr="00D032C6">
        <w:rPr>
          <w:rFonts w:ascii="Times New Roman" w:hAnsi="Times New Roman" w:cs="Times New Roman"/>
          <w:sz w:val="24"/>
          <w:szCs w:val="24"/>
          <w:lang w:val="ru-RU"/>
        </w:rPr>
        <w:t>размещени</w:t>
      </w:r>
      <w:r w:rsidR="00D032C6">
        <w:rPr>
          <w:rFonts w:ascii="Times New Roman" w:hAnsi="Times New Roman" w:cs="Times New Roman"/>
          <w:sz w:val="24"/>
          <w:szCs w:val="24"/>
          <w:lang w:val="ru-RU"/>
        </w:rPr>
        <w:t>е предоставляются авиакомпаниями</w:t>
      </w:r>
      <w:r w:rsidR="000B2EE0" w:rsidRPr="00D032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действующее </w:t>
      </w:r>
      <w:r w:rsidRPr="00B200E7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равила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7.2.11 (</w:t>
      </w:r>
      <w:r w:rsidR="000B2EE0" w:rsidRPr="00FB5C6E">
        <w:rPr>
          <w:rFonts w:ascii="Times New Roman" w:hAnsi="Times New Roman" w:cs="Times New Roman"/>
          <w:sz w:val="24"/>
          <w:szCs w:val="24"/>
        </w:rPr>
        <w:t>b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>) (1) (</w:t>
      </w:r>
      <w:r w:rsidR="000B2EE0" w:rsidRPr="00FB5C6E">
        <w:rPr>
          <w:rFonts w:ascii="Times New Roman" w:hAnsi="Times New Roman" w:cs="Times New Roman"/>
          <w:sz w:val="24"/>
          <w:szCs w:val="24"/>
        </w:rPr>
        <w:t>i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ющее выплату 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 xml:space="preserve">бортовых </w:t>
      </w:r>
      <w:r w:rsidR="00554C30" w:rsidRPr="00B200E7">
        <w:rPr>
          <w:rFonts w:ascii="Times New Roman" w:hAnsi="Times New Roman" w:cs="Times New Roman"/>
          <w:sz w:val="24"/>
          <w:szCs w:val="24"/>
          <w:lang w:val="ru-RU"/>
        </w:rPr>
        <w:t>сут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очных </w:t>
      </w:r>
      <w:r w:rsidR="00CB5031">
        <w:rPr>
          <w:rFonts w:ascii="Times New Roman" w:hAnsi="Times New Roman" w:cs="Times New Roman"/>
          <w:sz w:val="24"/>
          <w:szCs w:val="24"/>
          <w:lang w:val="ru-RU"/>
        </w:rPr>
        <w:t xml:space="preserve">по норме </w:t>
      </w:r>
      <w:r w:rsidR="00CB5031" w:rsidRPr="00B200E7">
        <w:rPr>
          <w:rFonts w:ascii="Times New Roman" w:hAnsi="Times New Roman" w:cs="Times New Roman"/>
          <w:sz w:val="24"/>
          <w:szCs w:val="24"/>
          <w:lang w:val="ru-RU"/>
        </w:rPr>
        <w:t>50%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, не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ует положению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7.2.9 (</w:t>
      </w:r>
      <w:r w:rsidR="000B2EE0" w:rsidRPr="00FB5C6E">
        <w:rPr>
          <w:rFonts w:ascii="Times New Roman" w:hAnsi="Times New Roman" w:cs="Times New Roman"/>
          <w:sz w:val="24"/>
          <w:szCs w:val="24"/>
        </w:rPr>
        <w:t>d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0B2EE0" w:rsidRPr="00FB5C6E">
        <w:rPr>
          <w:rFonts w:ascii="Times New Roman" w:hAnsi="Times New Roman" w:cs="Times New Roman"/>
          <w:sz w:val="24"/>
          <w:szCs w:val="24"/>
        </w:rPr>
        <w:t> </w:t>
      </w:r>
    </w:p>
    <w:p w:rsidR="000B2EE0" w:rsidRPr="004457BE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0E7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109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ответила, что 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выплаты суточных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по 50%-ной норме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за ночи, пров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одимые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полете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, был введен с 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2012 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B200E7">
        <w:rPr>
          <w:rFonts w:ascii="Times New Roman" w:hAnsi="Times New Roman" w:cs="Times New Roman"/>
          <w:sz w:val="24"/>
          <w:szCs w:val="24"/>
          <w:lang w:val="ru-RU"/>
        </w:rPr>
        <w:t>постепенно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согласования 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практики </w:t>
      </w:r>
      <w:r w:rsidR="00B200E7" w:rsidRPr="00B200E7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B200E7">
        <w:rPr>
          <w:rFonts w:ascii="Times New Roman" w:hAnsi="Times New Roman" w:cs="Times New Roman"/>
          <w:sz w:val="24"/>
          <w:szCs w:val="24"/>
          <w:lang w:val="ru-RU"/>
        </w:rPr>
        <w:t xml:space="preserve">и с наиболее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типичными 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F741A5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4457BE" w:rsidRPr="00B200E7">
        <w:rPr>
          <w:rFonts w:ascii="Times New Roman" w:hAnsi="Times New Roman" w:cs="Times New Roman"/>
          <w:sz w:val="24"/>
          <w:szCs w:val="24"/>
          <w:lang w:val="ru-RU"/>
        </w:rPr>
        <w:t>ООН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касающи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мися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="000B2EE0" w:rsidRPr="00B200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Представител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и добавили</w:t>
      </w:r>
      <w:r w:rsidRPr="004457BE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при менее длительных ночных перелетах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случаях, когда самолет прибывает ночью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необходим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4457BE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потратить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деньги </w:t>
      </w:r>
      <w:r w:rsidR="004457BE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на питание до </w:t>
      </w:r>
      <w:r w:rsidR="00F741A5" w:rsidRPr="00324B4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324B4C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324B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перелета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на гостиницу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, чтобы провести остаток ночи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учитывая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457BE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считает оправданным </w:t>
      </w:r>
      <w:r w:rsidR="004457BE" w:rsidRPr="004457BE">
        <w:rPr>
          <w:rFonts w:ascii="Times New Roman" w:hAnsi="Times New Roman" w:cs="Times New Roman"/>
          <w:snapToGrid w:val="0"/>
          <w:sz w:val="24"/>
          <w:szCs w:val="24"/>
          <w:lang w:val="ru-RU"/>
        </w:rPr>
        <w:t>применени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унифицированн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ого правила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="00AC0A32" w:rsidRPr="004457BE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суточных, предназначенные на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оплату проживания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в гостинице, не выплачиваются, </w:t>
      </w:r>
      <w:r w:rsidR="00F741A5" w:rsidRPr="004457BE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определенная сумма на покрытие других </w:t>
      </w:r>
      <w:r w:rsidR="004457BE" w:rsidRPr="004457BE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4457B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 все же </w:t>
      </w:r>
      <w:r w:rsidR="00324B4C" w:rsidRPr="004457BE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оставляется</w:t>
      </w:r>
      <w:r w:rsidR="000B2EE0" w:rsidRPr="004457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AD1CD9" w:rsidRDefault="0095407A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407A">
        <w:rPr>
          <w:rFonts w:ascii="Times New Roman" w:hAnsi="Times New Roman" w:cs="Times New Roman"/>
          <w:sz w:val="24"/>
          <w:szCs w:val="24"/>
          <w:lang w:val="ru-RU"/>
        </w:rPr>
        <w:t>Мы полагаем, что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етом положений</w:t>
      </w:r>
      <w:r w:rsidR="000B2EE0" w:rsidRPr="00954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3DE8" w:rsidRPr="0095407A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954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95407A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 следует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перес</w:t>
      </w:r>
      <w:r w:rsidR="000232BD">
        <w:rPr>
          <w:rFonts w:ascii="Times New Roman" w:hAnsi="Times New Roman" w:cs="Times New Roman"/>
          <w:sz w:val="24"/>
          <w:lang w:val="ru-RU"/>
        </w:rPr>
        <w:t xml:space="preserve">мотреть практику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выплаты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ам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«бортовых»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суточных</w:t>
      </w:r>
      <w:r w:rsidR="000B2EE0" w:rsidRPr="00954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следует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отметить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, что в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 ООН </w:t>
      </w:r>
      <w:r w:rsidR="00324B4C" w:rsidRPr="00324B4C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и, находящиеся в командировках,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не получают </w:t>
      </w:r>
      <w:r w:rsidR="00324B4C">
        <w:rPr>
          <w:rFonts w:ascii="Times New Roman" w:hAnsi="Times New Roman" w:cs="Times New Roman"/>
          <w:sz w:val="24"/>
          <w:szCs w:val="24"/>
          <w:lang w:val="ru-RU"/>
        </w:rPr>
        <w:t xml:space="preserve">«бортовых» </w:t>
      </w:r>
      <w:r w:rsidR="00554C30" w:rsidRPr="00554C30">
        <w:rPr>
          <w:rFonts w:ascii="Times New Roman" w:hAnsi="Times New Roman" w:cs="Times New Roman"/>
          <w:iCs/>
          <w:sz w:val="24"/>
          <w:szCs w:val="24"/>
          <w:lang w:val="ru-RU"/>
        </w:rPr>
        <w:t>суточны</w:t>
      </w:r>
      <w:r w:rsidR="000232BD">
        <w:rPr>
          <w:rFonts w:ascii="Times New Roman" w:hAnsi="Times New Roman" w:cs="Times New Roman"/>
          <w:iCs/>
          <w:sz w:val="24"/>
          <w:szCs w:val="24"/>
          <w:lang w:val="ru-RU"/>
        </w:rPr>
        <w:t>х</w:t>
      </w:r>
      <w:r w:rsidR="000B2EE0" w:rsidRPr="00AD1C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324B4C" w:rsidRDefault="0083406A" w:rsidP="00324B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4B4C">
        <w:rPr>
          <w:rFonts w:ascii="Times New Roman" w:hAnsi="Times New Roman" w:cs="Times New Roman"/>
          <w:b/>
          <w:sz w:val="24"/>
          <w:szCs w:val="24"/>
          <w:lang w:val="ru-RU"/>
        </w:rPr>
        <w:t>Рекомендация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25</w:t>
      </w:r>
    </w:p>
    <w:p w:rsidR="000B2EE0" w:rsidRPr="00324B4C" w:rsidRDefault="00D8516E" w:rsidP="00324B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4B4C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пересмотреть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>свою политику командировок</w:t>
      </w:r>
      <w:r w:rsidR="00D01F27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>части выплаты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сотрудникам суточных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324B4C" w:rsidRPr="00324B4C">
        <w:rPr>
          <w:rFonts w:ascii="Times New Roman" w:hAnsi="Times New Roman" w:cs="Times New Roman"/>
          <w:b/>
          <w:sz w:val="24"/>
          <w:szCs w:val="24"/>
          <w:lang w:val="ru-RU"/>
        </w:rPr>
        <w:t>50%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-ной норме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>за ночь, пров</w:t>
      </w:r>
      <w:r w:rsidR="00324B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одимую </w:t>
      </w:r>
      <w:r w:rsidR="000232BD" w:rsidRPr="00324B4C">
        <w:rPr>
          <w:rFonts w:ascii="Times New Roman" w:hAnsi="Times New Roman" w:cs="Times New Roman"/>
          <w:b/>
          <w:sz w:val="24"/>
          <w:szCs w:val="24"/>
          <w:lang w:val="ru-RU"/>
        </w:rPr>
        <w:t>в самолете</w:t>
      </w:r>
      <w:r w:rsidR="000B2EE0" w:rsidRPr="00324B4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0232BD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232BD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ВОИС</w:t>
      </w:r>
      <w:r w:rsidR="000B2EE0" w:rsidRPr="000232B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0232BD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дополнительн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6B0D64">
        <w:rPr>
          <w:rFonts w:ascii="Times New Roman" w:hAnsi="Times New Roman" w:cs="Times New Roman"/>
          <w:sz w:val="24"/>
          <w:lang w:val="ru-RU"/>
        </w:rPr>
        <w:t>рассмотреть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, к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 xml:space="preserve">ому относится </w:t>
      </w:r>
      <w:r w:rsidR="000232BD" w:rsidRPr="006B0D64">
        <w:rPr>
          <w:rFonts w:ascii="Times New Roman" w:hAnsi="Times New Roman" w:cs="Times New Roman"/>
          <w:sz w:val="24"/>
          <w:szCs w:val="24"/>
          <w:lang w:val="ru-RU"/>
        </w:rPr>
        <w:t>данн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0232BD" w:rsidRPr="006B0D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0D64" w:rsidRPr="006B0D64">
        <w:rPr>
          <w:rFonts w:ascii="Times New Roman" w:hAnsi="Times New Roman" w:cs="Times New Roman"/>
          <w:sz w:val="24"/>
          <w:szCs w:val="24"/>
          <w:lang w:val="ru-RU"/>
        </w:rPr>
        <w:t>рекомендаци</w:t>
      </w:r>
      <w:r w:rsidR="006B0D6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E074BB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Повышение класса проезда до </w:t>
      </w:r>
      <w:r w:rsidR="000232BD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б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изнес</w:t>
      </w:r>
      <w:r w:rsidR="000232BD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-</w:t>
      </w:r>
      <w:r w:rsidR="000232BD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к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а в порядке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исключени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я</w:t>
      </w:r>
    </w:p>
    <w:p w:rsidR="000B2EE0" w:rsidRPr="000232BD" w:rsidRDefault="009F2F3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32BD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29/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ит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следующ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относительн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а проезда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вида </w:t>
      </w:r>
      <w:r w:rsidR="000232BD" w:rsidRPr="000232BD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 w:rsidR="000232B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F741A5" w:rsidRPr="000232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32BD" w:rsidRPr="00E074BB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0B2EE0" w:rsidRPr="00E074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проезда</w:t>
      </w:r>
      <w:r w:rsidR="000B2EE0" w:rsidRPr="000232B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B2EE0" w:rsidRPr="000232BD" w:rsidRDefault="000232BD" w:rsidP="005B432E">
      <w:pPr>
        <w:numPr>
          <w:ilvl w:val="0"/>
          <w:numId w:val="44"/>
        </w:numPr>
        <w:spacing w:before="120" w:after="12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поезд</w:t>
      </w:r>
      <w:r w:rsidR="00AD1CD9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следует 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 самый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экономичный </w:t>
      </w:r>
      <w:r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маршрут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0B2EE0" w:rsidRPr="00FB5C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607D7" w:rsidRP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в том случае, если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1F27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Генеральный директор 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считает, что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иного </w:t>
      </w:r>
      <w:r w:rsidR="008607D7" w:rsidRP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маршрут</w:t>
      </w:r>
      <w:r w:rsid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а или вида </w:t>
      </w:r>
      <w:r w:rsidR="00F741A5" w:rsidRPr="000232B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транспорт</w:t>
      </w:r>
      <w:r w:rsid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а </w:t>
      </w:r>
      <w:r w:rsidR="008607D7" w:rsidRP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соответств</w:t>
      </w:r>
      <w:r w:rsidR="008607D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ует </w:t>
      </w:r>
      <w:r w:rsidR="00F741A5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="008607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1F27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="000B2EE0" w:rsidRPr="000232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1E6A97" w:rsidRDefault="00E074BB" w:rsidP="005B432E">
      <w:pPr>
        <w:numPr>
          <w:ilvl w:val="0"/>
          <w:numId w:val="44"/>
        </w:numPr>
        <w:spacing w:before="120" w:after="120" w:line="36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Исключая случаи, когда дается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4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E6A9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на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 вида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E6A9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6629A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лужебные командировки 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осуществляются с </w:t>
      </w:r>
      <w:r w:rsidR="001E6A9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</w:t>
      </w:r>
      <w:r w:rsid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нием воздушного транспорта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B2EE0" w:rsidRPr="001E6A97" w:rsidRDefault="001E6A97" w:rsidP="005B432E">
      <w:pPr>
        <w:numPr>
          <w:ilvl w:val="0"/>
          <w:numId w:val="4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поездок </w:t>
      </w:r>
      <w:r w:rsidRPr="001E6A97">
        <w:rPr>
          <w:rFonts w:ascii="Times New Roman" w:hAnsi="Times New Roman" w:cs="Tahoma"/>
          <w:color w:val="000000"/>
          <w:sz w:val="24"/>
          <w:szCs w:val="24"/>
          <w:lang w:val="ru-RU"/>
        </w:rPr>
        <w:t>продолжительност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ью менее девяти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включая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транзит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D01F27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ВОИС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пользуются экономическим </w:t>
      </w:r>
      <w:r w:rsidR="00F741A5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0B2EE0" w:rsidRPr="001E6A97" w:rsidRDefault="001E6A97" w:rsidP="005B432E">
      <w:pPr>
        <w:numPr>
          <w:ilvl w:val="0"/>
          <w:numId w:val="4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поездок </w:t>
      </w:r>
      <w:r w:rsidRPr="001E6A97">
        <w:rPr>
          <w:rFonts w:ascii="Times New Roman" w:hAnsi="Times New Roman" w:cs="Tahoma"/>
          <w:color w:val="000000"/>
          <w:sz w:val="24"/>
          <w:szCs w:val="24"/>
          <w:lang w:val="ru-RU"/>
        </w:rPr>
        <w:t>продолжительност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ью более девяти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(включая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транзит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сотрудник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 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ВОИС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разрешается пользоваться 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="000B2EE0" w:rsidRPr="001E6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B2EE0" w:rsidRPr="002571CC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0067A0" w:rsidRPr="002571CC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исключени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ях,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которые предоставлялись </w:t>
      </w:r>
      <w:r w:rsidR="00E074BB" w:rsidRPr="00E074BB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2571CC" w:rsidRPr="00E074BB">
        <w:rPr>
          <w:rFonts w:ascii="Times New Roman" w:hAnsi="Times New Roman" w:cs="Times New Roman"/>
          <w:sz w:val="24"/>
          <w:szCs w:val="24"/>
          <w:lang w:val="ru-RU"/>
        </w:rPr>
        <w:t>поездкам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и, имевшими место 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> г.,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71CC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35 </w:t>
      </w:r>
      <w:r w:rsidR="00AD1CD9" w:rsidRPr="002571CC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 проезда был повышен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с экономического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F741A5" w:rsidRPr="002571CC">
        <w:rPr>
          <w:rFonts w:ascii="Times New Roman" w:hAnsi="Times New Roman" w:cs="Times New Roman"/>
          <w:sz w:val="24"/>
          <w:szCs w:val="24"/>
          <w:lang w:val="ru-RU"/>
        </w:rPr>
        <w:t>бизнес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-класса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в порядке исключения было дано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е ГД</w:t>
      </w:r>
      <w:r w:rsidR="000B2EE0" w:rsidRPr="002571C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50BEB" w:rsidRDefault="00E074BB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Обосновывая эти исключения,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заявила,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я принимались на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индивидуальн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ой основе и 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учетом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различн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ых обстоятельств, начиная от состояния здоровья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времени прибытия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рейса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и предпочтения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ами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авиакомпани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кончая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соображени</w:t>
      </w:r>
      <w:r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50BEB">
        <w:rPr>
          <w:rFonts w:ascii="Times New Roman" w:hAnsi="Times New Roman" w:cs="Times New Roman"/>
          <w:sz w:val="24"/>
          <w:szCs w:val="24"/>
          <w:lang w:val="ru-RU"/>
        </w:rPr>
        <w:t>безопасност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50BEB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командиров</w:t>
      </w:r>
      <w:r>
        <w:rPr>
          <w:rFonts w:ascii="Times New Roman" w:hAnsi="Times New Roman" w:cs="Times New Roman"/>
          <w:sz w:val="24"/>
          <w:szCs w:val="24"/>
          <w:lang w:val="ru-RU"/>
        </w:rPr>
        <w:t>ках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участвовали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нескольк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74C44" w:rsidRPr="00F50BEB">
        <w:rPr>
          <w:rFonts w:ascii="Times New Roman" w:hAnsi="Times New Roman" w:cs="Times New Roman"/>
          <w:sz w:val="24"/>
          <w:szCs w:val="24"/>
          <w:lang w:val="ru-RU"/>
        </w:rPr>
        <w:t>отрудников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F50BE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0BE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отметили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отсутстви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каких-либо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служебных инструкций,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допускающих </w:t>
      </w:r>
      <w:r w:rsidRPr="00F50BEB">
        <w:rPr>
          <w:rFonts w:ascii="Times New Roman" w:hAnsi="Times New Roman" w:cs="Times New Roman"/>
          <w:sz w:val="24"/>
          <w:szCs w:val="24"/>
          <w:lang w:val="ru-RU"/>
        </w:rPr>
        <w:t>исключени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из правил,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касающихся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0BEB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проезда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и отметили, что в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таких </w:t>
      </w:r>
      <w:r w:rsidR="00E074BB" w:rsidRPr="00E074BB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й принятые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 xml:space="preserve">противоречили </w:t>
      </w:r>
      <w:r w:rsidR="00E074BB" w:rsidRPr="00E074BB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E074BB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F50BEB" w:rsidRPr="00F50BEB">
        <w:rPr>
          <w:rFonts w:ascii="Times New Roman" w:hAnsi="Times New Roman" w:cs="Times New Roman"/>
          <w:sz w:val="24"/>
          <w:szCs w:val="24"/>
          <w:lang w:val="ru-RU"/>
        </w:rPr>
        <w:t>персонал</w:t>
      </w:r>
      <w:r w:rsidR="00F50BE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F50BE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E42321" w:rsidRDefault="00E074BB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  <w:r w:rsidR="0083406A" w:rsidRPr="00E4232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Рекомендация</w:t>
      </w:r>
      <w:r w:rsidR="000B2EE0" w:rsidRPr="00E423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26</w:t>
      </w:r>
    </w:p>
    <w:p w:rsidR="000B2EE0" w:rsidRPr="00F741A5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ВОИС могла </w:t>
      </w:r>
      <w:r w:rsidR="00842B45" w:rsidRPr="00E42321">
        <w:rPr>
          <w:rFonts w:ascii="Times New Roman" w:hAnsi="Times New Roman" w:cs="Times New Roman"/>
          <w:b/>
          <w:sz w:val="24"/>
          <w:szCs w:val="24"/>
          <w:lang w:val="ru-RU"/>
        </w:rPr>
        <w:t>бы рассмотреть вопрос</w:t>
      </w:r>
      <w:r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утвержд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ении четких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инструкци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й,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касающихся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исключений из правил,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регулир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ующих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F741A5" w:rsidRPr="00E42321">
        <w:rPr>
          <w:rFonts w:ascii="Times New Roman" w:hAnsi="Times New Roman" w:cs="Times New Roman"/>
          <w:b/>
          <w:sz w:val="24"/>
          <w:szCs w:val="24"/>
          <w:lang w:val="ru-RU"/>
        </w:rPr>
        <w:t>ласс</w:t>
      </w:r>
      <w:r w:rsidR="000B2EE0"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>проезда</w:t>
      </w:r>
      <w:r w:rsidR="000B2EE0" w:rsidRP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 внесения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изменени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й в </w:t>
      </w:r>
      <w:r w:rsidR="00E074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действующие </w:t>
      </w:r>
      <w:r w:rsidR="00E074BB" w:rsidRPr="00E42321">
        <w:rPr>
          <w:rFonts w:ascii="Times New Roman" w:hAnsi="Times New Roman" w:cs="Times New Roman"/>
          <w:b/>
          <w:sz w:val="24"/>
          <w:szCs w:val="24"/>
          <w:lang w:val="ru-RU"/>
        </w:rPr>
        <w:t>инструкци</w:t>
      </w:r>
      <w:r w:rsidR="00E074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ВОИС могла </w:t>
      </w:r>
      <w:r w:rsidR="00842B45" w:rsidRPr="00F741A5">
        <w:rPr>
          <w:rFonts w:ascii="Times New Roman" w:hAnsi="Times New Roman" w:cs="Times New Roman"/>
          <w:b/>
          <w:sz w:val="24"/>
          <w:szCs w:val="24"/>
          <w:lang w:val="ru-RU"/>
        </w:rPr>
        <w:t>бы рассмотреть вопрос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 </w:t>
      </w:r>
      <w:r w:rsidR="00E42321" w:rsidRPr="00E42321">
        <w:rPr>
          <w:rFonts w:ascii="Times New Roman" w:hAnsi="Times New Roman" w:cs="Times New Roman"/>
          <w:b/>
          <w:sz w:val="24"/>
          <w:szCs w:val="24"/>
          <w:lang w:val="ru-RU"/>
        </w:rPr>
        <w:t>обеспечени</w:t>
      </w:r>
      <w:r w:rsidR="00E42321">
        <w:rPr>
          <w:rFonts w:ascii="Times New Roman" w:hAnsi="Times New Roman" w:cs="Times New Roman"/>
          <w:b/>
          <w:sz w:val="24"/>
          <w:szCs w:val="24"/>
          <w:lang w:val="ru-RU"/>
        </w:rPr>
        <w:t>и более строгого исполнения действующих правил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F741A5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привлечет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юридическ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консульта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нта для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а о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целесообразн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ости 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принятия более четких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относительн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повышения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а проезда,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действующими </w:t>
      </w:r>
      <w:r w:rsidR="009F2F34" w:rsidRPr="009F2F34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определени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42321" w:rsidRPr="00E4232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инстанци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и, принимающей такие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решени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принятие таких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 xml:space="preserve">й будет признано </w:t>
      </w:r>
      <w:r w:rsidR="002945D1" w:rsidRPr="002945D1">
        <w:rPr>
          <w:rFonts w:ascii="Times New Roman" w:hAnsi="Times New Roman" w:cs="Times New Roman"/>
          <w:sz w:val="24"/>
          <w:szCs w:val="24"/>
          <w:lang w:val="ru-RU"/>
        </w:rPr>
        <w:t>целесообразн</w:t>
      </w:r>
      <w:r w:rsidR="002945D1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F2F34" w:rsidRPr="009F2F34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 xml:space="preserve">будут внесены соответствующие </w:t>
      </w:r>
      <w:r w:rsidR="00E42321" w:rsidRPr="00E42321">
        <w:rPr>
          <w:rFonts w:ascii="Times New Roman" w:hAnsi="Times New Roman" w:cs="Times New Roman"/>
          <w:sz w:val="24"/>
          <w:szCs w:val="24"/>
          <w:lang w:val="ru-RU"/>
        </w:rPr>
        <w:t>изменени</w:t>
      </w:r>
      <w:r w:rsidR="00E4232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50BEB" w:rsidRDefault="00F50BEB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Выбор</w:t>
      </w:r>
      <w:r w:rsidRPr="00F50BEB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 w:rsidR="00416F8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перевозчик</w:t>
      </w:r>
      <w:r w:rsidR="009A0884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</w:p>
    <w:p w:rsidR="000B2EE0" w:rsidRPr="00F250FE" w:rsidRDefault="000D3DE8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50FE">
        <w:rPr>
          <w:rFonts w:ascii="Times New Roman" w:hAnsi="Times New Roman" w:cs="Times New Roman"/>
          <w:sz w:val="24"/>
          <w:szCs w:val="24"/>
          <w:lang w:val="ru-RU"/>
        </w:rPr>
        <w:t>ППП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2F34" w:rsidRPr="00F250FE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№ 2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>9/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F250FE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14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0FE" w:rsidRPr="00F250FE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F250FE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0FE" w:rsidRPr="00F250FE">
        <w:rPr>
          <w:rFonts w:ascii="Times New Roman" w:hAnsi="Times New Roman" w:cs="Times New Roman"/>
          <w:sz w:val="24"/>
          <w:szCs w:val="24"/>
          <w:lang w:val="ru-RU"/>
        </w:rPr>
        <w:t>предусматрива</w:t>
      </w:r>
      <w:r w:rsidR="00F250FE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D01F27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B2EE0" w:rsidRPr="00416F84" w:rsidRDefault="00F250FE" w:rsidP="005B432E">
      <w:pPr>
        <w:numPr>
          <w:ilvl w:val="0"/>
          <w:numId w:val="4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сотрудник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просит разрешения 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воспользоваться </w:t>
      </w:r>
      <w:r w:rsidR="00415B89" w:rsidRPr="00415B89">
        <w:rPr>
          <w:rFonts w:ascii="Times New Roman" w:hAnsi="Times New Roman" w:cs="Times New Roman"/>
          <w:sz w:val="24"/>
          <w:szCs w:val="24"/>
          <w:lang w:val="ru-RU"/>
        </w:rPr>
        <w:t>размещени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>условиями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>проезда, превышающим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нормы, </w:t>
      </w:r>
      <w:r w:rsidR="00415B89" w:rsidRPr="00415B89">
        <w:rPr>
          <w:rFonts w:ascii="Times New Roman" w:hAnsi="Times New Roman" w:cs="Times New Roman"/>
          <w:sz w:val="24"/>
          <w:szCs w:val="24"/>
          <w:lang w:val="ru-RU"/>
        </w:rPr>
        <w:t>установленн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415B8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такого </w:t>
      </w:r>
      <w:r w:rsidR="009A0884" w:rsidRPr="009A0884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получает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предпочтениями или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соображени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ями удобства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 или вида </w:t>
      </w:r>
      <w:r w:rsidR="009A0884" w:rsidRPr="00F250FE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отличного от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утвержд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енного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сотрудник может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вносить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250FE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выписки билета</w:t>
      </w:r>
      <w:r w:rsidR="000B2EE0" w:rsidRPr="00F250F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До получения нового билета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обязан покрыть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люб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связ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анные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с этим 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дополнительные </w:t>
      </w:r>
      <w:r w:rsidR="00416F84" w:rsidRPr="00416F84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416F8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416F84" w:rsidRDefault="00416F84" w:rsidP="005B432E">
      <w:pPr>
        <w:numPr>
          <w:ilvl w:val="0"/>
          <w:numId w:val="45"/>
        </w:numPr>
        <w:autoSpaceDE w:val="0"/>
        <w:autoSpaceDN w:val="0"/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F50BEB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выбор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иного перевозчика</w:t>
      </w:r>
      <w:r w:rsidR="00F50BEB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разрешается в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когда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цена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билетов не превышает более чем на 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C0A32" w:rsidRPr="00416F84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 xml:space="preserve">цену билетов, </w:t>
      </w:r>
      <w:r w:rsidR="009A0884" w:rsidRPr="009A0884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их наиболее экономичному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прямому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6F84">
        <w:rPr>
          <w:rFonts w:ascii="Times New Roman" w:hAnsi="Times New Roman" w:cs="Times New Roman"/>
          <w:sz w:val="24"/>
          <w:szCs w:val="24"/>
          <w:lang w:val="ru-RU"/>
        </w:rPr>
        <w:t>маршрут</w:t>
      </w:r>
      <w:r w:rsidR="009A0884">
        <w:rPr>
          <w:rFonts w:ascii="Times New Roman" w:hAnsi="Times New Roman" w:cs="Times New Roman"/>
          <w:sz w:val="24"/>
          <w:szCs w:val="24"/>
          <w:lang w:val="ru-RU"/>
        </w:rPr>
        <w:t>у,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при условии, что </w:t>
      </w:r>
      <w:r w:rsidR="00933A76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билет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выписывается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не менее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чем за 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D01F27" w:rsidRPr="00416F84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16F84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 даты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поезд</w:t>
      </w:r>
      <w:r w:rsidR="00AD1CD9" w:rsidRPr="00416F84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и. В противном случае выбор иного перевозчика не разрешается</w:t>
      </w:r>
      <w:r w:rsidR="000B2EE0" w:rsidRPr="00416F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2F145A" w:rsidRDefault="009A0884" w:rsidP="00EE4B7F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112EE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112EE">
        <w:rPr>
          <w:rFonts w:ascii="Times New Roman" w:hAnsi="Times New Roman" w:cs="Times New Roman"/>
          <w:sz w:val="24"/>
          <w:szCs w:val="24"/>
          <w:lang w:val="ru-RU"/>
        </w:rPr>
        <w:t xml:space="preserve">, что одному сотруднику было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дано разрешение на использование</w:t>
      </w:r>
      <w:r w:rsidR="00317B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4B7F" w:rsidRPr="00EE4B7F">
        <w:rPr>
          <w:rFonts w:ascii="Times New Roman" w:hAnsi="Times New Roman" w:cs="Times New Roman"/>
          <w:snapToGrid w:val="0"/>
          <w:sz w:val="24"/>
          <w:szCs w:val="24"/>
          <w:lang w:val="ru-RU"/>
        </w:rPr>
        <w:t>услуг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B9D">
        <w:rPr>
          <w:rFonts w:ascii="Times New Roman" w:hAnsi="Times New Roman" w:cs="Times New Roman"/>
          <w:sz w:val="24"/>
          <w:szCs w:val="24"/>
          <w:lang w:val="ru-RU"/>
        </w:rPr>
        <w:t xml:space="preserve">другого </w:t>
      </w:r>
      <w:r w:rsidR="00F741A5" w:rsidRPr="00F112EE">
        <w:rPr>
          <w:rFonts w:ascii="Times New Roman" w:hAnsi="Times New Roman" w:cs="Times New Roman"/>
          <w:sz w:val="24"/>
          <w:szCs w:val="24"/>
          <w:lang w:val="ru-RU"/>
        </w:rPr>
        <w:t>перевозчи</w:t>
      </w:r>
      <w:r w:rsidR="00F112EE">
        <w:rPr>
          <w:rFonts w:ascii="Times New Roman" w:hAnsi="Times New Roman" w:cs="Times New Roman"/>
          <w:sz w:val="24"/>
          <w:szCs w:val="24"/>
          <w:lang w:val="ru-RU"/>
        </w:rPr>
        <w:t xml:space="preserve">ка до </w:t>
      </w:r>
      <w:r w:rsidR="00974C44" w:rsidRPr="00F112EE">
        <w:rPr>
          <w:rFonts w:ascii="Times New Roman" w:hAnsi="Times New Roman" w:cs="Times New Roman"/>
          <w:sz w:val="24"/>
          <w:szCs w:val="24"/>
          <w:lang w:val="ru-RU"/>
        </w:rPr>
        <w:t xml:space="preserve">выписки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317B9D" w:rsidRPr="00F112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7B9D">
        <w:rPr>
          <w:rFonts w:ascii="Times New Roman" w:hAnsi="Times New Roman" w:cs="Times New Roman"/>
          <w:sz w:val="24"/>
          <w:szCs w:val="24"/>
          <w:lang w:val="ru-RU"/>
        </w:rPr>
        <w:t>авиа</w:t>
      </w:r>
      <w:r w:rsidR="00974C44" w:rsidRPr="00F112EE">
        <w:rPr>
          <w:rFonts w:ascii="Times New Roman" w:hAnsi="Times New Roman" w:cs="Times New Roman"/>
          <w:sz w:val="24"/>
          <w:szCs w:val="24"/>
          <w:lang w:val="ru-RU"/>
        </w:rPr>
        <w:t>билетов</w:t>
      </w:r>
      <w:r w:rsidR="000B2EE0" w:rsidRPr="00F112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а также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приобре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тение авиабилетов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 по цене на </w:t>
      </w:r>
      <w:r w:rsidR="000B2EE0" w:rsidRPr="002F145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C0A32" w:rsidRPr="002F145A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0B2EE0" w:rsidRPr="002F14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выше цены билетов </w:t>
      </w:r>
      <w:r w:rsidR="002F145A" w:rsidRPr="002F145A">
        <w:rPr>
          <w:rFonts w:ascii="Times New Roman" w:hAnsi="Times New Roman" w:cs="Times New Roman"/>
          <w:sz w:val="24"/>
          <w:szCs w:val="24"/>
          <w:lang w:val="ru-RU"/>
        </w:rPr>
        <w:t>авиакомпани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и, причем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последнее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обозначено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как его </w:t>
      </w:r>
      <w:r w:rsidR="002F145A" w:rsidRPr="00EE4B7F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="000B2EE0" w:rsidRPr="002F145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11159B" w:rsidRDefault="00D01F27" w:rsidP="00EE4B7F">
      <w:pPr>
        <w:pStyle w:val="1"/>
        <w:widowControl w:val="0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159B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59B">
        <w:rPr>
          <w:rFonts w:ascii="Times New Roman" w:hAnsi="Times New Roman" w:cs="Times New Roman"/>
          <w:sz w:val="24"/>
          <w:szCs w:val="24"/>
          <w:lang w:val="ru-RU"/>
        </w:rPr>
        <w:t>заявила, что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46DF" w:rsidRPr="0011159B">
        <w:rPr>
          <w:rFonts w:ascii="Times New Roman" w:hAnsi="Times New Roman" w:cs="Times New Roman"/>
          <w:sz w:val="24"/>
          <w:szCs w:val="24"/>
          <w:lang w:val="ru-RU"/>
        </w:rPr>
        <w:t>поездка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состоялась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1159B">
        <w:rPr>
          <w:rFonts w:ascii="Times New Roman" w:hAnsi="Times New Roman" w:cs="Times New Roman"/>
          <w:sz w:val="24"/>
          <w:szCs w:val="24"/>
          <w:lang w:val="ru-RU"/>
        </w:rPr>
        <w:t>2014 г.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11159B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159B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имела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428D">
        <w:rPr>
          <w:rFonts w:ascii="Times New Roman" w:hAnsi="Times New Roman" w:cs="Times New Roman"/>
          <w:sz w:val="24"/>
          <w:szCs w:val="24"/>
          <w:lang w:val="ru-RU"/>
        </w:rPr>
        <w:t>СОБ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котор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предлагаются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4B7F" w:rsidRPr="00EE4B7F">
        <w:rPr>
          <w:rFonts w:ascii="Times New Roman" w:hAnsi="Times New Roman" w:cs="Times New Roman"/>
          <w:snapToGrid w:val="0"/>
          <w:sz w:val="24"/>
          <w:szCs w:val="24"/>
          <w:lang w:val="ru-RU"/>
        </w:rPr>
        <w:t>альтернатив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ные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рейсы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1159B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159B">
        <w:rPr>
          <w:rFonts w:ascii="Times New Roman" w:hAnsi="Times New Roman" w:cs="Times New Roman"/>
          <w:sz w:val="24"/>
          <w:szCs w:val="24"/>
          <w:lang w:val="ru-RU"/>
        </w:rPr>
        <w:t>цен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ам, превышающим не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более чем на </w:t>
      </w:r>
      <w:r w:rsidR="00EE4B7F" w:rsidRPr="0011159B">
        <w:rPr>
          <w:rFonts w:ascii="Times New Roman" w:hAnsi="Times New Roman" w:cs="Times New Roman"/>
          <w:sz w:val="24"/>
          <w:szCs w:val="24"/>
          <w:lang w:val="ru-RU"/>
        </w:rPr>
        <w:t>10%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разрешенную цену</w:t>
      </w:r>
      <w:r w:rsidR="00AF7383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то же самое было бы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зафиксирован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 в ее </w:t>
      </w:r>
      <w:r w:rsidR="00AF7383" w:rsidRPr="00AF7383">
        <w:rPr>
          <w:rFonts w:ascii="Times New Roman" w:hAnsi="Times New Roman" w:cs="Times New Roman"/>
          <w:sz w:val="24"/>
          <w:szCs w:val="24"/>
          <w:lang w:val="ru-RU"/>
        </w:rPr>
        <w:t>политик</w:t>
      </w:r>
      <w:r w:rsidR="00AF738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B2EE0" w:rsidRPr="001115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AF7383" w:rsidRDefault="00AF7383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 этого ответа следует, что при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бронировании 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билетов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отрудникам разрешалось 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выбирать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другого перевозчика до выписки </w:t>
      </w:r>
      <w:r w:rsidR="00933A76" w:rsidRPr="00AF7383">
        <w:rPr>
          <w:rFonts w:ascii="Times New Roman" w:hAnsi="Times New Roman" w:cs="Times New Roman"/>
          <w:sz w:val="24"/>
          <w:szCs w:val="24"/>
          <w:lang w:val="ru-RU"/>
        </w:rPr>
        <w:t>биле</w:t>
      </w:r>
      <w:r>
        <w:rPr>
          <w:rFonts w:ascii="Times New Roman" w:hAnsi="Times New Roman" w:cs="Times New Roman"/>
          <w:sz w:val="24"/>
          <w:szCs w:val="24"/>
          <w:lang w:val="ru-RU"/>
        </w:rPr>
        <w:t>та,</w:t>
      </w:r>
      <w:r w:rsidR="000B2EE0" w:rsidRPr="00AF73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AF738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B2EE0" w:rsidRPr="00AF73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383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остью </w:t>
      </w:r>
      <w:r w:rsidR="00EE4B7F" w:rsidRPr="00EE4B7F">
        <w:rPr>
          <w:rFonts w:ascii="Times New Roman" w:hAnsi="Times New Roman" w:cs="Times New Roman"/>
          <w:sz w:val="24"/>
          <w:szCs w:val="24"/>
          <w:lang w:val="ru-RU"/>
        </w:rPr>
        <w:t>использова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ния </w:t>
      </w:r>
      <w:r>
        <w:rPr>
          <w:rFonts w:ascii="Times New Roman" w:hAnsi="Times New Roman" w:cs="Times New Roman"/>
          <w:sz w:val="24"/>
          <w:szCs w:val="24"/>
          <w:lang w:val="ru-RU"/>
        </w:rPr>
        <w:t>цены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>, превышающей цену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самых дешевых имеющихся билетов</w:t>
      </w:r>
      <w:r w:rsidR="00EE4B7F">
        <w:rPr>
          <w:rFonts w:ascii="Times New Roman" w:hAnsi="Times New Roman" w:cs="Times New Roman"/>
          <w:sz w:val="24"/>
          <w:szCs w:val="24"/>
          <w:lang w:val="ru-RU"/>
        </w:rPr>
        <w:t xml:space="preserve"> не более, чем на </w:t>
      </w:r>
      <w:r w:rsidR="00EE4B7F" w:rsidRPr="00AF7383">
        <w:rPr>
          <w:rFonts w:ascii="Times New Roman" w:hAnsi="Times New Roman" w:cs="Times New Roman"/>
          <w:sz w:val="24"/>
          <w:szCs w:val="24"/>
          <w:lang w:val="ru-RU"/>
        </w:rPr>
        <w:t>10%</w:t>
      </w:r>
      <w:r w:rsidR="002F145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2F145A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F145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2F14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27</w:t>
      </w:r>
    </w:p>
    <w:p w:rsidR="000B2EE0" w:rsidRPr="002F145A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145A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пересмотреть свою практику, 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допускающую замену </w:t>
      </w:r>
      <w:r w:rsidR="002F145A">
        <w:rPr>
          <w:rFonts w:ascii="Times New Roman" w:hAnsi="Times New Roman" w:cs="Times New Roman"/>
          <w:b/>
          <w:sz w:val="24"/>
          <w:szCs w:val="24"/>
          <w:lang w:val="ru-RU"/>
        </w:rPr>
        <w:t>сотрудникам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F2DD1">
        <w:rPr>
          <w:rFonts w:ascii="Times New Roman" w:hAnsi="Times New Roman" w:cs="Times New Roman"/>
          <w:b/>
          <w:sz w:val="24"/>
          <w:szCs w:val="24"/>
          <w:lang w:val="ru-RU"/>
        </w:rPr>
        <w:t>перевозчика до выписки билета,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2F145A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E4B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взыскивать 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</w:t>
      </w:r>
      <w:r w:rsidR="001A174C" w:rsidRPr="008F2DD1">
        <w:rPr>
          <w:rFonts w:ascii="Times New Roman" w:hAnsi="Times New Roman" w:cs="Times New Roman"/>
          <w:b/>
          <w:sz w:val="24"/>
          <w:szCs w:val="24"/>
          <w:lang w:val="ru-RU"/>
        </w:rPr>
        <w:t>сотрудник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="001A174C" w:rsidRPr="002F14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AC0A32" w:rsidRPr="002F145A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 w:rsidR="00EE4B7F">
        <w:rPr>
          <w:rFonts w:ascii="Times New Roman" w:hAnsi="Times New Roman" w:cs="Times New Roman"/>
          <w:b/>
          <w:sz w:val="24"/>
          <w:szCs w:val="24"/>
          <w:lang w:val="ru-RU"/>
        </w:rPr>
        <w:t>-ную разницу</w:t>
      </w:r>
      <w:r w:rsidR="008F2D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цене</w:t>
      </w:r>
      <w:r w:rsidR="001A17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билетов</w:t>
      </w:r>
      <w:r w:rsidR="000B2EE0" w:rsidRPr="002F145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2EE0" w:rsidRPr="008F2DD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2DD1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2DD1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ась, что </w:t>
      </w:r>
      <w:r w:rsidRPr="008F2DD1">
        <w:rPr>
          <w:rFonts w:ascii="Times New Roman" w:hAnsi="Times New Roman" w:cs="Times New Roman"/>
          <w:sz w:val="24"/>
          <w:szCs w:val="24"/>
          <w:lang w:val="ru-RU"/>
        </w:rPr>
        <w:t>в принципе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 строгое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служебн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ых инструкций было бы идеальным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7B2A" w:rsidRPr="00167B2A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и сообщила, что она </w:t>
      </w:r>
      <w:r w:rsidR="00167B2A">
        <w:rPr>
          <w:rFonts w:ascii="Times New Roman" w:hAnsi="Times New Roman" w:cs="Times New Roman"/>
          <w:sz w:val="24"/>
          <w:lang w:val="ru-RU"/>
        </w:rPr>
        <w:t>рассмотрит</w:t>
      </w:r>
      <w:r w:rsidR="008F2DD1">
        <w:rPr>
          <w:rFonts w:ascii="Times New Roman" w:hAnsi="Times New Roman" w:cs="Times New Roman"/>
          <w:sz w:val="24"/>
          <w:lang w:val="ru-RU"/>
        </w:rPr>
        <w:t xml:space="preserve"> </w:t>
      </w:r>
      <w:r w:rsidR="008F2DD1" w:rsidRPr="008F2DD1">
        <w:rPr>
          <w:rFonts w:ascii="Times New Roman" w:hAnsi="Times New Roman" w:cs="Times New Roman"/>
          <w:sz w:val="24"/>
          <w:lang w:val="ru-RU"/>
        </w:rPr>
        <w:t>вопрос</w:t>
      </w:r>
      <w:r w:rsidR="008F2DD1">
        <w:rPr>
          <w:rFonts w:ascii="Times New Roman" w:hAnsi="Times New Roman" w:cs="Times New Roman"/>
          <w:sz w:val="24"/>
          <w:lang w:val="ru-RU"/>
        </w:rPr>
        <w:t xml:space="preserve"> о </w:t>
      </w:r>
      <w:r w:rsidR="008F2DD1" w:rsidRPr="008F2DD1">
        <w:rPr>
          <w:rFonts w:ascii="Times New Roman" w:hAnsi="Times New Roman" w:cs="Times New Roman"/>
          <w:sz w:val="24"/>
          <w:lang w:val="ru-RU"/>
        </w:rPr>
        <w:t>целесообразн</w:t>
      </w:r>
      <w:r w:rsidR="008F2DD1">
        <w:rPr>
          <w:rFonts w:ascii="Times New Roman" w:hAnsi="Times New Roman" w:cs="Times New Roman"/>
          <w:sz w:val="24"/>
          <w:lang w:val="ru-RU"/>
        </w:rPr>
        <w:t xml:space="preserve">ости </w:t>
      </w:r>
      <w:r w:rsidR="008F2DD1" w:rsidRPr="008F2DD1">
        <w:rPr>
          <w:rFonts w:ascii="Times New Roman" w:hAnsi="Times New Roman" w:cs="Times New Roman"/>
          <w:sz w:val="24"/>
          <w:lang w:val="ru-RU"/>
        </w:rPr>
        <w:t>изменени</w:t>
      </w:r>
      <w:r w:rsidR="00167B2A">
        <w:rPr>
          <w:rFonts w:ascii="Times New Roman" w:hAnsi="Times New Roman" w:cs="Times New Roman"/>
          <w:sz w:val="24"/>
          <w:lang w:val="ru-RU"/>
        </w:rPr>
        <w:t>я</w:t>
      </w:r>
      <w:r w:rsidR="008F2DD1">
        <w:rPr>
          <w:rFonts w:ascii="Times New Roman" w:hAnsi="Times New Roman" w:cs="Times New Roman"/>
          <w:sz w:val="24"/>
          <w:lang w:val="ru-RU"/>
        </w:rPr>
        <w:t xml:space="preserve">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равил</w:t>
      </w:r>
      <w:r w:rsidR="00F741A5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0B2EE0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о том, </w:t>
      </w:r>
      <w:r w:rsidR="00F741A5" w:rsidRPr="008F2DD1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0B2EE0" w:rsidRP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эти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я мо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гли бы 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8F2DD1" w:rsidRPr="008F2DD1">
        <w:rPr>
          <w:rFonts w:ascii="Times New Roman" w:hAnsi="Times New Roman" w:cs="Times New Roman"/>
          <w:sz w:val="24"/>
          <w:szCs w:val="24"/>
          <w:lang w:val="ru-RU"/>
        </w:rPr>
        <w:t>офлайнов</w:t>
      </w:r>
      <w:r w:rsidR="00167B2A">
        <w:rPr>
          <w:rFonts w:ascii="Times New Roman" w:hAnsi="Times New Roman" w:cs="Times New Roman"/>
          <w:sz w:val="24"/>
          <w:szCs w:val="24"/>
          <w:lang w:val="ru-RU"/>
        </w:rPr>
        <w:t>ом бронировании</w:t>
      </w:r>
      <w:r w:rsidR="008F2D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687790" w:rsidRDefault="00532A49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532A4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Процедур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ы закрытия дел о поездках  </w:t>
      </w:r>
      <w:r w:rsidR="003754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лиц, не являющихся </w:t>
      </w:r>
      <w:r w:rsidR="007C6190" w:rsidRPr="007C6190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сотрудник</w:t>
      </w:r>
      <w:r w:rsidR="003754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ами </w:t>
      </w:r>
      <w:r w:rsidR="00375431" w:rsidRPr="00375431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ВОИС</w:t>
      </w:r>
    </w:p>
    <w:p w:rsidR="000B2EE0" w:rsidRPr="007C6190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dsa"/>
      <w:bookmarkEnd w:id="7"/>
      <w:r w:rsidRPr="002276A7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обратили внимание на то, что в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ях о порядке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формировани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e-TA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поездками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>лиц, не являющихся сотрудниками ВОИС</w:t>
      </w:r>
      <w:r w:rsidR="003754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ничего не говорится о </w:t>
      </w:r>
      <w:r w:rsidRPr="002276A7">
        <w:rPr>
          <w:rFonts w:ascii="Times New Roman" w:hAnsi="Times New Roman" w:cs="Times New Roman"/>
          <w:sz w:val="24"/>
          <w:szCs w:val="24"/>
          <w:lang w:val="ru-RU"/>
        </w:rPr>
        <w:t>закрыт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ии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>соответствующ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их досье</w:t>
      </w:r>
      <w:r w:rsidR="000B2EE0" w:rsidRPr="002276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верив 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5431">
        <w:rPr>
          <w:rFonts w:ascii="Times New Roman" w:hAnsi="Times New Roman" w:cs="Times New Roman"/>
          <w:sz w:val="24"/>
          <w:szCs w:val="24"/>
          <w:lang w:val="ru-RU"/>
        </w:rPr>
        <w:t>таких лиц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01F27" w:rsidRPr="007C6190">
        <w:rPr>
          <w:rFonts w:ascii="Times New Roman" w:hAnsi="Times New Roman" w:cs="Times New Roman"/>
          <w:sz w:val="24"/>
          <w:szCs w:val="24"/>
          <w:lang w:val="ru-RU"/>
        </w:rPr>
        <w:t>мы об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наружили</w:t>
      </w:r>
      <w:r w:rsidR="00D01F27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в трех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6190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сумма разрешенных суточных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превышала сумму, </w:t>
      </w:r>
      <w:r w:rsidR="001754D3" w:rsidRPr="001754D3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1754D3">
        <w:rPr>
          <w:rFonts w:ascii="Times New Roman" w:hAnsi="Times New Roman" w:cs="Times New Roman"/>
          <w:sz w:val="24"/>
          <w:szCs w:val="24"/>
          <w:lang w:val="ru-RU"/>
        </w:rPr>
        <w:t>ая соответствовала бы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числу дней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6190">
        <w:rPr>
          <w:rFonts w:ascii="Times New Roman" w:hAnsi="Times New Roman" w:cs="Times New Roman"/>
          <w:sz w:val="24"/>
          <w:szCs w:val="24"/>
          <w:lang w:val="ru-RU"/>
        </w:rPr>
        <w:t>закры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тия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e-TA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сформированн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по поездкам 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>лиц, не являющихся сотрудниками ВОИС</w:t>
      </w:r>
      <w:r w:rsidR="003754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5431" w:rsidRPr="003754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не проводилась,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>выяснить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49" w:rsidRPr="00532A49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6190">
        <w:rPr>
          <w:rFonts w:ascii="Times New Roman" w:hAnsi="Times New Roman" w:cs="Times New Roman"/>
          <w:sz w:val="24"/>
          <w:szCs w:val="24"/>
          <w:lang w:val="ru-RU"/>
        </w:rPr>
        <w:t xml:space="preserve">как были возмещены авансированные </w:t>
      </w:r>
      <w:r w:rsidR="007C6190" w:rsidRPr="007C6190">
        <w:rPr>
          <w:rFonts w:ascii="Times New Roman" w:hAnsi="Times New Roman" w:cs="Times New Roman"/>
          <w:sz w:val="24"/>
          <w:szCs w:val="24"/>
          <w:lang w:val="ru-RU"/>
        </w:rPr>
        <w:t>суточные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, оказалось не</w:t>
      </w:r>
      <w:r w:rsidR="00532A49" w:rsidRPr="007C6190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 w:rsidR="00532A49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0B2EE0" w:rsidRPr="007C61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28</w:t>
      </w:r>
    </w:p>
    <w:p w:rsidR="000B2EE0" w:rsidRPr="007C6190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ВОИС могла </w:t>
      </w:r>
      <w:r w:rsidR="00842B45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 рассмотреть вопрос</w:t>
      </w:r>
      <w:r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75431" w:rsidRP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выработк</w:t>
      </w:r>
      <w:r w:rsid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надлежащ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инструкци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 w:rsid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375431" w:rsidRP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касающихся</w:t>
      </w:r>
      <w:r w:rsidR="003754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процедур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41A5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закр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ыти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e-TA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открываемых </w:t>
      </w:r>
      <w:r w:rsidR="00532A49" w:rsidRP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связи с </w:t>
      </w:r>
      <w:r w:rsid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поездками </w:t>
      </w:r>
      <w:r w:rsidR="00532A49" w:rsidRPr="00532A4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лиц, не являющихся сотрудниками ВОИС</w:t>
      </w:r>
      <w:r w:rsidR="00C01FEB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41A5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="000B2EE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01FE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завершении</w:t>
      </w:r>
      <w:r w:rsidR="000A16D6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соответствующ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их </w:t>
      </w:r>
      <w:r w:rsidR="007C619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</w:t>
      </w:r>
      <w:r w:rsid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  <w:r w:rsidR="000B2EE0" w:rsidRPr="007C619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B2EE0" w:rsidRPr="00375431" w:rsidRDefault="00375431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Соглашаясь изучить </w:t>
      </w:r>
      <w:r w:rsidRPr="00375431">
        <w:rPr>
          <w:rFonts w:ascii="Times New Roman" w:hAnsi="Times New Roman" w:cs="Times New Roman"/>
          <w:sz w:val="24"/>
          <w:szCs w:val="24"/>
          <w:lang w:val="ru-RU"/>
        </w:rPr>
        <w:t>возможн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ость </w:t>
      </w:r>
      <w:r w:rsidRPr="00375431">
        <w:rPr>
          <w:rFonts w:ascii="Times New Roman" w:hAnsi="Times New Roman" w:cs="Times New Roman"/>
          <w:sz w:val="24"/>
          <w:szCs w:val="24"/>
          <w:lang w:val="ru-RU"/>
        </w:rPr>
        <w:t>реализаци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741A5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е, которая в </w:t>
      </w:r>
      <w:r w:rsidR="00F741A5" w:rsidRPr="00375431">
        <w:rPr>
          <w:rFonts w:ascii="Times New Roman" w:hAnsi="Times New Roman" w:cs="Times New Roman"/>
          <w:bCs/>
          <w:sz w:val="24"/>
          <w:szCs w:val="24"/>
          <w:lang w:val="ru-RU"/>
        </w:rPr>
        <w:t>будущем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заменит </w:t>
      </w:r>
      <w:r w:rsidR="00C95CC6" w:rsidRPr="00C95CC6">
        <w:rPr>
          <w:rFonts w:ascii="Times New Roman" w:hAnsi="Times New Roman" w:cs="Times New Roman"/>
          <w:bCs/>
          <w:sz w:val="24"/>
          <w:szCs w:val="24"/>
          <w:lang w:val="ru-RU"/>
        </w:rPr>
        <w:t>систем</w:t>
      </w:r>
      <w:r w:rsidR="00C95CC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 </w:t>
      </w:r>
      <w:r w:rsidR="00811126">
        <w:rPr>
          <w:rFonts w:ascii="Times New Roman" w:hAnsi="Times New Roman" w:cs="Times New Roman"/>
          <w:bCs/>
          <w:sz w:val="24"/>
          <w:szCs w:val="24"/>
        </w:rPr>
        <w:t>e</w:t>
      </w:r>
      <w:r w:rsidR="00811126" w:rsidRPr="00375431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811126">
        <w:rPr>
          <w:rFonts w:ascii="Times New Roman" w:hAnsi="Times New Roman" w:cs="Times New Roman"/>
          <w:bCs/>
          <w:sz w:val="24"/>
          <w:szCs w:val="24"/>
        </w:rPr>
        <w:t>Works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альтернатив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ных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решени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й, позволяющих проводить формальное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741A5" w:rsidRPr="00375431">
        <w:rPr>
          <w:rFonts w:ascii="Times New Roman" w:hAnsi="Times New Roman" w:cs="Times New Roman"/>
          <w:sz w:val="24"/>
          <w:szCs w:val="24"/>
          <w:lang w:val="ru-RU"/>
        </w:rPr>
        <w:t>закрытие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75431">
        <w:rPr>
          <w:rFonts w:ascii="Times New Roman" w:hAnsi="Times New Roman" w:cs="Times New Roman"/>
          <w:bCs/>
          <w:sz w:val="24"/>
          <w:szCs w:val="24"/>
          <w:lang w:val="ru-RU"/>
        </w:rPr>
        <w:t>e-TA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35F3F" w:rsidRPr="00735F3F">
        <w:rPr>
          <w:rFonts w:ascii="Times New Roman" w:hAnsi="Times New Roman" w:cs="Times New Roman"/>
          <w:bCs/>
          <w:sz w:val="24"/>
          <w:szCs w:val="24"/>
          <w:lang w:val="ru-RU"/>
        </w:rPr>
        <w:t>лиц, не являющихся сотрудниками ВОИС</w:t>
      </w:r>
      <w:r w:rsidR="000B2EE0" w:rsidRPr="003754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735F3F" w:rsidRPr="00735F3F">
        <w:rPr>
          <w:rFonts w:ascii="Times New Roman" w:hAnsi="Times New Roman" w:cs="Times New Roman"/>
          <w:bCs/>
          <w:sz w:val="24"/>
          <w:szCs w:val="24"/>
          <w:lang w:val="ru-RU"/>
        </w:rPr>
        <w:t>Организаци</w:t>
      </w:r>
      <w:r w:rsidR="00735F3F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D01F27" w:rsidRPr="00375431">
        <w:rPr>
          <w:rFonts w:ascii="Times New Roman" w:hAnsi="Times New Roman" w:cs="Times New Roman"/>
          <w:sz w:val="24"/>
          <w:szCs w:val="24"/>
          <w:lang w:val="ru-RU" w:eastAsia="en-IN"/>
        </w:rPr>
        <w:lastRenderedPageBreak/>
        <w:t>заявила, что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до </w:t>
      </w:r>
      <w:r w:rsidR="00735F3F" w:rsidRPr="00735F3F">
        <w:rPr>
          <w:rFonts w:ascii="Times New Roman" w:hAnsi="Times New Roman" w:cs="Times New Roman"/>
          <w:sz w:val="24"/>
          <w:szCs w:val="24"/>
          <w:lang w:val="ru-RU" w:eastAsia="en-IN"/>
        </w:rPr>
        <w:t>разработк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и будущей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системы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для</w:t>
      </w:r>
      <w:r w:rsidR="00C95CC6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C95CC6" w:rsidRPr="00C95CC6">
        <w:rPr>
          <w:rFonts w:ascii="Times New Roman" w:hAnsi="Times New Roman" w:cs="Times New Roman"/>
          <w:sz w:val="24"/>
          <w:szCs w:val="24"/>
          <w:lang w:val="ru-RU" w:eastAsia="en-IN"/>
        </w:rPr>
        <w:t>определени</w:t>
      </w:r>
      <w:r w:rsidR="00C95CC6">
        <w:rPr>
          <w:rFonts w:ascii="Times New Roman" w:hAnsi="Times New Roman" w:cs="Times New Roman"/>
          <w:sz w:val="24"/>
          <w:szCs w:val="24"/>
          <w:lang w:val="ru-RU" w:eastAsia="en-IN"/>
        </w:rPr>
        <w:t>я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дат </w:t>
      </w:r>
      <w:r w:rsidR="00735F3F" w:rsidRPr="00735F3F">
        <w:rPr>
          <w:rFonts w:ascii="Times New Roman" w:hAnsi="Times New Roman" w:cs="Times New Roman"/>
          <w:sz w:val="24"/>
          <w:szCs w:val="24"/>
          <w:lang w:val="ru-RU" w:eastAsia="en-IN"/>
        </w:rPr>
        <w:t>завершения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поездок </w:t>
      </w:r>
      <w:r w:rsidR="00735F3F" w:rsidRPr="00735F3F">
        <w:rPr>
          <w:rFonts w:ascii="Times New Roman" w:hAnsi="Times New Roman" w:cs="Times New Roman"/>
          <w:bCs/>
          <w:sz w:val="24"/>
          <w:szCs w:val="24"/>
          <w:lang w:val="ru-RU"/>
        </w:rPr>
        <w:t>лиц, не являющихся сотрудниками ВОИС</w:t>
      </w:r>
      <w:r w:rsidR="00735F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будут </w:t>
      </w:r>
      <w:r w:rsidR="00F741A5" w:rsidRPr="00375431">
        <w:rPr>
          <w:rFonts w:ascii="Times New Roman" w:hAnsi="Times New Roman" w:cs="Times New Roman"/>
          <w:sz w:val="24"/>
          <w:szCs w:val="24"/>
          <w:lang w:val="ru-RU" w:eastAsia="en-IN"/>
        </w:rPr>
        <w:t>использова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ться</w:t>
      </w:r>
      <w:r w:rsidR="00F741A5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функциональные возможности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F741A5" w:rsidRPr="00375431">
        <w:rPr>
          <w:rFonts w:ascii="Times New Roman" w:hAnsi="Times New Roman" w:cs="Times New Roman"/>
          <w:sz w:val="24"/>
          <w:szCs w:val="24"/>
          <w:lang w:val="ru-RU" w:eastAsia="en-IN"/>
        </w:rPr>
        <w:t>текущ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ей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 </w:t>
      </w:r>
      <w:r w:rsidR="00735F3F">
        <w:rPr>
          <w:rFonts w:ascii="Times New Roman" w:hAnsi="Times New Roman" w:cs="Times New Roman"/>
          <w:sz w:val="24"/>
          <w:szCs w:val="24"/>
          <w:lang w:val="ru-RU" w:eastAsia="en-IN"/>
        </w:rPr>
        <w:t>системы</w:t>
      </w:r>
      <w:r w:rsidR="000B2EE0" w:rsidRPr="00375431">
        <w:rPr>
          <w:rFonts w:ascii="Times New Roman" w:hAnsi="Times New Roman" w:cs="Times New Roman"/>
          <w:sz w:val="24"/>
          <w:szCs w:val="24"/>
          <w:lang w:val="ru-RU" w:eastAsia="en-IN"/>
        </w:rPr>
        <w:t xml:space="preserve">. </w:t>
      </w:r>
    </w:p>
    <w:p w:rsidR="000B2EE0" w:rsidRPr="00D01F27" w:rsidRDefault="00735F3F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Оплата п</w:t>
      </w:r>
      <w:r w:rsidR="00AD1CD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оездок</w:t>
      </w:r>
      <w:r w:rsidR="000B2EE0" w:rsidRPr="00D01F2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</w:t>
      </w:r>
      <w:r w:rsidR="00FF7109" w:rsidRPr="00FF7109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типендиат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ов</w:t>
      </w:r>
    </w:p>
    <w:p w:rsidR="000B2EE0" w:rsidRPr="00A439CD" w:rsidRDefault="00A439CD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Стипендиальная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политик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DAF" w:rsidRPr="00083DAF">
        <w:rPr>
          <w:rFonts w:ascii="Times New Roman" w:hAnsi="Times New Roman" w:cs="Times New Roman"/>
          <w:sz w:val="24"/>
          <w:szCs w:val="24"/>
          <w:lang w:val="ru-RU"/>
        </w:rPr>
        <w:t xml:space="preserve">гласит, что </w:t>
      </w:r>
      <w:r w:rsidR="00860ED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A7AD9" w:rsidRPr="00F741A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асходы </w:t>
      </w:r>
      <w:r>
        <w:rPr>
          <w:rFonts w:ascii="Times New Roman" w:hAnsi="Times New Roman" w:cs="Times New Roman"/>
          <w:sz w:val="24"/>
          <w:szCs w:val="24"/>
          <w:lang w:val="ru-RU"/>
        </w:rPr>
        <w:t>на п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роезд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поступлении на </w:t>
      </w:r>
      <w:r w:rsidR="00FA7AD9" w:rsidRPr="00FA7AD9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увольнении </w:t>
      </w:r>
      <w:r w:rsidR="000B181C">
        <w:rPr>
          <w:rFonts w:ascii="Times New Roman" w:hAnsi="Times New Roman" w:cs="Times New Roman"/>
          <w:sz w:val="24"/>
          <w:szCs w:val="24"/>
          <w:lang w:val="ru-RU"/>
        </w:rPr>
        <w:t>мог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 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>подлежать или не подлежать о</w:t>
      </w:r>
      <w:r>
        <w:rPr>
          <w:rFonts w:ascii="Times New Roman" w:hAnsi="Times New Roman" w:cs="Times New Roman"/>
          <w:sz w:val="24"/>
          <w:szCs w:val="24"/>
          <w:lang w:val="ru-RU"/>
        </w:rPr>
        <w:t>пла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те,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в зависимости от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конкретн</w:t>
      </w:r>
      <w:r>
        <w:rPr>
          <w:rFonts w:ascii="Times New Roman" w:hAnsi="Times New Roman" w:cs="Times New Roman"/>
          <w:sz w:val="24"/>
          <w:szCs w:val="24"/>
          <w:lang w:val="ru-RU"/>
        </w:rPr>
        <w:t>ой стипендии»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Применительно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AB1" w:rsidRPr="00A439CD">
        <w:rPr>
          <w:rFonts w:ascii="Times New Roman" w:hAnsi="Times New Roman" w:cs="Times New Roman"/>
          <w:sz w:val="24"/>
          <w:szCs w:val="24"/>
          <w:lang w:val="ru-RU"/>
        </w:rPr>
        <w:t>стаж</w:t>
      </w:r>
      <w:r>
        <w:rPr>
          <w:rFonts w:ascii="Times New Roman" w:hAnsi="Times New Roman" w:cs="Times New Roman"/>
          <w:sz w:val="24"/>
          <w:szCs w:val="24"/>
          <w:lang w:val="ru-RU"/>
        </w:rPr>
        <w:t>ерам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A439CD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несет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ответственност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за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1CD9" w:rsidRPr="00A439CD">
        <w:rPr>
          <w:rFonts w:ascii="Times New Roman" w:hAnsi="Times New Roman" w:cs="Times New Roman"/>
          <w:sz w:val="24"/>
          <w:szCs w:val="24"/>
          <w:lang w:val="ru-RU"/>
        </w:rPr>
        <w:t>поездок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визовую </w:t>
      </w:r>
      <w:r w:rsidRPr="00A439CD">
        <w:rPr>
          <w:rFonts w:ascii="Times New Roman" w:hAnsi="Times New Roman" w:cs="Times New Roman"/>
          <w:sz w:val="24"/>
          <w:szCs w:val="24"/>
          <w:lang w:val="ru-RU"/>
        </w:rPr>
        <w:t>поддержк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проживание</w:t>
      </w:r>
      <w:r w:rsidR="00B2622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B2622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а оплату </w:t>
      </w:r>
      <w:r w:rsidR="00FA7AD9" w:rsidRPr="00FA7AD9">
        <w:rPr>
          <w:rFonts w:ascii="Times New Roman" w:hAnsi="Times New Roman" w:cs="Times New Roman"/>
          <w:sz w:val="24"/>
          <w:szCs w:val="24"/>
          <w:lang w:val="ru-RU"/>
        </w:rPr>
        <w:t>каких-либо</w:t>
      </w:r>
      <w:r w:rsidR="00FA7AD9">
        <w:rPr>
          <w:rFonts w:ascii="Times New Roman" w:hAnsi="Times New Roman" w:cs="Times New Roman"/>
          <w:sz w:val="24"/>
          <w:szCs w:val="24"/>
          <w:lang w:val="ru-RU"/>
        </w:rPr>
        <w:t xml:space="preserve"> связанных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этим 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544A59" w:rsidRDefault="00B26229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выборочной</w:t>
      </w:r>
      <w:r w:rsidR="005736EB" w:rsidRPr="005736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проверке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36EB" w:rsidRPr="005736EB">
        <w:rPr>
          <w:rFonts w:ascii="Times New Roman" w:hAnsi="Times New Roman" w:cs="Times New Roman"/>
          <w:sz w:val="24"/>
          <w:szCs w:val="24"/>
          <w:lang w:val="ru-RU"/>
        </w:rPr>
        <w:t>некотор</w:t>
      </w:r>
      <w:r w:rsidR="005736EB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случаев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 выявлен случай, когда лицо, не являющееся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B2622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>, был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EC2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привлечено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типендиата с 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2013 </w:t>
      </w:r>
      <w:r w:rsidR="00F741A5" w:rsidRPr="00A439CD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по завершении </w:t>
      </w:r>
      <w:r w:rsidR="00C74EC2">
        <w:rPr>
          <w:rFonts w:ascii="Times New Roman" w:hAnsi="Times New Roman" w:cs="Times New Roman"/>
          <w:sz w:val="24"/>
          <w:szCs w:val="24"/>
          <w:lang w:val="ru-RU"/>
        </w:rPr>
        <w:t xml:space="preserve">срока </w:t>
      </w:r>
      <w:r w:rsidR="00A439CD" w:rsidRPr="00A439CD">
        <w:rPr>
          <w:rFonts w:ascii="Times New Roman" w:hAnsi="Times New Roman" w:cs="Times New Roman"/>
          <w:sz w:val="24"/>
          <w:szCs w:val="24"/>
          <w:lang w:val="ru-RU"/>
        </w:rPr>
        <w:t>специальн</w:t>
      </w:r>
      <w:r w:rsidR="00A439CD">
        <w:rPr>
          <w:rFonts w:ascii="Times New Roman" w:hAnsi="Times New Roman" w:cs="Times New Roman"/>
          <w:sz w:val="24"/>
          <w:szCs w:val="24"/>
          <w:lang w:val="ru-RU"/>
        </w:rPr>
        <w:t xml:space="preserve">ого трудового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соглашени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74EC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01F27" w:rsidRPr="00A439CD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EC2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санкционировала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разовую выплату 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44A59">
        <w:rPr>
          <w:rFonts w:ascii="Times New Roman" w:hAnsi="Times New Roman" w:cs="Times New Roman"/>
          <w:sz w:val="24"/>
          <w:szCs w:val="24"/>
        </w:rPr>
        <w:t> 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000 </w:t>
      </w:r>
      <w:r w:rsidR="00544A59" w:rsidRPr="00A439CD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A439CD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544A59" w:rsidRPr="00A439CD">
        <w:rPr>
          <w:rFonts w:ascii="Times New Roman" w:hAnsi="Times New Roman" w:cs="Times New Roman"/>
          <w:sz w:val="24"/>
          <w:szCs w:val="24"/>
          <w:lang w:val="ru-RU"/>
        </w:rPr>
        <w:t>понесенн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ых им</w:t>
      </w:r>
      <w:r w:rsidR="00544A59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ов по оплате </w:t>
      </w:r>
      <w:r w:rsidR="00AD1CD9" w:rsidRPr="00A439C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роезда и сверхнормативного багажа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поездкой в </w:t>
      </w:r>
      <w:r w:rsidR="00260273" w:rsidRPr="00260273">
        <w:rPr>
          <w:rFonts w:ascii="Times New Roman" w:hAnsi="Times New Roman" w:cs="Times New Roman"/>
          <w:sz w:val="24"/>
          <w:szCs w:val="24"/>
          <w:lang w:val="ru-RU"/>
        </w:rPr>
        <w:t>штаб-квартир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в Женеву</w:t>
      </w:r>
      <w:r w:rsidR="000B2EE0" w:rsidRPr="00A439CD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, о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днако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отмет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ить, что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F7109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типендиат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был принят на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у в </w:t>
      </w:r>
      <w:r w:rsidR="00D01F27" w:rsidRPr="00544A59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стажера уже в апреле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="00F741A5">
        <w:rPr>
          <w:rFonts w:ascii="Times New Roman" w:hAnsi="Times New Roman" w:cs="Times New Roman"/>
          <w:sz w:val="24"/>
          <w:szCs w:val="24"/>
        </w:rPr>
        <w:t> 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соответств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енно, в дату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утвержд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ения разовой выплаты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, то есть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в январе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2013 г.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находился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в Женеве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B2EE0" w:rsidRPr="002602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544A59">
        <w:rPr>
          <w:rFonts w:ascii="Times New Roman" w:hAnsi="Times New Roman" w:cs="Times New Roman"/>
          <w:sz w:val="24"/>
          <w:szCs w:val="24"/>
          <w:lang w:val="ru-RU"/>
        </w:rPr>
        <w:t>Кроме того,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оплата его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AD1CD9" w:rsidRPr="00544A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роезду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оплате багажа в сумме 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000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544A59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 w:rsidR="00260273" w:rsidRPr="00260273">
        <w:rPr>
          <w:rFonts w:ascii="Times New Roman" w:hAnsi="Times New Roman" w:cs="Times New Roman"/>
          <w:sz w:val="24"/>
          <w:szCs w:val="24"/>
          <w:lang w:val="ru-RU"/>
        </w:rPr>
        <w:t>утвержд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 xml:space="preserve">ена </w:t>
      </w:r>
      <w:r w:rsidR="00260273" w:rsidRPr="00260273">
        <w:rPr>
          <w:rFonts w:ascii="Times New Roman" w:hAnsi="Times New Roman" w:cs="Times New Roman"/>
          <w:sz w:val="24"/>
          <w:szCs w:val="24"/>
          <w:lang w:val="ru-RU"/>
        </w:rPr>
        <w:t xml:space="preserve">в связи с 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его наймом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 качестве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стажера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согласно действующим положениям о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стажировк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2602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544A59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0B2EE0" w:rsidRPr="00544A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не имел права требовать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возмещени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544A59" w:rsidRPr="00544A59">
        <w:rPr>
          <w:rFonts w:ascii="Times New Roman" w:hAnsi="Times New Roman" w:cs="Times New Roman"/>
          <w:sz w:val="24"/>
          <w:szCs w:val="24"/>
          <w:lang w:val="ru-RU"/>
        </w:rPr>
        <w:t>расход</w:t>
      </w:r>
      <w:r w:rsidR="00544A59">
        <w:rPr>
          <w:rFonts w:ascii="Times New Roman" w:hAnsi="Times New Roman" w:cs="Times New Roman"/>
          <w:sz w:val="24"/>
          <w:szCs w:val="24"/>
          <w:lang w:val="ru-RU"/>
        </w:rPr>
        <w:t xml:space="preserve">ов. </w:t>
      </w:r>
    </w:p>
    <w:p w:rsidR="000B2EE0" w:rsidRPr="009B7586" w:rsidRDefault="0083406A" w:rsidP="005B432E">
      <w:pPr>
        <w:spacing w:before="120" w:after="0" w:line="36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29</w:t>
      </w:r>
    </w:p>
    <w:p w:rsidR="000B2EE0" w:rsidRPr="00EB6C84" w:rsidRDefault="00D8516E" w:rsidP="005B432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6C84">
        <w:rPr>
          <w:rFonts w:ascii="Times New Roman" w:hAnsi="Times New Roman" w:cs="Times New Roman"/>
          <w:b/>
          <w:sz w:val="24"/>
          <w:szCs w:val="24"/>
          <w:lang w:val="ru-RU"/>
        </w:rPr>
        <w:t>ВОИС могла бы</w:t>
      </w:r>
      <w:r w:rsidR="007D7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пересмотреть </w:t>
      </w:r>
      <w:r w:rsidR="00260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действующие </w:t>
      </w:r>
      <w:r w:rsidR="00260273" w:rsidRPr="00260273">
        <w:rPr>
          <w:rFonts w:ascii="Times New Roman" w:hAnsi="Times New Roman" w:cs="Times New Roman"/>
          <w:b/>
          <w:sz w:val="24"/>
          <w:szCs w:val="24"/>
          <w:lang w:val="ru-RU"/>
        </w:rPr>
        <w:t>рекомендаци</w:t>
      </w:r>
      <w:r w:rsidR="00260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и, </w:t>
      </w:r>
      <w:r w:rsidR="00260273" w:rsidRPr="00260273">
        <w:rPr>
          <w:rFonts w:ascii="Times New Roman" w:hAnsi="Times New Roman" w:cs="Times New Roman"/>
          <w:b/>
          <w:sz w:val="24"/>
          <w:szCs w:val="24"/>
          <w:lang w:val="ru-RU"/>
        </w:rPr>
        <w:t>касающи</w:t>
      </w:r>
      <w:r w:rsidR="002602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еся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оплаты </w:t>
      </w:r>
      <w:r w:rsidR="00AD1CD9" w:rsidRPr="00EB6C84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роезда </w:t>
      </w:r>
      <w:r w:rsidR="00EB6C84" w:rsidRPr="00EB6C84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FF7109" w:rsidRPr="00EB6C84">
        <w:rPr>
          <w:rFonts w:ascii="Times New Roman" w:hAnsi="Times New Roman" w:cs="Times New Roman"/>
          <w:b/>
          <w:sz w:val="24"/>
          <w:szCs w:val="24"/>
          <w:lang w:val="ru-RU"/>
        </w:rPr>
        <w:t>типендиат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>ов,</w:t>
      </w:r>
      <w:r w:rsidR="00FF7109" w:rsidRP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EB6C84">
        <w:rPr>
          <w:rFonts w:ascii="Times New Roman" w:hAnsi="Times New Roman" w:cs="Times New Roman"/>
          <w:b/>
          <w:sz w:val="24"/>
          <w:szCs w:val="24"/>
          <w:lang w:val="ru-RU"/>
        </w:rPr>
        <w:t>одновременно</w:t>
      </w:r>
      <w:r w:rsidR="000B2EE0" w:rsidRP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являющихся стажерами или </w:t>
      </w:r>
      <w:r w:rsidR="007D71F1" w:rsidRPr="007D71F1">
        <w:rPr>
          <w:rFonts w:ascii="Times New Roman" w:hAnsi="Times New Roman" w:cs="Times New Roman"/>
          <w:b/>
          <w:sz w:val="24"/>
          <w:szCs w:val="24"/>
          <w:lang w:val="ru-RU"/>
        </w:rPr>
        <w:t>работ</w:t>
      </w:r>
      <w:r w:rsidR="007D7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ающих 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основе </w:t>
      </w:r>
      <w:r w:rsidR="00EB6C84" w:rsidRPr="00EB6C84">
        <w:rPr>
          <w:rFonts w:ascii="Times New Roman" w:hAnsi="Times New Roman" w:cs="Times New Roman"/>
          <w:b/>
          <w:sz w:val="24"/>
          <w:szCs w:val="24"/>
          <w:lang w:val="ru-RU"/>
        </w:rPr>
        <w:t>специальных трудовых соглашений/соглашений об и</w:t>
      </w:r>
      <w:r w:rsidR="00F741A5" w:rsidRPr="00EB6C84">
        <w:rPr>
          <w:rFonts w:ascii="Times New Roman" w:hAnsi="Times New Roman" w:cs="Times New Roman"/>
          <w:b/>
          <w:sz w:val="24"/>
          <w:szCs w:val="24"/>
          <w:lang w:val="ru-RU"/>
        </w:rPr>
        <w:t>ндивидуальн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ых </w:t>
      </w:r>
      <w:r w:rsidR="00EB6C84" w:rsidRPr="00EB6C84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услуг</w:t>
      </w:r>
      <w:r w:rsidR="00EB6C84">
        <w:rPr>
          <w:rFonts w:ascii="Times New Roman" w:hAnsi="Times New Roman" w:cs="Times New Roman"/>
          <w:b/>
          <w:sz w:val="24"/>
          <w:szCs w:val="24"/>
          <w:lang w:val="ru-RU"/>
        </w:rPr>
        <w:t>ах</w:t>
      </w:r>
      <w:r w:rsidR="000B2EE0" w:rsidRPr="00EB6C8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7D71F1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71F1">
        <w:rPr>
          <w:rFonts w:ascii="Times New Roman" w:hAnsi="Times New Roman" w:cs="Times New Roman"/>
          <w:bCs/>
          <w:sz w:val="24"/>
          <w:szCs w:val="24"/>
          <w:lang w:val="ru-RU"/>
        </w:rPr>
        <w:t>ВОИС</w:t>
      </w:r>
      <w:r w:rsidR="000B2EE0" w:rsidRPr="007D71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D71F1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7D71F1">
        <w:rPr>
          <w:rFonts w:ascii="Times New Roman" w:hAnsi="Times New Roman" w:cs="Times New Roman"/>
          <w:sz w:val="24"/>
          <w:szCs w:val="24"/>
          <w:lang w:val="ru-RU"/>
        </w:rPr>
        <w:t xml:space="preserve">ась </w:t>
      </w:r>
      <w:r w:rsidR="004D2AE7" w:rsidRPr="004D2AE7">
        <w:rPr>
          <w:rFonts w:ascii="Times New Roman" w:hAnsi="Times New Roman" w:cs="Times New Roman"/>
          <w:sz w:val="24"/>
          <w:szCs w:val="24"/>
          <w:lang w:val="ru-RU"/>
        </w:rPr>
        <w:t>проанализирова</w:t>
      </w:r>
      <w:r w:rsidR="004D2AE7"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="00F741A5" w:rsidRPr="007D71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условия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стипендиальных пакетов,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предусмотренн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4D2AE7" w:rsidRPr="004D2AE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D2AE7">
        <w:rPr>
          <w:rFonts w:ascii="Times New Roman" w:hAnsi="Times New Roman" w:cs="Times New Roman"/>
          <w:sz w:val="24"/>
          <w:szCs w:val="24"/>
          <w:lang w:val="ru-RU"/>
        </w:rPr>
        <w:t xml:space="preserve">тот </w:t>
      </w:r>
      <w:r w:rsidR="004D2AE7" w:rsidRPr="004D2AE7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D2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F741A5" w:rsidRPr="007D71F1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х лиц,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авших в </w:t>
      </w:r>
      <w:r w:rsidR="00C52BCB" w:rsidRPr="007D71F1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52BCB" w:rsidRPr="007D71F1">
        <w:rPr>
          <w:rFonts w:ascii="Times New Roman" w:hAnsi="Times New Roman" w:cs="Times New Roman"/>
          <w:sz w:val="24"/>
          <w:szCs w:val="24"/>
          <w:lang w:val="ru-RU"/>
        </w:rPr>
        <w:t xml:space="preserve"> по арбитражу и посредничеству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на основе специальных трудовых соглашений</w:t>
      </w:r>
      <w:r w:rsidR="000B2EE0" w:rsidRPr="007D71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C52BCB" w:rsidRDefault="004D2AE7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D01F27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>Аннулировани</w:t>
      </w:r>
      <w:r w:rsid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е</w:t>
      </w:r>
      <w:r w:rsidR="00D01F27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C52BCB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б</w:t>
      </w:r>
      <w:r w:rsidR="00933A76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илет</w:t>
      </w:r>
      <w:r w:rsid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ов</w:t>
      </w:r>
      <w:r w:rsidR="000B2EE0" w:rsidRP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по личным причинам</w:t>
      </w:r>
    </w:p>
    <w:p w:rsidR="000B2EE0" w:rsidRPr="00C52BCB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BC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EB8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отметили, что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действующих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ях </w:t>
      </w:r>
      <w:r w:rsidRPr="00C52BC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2BCB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х ничего не говорится об учете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затрат,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связанн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ых с </w:t>
      </w:r>
      <w:r w:rsidR="00D01F27" w:rsidRPr="00C52BCB">
        <w:rPr>
          <w:rFonts w:ascii="Times New Roman" w:hAnsi="Times New Roman" w:cs="Times New Roman"/>
          <w:sz w:val="24"/>
          <w:szCs w:val="24"/>
          <w:lang w:val="ru-RU"/>
        </w:rPr>
        <w:t>аннулировани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D01F27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сотрудниками </w:t>
      </w:r>
      <w:r w:rsidR="00933A76" w:rsidRPr="00C52BCB">
        <w:rPr>
          <w:rFonts w:ascii="Times New Roman" w:hAnsi="Times New Roman" w:cs="Times New Roman"/>
          <w:sz w:val="24"/>
          <w:szCs w:val="24"/>
          <w:lang w:val="ru-RU"/>
        </w:rPr>
        <w:t>билет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личным причинам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Выборочная проверка запросов на оплату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поездок </w:t>
      </w:r>
      <w:r w:rsidR="00C52BCB">
        <w:rPr>
          <w:rFonts w:ascii="Times New Roman" w:hAnsi="Times New Roman" w:cs="Times New Roman"/>
          <w:sz w:val="24"/>
          <w:szCs w:val="24"/>
          <w:lang w:val="ru-RU"/>
        </w:rPr>
        <w:t xml:space="preserve">показала, что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в одном случае </w:t>
      </w:r>
      <w:r w:rsidR="006D13ED" w:rsidRPr="006D13ED">
        <w:rPr>
          <w:rFonts w:ascii="Times New Roman" w:hAnsi="Times New Roman" w:cs="Times New Roman"/>
          <w:sz w:val="24"/>
          <w:szCs w:val="24"/>
          <w:lang w:val="ru-RU"/>
        </w:rPr>
        <w:t>разрешени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е на </w:t>
      </w:r>
      <w:r w:rsidR="006D13ED" w:rsidRPr="006D13ED">
        <w:rPr>
          <w:rFonts w:ascii="Times New Roman" w:hAnsi="Times New Roman" w:cs="Times New Roman"/>
          <w:sz w:val="24"/>
          <w:szCs w:val="24"/>
          <w:lang w:val="ru-RU"/>
        </w:rPr>
        <w:t xml:space="preserve">поездку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>было дано в апреле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> г.,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>, хотя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 поездка дважды отменялась по инициативе 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>сотрудника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C52BCB" w:rsidRPr="00C52BCB">
        <w:rPr>
          <w:rFonts w:ascii="Times New Roman" w:hAnsi="Times New Roman" w:cs="Times New Roman"/>
          <w:sz w:val="24"/>
          <w:szCs w:val="24"/>
          <w:lang w:val="ru-RU"/>
        </w:rPr>
        <w:t>личным причинам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, сумма сбора за </w:t>
      </w:r>
      <w:r w:rsidR="00D01F27" w:rsidRPr="00C52BCB">
        <w:rPr>
          <w:rFonts w:ascii="Times New Roman" w:hAnsi="Times New Roman" w:cs="Times New Roman"/>
          <w:sz w:val="24"/>
          <w:szCs w:val="24"/>
          <w:lang w:val="ru-RU"/>
        </w:rPr>
        <w:t>аннулировани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е билетов с </w:t>
      </w:r>
      <w:r w:rsidR="00974C44" w:rsidRPr="00C52BC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7A1EF0">
        <w:rPr>
          <w:rFonts w:ascii="Times New Roman" w:hAnsi="Times New Roman" w:cs="Times New Roman"/>
          <w:sz w:val="24"/>
          <w:szCs w:val="24"/>
          <w:lang w:val="ru-RU"/>
        </w:rPr>
        <w:t>трудника</w:t>
      </w:r>
      <w:r w:rsidR="006D13ED">
        <w:rPr>
          <w:rFonts w:ascii="Times New Roman" w:hAnsi="Times New Roman" w:cs="Times New Roman"/>
          <w:sz w:val="24"/>
          <w:szCs w:val="24"/>
          <w:lang w:val="ru-RU"/>
        </w:rPr>
        <w:t xml:space="preserve"> не взыскивалась</w:t>
      </w:r>
      <w:r w:rsidR="000B2EE0" w:rsidRPr="00C52B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443086" w:rsidRDefault="00D01F27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308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3086">
        <w:rPr>
          <w:rFonts w:ascii="Times New Roman" w:hAnsi="Times New Roman" w:cs="Times New Roman"/>
          <w:sz w:val="24"/>
          <w:szCs w:val="24"/>
          <w:lang w:val="ru-RU"/>
        </w:rPr>
        <w:t>согласил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ась, что в </w:t>
      </w:r>
      <w:r w:rsidR="00443086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правила 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43086" w:rsidRPr="00443086">
        <w:rPr>
          <w:rFonts w:ascii="Times New Roman" w:hAnsi="Times New Roman" w:cs="Times New Roman"/>
          <w:sz w:val="24"/>
          <w:szCs w:val="24"/>
          <w:lang w:val="ru-RU"/>
        </w:rPr>
        <w:t>инструкци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43086" w:rsidRPr="00443086">
        <w:rPr>
          <w:rFonts w:ascii="Times New Roman" w:hAnsi="Times New Roman" w:cs="Times New Roman"/>
          <w:sz w:val="24"/>
          <w:szCs w:val="24"/>
          <w:lang w:val="ru-RU"/>
        </w:rPr>
        <w:t>ВОИС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 следует включить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43086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>о санкциях</w:t>
      </w:r>
      <w:r w:rsidR="000B2EE0" w:rsidRPr="0044308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взыскании сборов за </w:t>
      </w:r>
      <w:r w:rsidRPr="00443086">
        <w:rPr>
          <w:rFonts w:ascii="Times New Roman" w:hAnsi="Times New Roman" w:cs="Times New Roman"/>
          <w:sz w:val="24"/>
          <w:szCs w:val="24"/>
          <w:lang w:val="ru-RU"/>
        </w:rPr>
        <w:t>аннулировани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 xml:space="preserve">е билетов в подобных </w:t>
      </w:r>
      <w:r w:rsidR="00F741A5" w:rsidRPr="00443086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4430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9B7586" w:rsidRDefault="0083406A" w:rsidP="005B43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Рекомендация</w:t>
      </w:r>
      <w:r w:rsidR="000B2EE0" w:rsidRPr="009B75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30</w:t>
      </w:r>
    </w:p>
    <w:p w:rsidR="000B2EE0" w:rsidRPr="004F6C1F" w:rsidRDefault="00D8516E" w:rsidP="005B43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ВОИС могла </w:t>
      </w:r>
      <w:r w:rsidR="00842B45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 рассмотреть вопрос</w:t>
      </w:r>
      <w:r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ении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свои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положени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="009F2F34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необходим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ых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норм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предусматрива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ющих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A1E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взыскание </w:t>
      </w:r>
      <w:r w:rsidR="00E546C1" w:rsidRP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расход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ов, связанных с аннулированием</w:t>
      </w:r>
      <w:r w:rsidR="00D01F27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33A76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билет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соответствующ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 сотрудников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случаях, когда </w:t>
      </w:r>
      <w:r w:rsidR="00E546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такое </w:t>
      </w:r>
      <w:r w:rsidR="00D01F27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аннулировани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 было связано </w:t>
      </w:r>
      <w:r w:rsidR="00F741A5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ыми</w:t>
      </w:r>
      <w:r w:rsidR="000B2EE0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741A5" w:rsidRP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причинам</w:t>
      </w:r>
      <w:r w:rsidR="004F6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0B2EE0" w:rsidRPr="004F6C1F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0B2EE0" w:rsidRPr="00FB5C6E" w:rsidRDefault="00D8516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ВОИС приняла данную рекомендацию</w:t>
      </w:r>
      <w:r w:rsidR="000B2EE0" w:rsidRPr="00FB5C6E">
        <w:rPr>
          <w:rFonts w:ascii="Times New Roman" w:hAnsi="Times New Roman" w:cs="Times New Roman"/>
          <w:sz w:val="24"/>
          <w:szCs w:val="24"/>
        </w:rPr>
        <w:t>.</w:t>
      </w:r>
    </w:p>
    <w:p w:rsidR="000B2EE0" w:rsidRPr="004F6C1F" w:rsidRDefault="004F6C1F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4F6C1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Случаи мошенничества или предполагаемого мошенничества</w:t>
      </w:r>
    </w:p>
    <w:p w:rsidR="000B2EE0" w:rsidRPr="004F6C1F" w:rsidRDefault="009A0884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Проверка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информаци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о случаях мошенничества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предполагаемого мошенничества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, предоставленной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службой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4F6C1F"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внутреннего надзора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показал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01F27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2015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было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зарегистрирован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новы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дел о мошенничестве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предполагаемом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мошенничестве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B74" w:rsidRPr="004F6C1F">
        <w:rPr>
          <w:rFonts w:ascii="Times New Roman" w:hAnsi="Times New Roman" w:cs="Times New Roman"/>
          <w:sz w:val="24"/>
          <w:szCs w:val="24"/>
          <w:lang w:val="ru-RU"/>
        </w:rPr>
        <w:t>закрыт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44B74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таких дел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По состоянию на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31 </w:t>
      </w:r>
      <w:r w:rsidR="00F741A5" w:rsidRPr="004F6C1F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 г.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>производ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стве оставалось семь дел о мошенничестве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предполагаемом</w:t>
      </w:r>
      <w:r w:rsidR="004F6C1F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1F">
        <w:rPr>
          <w:rFonts w:ascii="Times New Roman" w:hAnsi="Times New Roman" w:cs="Times New Roman"/>
          <w:sz w:val="24"/>
          <w:szCs w:val="24"/>
          <w:lang w:val="ru-RU"/>
        </w:rPr>
        <w:t>мошенничестве</w:t>
      </w:r>
      <w:r w:rsidR="000B2EE0" w:rsidRPr="004F6C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B2EE0" w:rsidRPr="0026784E" w:rsidRDefault="0026784E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 w:rsidRPr="0026784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Анализ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мер, принятых </w:t>
      </w:r>
      <w:r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уководств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ом</w:t>
      </w:r>
      <w:r w:rsidR="00F741A5" w:rsidRPr="00F741A5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Pr="0026784E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на основ</w:t>
      </w: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ании прошлых рекомендаций</w:t>
      </w:r>
    </w:p>
    <w:p w:rsidR="000B2EE0" w:rsidRPr="00F741A5" w:rsidRDefault="0026784E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84E">
        <w:rPr>
          <w:rFonts w:ascii="Times New Roman" w:hAnsi="Times New Roman" w:cs="Times New Roman"/>
          <w:sz w:val="24"/>
          <w:szCs w:val="24"/>
          <w:lang w:val="ru-RU"/>
        </w:rPr>
        <w:t>Анализ ситуаци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26784E">
        <w:rPr>
          <w:rFonts w:ascii="Times New Roman" w:hAnsi="Times New Roman" w:cs="Times New Roman"/>
          <w:sz w:val="24"/>
          <w:szCs w:val="24"/>
          <w:lang w:val="ru-RU"/>
        </w:rPr>
        <w:t>выполнени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ВОИС </w:t>
      </w:r>
      <w:r>
        <w:rPr>
          <w:rFonts w:ascii="Times New Roman" w:hAnsi="Times New Roman" w:cs="Times New Roman"/>
          <w:sz w:val="24"/>
          <w:szCs w:val="24"/>
          <w:lang w:val="ru-RU"/>
        </w:rPr>
        <w:t>рекомендаций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внешн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аудиторской проверки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134DB9" w:rsidRPr="00F741A5">
        <w:rPr>
          <w:rFonts w:ascii="Times New Roman" w:hAnsi="Times New Roman" w:cs="Times New Roman"/>
          <w:sz w:val="24"/>
          <w:szCs w:val="24"/>
          <w:lang w:val="ru-RU"/>
        </w:rPr>
        <w:t>инансовый аудит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 в </w:t>
      </w:r>
      <w:r w:rsidR="00486072">
        <w:rPr>
          <w:rFonts w:ascii="Times New Roman" w:hAnsi="Times New Roman"/>
          <w:b/>
          <w:sz w:val="24"/>
          <w:szCs w:val="24"/>
          <w:lang w:val="ru-RU"/>
        </w:rPr>
        <w:t>Приложени</w:t>
      </w:r>
      <w:r>
        <w:rPr>
          <w:rFonts w:ascii="Times New Roman" w:hAnsi="Times New Roman"/>
          <w:b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E0" w:rsidRPr="00EF1D12">
        <w:rPr>
          <w:rFonts w:ascii="Times New Roman" w:hAnsi="Times New Roman" w:cs="Times New Roman"/>
          <w:b/>
          <w:sz w:val="24"/>
          <w:szCs w:val="24"/>
        </w:rPr>
        <w:t>III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 настоящему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отчет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552697" w:rsidRDefault="00844B74" w:rsidP="005B432E">
      <w:pPr>
        <w:pStyle w:val="1"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br w:type="page"/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lastRenderedPageBreak/>
        <w:t xml:space="preserve">Раскрытие </w:t>
      </w:r>
      <w:r w:rsidR="003B5CE2" w:rsidRP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информаци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и </w:t>
      </w:r>
      <w:r w:rsidR="003B5CE2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р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уководств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ом: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3B5CE2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</w:t>
      </w:r>
      <w:r w:rsidR="00552697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писание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в </w:t>
      </w:r>
      <w:r w:rsidR="003B5CE2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у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быт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о</w:t>
      </w:r>
      <w:r w:rsidR="003B5CE2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к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денежных </w:t>
      </w:r>
      <w:r w:rsidR="00654A7F" w:rsidRP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средств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, 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дебиторской задолженности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 w:rsidR="000B2EE0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 xml:space="preserve"> </w:t>
      </w:r>
      <w:r w:rsidR="00654A7F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и</w:t>
      </w:r>
      <w:r w:rsidR="00F741A5" w:rsidRPr="00552697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муществ</w:t>
      </w:r>
      <w:r w:rsidR="00654A7F">
        <w:rPr>
          <w:rFonts w:ascii="Times New Roman" w:hAnsi="Times New Roman" w:cs="Times New Roman"/>
          <w:b/>
          <w:color w:val="1F497D"/>
          <w:sz w:val="24"/>
          <w:szCs w:val="24"/>
          <w:lang w:val="ru-RU"/>
        </w:rPr>
        <w:t>а</w:t>
      </w:r>
    </w:p>
    <w:p w:rsidR="000B2EE0" w:rsidRPr="00F741A5" w:rsidRDefault="00F741A5" w:rsidP="005B432E">
      <w:pPr>
        <w:pStyle w:val="1"/>
        <w:numPr>
          <w:ilvl w:val="0"/>
          <w:numId w:val="41"/>
        </w:numPr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Руководств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о сообщило, что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финансовым </w:t>
      </w:r>
      <w:r w:rsidR="00654A7F" w:rsidRPr="00654A7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6.4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 и финансовым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A7F" w:rsidRPr="00F741A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равило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106.8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A7F" w:rsidRPr="00654A7F">
        <w:rPr>
          <w:rFonts w:ascii="Times New Roman" w:hAnsi="Times New Roman" w:cs="Times New Roman"/>
          <w:sz w:val="24"/>
          <w:szCs w:val="24"/>
          <w:lang w:val="ru-RU"/>
        </w:rPr>
        <w:t>зафиксирова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="002E0BB1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2E0BB1" w:rsidRPr="00F741A5">
        <w:rPr>
          <w:rFonts w:ascii="Times New Roman" w:hAnsi="Times New Roman" w:cs="Times New Roman"/>
          <w:sz w:val="24"/>
          <w:szCs w:val="24"/>
          <w:lang w:val="ru-RU"/>
        </w:rPr>
        <w:t>год, окончившийся 31 декабря 2015</w:t>
      </w:r>
      <w:r w:rsidR="002E0BB1">
        <w:rPr>
          <w:rFonts w:ascii="Times New Roman" w:hAnsi="Times New Roman" w:cs="Times New Roman"/>
          <w:sz w:val="24"/>
          <w:szCs w:val="24"/>
          <w:lang w:val="ru-RU"/>
        </w:rPr>
        <w:t xml:space="preserve"> г., </w:t>
      </w:r>
      <w:r w:rsidR="00654A7F" w:rsidRPr="00F741A5">
        <w:rPr>
          <w:rFonts w:ascii="Times New Roman" w:hAnsi="Times New Roman" w:cs="Times New Roman"/>
          <w:sz w:val="24"/>
          <w:szCs w:val="24"/>
          <w:lang w:val="ru-RU"/>
        </w:rPr>
        <w:t>следую</w:t>
      </w:r>
      <w:r w:rsidR="00654A7F">
        <w:rPr>
          <w:rFonts w:ascii="Times New Roman" w:hAnsi="Times New Roman" w:cs="Times New Roman"/>
          <w:sz w:val="24"/>
          <w:szCs w:val="24"/>
          <w:lang w:val="ru-RU"/>
        </w:rPr>
        <w:t>щие</w:t>
      </w:r>
      <w:r w:rsidR="00654A7F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убытки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B2EE0" w:rsidRPr="00F741A5" w:rsidRDefault="002E0BB1" w:rsidP="005B432E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В течение 2015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 г. была списана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ебиторская задолженность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общую сумму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308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нее вошли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семь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неоплаченн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счетов-фактур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, датированные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2014 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одом 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касавшиеся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операци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й, связанных с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товарными знаками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промышленными образцами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публикациями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B2EE0" w:rsidRPr="00F741A5" w:rsidRDefault="002E0BB1" w:rsidP="005B432E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sz w:val="24"/>
          <w:szCs w:val="24"/>
          <w:lang w:val="ru-RU"/>
        </w:rPr>
        <w:t>В течение 2015</w:t>
      </w:r>
      <w:r>
        <w:rPr>
          <w:rFonts w:ascii="Times New Roman" w:hAnsi="Times New Roman" w:cs="Times New Roman"/>
          <w:sz w:val="24"/>
          <w:szCs w:val="24"/>
          <w:lang w:val="ru-RU"/>
        </w:rPr>
        <w:t> г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. были списаны авансы, выданные </w:t>
      </w:r>
      <w:r w:rsidR="00844B74" w:rsidRPr="002E0BB1">
        <w:rPr>
          <w:rFonts w:ascii="Times New Roman" w:hAnsi="Times New Roman" w:cs="Times New Roman"/>
          <w:sz w:val="24"/>
          <w:szCs w:val="24"/>
          <w:lang w:val="ru-RU"/>
        </w:rPr>
        <w:t>сотрудник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44B74" w:rsidRPr="00844B74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аловань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общую сумму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41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980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70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Эти авансы были выданы </w:t>
      </w:r>
      <w:r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бывш</w:t>
      </w:r>
      <w:r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сотрудникам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2013 </w:t>
      </w:r>
      <w:r w:rsidR="00F741A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0B2EE0" w:rsidRPr="00F741A5" w:rsidRDefault="002E0BB1" w:rsidP="005B432E">
      <w:pPr>
        <w:numPr>
          <w:ilvl w:val="0"/>
          <w:numId w:val="2"/>
        </w:numPr>
        <w:spacing w:before="120" w:after="120" w:line="360" w:lineRule="auto"/>
        <w:ind w:right="-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Прочие небольшие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убытки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понесенн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44B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E0BB1">
        <w:rPr>
          <w:rFonts w:ascii="Times New Roman" w:hAnsi="Times New Roman" w:cs="Times New Roman"/>
          <w:sz w:val="24"/>
          <w:szCs w:val="24"/>
          <w:lang w:val="ru-RU"/>
        </w:rPr>
        <w:t>в основном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касавшиеся неполученной дебиторской задолженности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составили 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451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 xml:space="preserve">79 </w:t>
      </w:r>
      <w:r w:rsidRPr="00F741A5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D01F27" w:rsidRPr="00F741A5">
        <w:rPr>
          <w:rFonts w:ascii="Times New Roman" w:hAnsi="Times New Roman" w:cs="Times New Roman"/>
          <w:sz w:val="24"/>
          <w:szCs w:val="24"/>
          <w:lang w:val="ru-RU"/>
        </w:rPr>
        <w:t>в. франков</w:t>
      </w:r>
      <w:r w:rsidR="000B2EE0" w:rsidRPr="00F741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2EE0" w:rsidRPr="00F741A5" w:rsidRDefault="000B2EE0" w:rsidP="00B515F4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  <w:lang w:val="ru-RU"/>
        </w:rPr>
      </w:pP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Шаши Кант Шарма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Контролер и Генеральный аудитор Индии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Внешний аудитор</w:t>
      </w:r>
    </w:p>
    <w:p w:rsidR="00E45738" w:rsidRPr="00E45738" w:rsidRDefault="00E45738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5738">
        <w:rPr>
          <w:rFonts w:ascii="Times New Roman" w:hAnsi="Times New Roman" w:cs="Times New Roman"/>
          <w:sz w:val="24"/>
          <w:szCs w:val="24"/>
          <w:lang w:val="ru-RU"/>
        </w:rPr>
        <w:t>г. Нью-Дели, Индия</w:t>
      </w:r>
    </w:p>
    <w:p w:rsidR="00E45738" w:rsidRPr="00123884" w:rsidRDefault="00123884" w:rsidP="00E4573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23884">
        <w:rPr>
          <w:rFonts w:ascii="Times New Roman" w:hAnsi="Times New Roman" w:cs="Times New Roman"/>
          <w:sz w:val="24"/>
          <w:szCs w:val="24"/>
          <w:lang w:val="ru-RU"/>
        </w:rPr>
        <w:t>4 июля 2016 г.</w:t>
      </w:r>
    </w:p>
    <w:p w:rsidR="00E45738" w:rsidRPr="00E45738" w:rsidRDefault="00E45738" w:rsidP="00E45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B2EE0" w:rsidRPr="00F741A5" w:rsidRDefault="000B2EE0" w:rsidP="00494A5A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0B2EE0" w:rsidRPr="00F741A5" w:rsidRDefault="000B2EE0" w:rsidP="00494A5A">
      <w:pPr>
        <w:pStyle w:val="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0B2EE0" w:rsidRPr="00F741A5" w:rsidRDefault="000B2EE0" w:rsidP="00494A5A">
      <w:pPr>
        <w:pStyle w:val="1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0B2EE0" w:rsidRPr="00F741A5" w:rsidRDefault="000B2EE0" w:rsidP="00C65B60">
      <w:pPr>
        <w:shd w:val="clear" w:color="auto" w:fill="FFFFFF"/>
        <w:tabs>
          <w:tab w:val="left" w:pos="709"/>
        </w:tabs>
        <w:spacing w:after="0" w:line="240" w:lineRule="auto"/>
        <w:ind w:left="42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EE0" w:rsidRPr="00F741A5" w:rsidRDefault="000B2EE0" w:rsidP="00C65B60">
      <w:pPr>
        <w:shd w:val="clear" w:color="auto" w:fill="FFFFFF"/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2EE0" w:rsidRPr="00F741A5" w:rsidRDefault="000B2EE0" w:rsidP="00C65B60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0B2EE0" w:rsidRPr="00F741A5" w:rsidSect="00333CA1">
          <w:footerReference w:type="default" r:id="rId16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0B2EE0" w:rsidRPr="00F741A5" w:rsidRDefault="000B2EE0" w:rsidP="00B515F4">
      <w:pPr>
        <w:spacing w:before="6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741A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br w:type="page"/>
      </w:r>
      <w:r w:rsidR="0048607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Приложение</w:t>
      </w:r>
      <w:r w:rsidR="000A6CD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2B410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I</w:t>
      </w:r>
    </w:p>
    <w:p w:rsidR="000B2EE0" w:rsidRPr="003A229A" w:rsidRDefault="00E45738" w:rsidP="00B515F4">
      <w:pPr>
        <w:spacing w:before="60"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Схема</w:t>
      </w:r>
      <w:r w:rsidR="004860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учета результатов</w:t>
      </w:r>
      <w:r w:rsidR="00CF17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>ЦАП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44B74">
        <w:rPr>
          <w:rFonts w:ascii="Times New Roman" w:hAnsi="Times New Roman" w:cs="Times New Roman"/>
          <w:b/>
          <w:sz w:val="24"/>
          <w:szCs w:val="24"/>
          <w:lang w:val="ru-RU"/>
        </w:rPr>
        <w:t>за двухлетние</w:t>
      </w:r>
      <w:r w:rsidR="0083406A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период</w:t>
      </w:r>
      <w:r w:rsidR="00844B74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="0083477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>2012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2013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F741A5" w:rsidRPr="00F741A5"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>2016-2017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 гг.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16"/>
        <w:gridCol w:w="45"/>
        <w:gridCol w:w="1417"/>
        <w:gridCol w:w="1418"/>
        <w:gridCol w:w="1559"/>
        <w:gridCol w:w="1843"/>
      </w:tblGrid>
      <w:tr w:rsidR="000B2EE0" w:rsidRPr="00CD41BF" w:rsidTr="00053B49">
        <w:trPr>
          <w:trHeight w:val="512"/>
        </w:trPr>
        <w:tc>
          <w:tcPr>
            <w:tcW w:w="9782" w:type="dxa"/>
            <w:gridSpan w:val="7"/>
          </w:tcPr>
          <w:p w:rsidR="00A16374" w:rsidRDefault="00134DB9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Ожидаемый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результат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:</w:t>
            </w:r>
            <w:r w:rsidR="000B2EE0"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Рост числа предотвращенных </w:t>
            </w:r>
            <w:r w:rsidR="003A229A"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или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урегулированных</w:t>
            </w:r>
            <w:r w:rsidR="003A229A"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международных или национальных споров в области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ИС </w:t>
            </w:r>
            <w:r w:rsidR="003A229A"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благодаря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3A229A"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применени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ю </w:t>
            </w:r>
            <w:r w:rsidR="003A229A"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процедур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посредничества, арбитража и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иных 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альтернативных методов разрешения споров</w:t>
            </w:r>
          </w:p>
          <w:p w:rsidR="00A16374" w:rsidRPr="00134DB9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834774" w:rsidTr="009D292E">
        <w:tc>
          <w:tcPr>
            <w:tcW w:w="1984" w:type="dxa"/>
          </w:tcPr>
          <w:p w:rsidR="000B2EE0" w:rsidRPr="00834774" w:rsidRDefault="008347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Показатель</w:t>
            </w:r>
          </w:p>
        </w:tc>
        <w:tc>
          <w:tcPr>
            <w:tcW w:w="1516" w:type="dxa"/>
          </w:tcPr>
          <w:p w:rsidR="000B2EE0" w:rsidRPr="00834774" w:rsidRDefault="00860ED4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="00F741A5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2012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-20</w:t>
            </w:r>
            <w:r w:rsidR="000B2EE0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13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 гг.</w:t>
            </w:r>
          </w:p>
        </w:tc>
        <w:tc>
          <w:tcPr>
            <w:tcW w:w="1462" w:type="dxa"/>
            <w:gridSpan w:val="2"/>
          </w:tcPr>
          <w:p w:rsidR="000B2EE0" w:rsidRPr="00834774" w:rsidRDefault="00D55B4C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Достижение 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целей</w:t>
            </w:r>
          </w:p>
        </w:tc>
        <w:tc>
          <w:tcPr>
            <w:tcW w:w="1418" w:type="dxa"/>
          </w:tcPr>
          <w:p w:rsidR="000B2EE0" w:rsidRPr="00D533E0" w:rsidRDefault="00834774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4-20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5 гг.</w:t>
            </w:r>
          </w:p>
        </w:tc>
        <w:tc>
          <w:tcPr>
            <w:tcW w:w="1559" w:type="dxa"/>
          </w:tcPr>
          <w:p w:rsidR="000B2EE0" w:rsidRPr="00834774" w:rsidRDefault="00D55B4C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843" w:type="dxa"/>
          </w:tcPr>
          <w:p w:rsidR="000B2EE0" w:rsidRDefault="00D55B4C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Цели на</w:t>
            </w:r>
            <w:r w:rsidR="000B2EE0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="00D01F27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2016-2017</w:t>
            </w:r>
            <w:r w:rsidR="00D01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D01F27"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гг.</w:t>
            </w:r>
          </w:p>
          <w:p w:rsidR="009D292E" w:rsidRPr="00834774" w:rsidRDefault="009D292E" w:rsidP="00053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052FF2" w:rsidTr="00053B49">
        <w:trPr>
          <w:trHeight w:val="346"/>
        </w:trPr>
        <w:tc>
          <w:tcPr>
            <w:tcW w:w="9782" w:type="dxa"/>
            <w:gridSpan w:val="7"/>
          </w:tcPr>
          <w:p w:rsid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0B2EE0" w:rsidRDefault="008347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ь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результативности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: </w:t>
            </w:r>
            <w:r w:rsidR="00F741A5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обеспечивает 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урегулировани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е </w:t>
            </w:r>
            <w:r w:rsidR="00D01F27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растущ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его</w:t>
            </w:r>
            <w:r w:rsidR="00D01F27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числа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342CF" w:rsidRPr="00F342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споров</w:t>
            </w:r>
            <w:r w:rsidR="000B2EE0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благодаря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оказанию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своих </w:t>
            </w:r>
            <w:r w:rsidRPr="00834774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  <w:lang w:val="ru-RU"/>
              </w:rPr>
              <w:t>услуг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альтернативного урегулирования</w:t>
            </w:r>
            <w:r w:rsidR="000D3DE8" w:rsidRPr="00C932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споров</w:t>
            </w:r>
          </w:p>
          <w:p w:rsidR="003A229A" w:rsidRPr="00C932FD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052FF2" w:rsidTr="003A229A">
        <w:trPr>
          <w:trHeight w:val="337"/>
        </w:trPr>
        <w:tc>
          <w:tcPr>
            <w:tcW w:w="1984" w:type="dxa"/>
          </w:tcPr>
          <w:p w:rsidR="000B2EE0" w:rsidRPr="003A229A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ополнительны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0B2EE0" w:rsidRPr="00053B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741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</w:p>
        </w:tc>
        <w:tc>
          <w:tcPr>
            <w:tcW w:w="1516" w:type="dxa"/>
            <w:vMerge w:val="restart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20 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дополни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-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тельны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3A22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оказанных добрых </w:t>
            </w:r>
            <w:r w:rsidR="003A229A" w:rsidRPr="003A229A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  <w:lang w:val="ru-RU"/>
              </w:rPr>
              <w:t>услуг</w:t>
            </w: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106</w:t>
            </w:r>
          </w:p>
        </w:tc>
        <w:tc>
          <w:tcPr>
            <w:tcW w:w="1418" w:type="dxa"/>
            <w:vMerge w:val="restart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40 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дополни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-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тельны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 </w:t>
            </w:r>
            <w:r w:rsidR="003A22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оказанных добрых </w:t>
            </w:r>
            <w:r w:rsidR="003A229A" w:rsidRPr="003A229A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  <w:lang w:val="ru-RU"/>
              </w:rPr>
              <w:t>услуг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18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29 (2015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</w:rPr>
              <w:t> 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40 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дополнительны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х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</w:t>
            </w:r>
            <w:r w:rsidR="00272040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и </w:t>
            </w:r>
            <w:r w:rsidR="003A229A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оказанных добрых </w:t>
            </w:r>
            <w:r w:rsidR="003A229A" w:rsidRPr="003A229A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  <w:lang w:val="ru-RU"/>
              </w:rPr>
              <w:t>услуг</w:t>
            </w:r>
          </w:p>
        </w:tc>
      </w:tr>
      <w:tr w:rsidR="000B2EE0" w:rsidRPr="00053B49" w:rsidTr="003A229A">
        <w:trPr>
          <w:trHeight w:val="520"/>
        </w:trPr>
        <w:tc>
          <w:tcPr>
            <w:tcW w:w="1984" w:type="dxa"/>
          </w:tcPr>
          <w:p w:rsidR="000B2EE0" w:rsidRPr="00053B49" w:rsidRDefault="003A229A" w:rsidP="00EA3914">
            <w:pPr>
              <w:spacing w:before="60"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оказанных добрых </w:t>
            </w:r>
            <w:r w:rsidRPr="003A229A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>услуг</w:t>
            </w:r>
          </w:p>
        </w:tc>
        <w:tc>
          <w:tcPr>
            <w:tcW w:w="1516" w:type="dxa"/>
            <w:vMerge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418" w:type="dxa"/>
            <w:vMerge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53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53 (2015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</w:rPr>
              <w:t> 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vMerge/>
          </w:tcPr>
          <w:p w:rsidR="000B2EE0" w:rsidRPr="00053B49" w:rsidRDefault="000B2EE0" w:rsidP="00EA3914">
            <w:pPr>
              <w:spacing w:before="60" w:after="0"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2EE0" w:rsidRPr="00053B49" w:rsidTr="003A229A">
        <w:trPr>
          <w:trHeight w:val="415"/>
        </w:trPr>
        <w:tc>
          <w:tcPr>
            <w:tcW w:w="1984" w:type="dxa"/>
          </w:tcPr>
          <w:p w:rsidR="000B2EE0" w:rsidRPr="00272040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r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</w:t>
            </w:r>
            <w:r w:rsidR="00F741A5"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ополнительны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272040"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онных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запрос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</w:p>
        </w:tc>
        <w:tc>
          <w:tcPr>
            <w:tcW w:w="1516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4000 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725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</w:tr>
      <w:tr w:rsidR="000B2EE0" w:rsidRPr="00272040" w:rsidTr="003A229A">
        <w:trPr>
          <w:trHeight w:val="337"/>
        </w:trPr>
        <w:tc>
          <w:tcPr>
            <w:tcW w:w="1984" w:type="dxa"/>
          </w:tcPr>
          <w:p w:rsidR="000B2EE0" w:rsidRPr="00053B49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 посещений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272040" w:rsidRP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вебсайт</w:t>
            </w:r>
            <w:r w:rsidR="002720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1516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0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  <w:tc>
          <w:tcPr>
            <w:tcW w:w="1462" w:type="dxa"/>
            <w:gridSpan w:val="2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  <w:tc>
          <w:tcPr>
            <w:tcW w:w="1418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  <w:tc>
          <w:tcPr>
            <w:tcW w:w="1559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6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 w:rsidR="00F741A5"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2014 г.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843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 </w:t>
            </w:r>
            <w:r w:rsid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млн. </w:t>
            </w:r>
          </w:p>
        </w:tc>
      </w:tr>
      <w:tr w:rsidR="000B2EE0" w:rsidRPr="00053B49" w:rsidTr="003A229A">
        <w:trPr>
          <w:trHeight w:val="346"/>
        </w:trPr>
        <w:tc>
          <w:tcPr>
            <w:tcW w:w="1984" w:type="dxa"/>
          </w:tcPr>
          <w:p w:rsidR="000B2EE0" w:rsidRPr="00F741A5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</w:t>
            </w:r>
            <w:r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участников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штатных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мероприяти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й </w:t>
            </w:r>
            <w:r w:rsidR="00F741A5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1516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250</w:t>
            </w:r>
          </w:p>
        </w:tc>
        <w:tc>
          <w:tcPr>
            <w:tcW w:w="1462" w:type="dxa"/>
            <w:gridSpan w:val="2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408</w:t>
            </w:r>
          </w:p>
        </w:tc>
        <w:tc>
          <w:tcPr>
            <w:tcW w:w="1418" w:type="dxa"/>
          </w:tcPr>
          <w:p w:rsidR="000B2EE0" w:rsidRPr="00272040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250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138 (</w:t>
            </w:r>
            <w:r w:rsidR="00F741A5" w:rsidRPr="0027204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2014 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250</w:t>
            </w:r>
          </w:p>
        </w:tc>
      </w:tr>
      <w:tr w:rsidR="000B2EE0" w:rsidRPr="00053B49" w:rsidTr="003A229A">
        <w:trPr>
          <w:trHeight w:val="596"/>
        </w:trPr>
        <w:tc>
          <w:tcPr>
            <w:tcW w:w="1984" w:type="dxa"/>
          </w:tcPr>
          <w:p w:rsidR="000B2EE0" w:rsidRPr="00FA1BEB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</w:t>
            </w: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участников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выездных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мероприяти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й </w:t>
            </w:r>
            <w:r w:rsidR="00FA1BEB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1516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6000</w:t>
            </w:r>
          </w:p>
        </w:tc>
        <w:tc>
          <w:tcPr>
            <w:tcW w:w="1462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6000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FA1BEB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300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6000</w:t>
            </w:r>
          </w:p>
        </w:tc>
      </w:tr>
      <w:tr w:rsidR="000B2EE0" w:rsidRPr="00052FF2" w:rsidTr="00053B49">
        <w:trPr>
          <w:trHeight w:val="346"/>
        </w:trPr>
        <w:tc>
          <w:tcPr>
            <w:tcW w:w="9782" w:type="dxa"/>
            <w:gridSpan w:val="7"/>
          </w:tcPr>
          <w:p w:rsid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0B2EE0" w:rsidRDefault="008347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результативности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: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r w:rsidR="003A229A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егламент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ов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и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процедур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альтернативного</w:t>
            </w:r>
            <w:r w:rsidR="000D3DE8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урегулирование споров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в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разработк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е </w:t>
            </w:r>
            <w:r w:rsidR="00F741A5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</w:t>
            </w:r>
            <w:r w:rsidR="000B2EE0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внедрении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котор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ых участвовал </w:t>
            </w:r>
            <w:r w:rsidR="00F741A5"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</w:p>
          <w:p w:rsidR="003A229A" w:rsidRPr="00F741A5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FA1BEB" w:rsidTr="003A229A">
        <w:trPr>
          <w:trHeight w:val="553"/>
        </w:trPr>
        <w:tc>
          <w:tcPr>
            <w:tcW w:w="1984" w:type="dxa"/>
          </w:tcPr>
          <w:p w:rsidR="000B2EE0" w:rsidRPr="003A229A" w:rsidRDefault="003A229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Принятые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ы</w:t>
            </w:r>
          </w:p>
        </w:tc>
        <w:tc>
          <w:tcPr>
            <w:tcW w:w="1561" w:type="dxa"/>
            <w:gridSpan w:val="2"/>
          </w:tcPr>
          <w:p w:rsidR="000B2EE0" w:rsidRPr="00FA1BEB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1-3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дополнитель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 регламента</w:t>
            </w:r>
          </w:p>
        </w:tc>
        <w:tc>
          <w:tcPr>
            <w:tcW w:w="1417" w:type="dxa"/>
          </w:tcPr>
          <w:p w:rsidR="000B2EE0" w:rsidRPr="00FA1BEB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регламента</w:t>
            </w:r>
          </w:p>
        </w:tc>
        <w:tc>
          <w:tcPr>
            <w:tcW w:w="1418" w:type="dxa"/>
          </w:tcPr>
          <w:p w:rsidR="000B2EE0" w:rsidRPr="00FA1BEB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1-3 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тельн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ы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регламента</w:t>
            </w:r>
            <w:r w:rsidR="003A229A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B2EE0" w:rsidRPr="003A229A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дополни-тельных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регламентов</w:t>
            </w:r>
          </w:p>
        </w:tc>
        <w:tc>
          <w:tcPr>
            <w:tcW w:w="1843" w:type="dxa"/>
          </w:tcPr>
          <w:p w:rsidR="000B2EE0" w:rsidRPr="003A229A" w:rsidRDefault="000B2EE0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1-3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дополни-тельны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х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регламента</w:t>
            </w:r>
          </w:p>
        </w:tc>
      </w:tr>
      <w:tr w:rsidR="000B2EE0" w:rsidRPr="00052FF2" w:rsidTr="00053B49">
        <w:trPr>
          <w:trHeight w:val="164"/>
        </w:trPr>
        <w:tc>
          <w:tcPr>
            <w:tcW w:w="9782" w:type="dxa"/>
            <w:gridSpan w:val="7"/>
          </w:tcPr>
          <w:p w:rsid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0B2EE0" w:rsidRDefault="00134DB9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Ожидаемый результат:</w:t>
            </w:r>
            <w:r w:rsidR="000B2EE0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Эффективн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ая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охрана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интеллектуальн</w:t>
            </w:r>
            <w:r w:rsid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ых прав на </w:t>
            </w:r>
            <w:r w:rsidR="00D01F27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рДВУ </w:t>
            </w:r>
            <w:r w:rsidR="00F741A5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</w:t>
            </w:r>
            <w:r w:rsidR="000B2EE0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1BEB"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ксДВУ</w:t>
            </w:r>
          </w:p>
          <w:p w:rsidR="00A16374" w:rsidRPr="00FA1BEB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A16374" w:rsidRPr="00834774" w:rsidTr="009D292E">
        <w:tc>
          <w:tcPr>
            <w:tcW w:w="1984" w:type="dxa"/>
          </w:tcPr>
          <w:p w:rsidR="00A16374" w:rsidRPr="00834774" w:rsidRDefault="00A16374" w:rsidP="00185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Показатель</w:t>
            </w:r>
          </w:p>
        </w:tc>
        <w:tc>
          <w:tcPr>
            <w:tcW w:w="1561" w:type="dxa"/>
            <w:gridSpan w:val="2"/>
          </w:tcPr>
          <w:p w:rsidR="00A16374" w:rsidRPr="008347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-20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 гг.</w:t>
            </w:r>
          </w:p>
        </w:tc>
        <w:tc>
          <w:tcPr>
            <w:tcW w:w="1417" w:type="dxa"/>
          </w:tcPr>
          <w:p w:rsidR="00A16374" w:rsidRPr="008347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Достижение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целей</w:t>
            </w:r>
          </w:p>
        </w:tc>
        <w:tc>
          <w:tcPr>
            <w:tcW w:w="1418" w:type="dxa"/>
          </w:tcPr>
          <w:p w:rsidR="00A16374" w:rsidRPr="00D533E0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4-20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5 гг.</w:t>
            </w:r>
          </w:p>
        </w:tc>
        <w:tc>
          <w:tcPr>
            <w:tcW w:w="1559" w:type="dxa"/>
          </w:tcPr>
          <w:p w:rsidR="00A16374" w:rsidRPr="008347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843" w:type="dxa"/>
          </w:tcPr>
          <w:p w:rsidR="00A16374" w:rsidRDefault="00A16374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2016-2017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83477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гг.</w:t>
            </w:r>
          </w:p>
          <w:p w:rsidR="009D292E" w:rsidRPr="00834774" w:rsidRDefault="009D292E" w:rsidP="00185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F8229F" w:rsidTr="003A229A">
        <w:trPr>
          <w:trHeight w:val="1031"/>
        </w:trPr>
        <w:tc>
          <w:tcPr>
            <w:tcW w:w="1984" w:type="dxa"/>
          </w:tcPr>
          <w:p w:rsidR="000B2EE0" w:rsidRPr="00D01F27" w:rsidRDefault="00F342CF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Число </w:t>
            </w:r>
            <w:r w:rsidR="00EB47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споров об рДВУ</w:t>
            </w:r>
            <w:r w:rsidR="00D01F27"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 w:rsidR="00EB47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рассмотренных</w:t>
            </w:r>
            <w:r w:rsidR="00D01F27"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по процедуре ЕПУС</w:t>
            </w:r>
          </w:p>
        </w:tc>
        <w:tc>
          <w:tcPr>
            <w:tcW w:w="1561" w:type="dxa"/>
            <w:gridSpan w:val="2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3500</w:t>
            </w:r>
          </w:p>
        </w:tc>
        <w:tc>
          <w:tcPr>
            <w:tcW w:w="1417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4806 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3000</w:t>
            </w:r>
          </w:p>
        </w:tc>
        <w:tc>
          <w:tcPr>
            <w:tcW w:w="1559" w:type="dxa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3843 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споров об рДВУ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D01F27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в </w:t>
            </w:r>
            <w:r w:rsidR="00F342C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2014-2015 гг.</w:t>
            </w:r>
            <w:r w:rsidR="00D01F2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(до </w:t>
            </w:r>
            <w:r w:rsidR="00F741A5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сентября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2015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г.)</w:t>
            </w: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3000</w:t>
            </w:r>
          </w:p>
        </w:tc>
      </w:tr>
      <w:tr w:rsidR="000B2EE0" w:rsidRPr="00053B49" w:rsidTr="003A229A">
        <w:trPr>
          <w:trHeight w:val="330"/>
        </w:trPr>
        <w:tc>
          <w:tcPr>
            <w:tcW w:w="1984" w:type="dxa"/>
          </w:tcPr>
          <w:p w:rsidR="000B2EE0" w:rsidRPr="00D01F27" w:rsidRDefault="00EB475A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 споров о ксДВУ</w:t>
            </w:r>
            <w:r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рассмотренных</w:t>
            </w:r>
            <w:r w:rsidRPr="00D01F2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по процедуре ЕПУС</w:t>
            </w:r>
          </w:p>
        </w:tc>
        <w:tc>
          <w:tcPr>
            <w:tcW w:w="1561" w:type="dxa"/>
            <w:gridSpan w:val="2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350</w:t>
            </w:r>
          </w:p>
        </w:tc>
        <w:tc>
          <w:tcPr>
            <w:tcW w:w="1417" w:type="dxa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663 </w:t>
            </w:r>
          </w:p>
        </w:tc>
        <w:tc>
          <w:tcPr>
            <w:tcW w:w="1418" w:type="dxa"/>
          </w:tcPr>
          <w:p w:rsidR="000B2EE0" w:rsidRPr="00F8229F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350</w:t>
            </w:r>
          </w:p>
        </w:tc>
        <w:tc>
          <w:tcPr>
            <w:tcW w:w="1559" w:type="dxa"/>
          </w:tcPr>
          <w:p w:rsidR="000B2EE0" w:rsidRPr="00F741A5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597 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споров о </w:t>
            </w:r>
            <w:r w:rsidR="00D01F27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ксДВУ 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в </w:t>
            </w:r>
            <w:r w:rsidR="00F342C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2014-2015 гг.</w:t>
            </w:r>
            <w:r w:rsidR="00D01F2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(до </w:t>
            </w:r>
            <w:r w:rsidR="00F8229F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сентября 2015</w:t>
            </w:r>
            <w:r w:rsidR="00F8229F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г.)</w:t>
            </w:r>
            <w:r w:rsidR="00F8229F" w:rsidRPr="00F741A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350</w:t>
            </w:r>
          </w:p>
        </w:tc>
      </w:tr>
    </w:tbl>
    <w:p w:rsidR="003A229A" w:rsidRDefault="003A229A">
      <w:r>
        <w:br w:type="page"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561"/>
        <w:gridCol w:w="1417"/>
        <w:gridCol w:w="1418"/>
        <w:gridCol w:w="1559"/>
        <w:gridCol w:w="1843"/>
      </w:tblGrid>
      <w:tr w:rsidR="003A229A" w:rsidRPr="003A229A" w:rsidTr="003A229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834774" w:rsidRDefault="003A229A" w:rsidP="005B1B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lastRenderedPageBreak/>
              <w:t>Показатель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>2012-2013 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>2014-2015 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Достижение целей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Цели на </w:t>
            </w:r>
            <w:r w:rsidRPr="003A22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br/>
              <w:t>2016-2017 гг.</w:t>
            </w:r>
          </w:p>
          <w:p w:rsidR="003A229A" w:rsidRPr="003A229A" w:rsidRDefault="003A229A" w:rsidP="003A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0B2EE0" w:rsidRPr="00CD41BF" w:rsidTr="003A229A">
        <w:trPr>
          <w:trHeight w:val="1923"/>
        </w:trPr>
        <w:tc>
          <w:tcPr>
            <w:tcW w:w="1984" w:type="dxa"/>
          </w:tcPr>
          <w:p w:rsidR="000B2EE0" w:rsidRPr="00F8229F" w:rsidRDefault="00F8229F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Регламент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ы</w:t>
            </w: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у</w:t>
            </w:r>
            <w:r w:rsidR="00D01F27"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регулирования</w:t>
            </w: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D01F27"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споров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</w:t>
            </w:r>
            <w:r w:rsidRPr="00F822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B2EE0" w:rsidRPr="00053B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DNS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в </w:t>
            </w: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разработк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е </w:t>
            </w:r>
            <w:r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внедрении </w:t>
            </w:r>
            <w:r w:rsidRPr="00FA1BE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котор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ых участвовал </w:t>
            </w:r>
            <w:r w:rsidRPr="00F741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Центр</w:t>
            </w:r>
          </w:p>
        </w:tc>
        <w:tc>
          <w:tcPr>
            <w:tcW w:w="1561" w:type="dxa"/>
          </w:tcPr>
          <w:p w:rsidR="000B2EE0" w:rsidRPr="00836A73" w:rsidRDefault="00F741A5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</w:t>
            </w:r>
            <w:r w:rsidR="0083406A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екомендаци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й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ВОИС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регламент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и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Систем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="00836A73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регистрации доменных имен 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</w:rPr>
              <w:t>DNS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417" w:type="dxa"/>
          </w:tcPr>
          <w:p w:rsidR="000B2EE0" w:rsidRDefault="00D01F27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Аккредитаци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="00944CFC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Центр</w:t>
            </w:r>
            <w:r w:rsid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</w:t>
            </w:r>
            <w:r w:rsidR="00944CFC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при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</w:rPr>
              <w:t>ICANN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для участия в рассмотрении споров по процедуре возражений на основании юридическ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их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прав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(LRO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) до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присвоения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имен и номеров</w:t>
            </w:r>
          </w:p>
          <w:p w:rsidR="00A16374" w:rsidRPr="00A16374" w:rsidRDefault="00A16374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  <w:p w:rsidR="000B2EE0" w:rsidRPr="00A16374" w:rsidRDefault="00D01F27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Аккредитаци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="00944CFC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Центр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при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</w:rPr>
              <w:t>ICANN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для участия в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ах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lang w:val="ru-RU"/>
              </w:rPr>
              <w:t>рассмотрени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я споров о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товарных знаках после присвоения имен</w:t>
            </w:r>
            <w:r w:rsid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 номеров (</w:t>
            </w:r>
            <w:r w:rsidR="000B2EE0"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TMDDRP</w:t>
            </w:r>
            <w:r w:rsidR="00A16374"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418" w:type="dxa"/>
          </w:tcPr>
          <w:p w:rsidR="000B2EE0" w:rsidRPr="00836A73" w:rsidRDefault="00836A73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й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ВОИС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регламент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и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регистрации доменных имен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DNS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</w:tcPr>
          <w:p w:rsidR="000B2EE0" w:rsidRPr="00836A73" w:rsidRDefault="009D292E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Сохранение применимости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D01F27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ЕПУС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олитики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ICANN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по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регулированию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споров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присвоения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имен и номеров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олитики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ICANN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по 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урегулировани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ю споров о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товарных знаках после присвоения имен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 номеров (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TMDDRP</w:t>
            </w:r>
            <w:r w:rsidRPr="00A1637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я дополнительных </w:t>
            </w:r>
            <w:r w:rsidRPr="009D292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регламент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</w:t>
            </w:r>
            <w:r w:rsidR="00F741A5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или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рекомендаций</w:t>
            </w:r>
            <w:r w:rsidR="000B2EE0"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не требуется)</w:t>
            </w:r>
          </w:p>
        </w:tc>
        <w:tc>
          <w:tcPr>
            <w:tcW w:w="1843" w:type="dxa"/>
          </w:tcPr>
          <w:p w:rsidR="000B2EE0" w:rsidRPr="00836A73" w:rsidRDefault="00836A73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я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рекомендаци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й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ВОИС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 отношении регламент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ов и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процедур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в 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Pr="00836A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регистрации доменных имен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DNS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)</w:t>
            </w:r>
          </w:p>
        </w:tc>
      </w:tr>
      <w:tr w:rsidR="000B2EE0" w:rsidRPr="00053B49" w:rsidTr="003A229A">
        <w:trPr>
          <w:trHeight w:val="1557"/>
        </w:trPr>
        <w:tc>
          <w:tcPr>
            <w:tcW w:w="1984" w:type="dxa"/>
          </w:tcPr>
          <w:p w:rsidR="000B2EE0" w:rsidRPr="00134DB9" w:rsidRDefault="00134DB9" w:rsidP="00EA39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Число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администраторов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ксДВУ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,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усовершенствовав</w:t>
            </w:r>
            <w:r w:rsidR="00836A7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-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ших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структуру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механизмов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охраны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9D29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прав ИС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или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повысивших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эффективность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управления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ими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соответствии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международными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стандартами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при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поддержке</w:t>
            </w:r>
            <w:r w:rsidRPr="00134D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7D2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ВОИС</w:t>
            </w:r>
          </w:p>
        </w:tc>
        <w:tc>
          <w:tcPr>
            <w:tcW w:w="1561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418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0B2EE0" w:rsidRPr="00053B49" w:rsidRDefault="000B2EE0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2 (</w:t>
            </w:r>
            <w:r w:rsidR="00F741A5">
              <w:rPr>
                <w:rFonts w:ascii="Times New Roman" w:hAnsi="Times New Roman" w:cs="Times New Roman"/>
                <w:bCs/>
                <w:sz w:val="18"/>
                <w:szCs w:val="18"/>
              </w:rPr>
              <w:t>2014 г.</w:t>
            </w:r>
            <w:r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B2EE0" w:rsidRPr="00053B49" w:rsidRDefault="00836A73" w:rsidP="00EA39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от </w:t>
            </w:r>
            <w:r w:rsidR="000B2EE0"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до </w:t>
            </w:r>
            <w:r w:rsidR="000B2EE0" w:rsidRPr="00053B4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</w:tbl>
    <w:p w:rsidR="000B2EE0" w:rsidRDefault="000B2EE0" w:rsidP="00EA3914">
      <w:pPr>
        <w:spacing w:before="60"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0B2EE0" w:rsidRPr="00053B49" w:rsidRDefault="000B2EE0" w:rsidP="00EA3914">
      <w:pPr>
        <w:spacing w:before="60"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0B2EE0" w:rsidRPr="002B410C" w:rsidRDefault="00A16374" w:rsidP="006B5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br w:type="page"/>
      </w:r>
      <w:r w:rsidR="00486072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lastRenderedPageBreak/>
        <w:t>Приложение</w:t>
      </w:r>
      <w:r w:rsidR="000B2EE0" w:rsidRPr="002B410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II</w:t>
      </w:r>
    </w:p>
    <w:p w:rsidR="000B2EE0" w:rsidRPr="00F741A5" w:rsidRDefault="00F741A5" w:rsidP="006B5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41A5">
        <w:rPr>
          <w:rFonts w:ascii="Times New Roman" w:hAnsi="Times New Roman" w:cs="Times New Roman"/>
          <w:b/>
          <w:sz w:val="24"/>
          <w:szCs w:val="24"/>
          <w:lang w:val="ru-RU"/>
        </w:rPr>
        <w:t>Риски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6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1B7434">
        <w:rPr>
          <w:rFonts w:ascii="Times New Roman" w:hAnsi="Times New Roman" w:cs="Times New Roman"/>
          <w:b/>
          <w:sz w:val="24"/>
          <w:szCs w:val="24"/>
          <w:lang w:val="ru-RU"/>
        </w:rPr>
        <w:t>2013-2015 гг.</w:t>
      </w:r>
      <w:r w:rsidR="000B2EE0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63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согласно </w:t>
      </w:r>
      <w:r w:rsidR="00A16374" w:rsidRPr="00F741A5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3C4EA9" w:rsidRPr="00F741A5">
        <w:rPr>
          <w:rFonts w:ascii="Times New Roman" w:hAnsi="Times New Roman" w:cs="Times New Roman"/>
          <w:b/>
          <w:sz w:val="24"/>
          <w:szCs w:val="24"/>
          <w:lang w:val="ru-RU"/>
        </w:rPr>
        <w:t>еестр</w:t>
      </w:r>
      <w:r w:rsidR="00A16374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3C4EA9" w:rsidRPr="00F741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рисков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6"/>
        <w:gridCol w:w="3496"/>
        <w:gridCol w:w="1301"/>
        <w:gridCol w:w="1064"/>
        <w:gridCol w:w="1064"/>
        <w:gridCol w:w="1223"/>
      </w:tblGrid>
      <w:tr w:rsidR="000B2EE0" w:rsidRPr="00CD41BF" w:rsidTr="00746EFA">
        <w:trPr>
          <w:trHeight w:val="30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A16374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="00F741A5">
              <w:rPr>
                <w:rFonts w:ascii="Times New Roman" w:hAnsi="Times New Roman" w:cs="Times New Roman"/>
                <w:b/>
              </w:rPr>
              <w:t>иск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A16374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A16374" w:rsidP="00A16374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Послед</w:t>
            </w:r>
            <w:r w:rsidR="00746EFA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ствия </w:t>
            </w:r>
            <w:r w:rsidR="00746EFA">
              <w:rPr>
                <w:rFonts w:ascii="Times New Roman" w:hAnsi="Times New Roman" w:cs="Times New Roman"/>
                <w:b/>
                <w:bCs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для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A16374" w:rsidRDefault="00F741A5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Вероят</w:t>
            </w:r>
            <w:r w:rsidR="00A16374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ност</w:t>
            </w:r>
            <w:r w:rsidR="00A16374">
              <w:rPr>
                <w:rFonts w:ascii="Times New Roman" w:hAnsi="Times New Roman" w:cs="Times New Roman"/>
                <w:b/>
                <w:bCs/>
                <w:lang w:val="ru-RU"/>
              </w:rPr>
              <w:t>ь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Послед-ствия 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Подразделение, отвечающее за 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контрол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ь риска</w:t>
            </w:r>
          </w:p>
        </w:tc>
      </w:tr>
      <w:tr w:rsidR="000B2EE0" w:rsidRPr="00395FCC" w:rsidTr="00746EFA">
        <w:trPr>
          <w:trHeight w:val="89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lang w:val="ru-RU"/>
              </w:rPr>
              <w:t>07.0027.001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F741A5" w:rsidRDefault="00746EFA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Изменени</w:t>
            </w:r>
            <w:r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9D292E">
              <w:rPr>
                <w:rFonts w:ascii="Times New Roman" w:hAnsi="Times New Roman" w:cs="Times New Roman"/>
                <w:lang w:val="ru-RU"/>
              </w:rPr>
              <w:t xml:space="preserve">соотношения </w:t>
            </w:r>
            <w:r w:rsidRPr="00F741A5">
              <w:rPr>
                <w:rFonts w:ascii="Times New Roman" w:hAnsi="Times New Roman" w:cs="Times New Roman"/>
                <w:lang w:val="ru-RU"/>
              </w:rPr>
              <w:t>ресурс</w:t>
            </w:r>
            <w:r w:rsidR="009D292E">
              <w:rPr>
                <w:rFonts w:ascii="Times New Roman" w:hAnsi="Times New Roman" w:cs="Times New Roman"/>
                <w:lang w:val="ru-RU"/>
              </w:rPr>
              <w:t>ных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46EFA">
              <w:rPr>
                <w:rFonts w:ascii="Times New Roman" w:hAnsi="Times New Roman" w:cs="Times New Roman"/>
                <w:lang w:val="ru-RU"/>
              </w:rPr>
              <w:t>потенциал</w:t>
            </w:r>
            <w:r w:rsidR="009D292E">
              <w:rPr>
                <w:rFonts w:ascii="Times New Roman" w:hAnsi="Times New Roman" w:cs="Times New Roman"/>
                <w:lang w:val="ru-RU"/>
              </w:rPr>
              <w:t>ов</w:t>
            </w:r>
            <w:r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D292E" w:rsidRPr="00F741A5">
              <w:rPr>
                <w:rFonts w:ascii="Times New Roman" w:hAnsi="Times New Roman" w:cs="Times New Roman"/>
                <w:lang w:val="ru-RU"/>
              </w:rPr>
              <w:t xml:space="preserve">ВОИС </w:t>
            </w:r>
            <w:r w:rsidR="009D292E"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t>др</w:t>
            </w:r>
            <w:r w:rsidR="009D292E">
              <w:rPr>
                <w:rFonts w:ascii="Times New Roman" w:hAnsi="Times New Roman" w:cs="Times New Roman"/>
                <w:lang w:val="ru-RU"/>
              </w:rPr>
              <w:t>угих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46EFA">
              <w:rPr>
                <w:rFonts w:ascii="Times New Roman" w:hAnsi="Times New Roman" w:cs="Times New Roman"/>
                <w:lang w:val="ru-RU"/>
              </w:rPr>
              <w:t>организаци</w:t>
            </w:r>
            <w:r w:rsidR="009D292E"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B5C76">
              <w:rPr>
                <w:rFonts w:ascii="Times New Roman" w:hAnsi="Times New Roman" w:cs="Times New Roman"/>
                <w:lang w:val="ru-RU"/>
              </w:rPr>
              <w:t>АУС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влияет на уровень 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оценки </w:t>
            </w:r>
            <w:r w:rsidRPr="00746EFA">
              <w:rPr>
                <w:rFonts w:ascii="Times New Roman" w:hAnsi="Times New Roman" w:cs="Times New Roman"/>
                <w:lang w:val="ru-RU"/>
              </w:rPr>
              <w:t>клиент</w:t>
            </w:r>
            <w:r>
              <w:rPr>
                <w:rFonts w:ascii="Times New Roman" w:hAnsi="Times New Roman" w:cs="Times New Roman"/>
                <w:lang w:val="ru-RU"/>
              </w:rPr>
              <w:t xml:space="preserve">ами </w:t>
            </w:r>
            <w:r w:rsidR="003D047B" w:rsidRPr="003D047B">
              <w:rPr>
                <w:rFonts w:ascii="Times New Roman" w:hAnsi="Times New Roman" w:cs="Times New Roman"/>
                <w:snapToGrid w:val="0"/>
                <w:lang w:val="ru-RU"/>
              </w:rPr>
              <w:t>услуг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lang w:val="ru-RU"/>
              </w:rPr>
              <w:t>ВОИС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в области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lang w:val="ru-RU"/>
              </w:rPr>
              <w:t>арбитраж</w:t>
            </w:r>
            <w:r w:rsidR="003D047B">
              <w:rPr>
                <w:rFonts w:ascii="Times New Roman" w:hAnsi="Times New Roman" w:cs="Times New Roman"/>
                <w:lang w:val="ru-RU"/>
              </w:rPr>
              <w:t>а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 w:cs="Times New Roman"/>
                <w:lang w:val="ru-RU"/>
              </w:rPr>
              <w:t>и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>
              <w:rPr>
                <w:rFonts w:ascii="Times New Roman" w:hAnsi="Times New Roman" w:cs="Times New Roman"/>
                <w:lang w:val="ru-RU"/>
              </w:rPr>
              <w:t>посредничества</w:t>
            </w:r>
            <w:r w:rsidR="000B2EE0" w:rsidRPr="00F741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D01F27" w:rsidP="00934A4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Ожидае</w:t>
            </w:r>
            <w:r w:rsidR="00746EFA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en-IN"/>
              </w:rPr>
              <w:t>м</w:t>
            </w:r>
            <w:r w:rsidR="00746EFA">
              <w:rPr>
                <w:rFonts w:ascii="Times New Roman" w:hAnsi="Times New Roman" w:cs="Times New Roman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lang w:val="en-IN"/>
              </w:rPr>
              <w:t xml:space="preserve"> результат</w:t>
            </w:r>
            <w:r w:rsidR="00746EFA">
              <w:rPr>
                <w:rFonts w:ascii="Times New Roman" w:hAnsi="Times New Roman" w:cs="Times New Roman"/>
                <w:lang w:val="ru-RU"/>
              </w:rPr>
              <w:t>а</w:t>
            </w:r>
            <w:r w:rsidR="000B2EE0" w:rsidRPr="00395FCC">
              <w:rPr>
                <w:rFonts w:ascii="Times New Roman" w:hAnsi="Times New Roman" w:cs="Times New Roman"/>
                <w:lang w:val="en-IN"/>
              </w:rPr>
              <w:t xml:space="preserve"> (</w:t>
            </w:r>
            <w:r w:rsidR="00746EFA">
              <w:rPr>
                <w:rFonts w:ascii="Times New Roman" w:hAnsi="Times New Roman" w:cs="Times New Roman"/>
                <w:lang w:val="ru-RU"/>
              </w:rPr>
              <w:t>ОР</w:t>
            </w:r>
            <w:r w:rsidR="000B2EE0" w:rsidRPr="00395FCC">
              <w:rPr>
                <w:rFonts w:ascii="Times New Roman" w:hAnsi="Times New Roman" w:cs="Times New Roman"/>
                <w:lang w:val="en-IN"/>
              </w:rPr>
              <w:t>)</w:t>
            </w:r>
            <w:r w:rsidR="00746E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B2EE0" w:rsidRPr="00395FCC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F741A5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0B2EE0" w:rsidRPr="00746EFA" w:rsidTr="00746EFA">
        <w:trPr>
          <w:trHeight w:val="1096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D047B" w:rsidRDefault="003D047B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Потеря</w:t>
            </w:r>
            <w:r w:rsidRP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D292E">
              <w:rPr>
                <w:rFonts w:ascii="Times New Roman" w:hAnsi="Times New Roman" w:cs="Times New Roman"/>
                <w:lang w:val="ru-RU"/>
              </w:rPr>
              <w:t>основных специалистов</w:t>
            </w:r>
            <w:r w:rsidR="000B2EE0" w:rsidRP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D047B">
              <w:rPr>
                <w:rFonts w:ascii="Times New Roman" w:hAnsi="Times New Roman" w:cs="Times New Roman"/>
                <w:lang w:val="ru-RU"/>
              </w:rPr>
              <w:t>в связи 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D047B">
              <w:rPr>
                <w:rFonts w:ascii="Times New Roman" w:hAnsi="Times New Roman" w:cs="Times New Roman"/>
                <w:lang w:val="ru-RU"/>
              </w:rPr>
              <w:t>неопределенност</w:t>
            </w:r>
            <w:r>
              <w:rPr>
                <w:rFonts w:ascii="Times New Roman" w:hAnsi="Times New Roman" w:cs="Times New Roman"/>
                <w:lang w:val="ru-RU"/>
              </w:rPr>
              <w:t xml:space="preserve">ью перспектив карьерного роста влияет на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оперативность </w:t>
            </w:r>
            <w:r>
              <w:rPr>
                <w:rFonts w:ascii="Times New Roman" w:hAnsi="Times New Roman" w:cs="Times New Roman"/>
                <w:lang w:val="ru-RU"/>
              </w:rPr>
              <w:t xml:space="preserve">рассмотрения споров </w:t>
            </w:r>
            <w:r w:rsidR="00F741A5" w:rsidRPr="003D047B">
              <w:rPr>
                <w:rFonts w:ascii="Times New Roman" w:hAnsi="Times New Roman" w:cs="Times New Roman"/>
                <w:lang w:val="ru-RU"/>
              </w:rPr>
              <w:t>и</w:t>
            </w:r>
            <w:r w:rsidR="000B2EE0" w:rsidRPr="003D04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степень </w:t>
            </w:r>
            <w:r w:rsidRPr="003D047B">
              <w:rPr>
                <w:rFonts w:ascii="Times New Roman" w:hAnsi="Times New Roman" w:cs="Times New Roman"/>
                <w:lang w:val="ru-RU"/>
              </w:rPr>
              <w:t>соблюдени</w:t>
            </w:r>
            <w:r w:rsidR="00FD0AB3"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D047B">
              <w:rPr>
                <w:rFonts w:ascii="Times New Roman" w:hAnsi="Times New Roman" w:cs="Times New Roman"/>
                <w:lang w:val="ru-RU"/>
              </w:rPr>
              <w:t>требовани</w:t>
            </w:r>
            <w:r>
              <w:rPr>
                <w:rFonts w:ascii="Times New Roman" w:hAnsi="Times New Roman" w:cs="Times New Roman"/>
                <w:lang w:val="ru-RU"/>
              </w:rPr>
              <w:t xml:space="preserve">й, </w:t>
            </w:r>
            <w:r w:rsidRPr="003D047B">
              <w:rPr>
                <w:rFonts w:ascii="Times New Roman" w:hAnsi="Times New Roman" w:cs="Times New Roman"/>
                <w:lang w:val="ru-RU"/>
              </w:rPr>
              <w:t>предусмотренн</w:t>
            </w:r>
            <w:r>
              <w:rPr>
                <w:rFonts w:ascii="Times New Roman" w:hAnsi="Times New Roman" w:cs="Times New Roman"/>
                <w:lang w:val="ru-RU"/>
              </w:rPr>
              <w:t xml:space="preserve">ых новыми </w:t>
            </w:r>
            <w:r w:rsidR="00FD0AB3">
              <w:rPr>
                <w:rFonts w:ascii="Times New Roman" w:hAnsi="Times New Roman" w:cs="Times New Roman"/>
                <w:lang w:val="ru-RU"/>
              </w:rPr>
              <w:t>правилами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="000B2EE0" w:rsidRPr="00746EFA">
              <w:rPr>
                <w:rFonts w:ascii="Times New Roman" w:hAnsi="Times New Roman" w:cs="Times New Roman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ОР </w:t>
            </w:r>
            <w:r w:rsidR="000B2EE0"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F741A5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EFA">
              <w:rPr>
                <w:rFonts w:ascii="Times New Roman" w:hAnsi="Times New Roman" w:cs="Times New Roman"/>
                <w:lang w:val="ru-RU"/>
              </w:rPr>
              <w:t>ЦАП</w:t>
            </w:r>
          </w:p>
        </w:tc>
      </w:tr>
      <w:tr w:rsidR="000B2EE0" w:rsidRPr="00395FCC" w:rsidTr="00746EFA">
        <w:trPr>
          <w:trHeight w:val="140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746EFA" w:rsidRDefault="000B2EE0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lang w:val="ru-RU"/>
              </w:rPr>
              <w:t>07.0027.003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815A24" w:rsidRDefault="00F741A5" w:rsidP="00053B49">
            <w:pPr>
              <w:spacing w:before="60"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15A24">
              <w:rPr>
                <w:rFonts w:ascii="Times New Roman" w:hAnsi="Times New Roman" w:cs="Times New Roman"/>
                <w:lang w:val="ru-RU"/>
              </w:rPr>
              <w:t>Не</w:t>
            </w:r>
            <w:r w:rsidR="003D047B">
              <w:rPr>
                <w:rFonts w:ascii="Times New Roman" w:hAnsi="Times New Roman" w:cs="Times New Roman"/>
                <w:lang w:val="ru-RU"/>
              </w:rPr>
              <w:t>хватка ИТ-</w:t>
            </w:r>
            <w:r w:rsidRPr="00815A24">
              <w:rPr>
                <w:rFonts w:ascii="Times New Roman" w:hAnsi="Times New Roman" w:cs="Times New Roman"/>
                <w:lang w:val="ru-RU"/>
              </w:rPr>
              <w:t>ресурсов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B5F2E">
              <w:rPr>
                <w:rFonts w:ascii="Times New Roman" w:hAnsi="Times New Roman" w:cs="Times New Roman"/>
                <w:lang w:val="ru-RU"/>
              </w:rPr>
              <w:t xml:space="preserve">ограничивает 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способность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Организаци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и оказывать качественные услуги </w:t>
            </w:r>
            <w:r w:rsidR="00FD0AB3" w:rsidRPr="00FD0AB3">
              <w:rPr>
                <w:rFonts w:ascii="Times New Roman" w:hAnsi="Times New Roman" w:cs="Times New Roman"/>
                <w:lang w:val="ru-RU"/>
              </w:rPr>
              <w:t>в области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FD0AB3">
              <w:rPr>
                <w:rFonts w:ascii="Times New Roman" w:hAnsi="Times New Roman" w:cs="Times New Roman"/>
                <w:lang w:val="ru-RU"/>
              </w:rPr>
              <w:t>я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 споров о </w:t>
            </w:r>
            <w:r w:rsidR="00DD7B2C" w:rsidRPr="00815A24">
              <w:rPr>
                <w:rFonts w:ascii="Times New Roman" w:hAnsi="Times New Roman" w:cs="Times New Roman"/>
                <w:lang w:val="ru-RU"/>
              </w:rPr>
              <w:t>доменных именах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5A24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>
              <w:rPr>
                <w:rFonts w:ascii="Times New Roman" w:hAnsi="Times New Roman" w:cs="Times New Roman"/>
                <w:lang w:val="ru-RU"/>
              </w:rPr>
              <w:t xml:space="preserve">действующими </w:t>
            </w:r>
            <w:r w:rsidRPr="00815A24">
              <w:rPr>
                <w:rFonts w:ascii="Times New Roman" w:hAnsi="Times New Roman" w:cs="Times New Roman"/>
                <w:lang w:val="ru-RU"/>
              </w:rPr>
              <w:t>правила</w:t>
            </w:r>
            <w:r w:rsidR="003D047B">
              <w:rPr>
                <w:rFonts w:ascii="Times New Roman" w:hAnsi="Times New Roman" w:cs="Times New Roman"/>
                <w:lang w:val="ru-RU"/>
              </w:rPr>
              <w:t>ми</w:t>
            </w:r>
            <w:r w:rsidRPr="00815A24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="000B2EE0" w:rsidRPr="00815A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D047B" w:rsidRPr="003D047B">
              <w:rPr>
                <w:rFonts w:ascii="Times New Roman" w:hAnsi="Times New Roman" w:cs="Times New Roman"/>
                <w:lang w:val="ru-RU"/>
              </w:rPr>
              <w:t>положени</w:t>
            </w:r>
            <w:r w:rsidR="003D047B">
              <w:rPr>
                <w:rFonts w:ascii="Times New Roman" w:hAnsi="Times New Roman" w:cs="Times New Roman"/>
                <w:lang w:val="ru-RU"/>
              </w:rPr>
              <w:t>ями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0B2EE0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E0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746EFA">
              <w:rPr>
                <w:rFonts w:ascii="Times New Roman" w:hAnsi="Times New Roman" w:cs="Times New Roman"/>
                <w:lang w:val="ru-RU"/>
              </w:rPr>
              <w:t>подразде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lang w:val="ru-RU"/>
              </w:rPr>
              <w:t>лени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</w:p>
        </w:tc>
      </w:tr>
      <w:tr w:rsidR="00746EFA" w:rsidRPr="00395FCC" w:rsidTr="00746EFA">
        <w:trPr>
          <w:trHeight w:val="159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4457BE" w:rsidRDefault="00EB5F2E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Отказы </w:t>
            </w:r>
            <w:r w:rsidRPr="00EB5F2E">
              <w:rPr>
                <w:rFonts w:ascii="Times New Roman" w:hAnsi="Times New Roman" w:cs="Times New Roman"/>
                <w:lang w:val="ru-RU"/>
              </w:rPr>
              <w:t>информаци</w:t>
            </w:r>
            <w:r>
              <w:rPr>
                <w:rFonts w:ascii="Times New Roman" w:hAnsi="Times New Roman" w:cs="Times New Roman"/>
                <w:lang w:val="ru-RU"/>
              </w:rPr>
              <w:t xml:space="preserve">онных </w:t>
            </w:r>
            <w:r w:rsidRPr="00EB5F2E">
              <w:rPr>
                <w:rFonts w:ascii="Times New Roman" w:hAnsi="Times New Roman" w:cs="Times New Roman"/>
                <w:lang w:val="ru-RU"/>
              </w:rPr>
              <w:t>систем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особенно</w:t>
            </w:r>
            <w:r w:rsidR="00FD0AB3">
              <w:rPr>
                <w:rFonts w:ascii="Times New Roman" w:hAnsi="Times New Roman" w:cs="Times New Roman"/>
                <w:lang w:val="ru-RU"/>
              </w:rPr>
              <w:t>сти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 xml:space="preserve"> серверов и </w:t>
            </w:r>
            <w:r w:rsidR="00FD0AB3" w:rsidRPr="00FD0AB3">
              <w:rPr>
                <w:rFonts w:ascii="Times New Roman" w:hAnsi="Times New Roman" w:cs="Times New Roman"/>
                <w:lang w:val="ru-RU"/>
              </w:rPr>
              <w:t>систем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>электронной почты</w:t>
            </w:r>
            <w:r w:rsidR="00934A49">
              <w:rPr>
                <w:rFonts w:ascii="Times New Roman" w:hAnsi="Times New Roman" w:cs="Times New Roman"/>
                <w:lang w:val="ru-RU"/>
              </w:rPr>
              <w:t>,</w:t>
            </w:r>
            <w:r w:rsidR="00746EFA" w:rsidRPr="004457BE">
              <w:rPr>
                <w:rFonts w:ascii="Times New Roman" w:hAnsi="Times New Roman" w:cs="Times New Roman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lang w:val="ru-RU"/>
              </w:rPr>
              <w:t>потеря данных мо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гут </w:t>
            </w:r>
            <w:r>
              <w:rPr>
                <w:rFonts w:ascii="Times New Roman" w:hAnsi="Times New Roman" w:cs="Times New Roman"/>
                <w:lang w:val="ru-RU"/>
              </w:rPr>
              <w:t xml:space="preserve">ограничивать способность </w:t>
            </w:r>
            <w:r w:rsidRPr="003D047B">
              <w:rPr>
                <w:rFonts w:ascii="Times New Roman" w:hAnsi="Times New Roman" w:cs="Times New Roman"/>
                <w:lang w:val="ru-RU"/>
              </w:rPr>
              <w:t>Организаци</w:t>
            </w:r>
            <w:r>
              <w:rPr>
                <w:rFonts w:ascii="Times New Roman" w:hAnsi="Times New Roman" w:cs="Times New Roman"/>
                <w:lang w:val="ru-RU"/>
              </w:rPr>
              <w:t xml:space="preserve">и оказывать качественные услуги </w:t>
            </w:r>
            <w:r w:rsidR="00FD0AB3" w:rsidRPr="00FD0AB3">
              <w:rPr>
                <w:rFonts w:ascii="Times New Roman" w:hAnsi="Times New Roman" w:cs="Times New Roman"/>
                <w:lang w:val="ru-RU"/>
              </w:rPr>
              <w:t>в области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 w:rsidRPr="003D047B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  <w:lang w:val="ru-RU"/>
              </w:rPr>
              <w:t xml:space="preserve">споров о </w:t>
            </w:r>
            <w:r w:rsidRPr="00815A24">
              <w:rPr>
                <w:rFonts w:ascii="Times New Roman" w:hAnsi="Times New Roman" w:cs="Times New Roman"/>
                <w:lang w:val="ru-RU"/>
              </w:rPr>
              <w:t xml:space="preserve">доменных именах в соответствии с </w:t>
            </w:r>
            <w:r>
              <w:rPr>
                <w:rFonts w:ascii="Times New Roman" w:hAnsi="Times New Roman" w:cs="Times New Roman"/>
                <w:lang w:val="ru-RU"/>
              </w:rPr>
              <w:t xml:space="preserve">действующими </w:t>
            </w:r>
            <w:r w:rsidRPr="00815A24">
              <w:rPr>
                <w:rFonts w:ascii="Times New Roman" w:hAnsi="Times New Roman" w:cs="Times New Roman"/>
                <w:lang w:val="ru-RU"/>
              </w:rPr>
              <w:t>правила</w:t>
            </w:r>
            <w:r>
              <w:rPr>
                <w:rFonts w:ascii="Times New Roman" w:hAnsi="Times New Roman" w:cs="Times New Roman"/>
                <w:lang w:val="ru-RU"/>
              </w:rPr>
              <w:t>ми</w:t>
            </w:r>
            <w:r w:rsidRPr="00815A24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3D047B">
              <w:rPr>
                <w:rFonts w:ascii="Times New Roman" w:hAnsi="Times New Roman" w:cs="Times New Roman"/>
                <w:lang w:val="ru-RU"/>
              </w:rPr>
              <w:t>положени</w:t>
            </w:r>
            <w:r>
              <w:rPr>
                <w:rFonts w:ascii="Times New Roman" w:hAnsi="Times New Roman" w:cs="Times New Roman"/>
                <w:lang w:val="ru-RU"/>
              </w:rPr>
              <w:t>ями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746EFA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746EFA">
              <w:rPr>
                <w:rFonts w:ascii="Times New Roman" w:hAnsi="Times New Roman" w:cs="Times New Roman"/>
                <w:lang w:val="ru-RU"/>
              </w:rPr>
              <w:t>подразде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lang w:val="ru-RU"/>
              </w:rPr>
              <w:t>лени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</w:p>
        </w:tc>
      </w:tr>
    </w:tbl>
    <w:p w:rsidR="00EB5F2E" w:rsidRDefault="00EB5F2E">
      <w:r>
        <w:br w:type="page"/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6"/>
        <w:gridCol w:w="3496"/>
        <w:gridCol w:w="1301"/>
        <w:gridCol w:w="1064"/>
        <w:gridCol w:w="1064"/>
        <w:gridCol w:w="1223"/>
      </w:tblGrid>
      <w:tr w:rsidR="00EB5F2E" w:rsidRPr="00CD41BF" w:rsidTr="00185E7B">
        <w:trPr>
          <w:trHeight w:val="30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395FCC" w:rsidRDefault="00EB5F2E" w:rsidP="00185E7B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  <w:b/>
              </w:rPr>
              <w:t>риск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395FCC" w:rsidRDefault="00EB5F2E" w:rsidP="00185E7B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746EFA" w:rsidRDefault="00EB5F2E" w:rsidP="00185E7B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Послед-ствия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br/>
              <w:t>для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A16374" w:rsidRDefault="00EB5F2E" w:rsidP="00185E7B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Вероят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ност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ь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746EFA" w:rsidRDefault="00EB5F2E" w:rsidP="00185E7B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Послед-ствия 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F2E" w:rsidRPr="00746EFA" w:rsidRDefault="00EB5F2E" w:rsidP="00185E7B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Подразделение, отвечающее за </w:t>
            </w:r>
            <w:r w:rsidRPr="00746EFA">
              <w:rPr>
                <w:rFonts w:ascii="Times New Roman" w:hAnsi="Times New Roman" w:cs="Times New Roman"/>
                <w:b/>
                <w:bCs/>
                <w:lang w:val="ru-RU"/>
              </w:rPr>
              <w:t>контрол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ь риска</w:t>
            </w:r>
          </w:p>
        </w:tc>
      </w:tr>
      <w:tr w:rsidR="00746EFA" w:rsidRPr="00395FCC" w:rsidTr="00746EFA">
        <w:trPr>
          <w:trHeight w:val="177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A453B0" w:rsidRDefault="00746EFA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453B0">
              <w:rPr>
                <w:rFonts w:ascii="Times New Roman" w:hAnsi="Times New Roman" w:cs="Times New Roman"/>
                <w:lang w:val="ru-RU"/>
              </w:rPr>
              <w:t>Фрагментаци</w:t>
            </w:r>
            <w:r w:rsidR="00A453B0">
              <w:rPr>
                <w:rFonts w:ascii="Times New Roman" w:hAnsi="Times New Roman" w:cs="Times New Roman"/>
                <w:lang w:val="ru-RU"/>
              </w:rPr>
              <w:t>я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и конкуренци</w:t>
            </w:r>
            <w:r w:rsidR="00A453B0">
              <w:rPr>
                <w:rFonts w:ascii="Times New Roman" w:hAnsi="Times New Roman" w:cs="Times New Roman"/>
                <w:lang w:val="ru-RU"/>
              </w:rPr>
              <w:t>я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>
              <w:rPr>
                <w:rFonts w:ascii="Times New Roman" w:hAnsi="Times New Roman" w:cs="Times New Roman"/>
                <w:lang w:val="ru-RU"/>
              </w:rPr>
              <w:t>внутри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>,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а также </w:t>
            </w:r>
            <w:r w:rsidRPr="00A453B0">
              <w:rPr>
                <w:rFonts w:ascii="Times New Roman" w:hAnsi="Times New Roman" w:cs="Times New Roman"/>
                <w:lang w:val="ru-RU"/>
              </w:rPr>
              <w:t>процессы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>
              <w:rPr>
                <w:rFonts w:ascii="Times New Roman" w:hAnsi="Times New Roman" w:cs="Times New Roman"/>
                <w:lang w:val="ru-RU"/>
              </w:rPr>
              <w:t>развити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нормативной базы </w:t>
            </w:r>
            <w:r w:rsidR="00A453B0">
              <w:rPr>
                <w:rFonts w:ascii="Times New Roman" w:hAnsi="Times New Roman" w:cs="Times New Roman"/>
              </w:rPr>
              <w:t>ICANN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оказывают давление </w:t>
            </w:r>
            <w:r w:rsidR="00A453B0">
              <w:rPr>
                <w:rFonts w:ascii="Times New Roman" w:hAnsi="Times New Roman" w:cs="Times New Roman"/>
                <w:lang w:val="ru-RU"/>
              </w:rPr>
              <w:t>на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53B0">
              <w:rPr>
                <w:rFonts w:ascii="Times New Roman" w:hAnsi="Times New Roman" w:cs="Times New Roman"/>
                <w:lang w:val="ru-RU"/>
              </w:rPr>
              <w:t>централизованн</w:t>
            </w:r>
            <w:r w:rsidR="00A453B0">
              <w:rPr>
                <w:rFonts w:ascii="Times New Roman" w:hAnsi="Times New Roman" w:cs="Times New Roman"/>
                <w:lang w:val="ru-RU"/>
              </w:rPr>
              <w:t>ые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нормы (включая ЕПУС) и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позиции </w:t>
            </w:r>
            <w:r w:rsidRPr="00A453B0">
              <w:rPr>
                <w:rFonts w:ascii="Times New Roman" w:hAnsi="Times New Roman" w:cs="Times New Roman"/>
                <w:lang w:val="ru-RU"/>
              </w:rPr>
              <w:t>Центр</w:t>
            </w:r>
            <w:r w:rsidR="00A453B0">
              <w:rPr>
                <w:rFonts w:ascii="Times New Roman" w:hAnsi="Times New Roman" w:cs="Times New Roman"/>
                <w:lang w:val="ru-RU"/>
              </w:rPr>
              <w:t>а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>расширени</w:t>
            </w:r>
            <w:r w:rsidR="00A453B0">
              <w:rPr>
                <w:rFonts w:ascii="Times New Roman" w:hAnsi="Times New Roman" w:cs="Times New Roman"/>
                <w:lang w:val="ru-RU"/>
              </w:rPr>
              <w:t>е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более активное </w:t>
            </w:r>
            <w:r w:rsidRPr="00A453B0">
              <w:rPr>
                <w:rFonts w:ascii="Times New Roman" w:hAnsi="Times New Roman" w:cs="Times New Roman"/>
                <w:lang w:val="ru-RU"/>
              </w:rPr>
              <w:t>использова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ние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 xml:space="preserve">АУС 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395FCC">
              <w:rPr>
                <w:rFonts w:ascii="Times New Roman" w:hAnsi="Times New Roman" w:cs="Times New Roman"/>
              </w:rPr>
              <w:t>DNS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ставят под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>вопрос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 роль </w:t>
            </w:r>
            <w:r w:rsidRPr="00A453B0">
              <w:rPr>
                <w:rFonts w:ascii="Times New Roman" w:hAnsi="Times New Roman" w:cs="Times New Roman"/>
                <w:lang w:val="ru-RU"/>
              </w:rPr>
              <w:t>Центр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а в </w:t>
            </w:r>
            <w:r w:rsidR="00A453B0" w:rsidRPr="00A453B0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A453B0">
              <w:rPr>
                <w:rFonts w:ascii="Times New Roman" w:hAnsi="Times New Roman" w:cs="Times New Roman"/>
                <w:lang w:val="ru-RU"/>
              </w:rPr>
              <w:t xml:space="preserve">и споров </w:t>
            </w:r>
            <w:r w:rsidRPr="00A453B0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A453B0">
              <w:rPr>
                <w:rFonts w:ascii="Times New Roman" w:hAnsi="Times New Roman" w:cs="Times New Roman"/>
                <w:lang w:val="ru-RU"/>
              </w:rPr>
              <w:t>разработке политики</w:t>
            </w:r>
            <w:r w:rsidRPr="00A453B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3-4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746EFA" w:rsidRPr="00395FCC" w:rsidTr="00746EFA">
        <w:trPr>
          <w:trHeight w:val="89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F741A5" w:rsidRDefault="00A453B0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Рост числа заявок на </w:t>
            </w:r>
            <w:r w:rsidRPr="00A453B0">
              <w:rPr>
                <w:rFonts w:ascii="Times New Roman" w:hAnsi="Times New Roman" w:cs="Times New Roman"/>
                <w:lang w:val="ru-RU"/>
              </w:rPr>
              <w:t>рассм</w:t>
            </w:r>
            <w:r>
              <w:rPr>
                <w:rFonts w:ascii="Times New Roman" w:hAnsi="Times New Roman" w:cs="Times New Roman"/>
                <w:lang w:val="ru-RU"/>
              </w:rPr>
              <w:t xml:space="preserve">отрение споров по </w:t>
            </w:r>
            <w:r w:rsidRPr="00A453B0">
              <w:rPr>
                <w:rFonts w:ascii="Times New Roman" w:hAnsi="Times New Roman" w:cs="Times New Roman"/>
                <w:lang w:val="ru-RU"/>
              </w:rPr>
              <w:t>процедур</w:t>
            </w:r>
            <w:r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746EFA" w:rsidRPr="00D01F27">
              <w:rPr>
                <w:rFonts w:ascii="Times New Roman" w:hAnsi="Times New Roman" w:cs="Times New Roman"/>
                <w:lang w:val="ru-RU"/>
              </w:rPr>
              <w:t xml:space="preserve">ЕПУС </w:t>
            </w:r>
            <w:r>
              <w:rPr>
                <w:rFonts w:ascii="Times New Roman" w:hAnsi="Times New Roman" w:cs="Times New Roman"/>
                <w:lang w:val="ru-RU"/>
              </w:rPr>
              <w:t xml:space="preserve">может вызывать </w:t>
            </w:r>
            <w:r w:rsidR="00FD0AB3">
              <w:rPr>
                <w:rFonts w:ascii="Times New Roman" w:hAnsi="Times New Roman" w:cs="Times New Roman"/>
                <w:lang w:val="ru-RU"/>
              </w:rPr>
              <w:t>сверх</w:t>
            </w:r>
            <w:r>
              <w:rPr>
                <w:rFonts w:ascii="Times New Roman" w:hAnsi="Times New Roman" w:cs="Times New Roman"/>
                <w:lang w:val="ru-RU"/>
              </w:rPr>
              <w:t xml:space="preserve">оптимальную нагрузку на ресурсы, влияя на </w:t>
            </w:r>
            <w:r w:rsidR="00746EFA" w:rsidRPr="00F741A5">
              <w:rPr>
                <w:rFonts w:ascii="Times New Roman" w:hAnsi="Times New Roman" w:cs="Times New Roman"/>
                <w:lang w:val="ru-RU"/>
              </w:rPr>
              <w:t xml:space="preserve">качество и </w:t>
            </w:r>
            <w:r>
              <w:rPr>
                <w:rFonts w:ascii="Times New Roman" w:hAnsi="Times New Roman" w:cs="Times New Roman"/>
                <w:lang w:val="ru-RU"/>
              </w:rPr>
              <w:t>репутацию Центра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 </w:t>
            </w:r>
            <w:r w:rsidRPr="00746EF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746EFA" w:rsidRPr="00395FCC" w:rsidTr="00746EFA">
        <w:trPr>
          <w:trHeight w:val="737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185E7B" w:rsidRDefault="00A453B0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741A5">
              <w:rPr>
                <w:rFonts w:ascii="Times New Roman" w:hAnsi="Times New Roman" w:cs="Times New Roman"/>
                <w:lang w:val="ru-RU"/>
              </w:rPr>
              <w:t>Использова</w:t>
            </w:r>
            <w:r>
              <w:rPr>
                <w:rFonts w:ascii="Times New Roman" w:hAnsi="Times New Roman" w:cs="Times New Roman"/>
                <w:lang w:val="ru-RU"/>
              </w:rPr>
              <w:t>ние</w:t>
            </w:r>
            <w:r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Единой системы ускоренного приостановления действия (</w:t>
            </w:r>
            <w:r w:rsidR="00746EFA" w:rsidRPr="00395FCC">
              <w:rPr>
                <w:rFonts w:ascii="Times New Roman" w:hAnsi="Times New Roman" w:cs="Times New Roman"/>
              </w:rPr>
              <w:t>URS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)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 вызывает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сокращение числа заявок на 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рассмотрени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е споров по 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>процедур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="00746EFA" w:rsidRPr="00D01F27">
              <w:rPr>
                <w:rFonts w:ascii="Times New Roman" w:hAnsi="Times New Roman" w:cs="Times New Roman"/>
                <w:lang w:val="ru-RU"/>
              </w:rPr>
              <w:t>ЕПУС</w:t>
            </w:r>
            <w:r w:rsidR="00746EFA" w:rsidRPr="00185E7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>ограничивает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>политическое</w:t>
            </w:r>
            <w:r w:rsidR="00FD0AB3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влияние </w:t>
            </w:r>
            <w:r w:rsidR="00185E7B" w:rsidRPr="00F741A5">
              <w:rPr>
                <w:rFonts w:ascii="Times New Roman" w:hAnsi="Times New Roman" w:cs="Times New Roman"/>
                <w:lang w:val="ru-RU"/>
              </w:rPr>
              <w:t>ВОИС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185E7B" w:rsidRPr="00395FCC">
              <w:rPr>
                <w:rFonts w:ascii="Times New Roman" w:hAnsi="Times New Roman" w:cs="Times New Roman"/>
              </w:rPr>
              <w:t>DNS</w:t>
            </w:r>
            <w:r w:rsidR="00185E7B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6EFA" w:rsidRPr="00F741A5">
              <w:rPr>
                <w:rFonts w:ascii="Times New Roman" w:hAnsi="Times New Roman" w:cs="Times New Roman"/>
                <w:lang w:val="ru-RU"/>
              </w:rPr>
              <w:t>и</w:t>
            </w:r>
            <w:r w:rsidR="00746EFA" w:rsidRP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>снижает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 w:rsidRPr="00F741A5">
              <w:rPr>
                <w:rFonts w:ascii="Times New Roman" w:hAnsi="Times New Roman" w:cs="Times New Roman"/>
                <w:lang w:val="ru-RU"/>
              </w:rPr>
              <w:t>статус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6EFA" w:rsidRPr="00F741A5">
              <w:rPr>
                <w:rFonts w:ascii="Times New Roman" w:hAnsi="Times New Roman" w:cs="Times New Roman"/>
                <w:lang w:val="ru-RU"/>
              </w:rPr>
              <w:t>Центр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а в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сфере </w:t>
            </w:r>
            <w:r w:rsidR="00746EFA">
              <w:rPr>
                <w:rFonts w:ascii="Times New Roman" w:hAnsi="Times New Roman" w:cs="Times New Roman"/>
                <w:lang w:val="ru-RU"/>
              </w:rPr>
              <w:t>АУС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>касающегося</w:t>
            </w:r>
            <w:r w:rsidR="00185E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85E7B" w:rsidRPr="00395FCC">
              <w:rPr>
                <w:rFonts w:ascii="Times New Roman" w:hAnsi="Times New Roman" w:cs="Times New Roman"/>
              </w:rPr>
              <w:t>DNS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Default="00746EFA" w:rsidP="00934A49">
            <w:pPr>
              <w:jc w:val="center"/>
            </w:pPr>
            <w:r w:rsidRPr="00A55795">
              <w:rPr>
                <w:rFonts w:ascii="Times New Roman" w:hAnsi="Times New Roman" w:cs="Times New Roman"/>
                <w:lang w:val="ru-RU"/>
              </w:rPr>
              <w:t>ОР</w:t>
            </w:r>
            <w:r w:rsidRPr="00185E7B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  <w:tr w:rsidR="00746EFA" w:rsidRPr="00395FCC" w:rsidTr="00746EFA">
        <w:trPr>
          <w:trHeight w:val="54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6B571D">
            <w:pPr>
              <w:spacing w:before="60"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5FCC">
              <w:rPr>
                <w:rFonts w:ascii="Times New Roman" w:hAnsi="Times New Roman" w:cs="Times New Roman"/>
                <w:b/>
              </w:rPr>
              <w:t>07.0027.008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BA1C23" w:rsidRDefault="00BA1C23" w:rsidP="00053B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A1C23">
              <w:rPr>
                <w:rFonts w:ascii="Times New Roman" w:hAnsi="Times New Roman" w:cs="Times New Roman"/>
                <w:lang w:val="ru-RU"/>
              </w:rPr>
              <w:t xml:space="preserve">В результате </w:t>
            </w:r>
            <w:r>
              <w:rPr>
                <w:rFonts w:ascii="Times New Roman" w:hAnsi="Times New Roman" w:cs="Times New Roman"/>
                <w:lang w:val="ru-RU"/>
              </w:rPr>
              <w:t>действий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 xml:space="preserve">членов </w:t>
            </w:r>
            <w:r>
              <w:rPr>
                <w:rFonts w:ascii="Times New Roman" w:hAnsi="Times New Roman" w:cs="Times New Roman"/>
              </w:rPr>
              <w:t>ICANN</w:t>
            </w:r>
            <w:r w:rsidR="00746EFA"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AB3">
              <w:rPr>
                <w:rFonts w:ascii="Times New Roman" w:hAnsi="Times New Roman" w:cs="Times New Roman"/>
                <w:lang w:val="ru-RU"/>
              </w:rPr>
              <w:t>нормативное достижение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D0AB3">
              <w:rPr>
                <w:rFonts w:ascii="Times New Roman" w:hAnsi="Times New Roman" w:cs="Times New Roman"/>
                <w:lang w:val="ru-RU"/>
              </w:rPr>
              <w:t>которым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принципе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является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A1C23">
              <w:rPr>
                <w:rFonts w:ascii="Times New Roman" w:hAnsi="Times New Roman" w:cs="Times New Roman"/>
                <w:lang w:val="ru-RU"/>
              </w:rPr>
              <w:t>механизм рассмотрени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споров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после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присвоения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имен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BA1C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номеров, </w:t>
            </w:r>
            <w:r w:rsidR="00FD0AB3">
              <w:rPr>
                <w:rFonts w:ascii="Times New Roman" w:hAnsi="Times New Roman" w:cs="Times New Roman"/>
                <w:lang w:val="ru-RU"/>
              </w:rPr>
              <w:t>подрывается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BA1C23">
              <w:rPr>
                <w:rFonts w:ascii="Times New Roman" w:hAnsi="Times New Roman" w:cs="Times New Roman"/>
                <w:lang w:val="ru-RU"/>
              </w:rPr>
              <w:t>поскольку</w:t>
            </w:r>
            <w:r>
              <w:rPr>
                <w:rFonts w:ascii="Times New Roman" w:hAnsi="Times New Roman" w:cs="Times New Roman"/>
                <w:lang w:val="ru-RU"/>
              </w:rPr>
              <w:t xml:space="preserve"> владельцы </w:t>
            </w:r>
            <w:r w:rsidRPr="00BA1C23">
              <w:rPr>
                <w:rFonts w:ascii="Times New Roman" w:hAnsi="Times New Roman" w:cs="Times New Roman"/>
                <w:lang w:val="ru-RU"/>
              </w:rPr>
              <w:t>товарных знаков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предпочитают обращаться в суд.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Default="00746EFA" w:rsidP="00934A49">
            <w:pPr>
              <w:jc w:val="center"/>
            </w:pPr>
            <w:r w:rsidRPr="00A55795">
              <w:rPr>
                <w:rFonts w:ascii="Times New Roman" w:hAnsi="Times New Roman" w:cs="Times New Roman"/>
                <w:lang w:val="ru-RU"/>
              </w:rPr>
              <w:t>ОР 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395FCC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FA" w:rsidRPr="00395FCC" w:rsidRDefault="00746EFA" w:rsidP="00934A49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ЦАП</w:t>
            </w:r>
          </w:p>
        </w:tc>
      </w:tr>
    </w:tbl>
    <w:p w:rsidR="000B2EE0" w:rsidRDefault="000B2EE0" w:rsidP="0064659D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rFonts w:ascii="Times New Roman" w:hAnsi="Times New Roman"/>
          <w:noProof/>
          <w:sz w:val="24"/>
          <w:szCs w:val="24"/>
          <w:lang w:val="en-IN" w:eastAsia="en-IN" w:bidi="ar-SA"/>
        </w:rPr>
      </w:pPr>
    </w:p>
    <w:p w:rsidR="000B2EE0" w:rsidRDefault="000B2EE0" w:rsidP="006B571D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/>
          <w:noProof/>
          <w:sz w:val="24"/>
          <w:szCs w:val="24"/>
          <w:lang w:val="en-IN" w:eastAsia="en-IN" w:bidi="ar-SA"/>
        </w:rPr>
        <w:br w:type="page"/>
      </w:r>
      <w:r w:rsidR="004860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  <w:lastRenderedPageBreak/>
        <w:t>Приложение</w:t>
      </w:r>
      <w:r w:rsidR="008041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IN"/>
        </w:rPr>
        <w:t>III</w:t>
      </w:r>
    </w:p>
    <w:p w:rsidR="000B2EE0" w:rsidRPr="00134DB9" w:rsidRDefault="00134DB9" w:rsidP="006B571D">
      <w:pPr>
        <w:pStyle w:val="1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57D28">
        <w:rPr>
          <w:rFonts w:ascii="Times New Roman" w:hAnsi="Times New Roman"/>
          <w:b/>
          <w:sz w:val="24"/>
          <w:szCs w:val="24"/>
          <w:lang w:val="ru-RU"/>
        </w:rPr>
        <w:t>Ход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выполнения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Организацией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рекомендаций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Внешнего</w:t>
      </w:r>
      <w:r w:rsidRPr="00134D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57D28">
        <w:rPr>
          <w:rFonts w:ascii="Times New Roman" w:hAnsi="Times New Roman"/>
          <w:b/>
          <w:sz w:val="24"/>
          <w:szCs w:val="24"/>
          <w:lang w:val="ru-RU"/>
        </w:rPr>
        <w:t>аудитора</w:t>
      </w:r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1893"/>
        <w:gridCol w:w="3686"/>
        <w:gridCol w:w="1955"/>
      </w:tblGrid>
      <w:tr w:rsidR="000B2EE0" w:rsidRPr="00463EBC" w:rsidTr="00134DB9">
        <w:trPr>
          <w:trHeight w:val="273"/>
        </w:trPr>
        <w:tc>
          <w:tcPr>
            <w:tcW w:w="834" w:type="pct"/>
            <w:tcBorders>
              <w:top w:val="single" w:sz="4" w:space="0" w:color="auto"/>
            </w:tcBorders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57D28">
              <w:rPr>
                <w:rFonts w:ascii="Times New Roman" w:hAnsi="Times New Roman"/>
                <w:b/>
                <w:bCs/>
                <w:lang w:val="ru-RU"/>
              </w:rPr>
              <w:t>Аудит</w:t>
            </w:r>
          </w:p>
        </w:tc>
        <w:tc>
          <w:tcPr>
            <w:tcW w:w="1047" w:type="pct"/>
            <w:tcBorders>
              <w:top w:val="single" w:sz="4" w:space="0" w:color="auto"/>
            </w:tcBorders>
          </w:tcPr>
          <w:p w:rsidR="000B2EE0" w:rsidRPr="00053B49" w:rsidRDefault="0083406A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Рекомендация</w:t>
            </w:r>
          </w:p>
        </w:tc>
        <w:tc>
          <w:tcPr>
            <w:tcW w:w="2038" w:type="pct"/>
            <w:tcBorders>
              <w:top w:val="single" w:sz="4" w:space="0" w:color="auto"/>
            </w:tcBorders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57D28">
              <w:rPr>
                <w:rFonts w:ascii="Times New Roman" w:hAnsi="Times New Roman"/>
                <w:b/>
                <w:bCs/>
                <w:lang w:val="ru-RU"/>
              </w:rPr>
              <w:t>Ответ руководства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:rsidR="000B2EE0" w:rsidRPr="00463EBC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7D2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Комментарии</w:t>
            </w:r>
          </w:p>
        </w:tc>
      </w:tr>
      <w:tr w:rsidR="000B2EE0" w:rsidRPr="00040B02" w:rsidTr="00134DB9">
        <w:trPr>
          <w:trHeight w:val="273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аудит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7" w:type="pct"/>
          </w:tcPr>
          <w:p w:rsidR="000B2EE0" w:rsidRPr="00D8516E" w:rsidRDefault="00D8516E" w:rsidP="00053B49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D8516E">
              <w:rPr>
                <w:rFonts w:ascii="Times New Roman" w:hAnsi="Times New Roman"/>
                <w:bCs/>
                <w:lang w:val="ru-RU"/>
              </w:rPr>
              <w:t>ВОИС могла бы ускорить процесс сверки ее требований по невозмещенным суммам с налоговыми органами</w:t>
            </w:r>
            <w:r w:rsidRPr="00D8516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D8516E">
              <w:rPr>
                <w:rFonts w:ascii="Times New Roman" w:hAnsi="Times New Roman"/>
                <w:bCs/>
                <w:lang w:val="ru-RU"/>
              </w:rPr>
              <w:t>США</w:t>
            </w:r>
            <w:r w:rsidR="000B2EE0" w:rsidRPr="00D8516E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2038" w:type="pct"/>
          </w:tcPr>
          <w:p w:rsidR="000B2EE0" w:rsidRPr="001776E6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>США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подтвердили свое согласие </w:t>
            </w:r>
            <w:r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>формат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ом </w:t>
            </w:r>
            <w:r w:rsidR="00804124" w:rsidRPr="00F741A5">
              <w:rPr>
                <w:rFonts w:ascii="Times New Roman" w:hAnsi="Times New Roman"/>
                <w:bCs/>
                <w:lang w:val="ru-RU"/>
              </w:rPr>
              <w:t>данны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х о </w:t>
            </w:r>
            <w:r w:rsidR="00804124" w:rsidRPr="00804124">
              <w:rPr>
                <w:rFonts w:ascii="Times New Roman" w:hAnsi="Times New Roman"/>
                <w:bCs/>
                <w:lang w:val="ru-RU"/>
              </w:rPr>
              <w:t>возмещени</w:t>
            </w:r>
            <w:r w:rsidR="00804124">
              <w:rPr>
                <w:rFonts w:ascii="Times New Roman" w:hAnsi="Times New Roman"/>
                <w:bCs/>
                <w:lang w:val="ru-RU"/>
              </w:rPr>
              <w:t xml:space="preserve">ях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за </w:t>
            </w:r>
            <w:r w:rsidRPr="00F741A5">
              <w:rPr>
                <w:rFonts w:ascii="Times New Roman" w:hAnsi="Times New Roman"/>
                <w:bCs/>
                <w:lang w:val="ru-RU"/>
              </w:rPr>
              <w:t>2013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-</w:t>
            </w:r>
            <w:r w:rsidRPr="00F741A5">
              <w:rPr>
                <w:rFonts w:ascii="Times New Roman" w:hAnsi="Times New Roman"/>
                <w:bCs/>
                <w:lang w:val="ru-RU"/>
              </w:rPr>
              <w:t>2014</w:t>
            </w:r>
            <w:r w:rsidR="00040B02">
              <w:rPr>
                <w:rFonts w:ascii="Times New Roman" w:hAnsi="Times New Roman"/>
                <w:bCs/>
                <w:lang w:val="ru-RU"/>
              </w:rPr>
              <w:t> </w:t>
            </w:r>
            <w:r w:rsidR="00804124" w:rsidRPr="00804124">
              <w:rPr>
                <w:rFonts w:ascii="Times New Roman" w:hAnsi="Times New Roman"/>
                <w:bCs/>
                <w:lang w:val="ru-RU"/>
              </w:rPr>
              <w:t>г</w:t>
            </w:r>
            <w:r w:rsidRPr="00F741A5">
              <w:rPr>
                <w:rFonts w:ascii="Times New Roman" w:hAnsi="Times New Roman"/>
                <w:bCs/>
                <w:lang w:val="ru-RU"/>
              </w:rPr>
              <w:t>г.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В связи с этим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1776E6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попросили </w:t>
            </w:r>
            <w:r w:rsidRPr="001776E6">
              <w:rPr>
                <w:rFonts w:ascii="Times New Roman" w:hAnsi="Times New Roman"/>
                <w:bCs/>
                <w:lang w:val="ru-RU"/>
              </w:rPr>
              <w:t>наш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его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эксперт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а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финансов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ому учету </w:t>
            </w:r>
            <w:r w:rsidR="001776E6">
              <w:rPr>
                <w:rFonts w:ascii="Times New Roman" w:hAnsi="Times New Roman"/>
                <w:bCs/>
                <w:lang w:val="ru-RU"/>
              </w:rPr>
              <w:t>подготовить</w:t>
            </w:r>
            <w:r w:rsidR="000B2EE0" w:rsidRPr="001776E6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согласно ранее достигнутой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договоренност</w:t>
            </w:r>
            <w:r w:rsidR="001776E6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1776E6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0B2EE0" w:rsidRPr="00F741A5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•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 xml:space="preserve">Требование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за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2009-2011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н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алог</w:t>
            </w:r>
            <w:r w:rsidR="001776E6">
              <w:rPr>
                <w:rFonts w:ascii="Times New Roman" w:hAnsi="Times New Roman"/>
                <w:bCs/>
                <w:lang w:val="ru-RU"/>
              </w:rPr>
              <w:t>овые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годы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(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первоначальн</w:t>
            </w:r>
            <w:r w:rsidR="001776E6">
              <w:rPr>
                <w:rFonts w:ascii="Times New Roman" w:hAnsi="Times New Roman"/>
                <w:bCs/>
                <w:lang w:val="ru-RU"/>
              </w:rPr>
              <w:t>ая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дата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1776E6">
              <w:rPr>
                <w:rFonts w:ascii="Times New Roman" w:hAnsi="Times New Roman"/>
                <w:bCs/>
                <w:lang w:val="ru-RU"/>
              </w:rPr>
              <w:t>чета-фактуры -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31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октября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2012</w:t>
            </w:r>
            <w:r w:rsidR="001776E6">
              <w:rPr>
                <w:rFonts w:ascii="Times New Roman" w:hAnsi="Times New Roman"/>
                <w:bCs/>
                <w:lang w:val="ru-RU"/>
              </w:rPr>
              <w:t> 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г.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на сумму </w:t>
            </w:r>
            <w:r w:rsidRPr="00F741A5">
              <w:rPr>
                <w:rFonts w:ascii="Times New Roman" w:hAnsi="Times New Roman"/>
                <w:bCs/>
                <w:lang w:val="ru-RU"/>
              </w:rPr>
              <w:t>649</w:t>
            </w:r>
            <w:r w:rsidR="001776E6">
              <w:rPr>
                <w:rFonts w:ascii="Times New Roman" w:hAnsi="Times New Roman"/>
                <w:bCs/>
                <w:lang w:val="ru-RU"/>
              </w:rPr>
              <w:t> </w:t>
            </w:r>
            <w:r w:rsidRPr="00F741A5">
              <w:rPr>
                <w:rFonts w:ascii="Times New Roman" w:hAnsi="Times New Roman"/>
                <w:bCs/>
                <w:lang w:val="ru-RU"/>
              </w:rPr>
              <w:t>054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долл. США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0B2EE0" w:rsidRPr="00F741A5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•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Требование </w:t>
            </w:r>
            <w:r w:rsidR="001776E6">
              <w:rPr>
                <w:rFonts w:ascii="Times New Roman" w:hAnsi="Times New Roman"/>
                <w:bCs/>
                <w:lang w:val="ru-RU"/>
              </w:rPr>
              <w:t>за 20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11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-</w:t>
            </w:r>
            <w:r w:rsidR="001776E6">
              <w:rPr>
                <w:rFonts w:ascii="Times New Roman" w:hAnsi="Times New Roman"/>
                <w:bCs/>
                <w:lang w:val="ru-RU"/>
              </w:rPr>
              <w:t>201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2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налог</w:t>
            </w:r>
            <w:r w:rsidR="001776E6">
              <w:rPr>
                <w:rFonts w:ascii="Times New Roman" w:hAnsi="Times New Roman"/>
                <w:bCs/>
                <w:lang w:val="ru-RU"/>
              </w:rPr>
              <w:t>овые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годы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(первоначальн</w:t>
            </w:r>
            <w:r w:rsidR="001776E6">
              <w:rPr>
                <w:rFonts w:ascii="Times New Roman" w:hAnsi="Times New Roman"/>
                <w:bCs/>
                <w:lang w:val="ru-RU"/>
              </w:rPr>
              <w:t>ая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дата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1776E6">
              <w:rPr>
                <w:rFonts w:ascii="Times New Roman" w:hAnsi="Times New Roman"/>
                <w:bCs/>
                <w:lang w:val="ru-RU"/>
              </w:rPr>
              <w:t>чета-фактуры –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5 ноя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бря 201</w:t>
            </w:r>
            <w:r w:rsidR="001776E6">
              <w:rPr>
                <w:rFonts w:ascii="Times New Roman" w:hAnsi="Times New Roman"/>
                <w:bCs/>
                <w:lang w:val="ru-RU"/>
              </w:rPr>
              <w:t>3 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г.)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на сумму 867 115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долл. США</w:t>
            </w:r>
          </w:p>
          <w:p w:rsidR="000B2EE0" w:rsidRPr="00F741A5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•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Требование </w:t>
            </w:r>
            <w:r w:rsidR="001776E6">
              <w:rPr>
                <w:rFonts w:ascii="Times New Roman" w:hAnsi="Times New Roman"/>
                <w:bCs/>
                <w:lang w:val="ru-RU"/>
              </w:rPr>
              <w:t>за 20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1</w:t>
            </w:r>
            <w:r w:rsidR="001776E6">
              <w:rPr>
                <w:rFonts w:ascii="Times New Roman" w:hAnsi="Times New Roman"/>
                <w:bCs/>
                <w:lang w:val="ru-RU"/>
              </w:rPr>
              <w:t>2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-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2013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налог</w:t>
            </w:r>
            <w:r w:rsidR="001776E6">
              <w:rPr>
                <w:rFonts w:ascii="Times New Roman" w:hAnsi="Times New Roman"/>
                <w:bCs/>
                <w:lang w:val="ru-RU"/>
              </w:rPr>
              <w:t>овые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годы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(первоначальн</w:t>
            </w:r>
            <w:r w:rsidR="001776E6">
              <w:rPr>
                <w:rFonts w:ascii="Times New Roman" w:hAnsi="Times New Roman"/>
                <w:bCs/>
                <w:lang w:val="ru-RU"/>
              </w:rPr>
              <w:t>ая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дата 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1776E6">
              <w:rPr>
                <w:rFonts w:ascii="Times New Roman" w:hAnsi="Times New Roman"/>
                <w:bCs/>
                <w:lang w:val="ru-RU"/>
              </w:rPr>
              <w:t>чета-фактуры –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>17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 xml:space="preserve"> ноя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>бря 201</w:t>
            </w:r>
            <w:r w:rsidR="001776E6">
              <w:rPr>
                <w:rFonts w:ascii="Times New Roman" w:hAnsi="Times New Roman"/>
                <w:bCs/>
                <w:lang w:val="ru-RU"/>
              </w:rPr>
              <w:t>4 </w:t>
            </w:r>
            <w:r w:rsidR="001776E6" w:rsidRPr="00F741A5">
              <w:rPr>
                <w:rFonts w:ascii="Times New Roman" w:hAnsi="Times New Roman"/>
                <w:bCs/>
                <w:lang w:val="ru-RU"/>
              </w:rPr>
              <w:t xml:space="preserve">г.)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на сумму 1 015 107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долл. США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0B2EE0" w:rsidRPr="00F741A5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 xml:space="preserve">После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этого </w:t>
            </w:r>
            <w:r w:rsidRPr="00F741A5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планируем </w:t>
            </w:r>
            <w:r w:rsidR="001776E6" w:rsidRP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>урегулирова</w:t>
            </w:r>
            <w:r w:rsid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 xml:space="preserve">ть </w:t>
            </w:r>
            <w:r w:rsidR="001776E6" w:rsidRP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>требовани</w:t>
            </w:r>
            <w:r w:rsid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 xml:space="preserve">я за </w:t>
            </w:r>
            <w:r w:rsidR="001776E6" w:rsidRP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>период</w:t>
            </w:r>
            <w:r w:rsidR="001776E6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 xml:space="preserve"> до </w:t>
            </w:r>
            <w:r w:rsidRPr="00F741A5">
              <w:rPr>
                <w:rFonts w:ascii="Times New Roman" w:hAnsi="Times New Roman"/>
                <w:bCs/>
                <w:lang w:val="ru-RU"/>
              </w:rPr>
              <w:t>2</w:t>
            </w:r>
            <w:r w:rsidR="001776E6">
              <w:rPr>
                <w:rFonts w:ascii="Times New Roman" w:hAnsi="Times New Roman"/>
                <w:bCs/>
                <w:lang w:val="ru-RU"/>
              </w:rPr>
              <w:t>012 </w:t>
            </w:r>
            <w:r w:rsidRPr="00F741A5">
              <w:rPr>
                <w:rFonts w:ascii="Times New Roman" w:hAnsi="Times New Roman"/>
                <w:bCs/>
                <w:lang w:val="ru-RU"/>
              </w:rPr>
              <w:t>г.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(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что </w:t>
            </w:r>
            <w:r w:rsidRPr="00F741A5">
              <w:rPr>
                <w:rFonts w:ascii="Times New Roman" w:hAnsi="Times New Roman"/>
                <w:bCs/>
                <w:lang w:val="ru-RU"/>
              </w:rPr>
              <w:t>также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соответств</w:t>
            </w:r>
            <w:r w:rsidR="001776E6">
              <w:rPr>
                <w:rFonts w:ascii="Times New Roman" w:hAnsi="Times New Roman"/>
                <w:bCs/>
                <w:lang w:val="ru-RU"/>
              </w:rPr>
              <w:t xml:space="preserve">ует ранее достигнутой </w:t>
            </w:r>
            <w:r w:rsidR="001776E6" w:rsidRPr="001776E6">
              <w:rPr>
                <w:rFonts w:ascii="Times New Roman" w:hAnsi="Times New Roman"/>
                <w:bCs/>
                <w:lang w:val="ru-RU"/>
              </w:rPr>
              <w:t>договоренност</w:t>
            </w:r>
            <w:r w:rsidR="001776E6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).</w:t>
            </w:r>
          </w:p>
          <w:p w:rsidR="000B2EE0" w:rsidRPr="005D4497" w:rsidRDefault="001776E6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1776E6">
              <w:rPr>
                <w:rFonts w:ascii="Times New Roman" w:hAnsi="Times New Roman"/>
                <w:lang w:val="ru-RU"/>
              </w:rPr>
              <w:t>13 апреля 2016</w:t>
            </w:r>
            <w:r>
              <w:rPr>
                <w:rFonts w:ascii="Times New Roman" w:hAnsi="Times New Roman"/>
                <w:lang w:val="en-GB"/>
              </w:rPr>
              <w:t> </w:t>
            </w:r>
            <w:r w:rsidRPr="001776E6">
              <w:rPr>
                <w:rFonts w:ascii="Times New Roman" w:hAnsi="Times New Roman"/>
                <w:lang w:val="ru-RU"/>
              </w:rPr>
              <w:t xml:space="preserve">г. </w:t>
            </w:r>
            <w:r w:rsidR="00F741A5" w:rsidRPr="001776E6">
              <w:rPr>
                <w:rFonts w:ascii="Times New Roman" w:hAnsi="Times New Roman"/>
                <w:lang w:val="ru-RU"/>
              </w:rPr>
              <w:t>США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заявили, что </w:t>
            </w:r>
            <w:r w:rsidR="00F741A5" w:rsidRPr="001776E6">
              <w:rPr>
                <w:rFonts w:ascii="Times New Roman" w:hAnsi="Times New Roman"/>
                <w:lang w:val="ru-RU"/>
              </w:rPr>
              <w:t>они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snapToGrid w:val="0"/>
                <w:lang w:val="ru-RU"/>
              </w:rPr>
              <w:t>оформл</w:t>
            </w:r>
            <w:r w:rsidR="005D4497">
              <w:rPr>
                <w:rFonts w:ascii="Times New Roman" w:hAnsi="Times New Roman"/>
                <w:snapToGrid w:val="0"/>
                <w:lang w:val="ru-RU"/>
              </w:rPr>
              <w:t>яют</w:t>
            </w:r>
            <w:r w:rsidR="005D4497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1776E6">
              <w:rPr>
                <w:rFonts w:ascii="Times New Roman" w:hAnsi="Times New Roman"/>
                <w:lang w:val="ru-RU"/>
              </w:rPr>
              <w:t>платеж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в адрес </w:t>
            </w:r>
            <w:r w:rsidR="00D01F27" w:rsidRPr="001776E6">
              <w:rPr>
                <w:rFonts w:ascii="Times New Roman" w:hAnsi="Times New Roman"/>
                <w:lang w:val="ru-RU"/>
              </w:rPr>
              <w:t>ВОИС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на сумму </w:t>
            </w:r>
            <w:r w:rsidR="000B2EE0" w:rsidRPr="001776E6">
              <w:rPr>
                <w:rFonts w:ascii="Times New Roman" w:hAnsi="Times New Roman"/>
                <w:lang w:val="ru-RU"/>
              </w:rPr>
              <w:t>778</w:t>
            </w:r>
            <w:r w:rsidR="005D4497">
              <w:rPr>
                <w:rFonts w:ascii="Times New Roman" w:hAnsi="Times New Roman"/>
                <w:lang w:val="ru-RU"/>
              </w:rPr>
              <w:t xml:space="preserve"> тыс. </w:t>
            </w:r>
            <w:r w:rsidR="005D4497" w:rsidRPr="005D4497">
              <w:rPr>
                <w:rFonts w:ascii="Times New Roman" w:hAnsi="Times New Roman"/>
                <w:lang w:val="ru-RU"/>
              </w:rPr>
              <w:t>долл. США</w:t>
            </w:r>
            <w:r w:rsid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lang w:val="ru-RU"/>
              </w:rPr>
              <w:t xml:space="preserve">в соответствии с </w:t>
            </w:r>
            <w:r w:rsidR="00F741A5" w:rsidRPr="001776E6">
              <w:rPr>
                <w:rFonts w:ascii="Times New Roman" w:hAnsi="Times New Roman"/>
                <w:lang w:val="ru-RU"/>
              </w:rPr>
              <w:t>более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1776E6">
              <w:rPr>
                <w:rFonts w:ascii="Times New Roman" w:hAnsi="Times New Roman"/>
                <w:lang w:val="ru-RU"/>
              </w:rPr>
              <w:t>детальн</w:t>
            </w:r>
            <w:r w:rsidR="005D4497">
              <w:rPr>
                <w:rFonts w:ascii="Times New Roman" w:hAnsi="Times New Roman"/>
                <w:lang w:val="ru-RU"/>
              </w:rPr>
              <w:t xml:space="preserve">ыми </w:t>
            </w:r>
            <w:r w:rsidR="005D4497" w:rsidRPr="005D4497">
              <w:rPr>
                <w:rFonts w:ascii="Times New Roman" w:hAnsi="Times New Roman"/>
                <w:snapToGrid w:val="0"/>
                <w:lang w:val="ru-RU"/>
              </w:rPr>
              <w:t>данн</w:t>
            </w:r>
            <w:r w:rsidR="005D4497">
              <w:rPr>
                <w:rFonts w:ascii="Times New Roman" w:hAnsi="Times New Roman"/>
                <w:lang w:val="ru-RU"/>
              </w:rPr>
              <w:t>ыми по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1776E6">
              <w:rPr>
                <w:rFonts w:ascii="Times New Roman" w:hAnsi="Times New Roman"/>
                <w:lang w:val="ru-RU"/>
              </w:rPr>
              <w:t>налогоплательщик</w:t>
            </w:r>
            <w:r w:rsidR="005D4497">
              <w:rPr>
                <w:rFonts w:ascii="Times New Roman" w:hAnsi="Times New Roman"/>
                <w:lang w:val="ru-RU"/>
              </w:rPr>
              <w:t xml:space="preserve">ам, </w:t>
            </w:r>
            <w:r w:rsidR="005D4497" w:rsidRPr="005D4497">
              <w:rPr>
                <w:rFonts w:ascii="Times New Roman" w:hAnsi="Times New Roman"/>
                <w:lang w:val="ru-RU"/>
              </w:rPr>
              <w:t>котор</w:t>
            </w:r>
            <w:r w:rsidR="005D4497">
              <w:rPr>
                <w:rFonts w:ascii="Times New Roman" w:hAnsi="Times New Roman"/>
                <w:lang w:val="ru-RU"/>
              </w:rPr>
              <w:t>ые</w:t>
            </w:r>
            <w:r w:rsidR="00F741A5" w:rsidRPr="001776E6">
              <w:rPr>
                <w:rFonts w:ascii="Times New Roman" w:hAnsi="Times New Roman"/>
                <w:lang w:val="ru-RU"/>
              </w:rPr>
              <w:t xml:space="preserve"> мы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предоставили им за </w:t>
            </w:r>
            <w:r w:rsidR="00F741A5" w:rsidRPr="001776E6">
              <w:rPr>
                <w:rFonts w:ascii="Times New Roman" w:hAnsi="Times New Roman"/>
                <w:lang w:val="ru-RU"/>
              </w:rPr>
              <w:t>2014 г</w:t>
            </w:r>
            <w:r w:rsidR="000B2EE0" w:rsidRPr="001776E6">
              <w:rPr>
                <w:rFonts w:ascii="Times New Roman" w:hAnsi="Times New Roman"/>
                <w:lang w:val="ru-RU"/>
              </w:rPr>
              <w:t>.</w:t>
            </w:r>
            <w:r w:rsidR="000B2EE0" w:rsidRPr="00053B49">
              <w:rPr>
                <w:rFonts w:ascii="Times New Roman" w:hAnsi="Times New Roman"/>
                <w:lang w:val="en-GB"/>
              </w:rPr>
              <w:t> </w:t>
            </w:r>
            <w:r w:rsidR="000B2EE0" w:rsidRPr="001776E6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1776E6">
              <w:rPr>
                <w:rFonts w:ascii="Times New Roman" w:hAnsi="Times New Roman"/>
                <w:bCs/>
                <w:lang w:val="ru-RU"/>
              </w:rPr>
              <w:t>Эксперт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ВОИС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по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финансов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ому учету готовит </w:t>
            </w:r>
            <w:r w:rsidR="005D4497">
              <w:rPr>
                <w:rFonts w:ascii="Times New Roman" w:hAnsi="Times New Roman"/>
                <w:lang w:val="ru-RU"/>
              </w:rPr>
              <w:t xml:space="preserve">запрошенную </w:t>
            </w:r>
            <w:r w:rsidR="005D4497" w:rsidRPr="005D4497">
              <w:rPr>
                <w:rFonts w:ascii="Times New Roman" w:hAnsi="Times New Roman"/>
                <w:lang w:val="ru-RU"/>
              </w:rPr>
              <w:t xml:space="preserve">США </w:t>
            </w:r>
            <w:r w:rsidR="005D4497">
              <w:rPr>
                <w:rFonts w:ascii="Times New Roman" w:hAnsi="Times New Roman"/>
                <w:lang w:val="ru-RU"/>
              </w:rPr>
              <w:t xml:space="preserve">информацию за </w:t>
            </w:r>
            <w:r w:rsidR="00040B02" w:rsidRPr="00040B02">
              <w:rPr>
                <w:rFonts w:ascii="Times New Roman" w:hAnsi="Times New Roman"/>
                <w:lang w:val="ru-RU"/>
              </w:rPr>
              <w:t>предыдущ</w:t>
            </w:r>
            <w:r w:rsidR="00040B02">
              <w:rPr>
                <w:rFonts w:ascii="Times New Roman" w:hAnsi="Times New Roman"/>
                <w:lang w:val="ru-RU"/>
              </w:rPr>
              <w:t xml:space="preserve">ие </w:t>
            </w:r>
            <w:r w:rsidR="00F741A5" w:rsidRPr="005D4497">
              <w:rPr>
                <w:rFonts w:ascii="Times New Roman" w:hAnsi="Times New Roman"/>
                <w:lang w:val="ru-RU"/>
              </w:rPr>
              <w:t>налог</w:t>
            </w:r>
            <w:r w:rsidR="005D4497">
              <w:rPr>
                <w:rFonts w:ascii="Times New Roman" w:hAnsi="Times New Roman"/>
                <w:lang w:val="ru-RU"/>
              </w:rPr>
              <w:t>овые годы</w:t>
            </w:r>
            <w:r w:rsidR="00040B02">
              <w:rPr>
                <w:rFonts w:ascii="Times New Roman" w:hAnsi="Times New Roman"/>
                <w:lang w:val="ru-RU"/>
              </w:rPr>
              <w:t xml:space="preserve"> (</w:t>
            </w:r>
            <w:r w:rsidR="00040B02" w:rsidRPr="005D4497">
              <w:rPr>
                <w:rFonts w:ascii="Times New Roman" w:hAnsi="Times New Roman"/>
                <w:lang w:val="ru-RU"/>
              </w:rPr>
              <w:t>2009-2013</w:t>
            </w:r>
            <w:r w:rsidR="00040B02">
              <w:rPr>
                <w:rFonts w:ascii="Times New Roman" w:hAnsi="Times New Roman"/>
                <w:lang w:val="ru-RU"/>
              </w:rPr>
              <w:t>)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, </w:t>
            </w:r>
            <w:r w:rsidR="00F741A5" w:rsidRPr="005D4497">
              <w:rPr>
                <w:rFonts w:ascii="Times New Roman" w:hAnsi="Times New Roman"/>
                <w:lang w:val="ru-RU"/>
              </w:rPr>
              <w:t>а также</w:t>
            </w:r>
            <w:r w:rsidR="00040B02">
              <w:rPr>
                <w:rFonts w:ascii="Times New Roman" w:hAnsi="Times New Roman"/>
                <w:lang w:val="ru-RU"/>
              </w:rPr>
              <w:t>,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по </w:t>
            </w:r>
            <w:r w:rsidR="005D4497" w:rsidRPr="005D4497">
              <w:rPr>
                <w:rFonts w:ascii="Times New Roman" w:hAnsi="Times New Roman"/>
                <w:lang w:val="ru-RU"/>
              </w:rPr>
              <w:t>некотор</w:t>
            </w:r>
            <w:r w:rsidR="005D4497">
              <w:rPr>
                <w:rFonts w:ascii="Times New Roman" w:hAnsi="Times New Roman"/>
                <w:lang w:val="ru-RU"/>
              </w:rPr>
              <w:t xml:space="preserve">ым </w:t>
            </w:r>
            <w:r w:rsidR="005D4497" w:rsidRPr="005D4497">
              <w:rPr>
                <w:rFonts w:ascii="Times New Roman" w:hAnsi="Times New Roman"/>
                <w:lang w:val="ru-RU"/>
              </w:rPr>
              <w:t>требовани</w:t>
            </w:r>
            <w:r w:rsidR="005D4497">
              <w:rPr>
                <w:rFonts w:ascii="Times New Roman" w:hAnsi="Times New Roman"/>
                <w:lang w:val="ru-RU"/>
              </w:rPr>
              <w:t>ям</w:t>
            </w:r>
            <w:r w:rsidR="00040B02">
              <w:rPr>
                <w:rFonts w:ascii="Times New Roman" w:hAnsi="Times New Roman"/>
                <w:lang w:val="ru-RU"/>
              </w:rPr>
              <w:t>,</w:t>
            </w:r>
            <w:r w:rsidR="005D4497">
              <w:rPr>
                <w:rFonts w:ascii="Times New Roman" w:hAnsi="Times New Roman"/>
                <w:lang w:val="ru-RU"/>
              </w:rPr>
              <w:t xml:space="preserve"> по </w:t>
            </w:r>
            <w:r w:rsidR="005D4497" w:rsidRPr="005D4497">
              <w:rPr>
                <w:rFonts w:ascii="Times New Roman" w:hAnsi="Times New Roman"/>
                <w:lang w:val="ru-RU"/>
              </w:rPr>
              <w:t>котор</w:t>
            </w:r>
            <w:r w:rsidR="005D4497">
              <w:rPr>
                <w:rFonts w:ascii="Times New Roman" w:hAnsi="Times New Roman"/>
                <w:lang w:val="ru-RU"/>
              </w:rPr>
              <w:t xml:space="preserve">ым у </w:t>
            </w:r>
            <w:r w:rsidR="00F741A5" w:rsidRPr="005D4497">
              <w:rPr>
                <w:rFonts w:ascii="Times New Roman" w:hAnsi="Times New Roman"/>
                <w:lang w:val="ru-RU"/>
              </w:rPr>
              <w:t>США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возникли </w:t>
            </w:r>
            <w:r w:rsidR="005D4497" w:rsidRPr="005D4497">
              <w:rPr>
                <w:rFonts w:ascii="Times New Roman" w:hAnsi="Times New Roman"/>
                <w:lang w:val="ru-RU"/>
              </w:rPr>
              <w:t>дополнительн</w:t>
            </w:r>
            <w:r w:rsidR="005D4497">
              <w:rPr>
                <w:rFonts w:ascii="Times New Roman" w:hAnsi="Times New Roman"/>
                <w:lang w:val="ru-RU"/>
              </w:rPr>
              <w:t>ые вопросы</w:t>
            </w:r>
            <w:r w:rsidR="00040B02">
              <w:rPr>
                <w:rFonts w:ascii="Times New Roman" w:hAnsi="Times New Roman"/>
                <w:lang w:val="ru-RU"/>
              </w:rPr>
              <w:t>, за 2014 </w:t>
            </w:r>
            <w:r w:rsidR="00040B02" w:rsidRPr="005D4497">
              <w:rPr>
                <w:rFonts w:ascii="Times New Roman" w:hAnsi="Times New Roman"/>
                <w:lang w:val="ru-RU"/>
              </w:rPr>
              <w:t>г.</w:t>
            </w:r>
            <w:r w:rsidR="000B2EE0" w:rsidRPr="00053B49">
              <w:rPr>
                <w:rFonts w:ascii="Times New Roman" w:hAnsi="Times New Roman"/>
                <w:lang w:val="en-GB"/>
              </w:rPr>
              <w:t> 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5D4497">
              <w:rPr>
                <w:rFonts w:ascii="Times New Roman" w:hAnsi="Times New Roman"/>
                <w:lang w:val="ru-RU"/>
              </w:rPr>
              <w:t>США</w:t>
            </w:r>
            <w:r w:rsidR="005D4497">
              <w:rPr>
                <w:rFonts w:ascii="Times New Roman" w:hAnsi="Times New Roman"/>
                <w:lang w:val="ru-RU"/>
              </w:rPr>
              <w:t xml:space="preserve"> указали в </w:t>
            </w:r>
            <w:r w:rsidR="00040B02">
              <w:rPr>
                <w:rFonts w:ascii="Times New Roman" w:hAnsi="Times New Roman"/>
              </w:rPr>
              <w:t>email</w:t>
            </w:r>
            <w:r w:rsidR="005D4497">
              <w:rPr>
                <w:rFonts w:ascii="Times New Roman" w:hAnsi="Times New Roman"/>
                <w:lang w:val="ru-RU"/>
              </w:rPr>
              <w:t>,</w:t>
            </w:r>
            <w:r w:rsidR="00F741A5" w:rsidRPr="005D4497">
              <w:rPr>
                <w:rFonts w:ascii="Times New Roman" w:hAnsi="Times New Roman"/>
                <w:lang w:val="ru-RU"/>
              </w:rPr>
              <w:t xml:space="preserve"> полученн</w:t>
            </w:r>
            <w:r w:rsidR="005D4497">
              <w:rPr>
                <w:rFonts w:ascii="Times New Roman" w:hAnsi="Times New Roman"/>
                <w:lang w:val="ru-RU"/>
              </w:rPr>
              <w:t>ом</w:t>
            </w:r>
            <w:r w:rsidR="00F741A5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21 </w:t>
            </w:r>
            <w:r w:rsidR="00F741A5" w:rsidRPr="005D4497">
              <w:rPr>
                <w:rFonts w:ascii="Times New Roman" w:hAnsi="Times New Roman"/>
                <w:lang w:val="ru-RU"/>
              </w:rPr>
              <w:t>декабря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2015</w:t>
            </w:r>
            <w:r w:rsidR="005D4497">
              <w:rPr>
                <w:rFonts w:ascii="Times New Roman" w:hAnsi="Times New Roman"/>
                <w:lang w:val="ru-RU"/>
              </w:rPr>
              <w:t> г.,</w:t>
            </w:r>
            <w:r w:rsidR="000B2EE0" w:rsidRP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lang w:val="ru-RU"/>
              </w:rPr>
              <w:t xml:space="preserve">что </w:t>
            </w:r>
            <w:r w:rsidR="00040B02">
              <w:rPr>
                <w:rFonts w:ascii="Times New Roman" w:hAnsi="Times New Roman"/>
                <w:lang w:val="ru-RU"/>
              </w:rPr>
              <w:t xml:space="preserve">далее </w:t>
            </w:r>
            <w:r w:rsidR="005D4497">
              <w:rPr>
                <w:rFonts w:ascii="Times New Roman" w:hAnsi="Times New Roman"/>
                <w:lang w:val="ru-RU"/>
              </w:rPr>
              <w:t xml:space="preserve">будут рассмотрены </w:t>
            </w:r>
            <w:r w:rsidR="005D4497" w:rsidRPr="005D4497">
              <w:rPr>
                <w:rFonts w:ascii="Times New Roman" w:hAnsi="Times New Roman"/>
                <w:lang w:val="ru-RU"/>
              </w:rPr>
              <w:t>требовани</w:t>
            </w:r>
            <w:r w:rsidR="005D4497">
              <w:rPr>
                <w:rFonts w:ascii="Times New Roman" w:hAnsi="Times New Roman"/>
                <w:lang w:val="ru-RU"/>
              </w:rPr>
              <w:t xml:space="preserve">я за более ранние </w:t>
            </w:r>
            <w:r w:rsidR="005D4497" w:rsidRPr="005D4497">
              <w:rPr>
                <w:rFonts w:ascii="Times New Roman" w:hAnsi="Times New Roman"/>
                <w:lang w:val="ru-RU"/>
              </w:rPr>
              <w:t>период</w:t>
            </w:r>
            <w:r w:rsidR="005D4497">
              <w:rPr>
                <w:rFonts w:ascii="Times New Roman" w:hAnsi="Times New Roman"/>
                <w:lang w:val="ru-RU"/>
              </w:rPr>
              <w:t xml:space="preserve">ы, после чего можно будет принять </w:t>
            </w:r>
            <w:r w:rsidR="005D4497" w:rsidRPr="005D4497">
              <w:rPr>
                <w:rFonts w:ascii="Times New Roman" w:hAnsi="Times New Roman"/>
                <w:lang w:val="ru-RU"/>
              </w:rPr>
              <w:t>решени</w:t>
            </w:r>
            <w:r w:rsidR="005D4497">
              <w:rPr>
                <w:rFonts w:ascii="Times New Roman" w:hAnsi="Times New Roman"/>
                <w:lang w:val="ru-RU"/>
              </w:rPr>
              <w:t xml:space="preserve">е </w:t>
            </w:r>
            <w:r w:rsidR="00040B02">
              <w:rPr>
                <w:rFonts w:ascii="Times New Roman" w:hAnsi="Times New Roman"/>
                <w:lang w:val="ru-RU"/>
              </w:rPr>
              <w:t>о признании</w:t>
            </w:r>
            <w:r w:rsidR="005D4497">
              <w:rPr>
                <w:rFonts w:ascii="Times New Roman" w:hAnsi="Times New Roman"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lang w:val="ru-RU"/>
              </w:rPr>
              <w:t>рекомендаци</w:t>
            </w:r>
            <w:r w:rsidR="005D4497">
              <w:rPr>
                <w:rFonts w:ascii="Times New Roman" w:hAnsi="Times New Roman"/>
                <w:lang w:val="ru-RU"/>
              </w:rPr>
              <w:t xml:space="preserve">и </w:t>
            </w:r>
            <w:r w:rsidR="005D4497" w:rsidRPr="005D4497">
              <w:rPr>
                <w:rFonts w:ascii="Times New Roman" w:hAnsi="Times New Roman"/>
                <w:lang w:val="ru-RU"/>
              </w:rPr>
              <w:t>выполнен</w:t>
            </w:r>
            <w:r w:rsidR="005D4497">
              <w:rPr>
                <w:rFonts w:ascii="Times New Roman" w:hAnsi="Times New Roman"/>
                <w:lang w:val="ru-RU"/>
              </w:rPr>
              <w:t>ной</w:t>
            </w:r>
            <w:r w:rsidR="000B2EE0" w:rsidRPr="005D4497">
              <w:rPr>
                <w:rFonts w:ascii="Times New Roman" w:hAnsi="Times New Roman"/>
                <w:lang w:val="ru-RU"/>
              </w:rPr>
              <w:t>.</w:t>
            </w:r>
            <w:r w:rsidR="000B2EE0" w:rsidRPr="00053B49">
              <w:rPr>
                <w:rFonts w:ascii="Times New Roman" w:hAnsi="Times New Roman"/>
                <w:lang w:val="en-GB"/>
              </w:rPr>
              <w:t> </w:t>
            </w:r>
          </w:p>
        </w:tc>
        <w:tc>
          <w:tcPr>
            <w:tcW w:w="1081" w:type="pct"/>
          </w:tcPr>
          <w:p w:rsidR="000B2EE0" w:rsidRPr="00040B02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</w:t>
            </w:r>
            <w:r w:rsidR="00134DB9" w:rsidRPr="00B57D28">
              <w:rPr>
                <w:rFonts w:ascii="Times New Roman" w:hAnsi="Times New Roman"/>
                <w:b/>
                <w:bCs/>
                <w:lang w:val="ru-RU"/>
              </w:rPr>
              <w:t>родолжается</w:t>
            </w:r>
          </w:p>
        </w:tc>
      </w:tr>
      <w:tr w:rsidR="000B2EE0" w:rsidRPr="00A92A5C" w:rsidTr="00134DB9">
        <w:trPr>
          <w:trHeight w:val="273"/>
        </w:trPr>
        <w:tc>
          <w:tcPr>
            <w:tcW w:w="834" w:type="pct"/>
          </w:tcPr>
          <w:p w:rsidR="000B2EE0" w:rsidRPr="00040B02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040B02">
              <w:rPr>
                <w:rFonts w:ascii="Times New Roman" w:hAnsi="Times New Roman"/>
                <w:lang w:val="ru-RU"/>
              </w:rPr>
              <w:lastRenderedPageBreak/>
              <w:t>Финансовый аудит</w:t>
            </w:r>
          </w:p>
          <w:p w:rsidR="000B2EE0" w:rsidRPr="00040B02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047" w:type="pct"/>
          </w:tcPr>
          <w:p w:rsidR="000B2EE0" w:rsidRPr="00D01F27" w:rsidRDefault="00D8516E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D01F27">
              <w:rPr>
                <w:rFonts w:ascii="Times New Roman" w:hAnsi="Times New Roman"/>
                <w:bCs/>
                <w:lang w:val="ru-RU"/>
              </w:rPr>
              <w:t>ВОИС могла бы раскрыть данные об активах наследия, включая произведения искусства, в примечаниях к финансовой отчетности, а также принять меры по укреплению систем охраны и безопасности во избежание дальнейшей утраты таких активов</w:t>
            </w:r>
            <w:r w:rsidRPr="00D8516E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5D4497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D4497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обсудили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данный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вопрос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на совещании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 xml:space="preserve">Целевой группы </w:t>
            </w:r>
            <w:r w:rsidR="00D01F27" w:rsidRPr="005D4497">
              <w:rPr>
                <w:rFonts w:ascii="Times New Roman" w:hAnsi="Times New Roman"/>
                <w:bCs/>
                <w:lang w:val="ru-RU"/>
              </w:rPr>
              <w:t>ООН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с</w:t>
            </w:r>
            <w:r w:rsidR="00D01F27" w:rsidRPr="005D4497">
              <w:rPr>
                <w:rFonts w:ascii="Times New Roman" w:hAnsi="Times New Roman"/>
                <w:bCs/>
                <w:lang w:val="ru-RU"/>
              </w:rPr>
              <w:t>танда</w:t>
            </w:r>
            <w:r w:rsidR="005D4497">
              <w:rPr>
                <w:rFonts w:ascii="Times New Roman" w:hAnsi="Times New Roman"/>
                <w:bCs/>
                <w:lang w:val="ru-RU"/>
              </w:rPr>
              <w:t>ртам учета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в октябре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5D4497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И</w:t>
            </w:r>
            <w:r w:rsidRPr="005D4497">
              <w:rPr>
                <w:rFonts w:ascii="Times New Roman" w:hAnsi="Times New Roman"/>
                <w:bCs/>
                <w:lang w:val="ru-RU"/>
              </w:rPr>
              <w:t>з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о</w:t>
            </w:r>
            <w:r w:rsidR="00134DB9" w:rsidRPr="005D4497">
              <w:rPr>
                <w:rFonts w:ascii="Times New Roman" w:hAnsi="Times New Roman"/>
                <w:bCs/>
                <w:lang w:val="ru-RU"/>
              </w:rPr>
              <w:t>твет</w:t>
            </w:r>
            <w:r w:rsidR="005D4497">
              <w:rPr>
                <w:rFonts w:ascii="Times New Roman" w:hAnsi="Times New Roman"/>
                <w:bCs/>
                <w:lang w:val="ru-RU"/>
              </w:rPr>
              <w:t>ов,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D4497">
              <w:rPr>
                <w:rFonts w:ascii="Times New Roman" w:hAnsi="Times New Roman"/>
                <w:bCs/>
                <w:lang w:val="ru-RU"/>
              </w:rPr>
              <w:t>полученн</w:t>
            </w:r>
            <w:r w:rsidR="005D4497">
              <w:rPr>
                <w:rFonts w:ascii="Times New Roman" w:hAnsi="Times New Roman"/>
                <w:bCs/>
                <w:lang w:val="ru-RU"/>
              </w:rPr>
              <w:t>ых нами от других организаций</w:t>
            </w:r>
            <w:r w:rsidR="00D01F27" w:rsidRPr="005D4497">
              <w:rPr>
                <w:rFonts w:ascii="Times New Roman" w:hAnsi="Times New Roman"/>
                <w:bCs/>
                <w:lang w:val="ru-RU"/>
              </w:rPr>
              <w:t xml:space="preserve"> системы ООН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5D4497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пон</w:t>
            </w:r>
            <w:r w:rsidR="00040B02">
              <w:rPr>
                <w:rFonts w:ascii="Times New Roman" w:hAnsi="Times New Roman"/>
                <w:bCs/>
                <w:lang w:val="ru-RU"/>
              </w:rPr>
              <w:t>яли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, что ни одна из остальных </w:t>
            </w:r>
            <w:r w:rsidRPr="005D4497">
              <w:rPr>
                <w:rFonts w:ascii="Times New Roman" w:hAnsi="Times New Roman"/>
                <w:bCs/>
                <w:lang w:val="ru-RU"/>
              </w:rPr>
              <w:t>организаций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не раскрывает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информаци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ю об </w:t>
            </w:r>
            <w:r w:rsidR="00D8516E" w:rsidRPr="005D4497">
              <w:rPr>
                <w:rFonts w:ascii="Times New Roman" w:hAnsi="Times New Roman"/>
                <w:bCs/>
                <w:lang w:val="ru-RU"/>
              </w:rPr>
              <w:t xml:space="preserve">активах наследия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в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п</w:t>
            </w:r>
            <w:r w:rsidRPr="005D4497">
              <w:rPr>
                <w:rFonts w:ascii="Times New Roman" w:hAnsi="Times New Roman"/>
                <w:bCs/>
                <w:lang w:val="ru-RU"/>
              </w:rPr>
              <w:t>римечания</w:t>
            </w:r>
            <w:r w:rsidR="005D4497">
              <w:rPr>
                <w:rFonts w:ascii="Times New Roman" w:hAnsi="Times New Roman"/>
                <w:bCs/>
                <w:lang w:val="ru-RU"/>
              </w:rPr>
              <w:t>х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к своей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ф</w:t>
            </w:r>
            <w:r w:rsidR="005D4497">
              <w:rPr>
                <w:rFonts w:ascii="Times New Roman" w:hAnsi="Times New Roman"/>
                <w:bCs/>
                <w:lang w:val="ru-RU"/>
              </w:rPr>
              <w:t>инансовой отчетности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F93AA7" w:rsidRDefault="00F741A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5D4497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D4497">
              <w:rPr>
                <w:rFonts w:ascii="Times New Roman" w:hAnsi="Times New Roman"/>
                <w:bCs/>
                <w:lang w:val="ru-RU"/>
              </w:rPr>
              <w:t>также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проанализирова</w:t>
            </w:r>
            <w:r w:rsidR="005D4497">
              <w:rPr>
                <w:rFonts w:ascii="Times New Roman" w:hAnsi="Times New Roman"/>
                <w:bCs/>
                <w:lang w:val="ru-RU"/>
              </w:rPr>
              <w:t>ли работу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СМСУГС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 по вопросу об активах наследия</w:t>
            </w:r>
            <w:r w:rsidR="000B2EE0" w:rsidRPr="005D4497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>В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настоящее время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>п</w:t>
            </w:r>
            <w:r w:rsidR="00134DB9" w:rsidRPr="00F741A5">
              <w:rPr>
                <w:rFonts w:ascii="Times New Roman" w:hAnsi="Times New Roman"/>
                <w:bCs/>
                <w:lang w:val="ru-RU"/>
              </w:rPr>
              <w:t>родолжается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реализаци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я 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>проект</w:t>
            </w:r>
            <w:r w:rsidR="005D4497">
              <w:rPr>
                <w:rFonts w:ascii="Times New Roman" w:hAnsi="Times New Roman"/>
                <w:bCs/>
                <w:lang w:val="ru-RU"/>
              </w:rPr>
              <w:t>а</w:t>
            </w:r>
            <w:r w:rsidR="005D4497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разработк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учетных </w:t>
            </w:r>
            <w:r w:rsidR="005D4497">
              <w:rPr>
                <w:rFonts w:ascii="Times New Roman" w:hAnsi="Times New Roman"/>
                <w:bCs/>
                <w:lang w:val="ru-RU"/>
              </w:rPr>
              <w:t>требований</w:t>
            </w:r>
            <w:r w:rsidR="008B2C69">
              <w:rPr>
                <w:rFonts w:ascii="Times New Roman" w:hAnsi="Times New Roman"/>
                <w:bCs/>
                <w:lang w:val="ru-RU"/>
              </w:rPr>
              <w:t>,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40B02" w:rsidRPr="00040B02">
              <w:rPr>
                <w:rFonts w:ascii="Times New Roman" w:hAnsi="Times New Roman"/>
                <w:bCs/>
                <w:lang w:val="ru-RU"/>
              </w:rPr>
              <w:t>касающихся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активов наследия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5D4497">
              <w:rPr>
                <w:rFonts w:ascii="Times New Roman" w:hAnsi="Times New Roman"/>
                <w:bCs/>
                <w:lang w:val="ru-RU"/>
              </w:rPr>
              <w:t xml:space="preserve">Будет разработан </w:t>
            </w:r>
            <w:r w:rsidR="00040B02" w:rsidRPr="00040B02">
              <w:rPr>
                <w:rFonts w:ascii="Times New Roman" w:hAnsi="Times New Roman"/>
                <w:bCs/>
                <w:lang w:val="el-GR"/>
              </w:rPr>
              <w:t>дискусси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онный </w:t>
            </w:r>
            <w:r w:rsidR="005D4497" w:rsidRPr="005D4497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F741A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ожидается, что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по итогам его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обсуждени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я будет принят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предварительн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ый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проект </w:t>
            </w:r>
            <w:r w:rsidR="00F93AA7">
              <w:rPr>
                <w:rFonts w:ascii="Times New Roman" w:hAnsi="Times New Roman"/>
                <w:bCs/>
                <w:lang w:val="ru-RU"/>
              </w:rPr>
              <w:t>предлагаемых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поправок к </w:t>
            </w:r>
            <w:r w:rsidR="00AF128A">
              <w:rPr>
                <w:rFonts w:ascii="Times New Roman" w:hAnsi="Times New Roman"/>
                <w:bCs/>
                <w:lang w:val="ru-RU"/>
              </w:rPr>
              <w:t>МСУГС-17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(Основные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средств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а) 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(</w:t>
            </w:r>
            <w:r w:rsidRPr="00F741A5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к иным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МСУГС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).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Возможн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о также принятие </w:t>
            </w:r>
            <w:r w:rsidR="00040B02" w:rsidRPr="00040B02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040B02">
              <w:rPr>
                <w:rFonts w:ascii="Times New Roman" w:hAnsi="Times New Roman"/>
                <w:bCs/>
                <w:lang w:val="ru-RU"/>
              </w:rPr>
              <w:t>а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по рекомендуемой практике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F93AA7" w:rsidRPr="00F741A5">
              <w:rPr>
                <w:rFonts w:ascii="Times New Roman" w:hAnsi="Times New Roman"/>
                <w:bCs/>
                <w:lang w:val="ru-RU"/>
              </w:rPr>
              <w:t>В</w:t>
            </w:r>
            <w:r w:rsidR="00D01F27" w:rsidRPr="00F741A5">
              <w:rPr>
                <w:rFonts w:ascii="Times New Roman" w:hAnsi="Times New Roman"/>
                <w:bCs/>
                <w:lang w:val="ru-RU"/>
              </w:rPr>
              <w:t>торой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40B02" w:rsidRPr="00040B02">
              <w:rPr>
                <w:rFonts w:ascii="Times New Roman" w:hAnsi="Times New Roman"/>
                <w:bCs/>
                <w:lang w:val="el-GR"/>
              </w:rPr>
              <w:t>дискусси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онный </w:t>
            </w:r>
            <w:r w:rsidR="00D01F27" w:rsidRPr="00F741A5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D01F2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был представлен на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заседани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="005D4497">
              <w:rPr>
                <w:rFonts w:ascii="Times New Roman" w:hAnsi="Times New Roman"/>
                <w:bCs/>
                <w:lang w:val="ru-RU"/>
              </w:rPr>
              <w:t>СМСУГС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в декабре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F93AA7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а третий </w:t>
            </w:r>
            <w:r w:rsidR="00040B02" w:rsidRPr="00040B02">
              <w:rPr>
                <w:rFonts w:ascii="Times New Roman" w:hAnsi="Times New Roman"/>
                <w:bCs/>
                <w:lang w:val="el-GR"/>
              </w:rPr>
              <w:t>дискусси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онный </w:t>
            </w:r>
            <w:r w:rsidR="00F93AA7" w:rsidRPr="00F741A5">
              <w:rPr>
                <w:rFonts w:ascii="Times New Roman" w:hAnsi="Times New Roman"/>
                <w:bCs/>
                <w:lang w:val="ru-RU"/>
              </w:rPr>
              <w:t>документ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AF128A" w:rsidRPr="00F93AA7">
              <w:rPr>
                <w:rFonts w:ascii="Times New Roman" w:hAnsi="Times New Roman"/>
                <w:bCs/>
                <w:lang w:val="ru-RU"/>
              </w:rPr>
              <w:t>долж</w:t>
            </w:r>
            <w:r w:rsidR="00F93AA7">
              <w:rPr>
                <w:rFonts w:ascii="Times New Roman" w:hAnsi="Times New Roman"/>
                <w:bCs/>
                <w:lang w:val="ru-RU"/>
              </w:rPr>
              <w:t>е</w:t>
            </w:r>
            <w:r w:rsidR="00AF128A" w:rsidRPr="00F93AA7">
              <w:rPr>
                <w:rFonts w:ascii="Times New Roman" w:hAnsi="Times New Roman"/>
                <w:bCs/>
                <w:lang w:val="ru-RU"/>
              </w:rPr>
              <w:t>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быть представлен на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заседани</w:t>
            </w:r>
            <w:r w:rsidR="00F93AA7">
              <w:rPr>
                <w:rFonts w:ascii="Times New Roman" w:hAnsi="Times New Roman"/>
                <w:bCs/>
                <w:lang w:val="ru-RU"/>
              </w:rPr>
              <w:t>и СМСУГС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в марте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2016</w:t>
            </w:r>
            <w:r w:rsidR="00F93AA7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0B2EE0" w:rsidRPr="00F93AA7" w:rsidRDefault="00040B02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Исходя из приведенной выше </w:t>
            </w:r>
            <w:r w:rsidRPr="00040B02">
              <w:rPr>
                <w:rFonts w:ascii="Times New Roman" w:hAnsi="Times New Roman"/>
                <w:bCs/>
                <w:lang w:val="ru-RU"/>
              </w:rPr>
              <w:t>информаци</w:t>
            </w:r>
            <w:r>
              <w:rPr>
                <w:rFonts w:ascii="Times New Roman" w:hAnsi="Times New Roman"/>
                <w:bCs/>
                <w:lang w:val="ru-RU"/>
              </w:rPr>
              <w:t>и о проводимой работе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мы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предпоч</w:t>
            </w:r>
            <w:r>
              <w:rPr>
                <w:rFonts w:ascii="Times New Roman" w:hAnsi="Times New Roman"/>
                <w:bCs/>
                <w:lang w:val="ru-RU"/>
              </w:rPr>
              <w:t xml:space="preserve">ли бы 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дождаться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результат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ов </w:t>
            </w:r>
            <w:r w:rsidR="00F93AA7" w:rsidRPr="00F741A5">
              <w:rPr>
                <w:rFonts w:ascii="Times New Roman" w:hAnsi="Times New Roman"/>
                <w:bCs/>
                <w:lang w:val="ru-RU"/>
              </w:rPr>
              <w:t>проект</w:t>
            </w:r>
            <w:r w:rsidR="00F93AA7">
              <w:rPr>
                <w:rFonts w:ascii="Times New Roman" w:hAnsi="Times New Roman"/>
                <w:bCs/>
                <w:lang w:val="ru-RU"/>
              </w:rPr>
              <w:t>а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D4497">
              <w:rPr>
                <w:rFonts w:ascii="Times New Roman" w:hAnsi="Times New Roman"/>
                <w:bCs/>
                <w:lang w:val="ru-RU"/>
              </w:rPr>
              <w:t>СМСУГС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93AA7">
              <w:rPr>
                <w:rFonts w:ascii="Times New Roman" w:hAnsi="Times New Roman"/>
                <w:bCs/>
                <w:lang w:val="ru-RU"/>
              </w:rPr>
              <w:t>по активам</w:t>
            </w:r>
            <w:r w:rsidR="00D8516E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наследия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, прежде чем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рассматрива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ть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вопрос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 о внесении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изменени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й в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наш</w:t>
            </w:r>
            <w:r w:rsidR="00F93AA7">
              <w:rPr>
                <w:rFonts w:ascii="Times New Roman" w:hAnsi="Times New Roman"/>
                <w:bCs/>
                <w:lang w:val="ru-RU"/>
              </w:rPr>
              <w:t>у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учетн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ую политику и политику раскрытия </w:t>
            </w:r>
            <w:r w:rsidR="00F93AA7" w:rsidRPr="00F93AA7">
              <w:rPr>
                <w:rFonts w:ascii="Times New Roman" w:hAnsi="Times New Roman"/>
                <w:bCs/>
                <w:lang w:val="ru-RU"/>
              </w:rPr>
              <w:t>информаци</w:t>
            </w:r>
            <w:r w:rsidR="00F93AA7">
              <w:rPr>
                <w:rFonts w:ascii="Times New Roman" w:hAnsi="Times New Roman"/>
                <w:bCs/>
                <w:lang w:val="ru-RU"/>
              </w:rPr>
              <w:t xml:space="preserve">и об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активах</w:t>
            </w:r>
            <w:r w:rsidR="00D8516E" w:rsidRPr="00F93AA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8516E" w:rsidRPr="00F741A5">
              <w:rPr>
                <w:rFonts w:ascii="Times New Roman" w:hAnsi="Times New Roman"/>
                <w:bCs/>
                <w:lang w:val="ru-RU"/>
              </w:rPr>
              <w:t>наследия</w:t>
            </w:r>
            <w:r w:rsidR="000B2EE0" w:rsidRPr="00F93AA7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040B02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040B02">
              <w:rPr>
                <w:rFonts w:ascii="Times New Roman" w:hAnsi="Times New Roman"/>
                <w:b/>
                <w:bCs/>
                <w:lang w:val="ru-RU"/>
              </w:rPr>
              <w:t>Укрепл</w:t>
            </w:r>
            <w:r w:rsidR="00EF73C2" w:rsidRPr="00040B02">
              <w:rPr>
                <w:rFonts w:ascii="Times New Roman" w:hAnsi="Times New Roman"/>
                <w:b/>
                <w:bCs/>
                <w:lang w:val="ru-RU"/>
              </w:rPr>
              <w:t>ение систем безопасности</w:t>
            </w:r>
            <w:r w:rsidR="000B2EE0" w:rsidRPr="00040B02">
              <w:rPr>
                <w:rFonts w:ascii="Times New Roman" w:hAnsi="Times New Roman"/>
                <w:b/>
                <w:bCs/>
                <w:lang w:val="ru-RU"/>
              </w:rPr>
              <w:t>:</w:t>
            </w:r>
          </w:p>
          <w:p w:rsidR="000B2EE0" w:rsidRPr="003D0867" w:rsidRDefault="00A92A5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741A5">
              <w:rPr>
                <w:rFonts w:ascii="Times New Roman" w:hAnsi="Times New Roman"/>
                <w:bCs/>
                <w:lang w:val="ru-RU"/>
              </w:rPr>
              <w:t>21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>декабря 2015</w:t>
            </w:r>
            <w:r>
              <w:rPr>
                <w:rFonts w:ascii="Times New Roman" w:hAnsi="Times New Roman"/>
                <w:bCs/>
                <w:lang w:val="ru-RU"/>
              </w:rPr>
              <w:t xml:space="preserve"> г. вышла новая </w:t>
            </w:r>
            <w:r w:rsidRPr="00A92A5C">
              <w:rPr>
                <w:rFonts w:ascii="Times New Roman" w:hAnsi="Times New Roman"/>
                <w:bCs/>
                <w:lang w:val="ru-RU"/>
              </w:rPr>
              <w:t>служебн</w:t>
            </w:r>
            <w:r>
              <w:rPr>
                <w:rFonts w:ascii="Times New Roman" w:hAnsi="Times New Roman"/>
                <w:bCs/>
                <w:lang w:val="ru-RU"/>
              </w:rPr>
              <w:t>ая инструкция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A92A5C">
              <w:rPr>
                <w:rFonts w:ascii="Times New Roman" w:hAnsi="Times New Roman"/>
                <w:bCs/>
                <w:lang w:val="ru-RU"/>
              </w:rPr>
              <w:t>ВОИС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(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№</w:t>
            </w:r>
            <w:r>
              <w:rPr>
                <w:rFonts w:ascii="Times New Roman" w:hAnsi="Times New Roman"/>
                <w:bCs/>
                <w:lang w:val="ru-RU"/>
              </w:rPr>
              <w:t> 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49/2015)</w:t>
            </w:r>
            <w:r w:rsidR="00040B02">
              <w:rPr>
                <w:rFonts w:ascii="Times New Roman" w:hAnsi="Times New Roman"/>
                <w:bCs/>
                <w:lang w:val="ru-RU"/>
              </w:rPr>
              <w:t>,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D01F27" w:rsidRPr="00F741A5">
              <w:rPr>
                <w:rFonts w:ascii="Times New Roman" w:hAnsi="Times New Roman"/>
                <w:bCs/>
                <w:lang w:val="ru-RU"/>
              </w:rPr>
              <w:t>озаглавленн</w:t>
            </w:r>
            <w:r>
              <w:rPr>
                <w:rFonts w:ascii="Times New Roman" w:hAnsi="Times New Roman"/>
                <w:bCs/>
                <w:lang w:val="ru-RU"/>
              </w:rPr>
              <w:t xml:space="preserve">ая </w:t>
            </w:r>
            <w:r w:rsidRPr="00A92A5C">
              <w:rPr>
                <w:rFonts w:ascii="Times New Roman" w:hAnsi="Times New Roman"/>
                <w:bCs/>
                <w:lang w:val="ru-RU"/>
              </w:rPr>
              <w:t>«</w:t>
            </w:r>
            <w:r>
              <w:rPr>
                <w:rFonts w:ascii="Times New Roman" w:hAnsi="Times New Roman"/>
                <w:bCs/>
                <w:lang w:val="ru-RU"/>
              </w:rPr>
              <w:t xml:space="preserve">Политика </w:t>
            </w:r>
            <w:r w:rsidRPr="00A92A5C">
              <w:rPr>
                <w:rFonts w:ascii="Times New Roman" w:hAnsi="Times New Roman"/>
                <w:bCs/>
                <w:lang w:val="ru-RU"/>
              </w:rPr>
              <w:t>ВОИС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A92A5C">
              <w:rPr>
                <w:rFonts w:ascii="Times New Roman" w:hAnsi="Times New Roman"/>
                <w:bCs/>
                <w:lang w:val="ru-RU"/>
              </w:rPr>
              <w:t>в области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A92A5C">
              <w:rPr>
                <w:rFonts w:ascii="Times New Roman" w:hAnsi="Times New Roman"/>
                <w:bCs/>
                <w:lang w:val="ru-RU"/>
              </w:rPr>
              <w:t>управлени</w:t>
            </w:r>
            <w:r>
              <w:rPr>
                <w:rFonts w:ascii="Times New Roman" w:hAnsi="Times New Roman"/>
                <w:bCs/>
                <w:lang w:val="ru-RU"/>
              </w:rPr>
              <w:t xml:space="preserve">я </w:t>
            </w:r>
            <w:r w:rsidRPr="00F741A5">
              <w:rPr>
                <w:rFonts w:ascii="Times New Roman" w:hAnsi="Times New Roman"/>
                <w:bCs/>
                <w:lang w:val="ru-RU"/>
              </w:rPr>
              <w:t>и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мущество</w:t>
            </w:r>
            <w:r>
              <w:rPr>
                <w:rFonts w:ascii="Times New Roman" w:hAnsi="Times New Roman"/>
                <w:bCs/>
                <w:lang w:val="ru-RU"/>
              </w:rPr>
              <w:t>м</w:t>
            </w:r>
            <w:r w:rsidRPr="00A92A5C">
              <w:rPr>
                <w:rFonts w:ascii="Times New Roman" w:hAnsi="Times New Roman"/>
                <w:bCs/>
                <w:lang w:val="ru-RU"/>
              </w:rPr>
              <w:t>»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>.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40B02" w:rsidRPr="003D0867">
              <w:rPr>
                <w:rFonts w:ascii="Times New Roman" w:hAnsi="Times New Roman"/>
                <w:bCs/>
                <w:lang w:val="ru-RU"/>
              </w:rPr>
              <w:t>Д</w:t>
            </w:r>
            <w:r w:rsidRPr="003D0867">
              <w:rPr>
                <w:rFonts w:ascii="Times New Roman" w:hAnsi="Times New Roman"/>
                <w:bCs/>
                <w:lang w:val="ru-RU"/>
              </w:rPr>
              <w:t>анн</w:t>
            </w:r>
            <w:r w:rsidR="00040B02">
              <w:rPr>
                <w:rFonts w:ascii="Times New Roman" w:hAnsi="Times New Roman"/>
                <w:bCs/>
                <w:lang w:val="ru-RU"/>
              </w:rPr>
              <w:t>ая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инструкци</w:t>
            </w:r>
            <w:r w:rsidR="00040B02">
              <w:rPr>
                <w:rFonts w:ascii="Times New Roman" w:hAnsi="Times New Roman"/>
                <w:bCs/>
                <w:lang w:val="ru-RU"/>
              </w:rPr>
              <w:t>я возлагает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ответственност</w:t>
            </w:r>
            <w:r>
              <w:rPr>
                <w:rFonts w:ascii="Times New Roman" w:hAnsi="Times New Roman"/>
                <w:bCs/>
                <w:lang w:val="ru-RU"/>
              </w:rPr>
              <w:t xml:space="preserve">ь за </w:t>
            </w:r>
            <w:r w:rsidR="00040B02">
              <w:rPr>
                <w:rFonts w:ascii="Times New Roman" w:hAnsi="Times New Roman"/>
                <w:bCs/>
                <w:lang w:val="ru-RU"/>
              </w:rPr>
              <w:t>произведения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искусств</w:t>
            </w:r>
            <w:r>
              <w:rPr>
                <w:rFonts w:ascii="Times New Roman" w:hAnsi="Times New Roman"/>
                <w:bCs/>
                <w:lang w:val="ru-RU"/>
              </w:rPr>
              <w:t xml:space="preserve">а </w:t>
            </w:r>
            <w:r w:rsidRPr="00A92A5C">
              <w:rPr>
                <w:rFonts w:ascii="Times New Roman" w:hAnsi="Times New Roman"/>
                <w:bCs/>
                <w:lang w:val="ru-RU"/>
              </w:rPr>
              <w:t>и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3D0867" w:rsidRPr="003D0867">
              <w:rPr>
                <w:rFonts w:ascii="Times New Roman" w:hAnsi="Times New Roman"/>
                <w:bCs/>
                <w:lang w:val="ru-RU"/>
              </w:rPr>
              <w:t>выполнени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е принятых </w:t>
            </w:r>
            <w:r w:rsidRPr="00A92A5C">
              <w:rPr>
                <w:rFonts w:ascii="Times New Roman" w:hAnsi="Times New Roman"/>
                <w:bCs/>
                <w:lang w:val="ru-RU"/>
              </w:rPr>
              <w:t>решений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3D0867" w:rsidRPr="003D0867">
              <w:rPr>
                <w:rFonts w:ascii="Times New Roman" w:hAnsi="Times New Roman"/>
                <w:bCs/>
                <w:lang w:val="ru-RU"/>
              </w:rPr>
              <w:t>касающихся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 выведения </w:t>
            </w:r>
            <w:r w:rsidR="003D0867" w:rsidRPr="00A92A5C">
              <w:rPr>
                <w:rFonts w:ascii="Times New Roman" w:hAnsi="Times New Roman"/>
                <w:bCs/>
                <w:lang w:val="ru-RU"/>
              </w:rPr>
              <w:t>произведений искусств</w:t>
            </w:r>
            <w:r w:rsidR="003D0867">
              <w:rPr>
                <w:rFonts w:ascii="Times New Roman" w:hAnsi="Times New Roman"/>
                <w:bCs/>
                <w:lang w:val="ru-RU"/>
              </w:rPr>
              <w:t xml:space="preserve">а из хранения, возлагается на </w:t>
            </w:r>
            <w:r>
              <w:rPr>
                <w:rFonts w:ascii="Times New Roman" w:hAnsi="Times New Roman"/>
                <w:bCs/>
                <w:lang w:val="ru-RU"/>
              </w:rPr>
              <w:t>Отдел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служебн</w:t>
            </w:r>
            <w:r>
              <w:rPr>
                <w:rFonts w:ascii="Times New Roman" w:hAnsi="Times New Roman"/>
                <w:bCs/>
                <w:lang w:val="ru-RU"/>
              </w:rPr>
              <w:t>ых</w:t>
            </w:r>
            <w:r w:rsidRPr="00A92A5C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помещений и </w:t>
            </w:r>
            <w:r w:rsidRPr="00A92A5C">
              <w:rPr>
                <w:rFonts w:ascii="Times New Roman" w:hAnsi="Times New Roman"/>
                <w:bCs/>
                <w:lang w:val="ru-RU"/>
              </w:rPr>
              <w:t>инфраструктур</w:t>
            </w:r>
            <w:r>
              <w:rPr>
                <w:rFonts w:ascii="Times New Roman" w:hAnsi="Times New Roman"/>
                <w:bCs/>
                <w:lang w:val="ru-RU"/>
              </w:rPr>
              <w:t>ы</w:t>
            </w:r>
            <w:r w:rsidR="000B2EE0" w:rsidRPr="003D0867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A92A5C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продолжается</w:t>
            </w:r>
          </w:p>
        </w:tc>
      </w:tr>
      <w:tr w:rsidR="000B2EE0" w:rsidRPr="00463EBC" w:rsidTr="00134DB9">
        <w:trPr>
          <w:trHeight w:val="273"/>
        </w:trPr>
        <w:tc>
          <w:tcPr>
            <w:tcW w:w="834" w:type="pct"/>
          </w:tcPr>
          <w:p w:rsidR="000B2EE0" w:rsidRPr="00A92A5C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A92A5C">
              <w:rPr>
                <w:rFonts w:ascii="Times New Roman" w:hAnsi="Times New Roman"/>
                <w:lang w:val="ru-RU"/>
              </w:rPr>
              <w:lastRenderedPageBreak/>
              <w:t>Финансовый аудит</w:t>
            </w:r>
          </w:p>
          <w:p w:rsidR="000B2EE0" w:rsidRPr="00A92A5C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047" w:type="pct"/>
          </w:tcPr>
          <w:p w:rsidR="000B2EE0" w:rsidRPr="00D01F27" w:rsidRDefault="00D8516E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D01F27">
              <w:rPr>
                <w:rFonts w:ascii="Times New Roman" w:hAnsi="Times New Roman"/>
                <w:bCs/>
                <w:lang w:val="ru-RU"/>
              </w:rPr>
              <w:t>ВОИС могла бы рассмотреть вопрос о подготовке Отчета о реализации программы до завершения финансового аудита или поясн</w:t>
            </w:r>
            <w:r w:rsidR="000A2FEB">
              <w:rPr>
                <w:rFonts w:ascii="Times New Roman" w:hAnsi="Times New Roman"/>
                <w:bCs/>
                <w:lang w:val="ru-RU"/>
              </w:rPr>
              <w:t>и</w:t>
            </w:r>
            <w:r w:rsidRPr="00D01F27">
              <w:rPr>
                <w:rFonts w:ascii="Times New Roman" w:hAnsi="Times New Roman"/>
                <w:bCs/>
                <w:lang w:val="ru-RU"/>
              </w:rPr>
              <w:t>ть расхождения между бюджетными показателями и фактическими данными в финансовой отчетности, как это предусмотрено положениями МСУГС-24</w:t>
            </w:r>
            <w:r w:rsidRPr="00D8516E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0A2FEB" w:rsidRDefault="000A2FEB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2FEB">
              <w:rPr>
                <w:rFonts w:ascii="Times New Roman" w:hAnsi="Times New Roman"/>
                <w:bCs/>
                <w:lang w:val="ru-RU"/>
              </w:rPr>
              <w:t xml:space="preserve">В </w:t>
            </w:r>
            <w:r>
              <w:rPr>
                <w:rFonts w:ascii="Times New Roman" w:hAnsi="Times New Roman"/>
                <w:bCs/>
                <w:lang w:val="ru-RU"/>
              </w:rPr>
              <w:t>ходе</w:t>
            </w:r>
            <w:r w:rsidRPr="000A2FEB">
              <w:rPr>
                <w:rFonts w:ascii="Times New Roman" w:hAnsi="Times New Roman"/>
                <w:bCs/>
                <w:lang w:val="ru-RU"/>
              </w:rPr>
              <w:t xml:space="preserve"> аудиторск</w:t>
            </w:r>
            <w:r>
              <w:rPr>
                <w:rFonts w:ascii="Times New Roman" w:hAnsi="Times New Roman"/>
                <w:bCs/>
                <w:lang w:val="ru-RU"/>
              </w:rPr>
              <w:t>ой</w:t>
            </w:r>
            <w:r w:rsidRPr="000A2FEB">
              <w:rPr>
                <w:rFonts w:ascii="Times New Roman" w:hAnsi="Times New Roman"/>
                <w:bCs/>
                <w:lang w:val="ru-RU"/>
              </w:rPr>
              <w:t xml:space="preserve"> проверк</w:t>
            </w:r>
            <w:r>
              <w:rPr>
                <w:rFonts w:ascii="Times New Roman" w:hAnsi="Times New Roman"/>
                <w:bCs/>
                <w:lang w:val="ru-RU"/>
              </w:rPr>
              <w:t>и</w:t>
            </w:r>
            <w:r w:rsidRPr="000A2FEB">
              <w:rPr>
                <w:rFonts w:ascii="Times New Roman" w:hAnsi="Times New Roman"/>
                <w:bCs/>
                <w:lang w:val="ru-RU"/>
              </w:rPr>
              <w:t xml:space="preserve"> ВОИС</w:t>
            </w:r>
            <w:r>
              <w:rPr>
                <w:rFonts w:ascii="Times New Roman" w:hAnsi="Times New Roman"/>
                <w:bCs/>
                <w:lang w:val="ru-RU"/>
              </w:rPr>
              <w:t xml:space="preserve"> предоставила </w:t>
            </w:r>
            <w:r w:rsidRPr="000A2FEB">
              <w:rPr>
                <w:rFonts w:ascii="Times New Roman" w:hAnsi="Times New Roman"/>
                <w:bCs/>
                <w:lang w:val="ru-RU"/>
              </w:rPr>
              <w:t>п</w:t>
            </w:r>
            <w:r w:rsidR="00F741A5" w:rsidRPr="000A2FEB">
              <w:rPr>
                <w:rFonts w:ascii="Times New Roman" w:hAnsi="Times New Roman"/>
                <w:bCs/>
                <w:lang w:val="ru-RU"/>
              </w:rPr>
              <w:t xml:space="preserve">роект </w:t>
            </w:r>
            <w:r w:rsidR="00040B02" w:rsidRPr="000A2FEB">
              <w:rPr>
                <w:rFonts w:ascii="Times New Roman" w:hAnsi="Times New Roman"/>
                <w:bCs/>
                <w:lang w:val="ru-RU"/>
              </w:rPr>
              <w:t>ресурс</w:t>
            </w:r>
            <w:r w:rsidR="00040B02">
              <w:rPr>
                <w:rFonts w:ascii="Times New Roman" w:hAnsi="Times New Roman"/>
                <w:bCs/>
                <w:lang w:val="ru-RU"/>
              </w:rPr>
              <w:t xml:space="preserve">ных </w:t>
            </w:r>
            <w:r>
              <w:rPr>
                <w:rFonts w:ascii="Times New Roman" w:hAnsi="Times New Roman"/>
                <w:bCs/>
                <w:lang w:val="ru-RU"/>
              </w:rPr>
              <w:t xml:space="preserve">пояснений, подготовленный для </w:t>
            </w:r>
            <w:r w:rsidR="00D01F27" w:rsidRPr="000A2FEB">
              <w:rPr>
                <w:rFonts w:ascii="Times New Roman" w:hAnsi="Times New Roman"/>
                <w:bCs/>
                <w:lang w:val="ru-RU"/>
              </w:rPr>
              <w:t>ОРП</w:t>
            </w:r>
            <w:r w:rsidR="000B2EE0" w:rsidRPr="000A2FEB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0A2FEB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2FEB">
              <w:rPr>
                <w:rFonts w:ascii="Times New Roman" w:hAnsi="Times New Roman"/>
                <w:lang w:val="ru-RU"/>
              </w:rPr>
              <w:t>Как было рекомендовано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 w:rsidRPr="000A2FEB">
              <w:rPr>
                <w:rFonts w:ascii="Times New Roman" w:hAnsi="Times New Roman"/>
                <w:lang w:val="ru-RU"/>
              </w:rPr>
              <w:t>в</w:t>
            </w:r>
            <w:r w:rsidR="00F741A5" w:rsidRPr="000A2FEB">
              <w:rPr>
                <w:rFonts w:ascii="Times New Roman" w:hAnsi="Times New Roman"/>
                <w:lang w:val="ru-RU"/>
              </w:rPr>
              <w:t>нешн</w:t>
            </w:r>
            <w:r w:rsidR="000A2FEB">
              <w:rPr>
                <w:rFonts w:ascii="Times New Roman" w:hAnsi="Times New Roman"/>
                <w:lang w:val="ru-RU"/>
              </w:rPr>
              <w:t>им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 w:rsidRPr="000A2FEB">
              <w:rPr>
                <w:rFonts w:ascii="Times New Roman" w:hAnsi="Times New Roman"/>
                <w:lang w:val="ru-RU"/>
              </w:rPr>
              <w:t>а</w:t>
            </w:r>
            <w:r w:rsidR="00123155" w:rsidRPr="000A2FEB">
              <w:rPr>
                <w:rFonts w:ascii="Times New Roman" w:hAnsi="Times New Roman"/>
                <w:lang w:val="ru-RU"/>
              </w:rPr>
              <w:t>удит</w:t>
            </w:r>
            <w:r w:rsidR="000A2FEB">
              <w:rPr>
                <w:rFonts w:ascii="Times New Roman" w:hAnsi="Times New Roman"/>
                <w:lang w:val="ru-RU"/>
              </w:rPr>
              <w:t>ором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, </w:t>
            </w:r>
            <w:r w:rsidRPr="000A2FEB">
              <w:rPr>
                <w:rFonts w:ascii="Times New Roman" w:hAnsi="Times New Roman"/>
                <w:lang w:val="ru-RU"/>
              </w:rPr>
              <w:t>соответствующ</w:t>
            </w:r>
            <w:r w:rsidR="000A2FEB">
              <w:rPr>
                <w:rFonts w:ascii="Times New Roman" w:hAnsi="Times New Roman"/>
                <w:lang w:val="ru-RU"/>
              </w:rPr>
              <w:t>ие</w:t>
            </w:r>
            <w:r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0A2FEB">
              <w:rPr>
                <w:rFonts w:ascii="Times New Roman" w:hAnsi="Times New Roman"/>
                <w:lang w:val="ru-RU"/>
              </w:rPr>
              <w:t>данные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 xml:space="preserve">из </w:t>
            </w:r>
            <w:r w:rsidRPr="000A2FEB">
              <w:rPr>
                <w:rFonts w:ascii="Times New Roman" w:hAnsi="Times New Roman"/>
                <w:lang w:val="ru-RU"/>
              </w:rPr>
              <w:t>Отчет</w:t>
            </w:r>
            <w:r w:rsidR="000A2FEB">
              <w:rPr>
                <w:rFonts w:ascii="Times New Roman" w:hAnsi="Times New Roman"/>
                <w:lang w:val="ru-RU"/>
              </w:rPr>
              <w:t>а</w:t>
            </w:r>
            <w:r w:rsidRPr="000A2FEB">
              <w:rPr>
                <w:rFonts w:ascii="Times New Roman" w:hAnsi="Times New Roman"/>
                <w:lang w:val="ru-RU"/>
              </w:rPr>
              <w:t xml:space="preserve"> о реализации программ</w:t>
            </w:r>
            <w:r w:rsidR="000A2FEB">
              <w:rPr>
                <w:rFonts w:ascii="Times New Roman" w:hAnsi="Times New Roman"/>
                <w:lang w:val="ru-RU"/>
              </w:rPr>
              <w:t>ы</w:t>
            </w:r>
            <w:r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>были подготовлены для включения</w:t>
            </w:r>
            <w:r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 xml:space="preserve">в </w:t>
            </w:r>
            <w:r w:rsidR="000A2FEB" w:rsidRPr="000A2FEB">
              <w:rPr>
                <w:rFonts w:ascii="Times New Roman" w:hAnsi="Times New Roman"/>
                <w:lang w:val="ru-RU"/>
              </w:rPr>
              <w:t>ф</w:t>
            </w:r>
            <w:r w:rsidR="00134DB9" w:rsidRPr="000A2FEB">
              <w:rPr>
                <w:rFonts w:ascii="Times New Roman" w:hAnsi="Times New Roman"/>
                <w:lang w:val="ru-RU"/>
              </w:rPr>
              <w:t>инансовый аудит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lang w:val="ru-RU"/>
              </w:rPr>
              <w:t xml:space="preserve">до завершения этого </w:t>
            </w:r>
            <w:r w:rsidR="00123155" w:rsidRPr="000A2FEB">
              <w:rPr>
                <w:rFonts w:ascii="Times New Roman" w:hAnsi="Times New Roman"/>
                <w:lang w:val="ru-RU"/>
              </w:rPr>
              <w:t>аудит</w:t>
            </w:r>
            <w:r w:rsidR="000A2FEB">
              <w:rPr>
                <w:rFonts w:ascii="Times New Roman" w:hAnsi="Times New Roman"/>
                <w:lang w:val="ru-RU"/>
              </w:rPr>
              <w:t>а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, </w:t>
            </w:r>
            <w:r w:rsidR="00F741A5" w:rsidRPr="000A2FEB">
              <w:rPr>
                <w:rFonts w:ascii="Times New Roman" w:hAnsi="Times New Roman"/>
                <w:lang w:val="ru-RU"/>
              </w:rPr>
              <w:t>с</w:t>
            </w:r>
            <w:r w:rsidR="000B2EE0" w:rsidRPr="000A2FEB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0A2FEB">
              <w:rPr>
                <w:rFonts w:ascii="Times New Roman" w:hAnsi="Times New Roman"/>
                <w:lang w:val="ru-RU"/>
              </w:rPr>
              <w:t>соответствующ</w:t>
            </w:r>
            <w:r w:rsidR="000A2FEB">
              <w:rPr>
                <w:rFonts w:ascii="Times New Roman" w:hAnsi="Times New Roman"/>
                <w:lang w:val="ru-RU"/>
              </w:rPr>
              <w:t xml:space="preserve">ими пояснениями </w:t>
            </w:r>
            <w:r w:rsidR="008C63F3">
              <w:rPr>
                <w:rFonts w:ascii="Times New Roman" w:hAnsi="Times New Roman"/>
                <w:lang w:val="ru-RU"/>
              </w:rPr>
              <w:t>по расхождениям</w:t>
            </w:r>
            <w:r w:rsidR="000A2FEB">
              <w:rPr>
                <w:rFonts w:ascii="Times New Roman" w:hAnsi="Times New Roman"/>
                <w:lang w:val="ru-RU"/>
              </w:rPr>
              <w:t xml:space="preserve"> </w:t>
            </w:r>
            <w:r w:rsidR="000A2FEB" w:rsidRPr="00D01F27">
              <w:rPr>
                <w:rFonts w:ascii="Times New Roman" w:hAnsi="Times New Roman"/>
                <w:bCs/>
                <w:lang w:val="ru-RU"/>
              </w:rPr>
              <w:t>между бюджетными показателями и фактическими данными в финансовой отчетности, как это предусмотрено положениями МСУГС-24</w:t>
            </w:r>
            <w:r w:rsidR="000B2EE0" w:rsidRPr="000A2FE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3D0867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134DB9">
              <w:rPr>
                <w:rFonts w:ascii="Times New Roman" w:hAnsi="Times New Roman"/>
                <w:b/>
                <w:bCs/>
              </w:rPr>
              <w:t>Выполнен</w:t>
            </w:r>
            <w:r w:rsidR="003D0867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</w:tc>
      </w:tr>
      <w:tr w:rsidR="000B2EE0" w:rsidRPr="00463EBC" w:rsidTr="00134DB9">
        <w:trPr>
          <w:trHeight w:val="273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аудит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7" w:type="pct"/>
          </w:tcPr>
          <w:p w:rsidR="000B2EE0" w:rsidRPr="00842B45" w:rsidRDefault="00842B45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842B45">
              <w:rPr>
                <w:rFonts w:ascii="Times New Roman" w:hAnsi="Times New Roman"/>
                <w:bCs/>
                <w:lang w:val="ru-RU"/>
              </w:rPr>
              <w:t xml:space="preserve">Международное бюро могло </w:t>
            </w:r>
            <w:r>
              <w:rPr>
                <w:rFonts w:ascii="Times New Roman" w:hAnsi="Times New Roman"/>
                <w:bCs/>
                <w:lang w:val="ru-RU"/>
              </w:rPr>
              <w:t xml:space="preserve">бы рассмотреть </w:t>
            </w:r>
            <w:r w:rsidRPr="00842B45">
              <w:rPr>
                <w:rFonts w:ascii="Times New Roman" w:hAnsi="Times New Roman"/>
                <w:bCs/>
                <w:lang w:val="ru-RU"/>
              </w:rPr>
              <w:t xml:space="preserve">вопрос об активизации усилий по обеспечению своевременного взыскания пошлин с ведомств </w:t>
            </w:r>
            <w:r>
              <w:rPr>
                <w:rFonts w:ascii="Times New Roman" w:hAnsi="Times New Roman"/>
                <w:bCs/>
                <w:lang w:val="ru-RU"/>
              </w:rPr>
              <w:t>ИС</w:t>
            </w:r>
            <w:r w:rsidRPr="00842B45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2E1D24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D01F27">
              <w:rPr>
                <w:rFonts w:ascii="Times New Roman" w:hAnsi="Times New Roman"/>
                <w:bCs/>
                <w:lang w:val="ru-RU"/>
              </w:rPr>
              <w:t>Международное бюро (МБ)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постоянно </w:t>
            </w:r>
            <w:r w:rsidR="008C63F3" w:rsidRPr="008C63F3">
              <w:rPr>
                <w:rFonts w:ascii="Times New Roman" w:hAnsi="Times New Roman"/>
                <w:bCs/>
                <w:lang w:val="ru-RU"/>
              </w:rPr>
              <w:t>взаимодейств</w:t>
            </w:r>
            <w:r w:rsidR="008C63F3">
              <w:rPr>
                <w:rFonts w:ascii="Times New Roman" w:hAnsi="Times New Roman"/>
                <w:bCs/>
                <w:lang w:val="ru-RU"/>
              </w:rPr>
              <w:t>ует</w:t>
            </w:r>
            <w:r w:rsidR="000A2FEB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с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A2FEB">
              <w:rPr>
                <w:rFonts w:ascii="Times New Roman" w:hAnsi="Times New Roman"/>
                <w:bCs/>
                <w:lang w:val="ru-RU"/>
              </w:rPr>
              <w:t>Государственным ведомством</w:t>
            </w:r>
            <w:r w:rsidR="000A2FEB" w:rsidRPr="00D01F27">
              <w:rPr>
                <w:rFonts w:ascii="Times New Roman" w:hAnsi="Times New Roman"/>
                <w:bCs/>
                <w:lang w:val="ru-RU"/>
              </w:rPr>
              <w:t xml:space="preserve"> интеллектуальной собственности </w:t>
            </w:r>
            <w:r w:rsidR="000A2FEB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D01F27">
              <w:rPr>
                <w:rFonts w:ascii="Times New Roman" w:hAnsi="Times New Roman"/>
                <w:bCs/>
                <w:lang w:val="ru-RU"/>
              </w:rPr>
              <w:t>Китайской Народной Республики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SIPO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8C63F3">
              <w:rPr>
                <w:rFonts w:ascii="Times New Roman" w:hAnsi="Times New Roman"/>
                <w:bCs/>
                <w:lang w:val="ru-RU"/>
              </w:rPr>
              <w:t>по вопросам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своевременного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перевода </w:t>
            </w:r>
            <w:r w:rsidR="002E1D24" w:rsidRPr="00D01F27">
              <w:rPr>
                <w:rFonts w:ascii="Times New Roman" w:hAnsi="Times New Roman"/>
                <w:bCs/>
                <w:lang w:val="ru-RU"/>
              </w:rPr>
              <w:t>п</w:t>
            </w:r>
            <w:r w:rsidR="002E1D24">
              <w:rPr>
                <w:rFonts w:ascii="Times New Roman" w:hAnsi="Times New Roman"/>
                <w:bCs/>
                <w:lang w:val="ru-RU"/>
              </w:rPr>
              <w:t>ошлин</w:t>
            </w:r>
            <w:r w:rsidRPr="00D01F27">
              <w:rPr>
                <w:rFonts w:ascii="Times New Roman" w:hAnsi="Times New Roman"/>
                <w:bCs/>
                <w:lang w:val="ru-RU"/>
              </w:rPr>
              <w:t xml:space="preserve"> РСТ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С середины 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>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SIPO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добилось новых значительных успехов в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обеспечени</w:t>
            </w:r>
            <w:r w:rsidR="002E1D24">
              <w:rPr>
                <w:rFonts w:ascii="Times New Roman" w:hAnsi="Times New Roman"/>
                <w:bCs/>
                <w:lang w:val="ru-RU"/>
              </w:rPr>
              <w:t>и перевода пошлин</w:t>
            </w:r>
            <w:r w:rsidRPr="00D01F27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РСТ</w:t>
            </w:r>
            <w:r w:rsidR="000B2EE0" w:rsidRPr="00D01F27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В настоящее время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срок перевода </w:t>
            </w:r>
            <w:r w:rsidR="002E1D24">
              <w:rPr>
                <w:rFonts w:ascii="Times New Roman" w:hAnsi="Times New Roman"/>
                <w:bCs/>
              </w:rPr>
              <w:t>SIPO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в адрес </w:t>
            </w:r>
            <w:r w:rsidRPr="00F741A5">
              <w:rPr>
                <w:rFonts w:ascii="Times New Roman" w:hAnsi="Times New Roman"/>
                <w:bCs/>
                <w:lang w:val="ru-RU"/>
              </w:rPr>
              <w:t>МБ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не превышает двух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месяцев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(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менее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)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с конца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месяц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а, за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котор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ый причитается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а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двух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>
              <w:rPr>
                <w:rFonts w:ascii="Times New Roman" w:hAnsi="Times New Roman"/>
                <w:bCs/>
                <w:lang w:val="ru-RU"/>
              </w:rPr>
              <w:t>месяцев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с даты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получени</w:t>
            </w:r>
            <w:r w:rsidR="002E1D24">
              <w:rPr>
                <w:rFonts w:ascii="Times New Roman" w:hAnsi="Times New Roman"/>
                <w:bCs/>
                <w:lang w:val="ru-RU"/>
              </w:rPr>
              <w:t>я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="002E1D24">
              <w:rPr>
                <w:rFonts w:ascii="Times New Roman" w:hAnsi="Times New Roman"/>
                <w:bCs/>
                <w:lang w:val="ru-RU"/>
              </w:rPr>
              <w:t>от заявителей</w:t>
            </w:r>
            <w:r w:rsidR="000B2EE0" w:rsidRPr="00F741A5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Например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21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августа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</w:rPr>
              <w:t> 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г. </w:t>
            </w:r>
            <w:r>
              <w:rPr>
                <w:rFonts w:ascii="Times New Roman" w:hAnsi="Times New Roman"/>
                <w:bCs/>
              </w:rPr>
              <w:t>SIPO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перевело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F741A5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ы</w:t>
            </w:r>
            <w:r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за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заявки, поданные в мае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причита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вшиеся </w:t>
            </w:r>
            <w:r w:rsidR="002E1D24">
              <w:rPr>
                <w:rFonts w:ascii="Times New Roman" w:hAnsi="Times New Roman"/>
                <w:bCs/>
                <w:lang w:val="ru-RU"/>
              </w:rPr>
              <w:t>к уплате в июне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а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30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декабря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2015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 г. </w:t>
            </w:r>
            <w:r w:rsidR="002E1D24" w:rsidRPr="002E1D24">
              <w:rPr>
                <w:rFonts w:ascii="Times New Roman" w:eastAsia="+mn-ea" w:hAnsi="Times New Roman"/>
                <w:bCs/>
                <w:lang w:val="ru-RU"/>
              </w:rPr>
              <w:t>–</w:t>
            </w:r>
            <w:r w:rsidRPr="00F741A5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ы</w:t>
            </w:r>
            <w:r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за заявки, поданные в </w:t>
            </w:r>
            <w:r w:rsidR="002E1D24" w:rsidRPr="00F741A5">
              <w:rPr>
                <w:rFonts w:ascii="Times New Roman" w:hAnsi="Times New Roman"/>
                <w:bCs/>
                <w:lang w:val="ru-RU"/>
              </w:rPr>
              <w:t>н</w:t>
            </w:r>
            <w:r w:rsidR="00F741A5" w:rsidRPr="00F741A5">
              <w:rPr>
                <w:rFonts w:ascii="Times New Roman" w:hAnsi="Times New Roman"/>
                <w:bCs/>
                <w:lang w:val="ru-RU"/>
              </w:rPr>
              <w:t>оябр</w:t>
            </w:r>
            <w:r w:rsidR="002E1D24">
              <w:rPr>
                <w:rFonts w:ascii="Times New Roman" w:hAnsi="Times New Roman"/>
                <w:bCs/>
                <w:lang w:val="ru-RU"/>
              </w:rPr>
              <w:t>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2015</w:t>
            </w:r>
            <w:r w:rsidR="002E1D24">
              <w:rPr>
                <w:rFonts w:ascii="Times New Roman" w:hAnsi="Times New Roman"/>
                <w:bCs/>
                <w:lang w:val="ru-RU"/>
              </w:rPr>
              <w:t> г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. 30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 декабря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2015</w:t>
            </w:r>
            <w:r w:rsidR="002E1D24">
              <w:rPr>
                <w:rFonts w:ascii="Times New Roman" w:hAnsi="Times New Roman"/>
                <w:bCs/>
              </w:rPr>
              <w:t> 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г.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пошлин</w:t>
            </w:r>
            <w:r w:rsidR="008C63F3">
              <w:rPr>
                <w:rFonts w:ascii="Times New Roman" w:hAnsi="Times New Roman"/>
                <w:bCs/>
                <w:lang w:val="ru-RU"/>
              </w:rPr>
              <w:t>ы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был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и переведены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даже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намного ранее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хотя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в принципе они подлежали уплате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только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в январе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феврале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2016</w:t>
            </w:r>
            <w:r w:rsidR="002E1D24">
              <w:rPr>
                <w:rFonts w:ascii="Times New Roman" w:hAnsi="Times New Roman"/>
                <w:bCs/>
                <w:lang w:val="ru-RU"/>
              </w:rPr>
              <w:t> г.</w:t>
            </w:r>
          </w:p>
          <w:p w:rsidR="000B2EE0" w:rsidRPr="002E1D24" w:rsidRDefault="008C63F3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Обычной практикой </w:t>
            </w:r>
            <w:r w:rsidR="002E1D24">
              <w:rPr>
                <w:rFonts w:ascii="Times New Roman" w:hAnsi="Times New Roman"/>
                <w:bCs/>
                <w:lang w:val="ru-RU"/>
              </w:rPr>
              <w:t>получающих ведомств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(</w:t>
            </w:r>
            <w:r w:rsidR="002E1D24">
              <w:rPr>
                <w:rFonts w:ascii="Times New Roman" w:hAnsi="Times New Roman"/>
                <w:bCs/>
                <w:lang w:val="ru-RU"/>
              </w:rPr>
              <w:t>П</w:t>
            </w:r>
            <w:r w:rsidR="00E33A45">
              <w:rPr>
                <w:rFonts w:ascii="Times New Roman" w:hAnsi="Times New Roman"/>
                <w:bCs/>
                <w:lang w:val="ru-RU"/>
              </w:rPr>
              <w:t>В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>)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, которым приходится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 xml:space="preserve">конвертировать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пошлин</w:t>
            </w:r>
            <w:r w:rsidR="002E1D24">
              <w:rPr>
                <w:rFonts w:ascii="Times New Roman" w:hAnsi="Times New Roman"/>
                <w:bCs/>
                <w:lang w:val="ru-RU"/>
              </w:rPr>
              <w:t>ы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из валюты,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в которой их платят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заявители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, в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ш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вейцарск</w:t>
            </w:r>
            <w:r w:rsidR="002E1D24">
              <w:rPr>
                <w:rFonts w:ascii="Times New Roman" w:hAnsi="Times New Roman"/>
                <w:bCs/>
                <w:lang w:val="ru-RU"/>
              </w:rPr>
              <w:t>ие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франки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lastRenderedPageBreak/>
              <w:t>долл</w:t>
            </w:r>
            <w:r w:rsidR="002E1D24">
              <w:rPr>
                <w:rFonts w:ascii="Times New Roman" w:hAnsi="Times New Roman"/>
                <w:bCs/>
                <w:lang w:val="ru-RU"/>
              </w:rPr>
              <w:t>ары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 США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или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 xml:space="preserve">евро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для перевода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Между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народному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б</w:t>
            </w:r>
            <w:r w:rsidR="002E1D24">
              <w:rPr>
                <w:rFonts w:ascii="Times New Roman" w:hAnsi="Times New Roman"/>
                <w:bCs/>
                <w:lang w:val="ru-RU"/>
              </w:rPr>
              <w:t>юро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является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 перевод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Pr="002E1D24">
              <w:rPr>
                <w:rFonts w:ascii="Times New Roman" w:hAnsi="Times New Roman"/>
                <w:bCs/>
                <w:lang w:val="ru-RU"/>
              </w:rPr>
              <w:t>Между</w:t>
            </w:r>
            <w:r>
              <w:rPr>
                <w:rFonts w:ascii="Times New Roman" w:hAnsi="Times New Roman"/>
                <w:bCs/>
                <w:lang w:val="ru-RU"/>
              </w:rPr>
              <w:t xml:space="preserve">народному </w:t>
            </w:r>
            <w:r w:rsidRPr="002E1D24">
              <w:rPr>
                <w:rFonts w:ascii="Times New Roman" w:hAnsi="Times New Roman"/>
                <w:bCs/>
                <w:lang w:val="ru-RU"/>
              </w:rPr>
              <w:t>б</w:t>
            </w:r>
            <w:r>
              <w:rPr>
                <w:rFonts w:ascii="Times New Roman" w:hAnsi="Times New Roman"/>
                <w:bCs/>
                <w:lang w:val="ru-RU"/>
              </w:rPr>
              <w:t>юро</w:t>
            </w:r>
            <w:r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 xml:space="preserve">в течение </w:t>
            </w:r>
            <w:r w:rsidR="002E1D24">
              <w:rPr>
                <w:rFonts w:ascii="Times New Roman" w:hAnsi="Times New Roman"/>
                <w:bCs/>
                <w:lang w:val="ru-RU"/>
              </w:rPr>
              <w:t>двух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месяцев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после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их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получени</w:t>
            </w:r>
            <w:r w:rsidR="002E1D24">
              <w:rPr>
                <w:rFonts w:ascii="Times New Roman" w:hAnsi="Times New Roman"/>
                <w:bCs/>
                <w:lang w:val="ru-RU"/>
              </w:rPr>
              <w:t>я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>от заявителей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то есть на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>месяц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позже </w:t>
            </w:r>
            <w:r w:rsidR="00D01F27" w:rsidRPr="002E1D24">
              <w:rPr>
                <w:rFonts w:ascii="Times New Roman" w:hAnsi="Times New Roman"/>
                <w:bCs/>
                <w:lang w:val="ru-RU"/>
              </w:rPr>
              <w:t>ведомств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2E1D24" w:rsidRPr="002E1D24">
              <w:rPr>
                <w:rFonts w:ascii="Times New Roman" w:hAnsi="Times New Roman"/>
                <w:bCs/>
                <w:lang w:val="ru-RU"/>
              </w:rPr>
              <w:t>котор</w:t>
            </w:r>
            <w:r w:rsidR="002E1D24">
              <w:rPr>
                <w:rFonts w:ascii="Times New Roman" w:hAnsi="Times New Roman"/>
                <w:bCs/>
                <w:lang w:val="ru-RU"/>
              </w:rPr>
              <w:t xml:space="preserve">ым не </w:t>
            </w:r>
            <w:r>
              <w:rPr>
                <w:rFonts w:ascii="Times New Roman" w:hAnsi="Times New Roman"/>
                <w:bCs/>
                <w:lang w:val="ru-RU"/>
              </w:rPr>
              <w:t xml:space="preserve">требуется </w:t>
            </w:r>
            <w:r w:rsidR="00F741A5" w:rsidRPr="002E1D24">
              <w:rPr>
                <w:rFonts w:ascii="Times New Roman" w:hAnsi="Times New Roman"/>
                <w:bCs/>
                <w:lang w:val="ru-RU"/>
              </w:rPr>
              <w:t xml:space="preserve">конвертировать </w:t>
            </w:r>
            <w:r w:rsidRPr="008C63F3">
              <w:rPr>
                <w:rFonts w:ascii="Times New Roman" w:hAnsi="Times New Roman"/>
                <w:bCs/>
                <w:lang w:val="ru-RU"/>
              </w:rPr>
              <w:t>пошлин</w:t>
            </w:r>
            <w:r>
              <w:rPr>
                <w:rFonts w:ascii="Times New Roman" w:hAnsi="Times New Roman"/>
                <w:bCs/>
                <w:lang w:val="ru-RU"/>
              </w:rPr>
              <w:t xml:space="preserve">ы в другую </w:t>
            </w:r>
            <w:r w:rsidR="002E1D24">
              <w:rPr>
                <w:rFonts w:ascii="Times New Roman" w:hAnsi="Times New Roman"/>
                <w:bCs/>
                <w:lang w:val="ru-RU"/>
              </w:rPr>
              <w:t>валюту</w:t>
            </w:r>
            <w:r w:rsidR="000B2EE0" w:rsidRPr="002E1D24">
              <w:rPr>
                <w:rFonts w:ascii="Times New Roman" w:hAnsi="Times New Roman"/>
                <w:bCs/>
                <w:lang w:val="ru-RU"/>
              </w:rPr>
              <w:t xml:space="preserve">. </w:t>
            </w:r>
          </w:p>
          <w:p w:rsidR="000B2EE0" w:rsidRPr="00E33A45" w:rsidRDefault="00D01F2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33A45">
              <w:rPr>
                <w:rFonts w:ascii="Times New Roman" w:hAnsi="Times New Roman"/>
                <w:bCs/>
                <w:lang w:val="ru-RU"/>
              </w:rPr>
              <w:t xml:space="preserve">В связи с этим мы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считаем </w:t>
            </w:r>
            <w:r w:rsidR="00E33A45" w:rsidRPr="00E33A45">
              <w:rPr>
                <w:rFonts w:ascii="Times New Roman" w:hAnsi="Times New Roman"/>
                <w:bCs/>
                <w:lang w:val="ru-RU"/>
              </w:rPr>
              <w:t>текущ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ий срок перевода 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>
              <w:rPr>
                <w:rFonts w:ascii="Times New Roman" w:hAnsi="Times New Roman"/>
                <w:bCs/>
              </w:rPr>
              <w:t>SIPO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>Между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народному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>б</w:t>
            </w:r>
            <w:r w:rsidR="00E33A45">
              <w:rPr>
                <w:rFonts w:ascii="Times New Roman" w:hAnsi="Times New Roman"/>
                <w:bCs/>
                <w:lang w:val="ru-RU"/>
              </w:rPr>
              <w:t>юро, составляющий два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месяца с даты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получени</w:t>
            </w:r>
            <w:r w:rsidR="00E33A45">
              <w:rPr>
                <w:rFonts w:ascii="Times New Roman" w:hAnsi="Times New Roman"/>
                <w:bCs/>
                <w:lang w:val="ru-RU"/>
              </w:rPr>
              <w:t>я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пошлин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от заявителей 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>(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на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месяц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позже </w:t>
            </w:r>
            <w:r w:rsidRPr="00E33A45">
              <w:rPr>
                <w:rFonts w:ascii="Times New Roman" w:hAnsi="Times New Roman"/>
                <w:bCs/>
                <w:lang w:val="ru-RU"/>
              </w:rPr>
              <w:t>ведомств</w:t>
            </w:r>
            <w:r w:rsidR="00E33A45">
              <w:rPr>
                <w:rFonts w:ascii="Times New Roman" w:hAnsi="Times New Roman"/>
                <w:bCs/>
                <w:lang w:val="ru-RU"/>
              </w:rPr>
              <w:t>,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>котор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ым не нужно </w:t>
            </w:r>
            <w:r w:rsidR="00E33A45" w:rsidRPr="002E1D24">
              <w:rPr>
                <w:rFonts w:ascii="Times New Roman" w:hAnsi="Times New Roman"/>
                <w:bCs/>
                <w:lang w:val="ru-RU"/>
              </w:rPr>
              <w:t xml:space="preserve">конвертировать </w:t>
            </w:r>
            <w:r w:rsidR="008C63F3" w:rsidRPr="008C63F3">
              <w:rPr>
                <w:rFonts w:ascii="Times New Roman" w:hAnsi="Times New Roman"/>
                <w:bCs/>
                <w:lang w:val="ru-RU"/>
              </w:rPr>
              <w:t>пошлин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ы в другую </w:t>
            </w:r>
            <w:r w:rsidR="00E33A45">
              <w:rPr>
                <w:rFonts w:ascii="Times New Roman" w:hAnsi="Times New Roman"/>
                <w:bCs/>
                <w:lang w:val="ru-RU"/>
              </w:rPr>
              <w:t>валюту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),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нормальн</w:t>
            </w:r>
            <w:r w:rsidR="00E33A45">
              <w:rPr>
                <w:rFonts w:ascii="Times New Roman" w:hAnsi="Times New Roman"/>
                <w:bCs/>
                <w:lang w:val="ru-RU"/>
              </w:rPr>
              <w:t>ым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считаем </w:t>
            </w:r>
            <w:r w:rsidR="00E33A45" w:rsidRPr="00E33A45">
              <w:rPr>
                <w:rFonts w:ascii="Times New Roman" w:hAnsi="Times New Roman"/>
                <w:bCs/>
                <w:lang w:val="ru-RU"/>
              </w:rPr>
              <w:t>р</w:t>
            </w:r>
            <w:r w:rsidR="00E33A45">
              <w:rPr>
                <w:rFonts w:ascii="Times New Roman" w:hAnsi="Times New Roman"/>
                <w:bCs/>
                <w:lang w:val="ru-RU"/>
              </w:rPr>
              <w:t xml:space="preserve">екомендацию </w:t>
            </w:r>
            <w:r w:rsidR="00E33A45" w:rsidRPr="00E33A45">
              <w:rPr>
                <w:rFonts w:ascii="Times New Roman" w:hAnsi="Times New Roman"/>
                <w:bCs/>
                <w:lang w:val="ru-RU"/>
              </w:rPr>
              <w:t>выполнен</w:t>
            </w:r>
            <w:r w:rsidR="00E33A45">
              <w:rPr>
                <w:rFonts w:ascii="Times New Roman" w:hAnsi="Times New Roman"/>
                <w:bCs/>
                <w:lang w:val="ru-RU"/>
              </w:rPr>
              <w:t>ной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0B2EE0" w:rsidRPr="00E33A45" w:rsidRDefault="00E33A4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E33A45">
              <w:rPr>
                <w:rFonts w:ascii="Times New Roman" w:hAnsi="Times New Roman"/>
                <w:bCs/>
                <w:lang w:val="ru-RU"/>
              </w:rPr>
              <w:t>В рамках</w:t>
            </w:r>
            <w:r>
              <w:rPr>
                <w:rFonts w:ascii="Times New Roman" w:hAnsi="Times New Roman"/>
                <w:bCs/>
                <w:lang w:val="ru-RU"/>
              </w:rPr>
              <w:t xml:space="preserve"> своей </w:t>
            </w:r>
            <w:r w:rsidRPr="00E33A45">
              <w:rPr>
                <w:rFonts w:ascii="Times New Roman" w:hAnsi="Times New Roman"/>
                <w:bCs/>
                <w:lang w:val="ru-RU"/>
              </w:rPr>
              <w:t>текущ</w:t>
            </w:r>
            <w:r>
              <w:rPr>
                <w:rFonts w:ascii="Times New Roman" w:hAnsi="Times New Roman"/>
                <w:bCs/>
                <w:lang w:val="ru-RU"/>
              </w:rPr>
              <w:t xml:space="preserve">ей </w:t>
            </w:r>
            <w:r w:rsidRPr="00E33A45">
              <w:rPr>
                <w:rFonts w:ascii="Times New Roman" w:hAnsi="Times New Roman"/>
                <w:bCs/>
                <w:lang w:val="ru-RU"/>
              </w:rPr>
              <w:t>деятельност</w:t>
            </w:r>
            <w:r>
              <w:rPr>
                <w:rFonts w:ascii="Times New Roman" w:hAnsi="Times New Roman"/>
                <w:bCs/>
                <w:lang w:val="ru-RU"/>
              </w:rPr>
              <w:t xml:space="preserve">и 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МБ </w:t>
            </w:r>
            <w:r>
              <w:rPr>
                <w:rFonts w:ascii="Times New Roman" w:hAnsi="Times New Roman"/>
                <w:bCs/>
                <w:lang w:val="ru-RU"/>
              </w:rPr>
              <w:t xml:space="preserve">будет и далее </w:t>
            </w:r>
            <w:r w:rsidRPr="00E33A45">
              <w:rPr>
                <w:rFonts w:ascii="Times New Roman" w:hAnsi="Times New Roman"/>
                <w:bCs/>
                <w:lang w:val="ru-RU"/>
              </w:rPr>
              <w:t>контрол</w:t>
            </w:r>
            <w:r>
              <w:rPr>
                <w:rFonts w:ascii="Times New Roman" w:hAnsi="Times New Roman"/>
                <w:bCs/>
                <w:lang w:val="ru-RU"/>
              </w:rPr>
              <w:t xml:space="preserve">ировать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своевременност</w:t>
            </w:r>
            <w:r w:rsidR="008C63F3">
              <w:rPr>
                <w:rFonts w:ascii="Times New Roman" w:hAnsi="Times New Roman"/>
                <w:bCs/>
                <w:lang w:val="ru-RU"/>
              </w:rPr>
              <w:t>ь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перевода пошлин</w:t>
            </w:r>
            <w:r w:rsidR="00D01F27" w:rsidRPr="00E33A45">
              <w:rPr>
                <w:rFonts w:ascii="Times New Roman" w:hAnsi="Times New Roman"/>
                <w:bCs/>
                <w:lang w:val="ru-RU"/>
              </w:rPr>
              <w:t xml:space="preserve"> РСТ </w:t>
            </w:r>
            <w:r>
              <w:rPr>
                <w:rFonts w:ascii="Times New Roman" w:hAnsi="Times New Roman"/>
                <w:bCs/>
                <w:lang w:val="ru-RU"/>
              </w:rPr>
              <w:t xml:space="preserve">получающими </w:t>
            </w:r>
            <w:r w:rsidRPr="00E33A45">
              <w:rPr>
                <w:rFonts w:ascii="Times New Roman" w:hAnsi="Times New Roman"/>
                <w:bCs/>
                <w:lang w:val="ru-RU"/>
              </w:rPr>
              <w:t>ведомств</w:t>
            </w:r>
            <w:r>
              <w:rPr>
                <w:rFonts w:ascii="Times New Roman" w:hAnsi="Times New Roman"/>
                <w:bCs/>
                <w:lang w:val="ru-RU"/>
              </w:rPr>
              <w:t>ами Международному</w:t>
            </w:r>
            <w:r w:rsidRPr="00E33A45">
              <w:rPr>
                <w:rFonts w:ascii="Times New Roman" w:hAnsi="Times New Roman"/>
                <w:bCs/>
                <w:lang w:val="ru-RU"/>
              </w:rPr>
              <w:t xml:space="preserve"> бюро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741A5" w:rsidRPr="00E33A45">
              <w:rPr>
                <w:rFonts w:ascii="Times New Roman" w:hAnsi="Times New Roman"/>
                <w:bCs/>
                <w:lang w:val="ru-RU"/>
              </w:rPr>
              <w:t>и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C63F3" w:rsidRPr="00E33A45">
              <w:rPr>
                <w:rFonts w:ascii="Times New Roman" w:hAnsi="Times New Roman"/>
                <w:bCs/>
                <w:lang w:val="ru-RU"/>
              </w:rPr>
              <w:t xml:space="preserve">незамедлительно 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связываться с </w:t>
            </w:r>
            <w:r w:rsidR="008C63F3" w:rsidRPr="00E33A45">
              <w:rPr>
                <w:rFonts w:ascii="Times New Roman" w:hAnsi="Times New Roman"/>
                <w:bCs/>
                <w:lang w:val="ru-RU"/>
              </w:rPr>
              <w:t>соответствующ</w:t>
            </w:r>
            <w:r w:rsidR="008C63F3">
              <w:rPr>
                <w:rFonts w:ascii="Times New Roman" w:hAnsi="Times New Roman"/>
                <w:bCs/>
                <w:lang w:val="ru-RU"/>
              </w:rPr>
              <w:t xml:space="preserve">ими ПВ </w:t>
            </w:r>
            <w:r>
              <w:rPr>
                <w:rFonts w:ascii="Times New Roman" w:hAnsi="Times New Roman"/>
                <w:bCs/>
                <w:lang w:val="ru-RU"/>
              </w:rPr>
              <w:t xml:space="preserve">при любых задержках в переводе </w:t>
            </w:r>
            <w:r w:rsidR="00D01F27" w:rsidRPr="00E33A45">
              <w:rPr>
                <w:rFonts w:ascii="Times New Roman" w:hAnsi="Times New Roman"/>
                <w:bCs/>
                <w:lang w:val="ru-RU"/>
              </w:rPr>
              <w:t>пошлин</w:t>
            </w:r>
            <w:r w:rsidR="000B2EE0" w:rsidRPr="00E33A45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3D0867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Выполнен</w:t>
            </w:r>
            <w:r w:rsidR="003D0867">
              <w:rPr>
                <w:rFonts w:ascii="Times New Roman" w:hAnsi="Times New Roman"/>
                <w:b/>
                <w:bCs/>
                <w:lang w:val="ru-RU"/>
              </w:rPr>
              <w:t>а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B2EE0" w:rsidRPr="00463EBC" w:rsidTr="00134DB9">
        <w:trPr>
          <w:trHeight w:val="1828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Финансовый аудит</w:t>
            </w:r>
          </w:p>
          <w:p w:rsidR="000B2EE0" w:rsidRPr="00053B49" w:rsidRDefault="000B2EE0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7" w:type="pct"/>
          </w:tcPr>
          <w:p w:rsidR="000B2EE0" w:rsidRPr="00D01F27" w:rsidRDefault="00842B45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42B45">
              <w:rPr>
                <w:rFonts w:ascii="Times New Roman" w:hAnsi="Times New Roman"/>
                <w:lang w:val="ru-RU"/>
              </w:rPr>
              <w:t xml:space="preserve">Для повышения качества финансового управления руководство могло бы рассмотреть вопрос о разработке и внедрении соответствующей финансовой политики и политики управления денежными </w:t>
            </w:r>
            <w:r w:rsidR="007D40FE" w:rsidRPr="007D40FE">
              <w:rPr>
                <w:rFonts w:ascii="Times New Roman" w:hAnsi="Times New Roman"/>
                <w:lang w:val="ru-RU"/>
              </w:rPr>
              <w:t>средств</w:t>
            </w:r>
            <w:r w:rsidR="007D40FE">
              <w:rPr>
                <w:rFonts w:ascii="Times New Roman" w:hAnsi="Times New Roman"/>
                <w:lang w:val="ru-RU"/>
              </w:rPr>
              <w:t>ами</w:t>
            </w:r>
            <w:r w:rsidRPr="00842B45">
              <w:rPr>
                <w:rFonts w:ascii="Times New Roman" w:hAnsi="Times New Roman"/>
                <w:lang w:val="ru-RU"/>
              </w:rPr>
              <w:t>, включая политику в области</w:t>
            </w:r>
            <w:r w:rsidRPr="00842B45">
              <w:rPr>
                <w:sz w:val="20"/>
                <w:lang w:val="ru-RU"/>
              </w:rPr>
              <w:t xml:space="preserve"> </w:t>
            </w:r>
            <w:r w:rsidRPr="00842B45">
              <w:rPr>
                <w:rFonts w:ascii="Times New Roman" w:hAnsi="Times New Roman"/>
                <w:lang w:val="ru-RU"/>
              </w:rPr>
              <w:t xml:space="preserve">заимствований. </w:t>
            </w:r>
          </w:p>
        </w:tc>
        <w:tc>
          <w:tcPr>
            <w:tcW w:w="2038" w:type="pct"/>
          </w:tcPr>
          <w:p w:rsidR="000B2EE0" w:rsidRPr="00B259F4" w:rsidRDefault="007D40FE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Финансовая политика и политика</w:t>
            </w:r>
            <w:r w:rsidRPr="00842B45">
              <w:rPr>
                <w:rFonts w:ascii="Times New Roman" w:hAnsi="Times New Roman"/>
                <w:lang w:val="ru-RU"/>
              </w:rPr>
              <w:t xml:space="preserve"> управления денежными </w:t>
            </w:r>
            <w:r w:rsidRPr="007D40FE">
              <w:rPr>
                <w:rFonts w:ascii="Times New Roman" w:hAnsi="Times New Roman"/>
                <w:lang w:val="ru-RU"/>
              </w:rPr>
              <w:t>средств</w:t>
            </w:r>
            <w:r w:rsidR="008C63F3">
              <w:rPr>
                <w:rFonts w:ascii="Times New Roman" w:hAnsi="Times New Roman"/>
                <w:lang w:val="ru-RU"/>
              </w:rPr>
              <w:t>ами была</w:t>
            </w:r>
            <w:r>
              <w:rPr>
                <w:rFonts w:ascii="Times New Roman" w:hAnsi="Times New Roman"/>
                <w:lang w:val="ru-RU"/>
              </w:rPr>
              <w:t xml:space="preserve"> разработана </w:t>
            </w:r>
            <w:r w:rsidR="00F741A5" w:rsidRPr="00F741A5">
              <w:rPr>
                <w:rFonts w:ascii="Times New Roman" w:hAnsi="Times New Roman"/>
                <w:lang w:val="ru-RU"/>
              </w:rPr>
              <w:t>внешн</w:t>
            </w:r>
            <w:r>
              <w:rPr>
                <w:rFonts w:ascii="Times New Roman" w:hAnsi="Times New Roman"/>
                <w:lang w:val="ru-RU"/>
              </w:rPr>
              <w:t xml:space="preserve">ими </w:t>
            </w:r>
            <w:r w:rsidRPr="007D40FE">
              <w:rPr>
                <w:rFonts w:ascii="Times New Roman" w:hAnsi="Times New Roman"/>
                <w:lang w:val="ru-RU"/>
              </w:rPr>
              <w:t>эксперт</w:t>
            </w:r>
            <w:r>
              <w:rPr>
                <w:rFonts w:ascii="Times New Roman" w:hAnsi="Times New Roman"/>
                <w:lang w:val="ru-RU"/>
              </w:rPr>
              <w:t xml:space="preserve">ами по </w:t>
            </w:r>
            <w:r w:rsidRPr="007D40FE">
              <w:rPr>
                <w:rFonts w:ascii="Times New Roman" w:hAnsi="Times New Roman"/>
                <w:lang w:val="ru-RU"/>
              </w:rPr>
              <w:t>вопрос</w:t>
            </w:r>
            <w:r>
              <w:rPr>
                <w:rFonts w:ascii="Times New Roman" w:hAnsi="Times New Roman"/>
                <w:lang w:val="ru-RU"/>
              </w:rPr>
              <w:t xml:space="preserve">ам финансового </w:t>
            </w:r>
            <w:r w:rsidRPr="007D40FE">
              <w:rPr>
                <w:rFonts w:ascii="Times New Roman" w:hAnsi="Times New Roman"/>
                <w:lang w:val="ru-RU"/>
              </w:rPr>
              <w:t>управлени</w:t>
            </w:r>
            <w:r>
              <w:rPr>
                <w:rFonts w:ascii="Times New Roman" w:hAnsi="Times New Roman"/>
                <w:lang w:val="ru-RU"/>
              </w:rPr>
              <w:t xml:space="preserve">я </w:t>
            </w:r>
            <w:r w:rsidRPr="00F741A5"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lang w:val="ru-RU"/>
              </w:rPr>
              <w:t xml:space="preserve">представлена </w:t>
            </w:r>
            <w:r w:rsidRPr="00F741A5">
              <w:rPr>
                <w:rFonts w:ascii="Times New Roman" w:hAnsi="Times New Roman"/>
                <w:lang w:val="ru-RU"/>
              </w:rPr>
              <w:t>ВОИС</w:t>
            </w:r>
            <w:r>
              <w:rPr>
                <w:rFonts w:ascii="Times New Roman" w:hAnsi="Times New Roman"/>
                <w:lang w:val="ru-RU"/>
              </w:rPr>
              <w:t xml:space="preserve"> в начале 2014 </w:t>
            </w:r>
            <w:r w:rsidR="00F741A5" w:rsidRPr="00F741A5">
              <w:rPr>
                <w:rFonts w:ascii="Times New Roman" w:hAnsi="Times New Roman"/>
                <w:lang w:val="ru-RU"/>
              </w:rPr>
              <w:t>г.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Через </w:t>
            </w:r>
            <w:r w:rsidRPr="007D40FE">
              <w:rPr>
                <w:rFonts w:ascii="Times New Roman" w:hAnsi="Times New Roman"/>
                <w:lang w:val="ru-RU"/>
              </w:rPr>
              <w:t>нескольк</w:t>
            </w:r>
            <w:r>
              <w:rPr>
                <w:rFonts w:ascii="Times New Roman" w:hAnsi="Times New Roman"/>
                <w:lang w:val="ru-RU"/>
              </w:rPr>
              <w:t xml:space="preserve">о </w:t>
            </w:r>
            <w:r w:rsidR="00F741A5" w:rsidRPr="007D40FE">
              <w:rPr>
                <w:rFonts w:ascii="Times New Roman" w:hAnsi="Times New Roman"/>
                <w:lang w:val="ru-RU"/>
              </w:rPr>
              <w:t>недель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 w:rsidRPr="007D40FE">
              <w:rPr>
                <w:rFonts w:ascii="Times New Roman" w:hAnsi="Times New Roman"/>
                <w:lang w:val="ru-RU"/>
              </w:rPr>
              <w:t>ш</w:t>
            </w:r>
            <w:r w:rsidR="00D01F27" w:rsidRPr="007D40FE">
              <w:rPr>
                <w:rFonts w:ascii="Times New Roman" w:hAnsi="Times New Roman"/>
                <w:lang w:val="ru-RU"/>
              </w:rPr>
              <w:t>вейцарск</w:t>
            </w:r>
            <w:r>
              <w:rPr>
                <w:rFonts w:ascii="Times New Roman" w:hAnsi="Times New Roman"/>
                <w:lang w:val="ru-RU"/>
              </w:rPr>
              <w:t>ие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 w:rsidRPr="007D40FE">
              <w:rPr>
                <w:rFonts w:ascii="Times New Roman" w:hAnsi="Times New Roman"/>
                <w:lang w:val="ru-RU"/>
              </w:rPr>
              <w:t>государств</w:t>
            </w:r>
            <w:r>
              <w:rPr>
                <w:rFonts w:ascii="Times New Roman" w:hAnsi="Times New Roman"/>
                <w:lang w:val="ru-RU"/>
              </w:rPr>
              <w:t xml:space="preserve">енные органы уведомили Организацию, что она более не сможет хранить свои </w:t>
            </w:r>
            <w:r w:rsidRPr="007D40FE">
              <w:rPr>
                <w:rFonts w:ascii="Times New Roman" w:hAnsi="Times New Roman"/>
                <w:lang w:val="ru-RU"/>
              </w:rPr>
              <w:t>средств</w:t>
            </w:r>
            <w:r>
              <w:rPr>
                <w:rFonts w:ascii="Times New Roman" w:hAnsi="Times New Roman"/>
                <w:lang w:val="ru-RU"/>
              </w:rPr>
              <w:t xml:space="preserve">а на </w:t>
            </w:r>
            <w:r w:rsidRPr="007D40FE">
              <w:rPr>
                <w:rFonts w:ascii="Times New Roman" w:hAnsi="Times New Roman"/>
                <w:lang w:val="ru-RU"/>
              </w:rPr>
              <w:t>счет</w:t>
            </w:r>
            <w:r>
              <w:rPr>
                <w:rFonts w:ascii="Times New Roman" w:hAnsi="Times New Roman"/>
                <w:lang w:val="ru-RU"/>
              </w:rPr>
              <w:t xml:space="preserve">ах </w:t>
            </w:r>
            <w:r w:rsidR="008C63F3">
              <w:rPr>
                <w:rFonts w:ascii="Times New Roman" w:hAnsi="Times New Roman"/>
                <w:lang w:val="ru-RU"/>
              </w:rPr>
              <w:t xml:space="preserve">этих </w:t>
            </w:r>
            <w:r>
              <w:rPr>
                <w:rFonts w:ascii="Times New Roman" w:hAnsi="Times New Roman"/>
                <w:lang w:val="ru-RU"/>
              </w:rPr>
              <w:t xml:space="preserve">органов, и что до </w:t>
            </w:r>
            <w:r w:rsidRPr="007D40FE">
              <w:rPr>
                <w:rFonts w:ascii="Times New Roman" w:hAnsi="Times New Roman"/>
                <w:lang w:val="ru-RU"/>
              </w:rPr>
              <w:t>декабря 2015</w:t>
            </w:r>
            <w:r>
              <w:rPr>
                <w:rFonts w:ascii="Times New Roman" w:hAnsi="Times New Roman"/>
                <w:lang w:val="ru-RU"/>
              </w:rPr>
              <w:t xml:space="preserve"> г. </w:t>
            </w:r>
            <w:r w:rsidR="00F741A5" w:rsidRPr="007D40FE">
              <w:rPr>
                <w:rFonts w:ascii="Times New Roman" w:hAnsi="Times New Roman"/>
                <w:lang w:val="ru-RU"/>
              </w:rPr>
              <w:t>все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такие </w:t>
            </w:r>
            <w:r w:rsidRPr="007D40FE">
              <w:rPr>
                <w:rFonts w:ascii="Times New Roman" w:hAnsi="Times New Roman"/>
                <w:lang w:val="ru-RU"/>
              </w:rPr>
              <w:t>средств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 </w:t>
            </w:r>
            <w:r w:rsidRPr="007D40FE">
              <w:rPr>
                <w:rFonts w:ascii="Times New Roman" w:hAnsi="Times New Roman"/>
                <w:lang w:val="ru-RU"/>
              </w:rPr>
              <w:t>должн</w:t>
            </w:r>
            <w:r>
              <w:rPr>
                <w:rFonts w:ascii="Times New Roman" w:hAnsi="Times New Roman"/>
                <w:lang w:val="ru-RU"/>
              </w:rPr>
              <w:t xml:space="preserve">ы быть </w:t>
            </w:r>
            <w:r w:rsidR="008C63F3">
              <w:rPr>
                <w:rFonts w:ascii="Times New Roman" w:hAnsi="Times New Roman"/>
                <w:lang w:val="ru-RU"/>
              </w:rPr>
              <w:t xml:space="preserve">сняты </w:t>
            </w:r>
            <w:r>
              <w:rPr>
                <w:rFonts w:ascii="Times New Roman" w:hAnsi="Times New Roman"/>
                <w:lang w:val="ru-RU"/>
              </w:rPr>
              <w:t xml:space="preserve">с этих </w:t>
            </w:r>
            <w:r w:rsidRPr="007D40FE">
              <w:rPr>
                <w:rFonts w:ascii="Times New Roman" w:hAnsi="Times New Roman"/>
                <w:lang w:val="ru-RU"/>
              </w:rPr>
              <w:t>счет</w:t>
            </w:r>
            <w:r>
              <w:rPr>
                <w:rFonts w:ascii="Times New Roman" w:hAnsi="Times New Roman"/>
                <w:lang w:val="ru-RU"/>
              </w:rPr>
              <w:t>ов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 xml:space="preserve">Эта </w:t>
            </w:r>
            <w:r w:rsidRPr="007D40FE">
              <w:rPr>
                <w:rFonts w:ascii="Times New Roman" w:hAnsi="Times New Roman"/>
                <w:lang w:val="ru-RU"/>
              </w:rPr>
              <w:t>ситуаци</w:t>
            </w:r>
            <w:r>
              <w:rPr>
                <w:rFonts w:ascii="Times New Roman" w:hAnsi="Times New Roman"/>
                <w:lang w:val="ru-RU"/>
              </w:rPr>
              <w:t>я требует значительного пересмотра инвестиционной</w:t>
            </w:r>
            <w:r w:rsidR="00F741A5" w:rsidRPr="007D40F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политики</w:t>
            </w:r>
            <w:r w:rsidR="00F741A5" w:rsidRPr="007D40FE"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7D40FE">
              <w:rPr>
                <w:rFonts w:ascii="Times New Roman" w:hAnsi="Times New Roman"/>
                <w:lang w:val="ru-RU"/>
              </w:rPr>
              <w:t>возможн</w:t>
            </w:r>
            <w:r>
              <w:rPr>
                <w:rFonts w:ascii="Times New Roman" w:hAnsi="Times New Roman"/>
                <w:lang w:val="ru-RU"/>
              </w:rPr>
              <w:t xml:space="preserve">о, также </w:t>
            </w:r>
            <w:r w:rsidRPr="007D40FE">
              <w:rPr>
                <w:rFonts w:ascii="Times New Roman" w:hAnsi="Times New Roman"/>
                <w:lang w:val="ru-RU"/>
              </w:rPr>
              <w:t>политик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 w:rsidRPr="007D40FE">
              <w:rPr>
                <w:rFonts w:ascii="Times New Roman" w:hAnsi="Times New Roman"/>
                <w:lang w:val="ru-RU"/>
              </w:rPr>
              <w:t>мониторинг</w:t>
            </w:r>
            <w:r>
              <w:rPr>
                <w:rFonts w:ascii="Times New Roman" w:hAnsi="Times New Roman"/>
                <w:lang w:val="ru-RU"/>
              </w:rPr>
              <w:t xml:space="preserve">а рисков </w:t>
            </w:r>
            <w:r w:rsidRPr="007D40FE">
              <w:rPr>
                <w:rFonts w:ascii="Times New Roman" w:hAnsi="Times New Roman"/>
                <w:lang w:val="ru-RU"/>
              </w:rPr>
              <w:t>контрагент</w:t>
            </w:r>
            <w:r>
              <w:rPr>
                <w:rFonts w:ascii="Times New Roman" w:hAnsi="Times New Roman"/>
                <w:lang w:val="ru-RU"/>
              </w:rPr>
              <w:t>ов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, </w:t>
            </w:r>
            <w:r w:rsidR="00B259F4">
              <w:rPr>
                <w:rFonts w:ascii="Times New Roman" w:hAnsi="Times New Roman"/>
                <w:lang w:val="ru-RU"/>
              </w:rPr>
              <w:t xml:space="preserve">которые </w:t>
            </w:r>
            <w:r w:rsidR="00B259F4" w:rsidRPr="00B259F4">
              <w:rPr>
                <w:rFonts w:ascii="Times New Roman" w:hAnsi="Times New Roman"/>
                <w:lang w:val="ru-RU"/>
              </w:rPr>
              <w:t>являются</w:t>
            </w:r>
            <w:r w:rsidR="00B259F4">
              <w:rPr>
                <w:rFonts w:ascii="Times New Roman" w:hAnsi="Times New Roman"/>
                <w:lang w:val="ru-RU"/>
              </w:rPr>
              <w:t xml:space="preserve"> </w:t>
            </w:r>
            <w:r w:rsidR="008C63F3" w:rsidRPr="008C63F3">
              <w:rPr>
                <w:rFonts w:ascii="Times New Roman" w:hAnsi="Times New Roman"/>
                <w:lang w:val="ru-RU"/>
              </w:rPr>
              <w:t>элемент</w:t>
            </w:r>
            <w:r w:rsidR="008C63F3">
              <w:rPr>
                <w:rFonts w:ascii="Times New Roman" w:hAnsi="Times New Roman"/>
                <w:lang w:val="ru-RU"/>
              </w:rPr>
              <w:t>ами</w:t>
            </w:r>
            <w:r w:rsidR="00B259F4">
              <w:rPr>
                <w:rFonts w:ascii="Times New Roman" w:hAnsi="Times New Roman"/>
                <w:lang w:val="ru-RU"/>
              </w:rPr>
              <w:t xml:space="preserve"> финансов</w:t>
            </w:r>
            <w:r w:rsidR="00B259F4" w:rsidRPr="00B259F4">
              <w:rPr>
                <w:rFonts w:ascii="Times New Roman" w:hAnsi="Times New Roman"/>
                <w:lang w:val="ru-RU"/>
              </w:rPr>
              <w:t>ой</w:t>
            </w:r>
            <w:r w:rsidR="00B259F4">
              <w:rPr>
                <w:rFonts w:ascii="Times New Roman" w:hAnsi="Times New Roman"/>
                <w:lang w:val="ru-RU"/>
              </w:rPr>
              <w:t xml:space="preserve"> политики и политики</w:t>
            </w:r>
            <w:r w:rsidR="00B259F4" w:rsidRPr="00842B45">
              <w:rPr>
                <w:rFonts w:ascii="Times New Roman" w:hAnsi="Times New Roman"/>
                <w:lang w:val="ru-RU"/>
              </w:rPr>
              <w:t xml:space="preserve"> управления денежными </w:t>
            </w:r>
            <w:r w:rsidR="00B259F4" w:rsidRPr="007D40FE">
              <w:rPr>
                <w:rFonts w:ascii="Times New Roman" w:hAnsi="Times New Roman"/>
                <w:lang w:val="ru-RU"/>
              </w:rPr>
              <w:t>средств</w:t>
            </w:r>
            <w:r w:rsidR="00B259F4">
              <w:rPr>
                <w:rFonts w:ascii="Times New Roman" w:hAnsi="Times New Roman"/>
                <w:lang w:val="ru-RU"/>
              </w:rPr>
              <w:t>ами</w:t>
            </w:r>
            <w:r w:rsidR="000B2EE0" w:rsidRPr="007D40FE">
              <w:rPr>
                <w:rFonts w:ascii="Times New Roman" w:hAnsi="Times New Roman"/>
                <w:lang w:val="ru-RU"/>
              </w:rPr>
              <w:t xml:space="preserve">. </w:t>
            </w:r>
            <w:r w:rsidR="00B259F4" w:rsidRPr="00B259F4">
              <w:rPr>
                <w:rFonts w:ascii="Times New Roman" w:hAnsi="Times New Roman"/>
                <w:lang w:val="ru-RU"/>
              </w:rPr>
              <w:t>В связи с этим</w:t>
            </w:r>
            <w:r w:rsidR="00B259F4">
              <w:rPr>
                <w:rFonts w:ascii="Times New Roman" w:hAnsi="Times New Roman"/>
                <w:lang w:val="ru-RU"/>
              </w:rPr>
              <w:t xml:space="preserve"> в сентябре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 2014</w:t>
            </w:r>
            <w:r w:rsidR="00B259F4">
              <w:rPr>
                <w:rFonts w:ascii="Times New Roman" w:hAnsi="Times New Roman"/>
                <w:lang w:val="ru-RU"/>
              </w:rPr>
              <w:t> 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г. </w:t>
            </w:r>
            <w:r w:rsidR="00B259F4">
              <w:rPr>
                <w:rFonts w:ascii="Times New Roman" w:hAnsi="Times New Roman"/>
                <w:lang w:val="ru-RU"/>
              </w:rPr>
              <w:t xml:space="preserve">на </w:t>
            </w:r>
            <w:r w:rsidR="00B259F4" w:rsidRPr="00B259F4">
              <w:rPr>
                <w:rFonts w:ascii="Times New Roman" w:hAnsi="Times New Roman"/>
                <w:lang w:val="ru-RU"/>
              </w:rPr>
              <w:t>рассмотрени</w:t>
            </w:r>
            <w:r w:rsidR="00B259F4">
              <w:rPr>
                <w:rFonts w:ascii="Times New Roman" w:hAnsi="Times New Roman"/>
                <w:lang w:val="ru-RU"/>
              </w:rPr>
              <w:t xml:space="preserve">е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КПБ </w:t>
            </w:r>
            <w:r w:rsidR="00B259F4">
              <w:rPr>
                <w:rFonts w:ascii="Times New Roman" w:hAnsi="Times New Roman"/>
                <w:lang w:val="ru-RU"/>
              </w:rPr>
              <w:t xml:space="preserve">был вынесен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документ </w:t>
            </w:r>
            <w:r w:rsidR="00B259F4" w:rsidRPr="00053B49">
              <w:rPr>
                <w:rFonts w:ascii="Times New Roman" w:hAnsi="Times New Roman"/>
              </w:rPr>
              <w:t>WO</w:t>
            </w:r>
            <w:r w:rsidR="00B259F4" w:rsidRPr="00B259F4">
              <w:rPr>
                <w:rFonts w:ascii="Times New Roman" w:hAnsi="Times New Roman"/>
                <w:lang w:val="ru-RU"/>
              </w:rPr>
              <w:t>/</w:t>
            </w:r>
            <w:r w:rsidR="00B259F4">
              <w:rPr>
                <w:rFonts w:ascii="Times New Roman" w:hAnsi="Times New Roman"/>
              </w:rPr>
              <w:t>PBC</w:t>
            </w:r>
            <w:r w:rsidR="00B259F4" w:rsidRPr="00B259F4">
              <w:rPr>
                <w:rFonts w:ascii="Times New Roman" w:hAnsi="Times New Roman"/>
                <w:lang w:val="ru-RU"/>
              </w:rPr>
              <w:t>/22/19</w:t>
            </w:r>
            <w:r w:rsidR="00B259F4">
              <w:rPr>
                <w:rFonts w:ascii="Times New Roman" w:hAnsi="Times New Roman"/>
                <w:lang w:val="ru-RU"/>
              </w:rPr>
              <w:t>,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 xml:space="preserve">в </w:t>
            </w:r>
            <w:r w:rsidR="00B259F4" w:rsidRPr="00B259F4">
              <w:rPr>
                <w:rFonts w:ascii="Times New Roman" w:hAnsi="Times New Roman"/>
                <w:lang w:val="ru-RU"/>
              </w:rPr>
              <w:t>котор</w:t>
            </w:r>
            <w:r w:rsidR="00B259F4">
              <w:rPr>
                <w:rFonts w:ascii="Times New Roman" w:hAnsi="Times New Roman"/>
                <w:lang w:val="ru-RU"/>
              </w:rPr>
              <w:t xml:space="preserve">ом запрашивались </w:t>
            </w:r>
            <w:r w:rsidR="00B259F4" w:rsidRPr="00B259F4">
              <w:rPr>
                <w:rFonts w:ascii="Times New Roman" w:hAnsi="Times New Roman"/>
                <w:lang w:val="ru-RU"/>
              </w:rPr>
              <w:t>рекомендаци</w:t>
            </w:r>
            <w:r w:rsidR="00B259F4">
              <w:rPr>
                <w:rFonts w:ascii="Times New Roman" w:hAnsi="Times New Roman"/>
                <w:lang w:val="ru-RU"/>
              </w:rPr>
              <w:t xml:space="preserve">и КПБ </w:t>
            </w:r>
            <w:r w:rsidR="00F741A5" w:rsidRPr="00B259F4">
              <w:rPr>
                <w:rFonts w:ascii="Times New Roman" w:hAnsi="Times New Roman"/>
                <w:lang w:val="ru-RU"/>
              </w:rPr>
              <w:t>относительно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B259F4">
              <w:rPr>
                <w:rFonts w:ascii="Times New Roman" w:hAnsi="Times New Roman"/>
                <w:lang w:val="ru-RU"/>
              </w:rPr>
              <w:t>изменени</w:t>
            </w:r>
            <w:r w:rsidR="00B259F4">
              <w:rPr>
                <w:rFonts w:ascii="Times New Roman" w:hAnsi="Times New Roman"/>
                <w:lang w:val="ru-RU"/>
              </w:rPr>
              <w:t>й инвестиционной</w:t>
            </w:r>
            <w:r w:rsidR="00F741A5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>политики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. </w:t>
            </w:r>
            <w:r w:rsidR="00D01F27" w:rsidRPr="00B259F4">
              <w:rPr>
                <w:rFonts w:ascii="Times New Roman" w:hAnsi="Times New Roman"/>
                <w:lang w:val="ru-RU"/>
              </w:rPr>
              <w:t xml:space="preserve">КПБ </w:t>
            </w:r>
            <w:r w:rsidR="00B259F4">
              <w:rPr>
                <w:rFonts w:ascii="Times New Roman" w:hAnsi="Times New Roman"/>
                <w:lang w:val="ru-RU"/>
              </w:rPr>
              <w:lastRenderedPageBreak/>
              <w:t xml:space="preserve">принял </w:t>
            </w:r>
            <w:r w:rsidR="00B259F4" w:rsidRPr="00B259F4">
              <w:rPr>
                <w:rFonts w:ascii="Times New Roman" w:hAnsi="Times New Roman"/>
                <w:lang w:val="ru-RU"/>
              </w:rPr>
              <w:t>решен</w:t>
            </w:r>
            <w:r w:rsidR="00B259F4" w:rsidRPr="008C63F3">
              <w:rPr>
                <w:rFonts w:ascii="Times New Roman" w:hAnsi="Times New Roman"/>
                <w:lang w:val="ru-RU"/>
              </w:rPr>
              <w:t>ие «просить Секретариат представить следующей сессии Комитета детальный вариант пересмотренной версии инвестиционной политики после ее анализа и утверждения Консультативным комитетом по инвестициям, а также изучить ситуацию в области управления активами и пассивами и представить отдельную инвестиционную политику, касающуюся МСПС</w:t>
            </w:r>
            <w:r w:rsidR="008C63F3">
              <w:rPr>
                <w:rFonts w:ascii="Times New Roman" w:hAnsi="Times New Roman"/>
                <w:lang w:val="ru-RU"/>
              </w:rPr>
              <w:t>,</w:t>
            </w:r>
            <w:r w:rsidR="00B259F4" w:rsidRPr="008C63F3">
              <w:rPr>
                <w:rFonts w:ascii="Times New Roman" w:hAnsi="Times New Roman"/>
                <w:lang w:val="ru-RU"/>
              </w:rPr>
              <w:t xml:space="preserve"> после ее анализа и утверждения Консультативным комитетом по инвестициям»</w:t>
            </w:r>
            <w:r w:rsidR="000B2EE0" w:rsidRPr="008C63F3">
              <w:rPr>
                <w:rFonts w:ascii="Times New Roman" w:hAnsi="Times New Roman"/>
                <w:lang w:val="ru-RU"/>
              </w:rPr>
              <w:t>.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F741A5">
              <w:rPr>
                <w:rFonts w:ascii="Times New Roman" w:hAnsi="Times New Roman"/>
                <w:lang w:val="ru-RU"/>
              </w:rPr>
              <w:t>В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настоящее время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работа </w:t>
            </w:r>
            <w:r w:rsidR="00B259F4">
              <w:rPr>
                <w:rFonts w:ascii="Times New Roman" w:hAnsi="Times New Roman"/>
                <w:lang w:val="ru-RU"/>
              </w:rPr>
              <w:t>по пересмотру инвестиционной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>политики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и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B259F4" w:rsidRPr="00B259F4">
              <w:rPr>
                <w:rFonts w:ascii="Times New Roman" w:hAnsi="Times New Roman"/>
                <w:lang w:val="ru-RU"/>
              </w:rPr>
              <w:t>разработк</w:t>
            </w:r>
            <w:r w:rsidR="00B259F4">
              <w:rPr>
                <w:rFonts w:ascii="Times New Roman" w:hAnsi="Times New Roman"/>
                <w:lang w:val="ru-RU"/>
              </w:rPr>
              <w:t>е отдельной инвестиционной политики, касающейся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 МСПС</w:t>
            </w:r>
            <w:r w:rsidR="00B259F4">
              <w:rPr>
                <w:rFonts w:ascii="Times New Roman" w:hAnsi="Times New Roman"/>
                <w:lang w:val="ru-RU"/>
              </w:rPr>
              <w:t xml:space="preserve">, </w:t>
            </w:r>
            <w:r w:rsidR="00B259F4" w:rsidRPr="00F741A5">
              <w:rPr>
                <w:rFonts w:ascii="Times New Roman" w:hAnsi="Times New Roman"/>
                <w:lang w:val="ru-RU"/>
              </w:rPr>
              <w:t>продолжается</w:t>
            </w:r>
            <w:r w:rsidR="00B259F4">
              <w:rPr>
                <w:rFonts w:ascii="Times New Roman" w:hAnsi="Times New Roman"/>
                <w:lang w:val="ru-RU"/>
              </w:rPr>
              <w:t xml:space="preserve">. </w:t>
            </w:r>
            <w:r w:rsidR="00B259F4" w:rsidRPr="00B259F4">
              <w:rPr>
                <w:rFonts w:ascii="Times New Roman" w:hAnsi="Times New Roman"/>
                <w:lang w:val="ru-RU"/>
              </w:rPr>
              <w:t xml:space="preserve">Консультативный комитет </w:t>
            </w:r>
            <w:r w:rsidR="00B259F4">
              <w:rPr>
                <w:rFonts w:ascii="Times New Roman" w:hAnsi="Times New Roman"/>
                <w:lang w:val="ru-RU"/>
              </w:rPr>
              <w:t>по инвестициям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B259F4">
              <w:rPr>
                <w:rFonts w:ascii="Times New Roman" w:hAnsi="Times New Roman"/>
                <w:lang w:val="ru-RU"/>
              </w:rPr>
              <w:t xml:space="preserve">должен провести встречу (встречи) </w:t>
            </w:r>
            <w:r w:rsidR="00F741A5" w:rsidRPr="00B259F4">
              <w:rPr>
                <w:rFonts w:ascii="Times New Roman" w:hAnsi="Times New Roman"/>
                <w:lang w:val="ru-RU"/>
              </w:rPr>
              <w:t>с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B259F4">
              <w:rPr>
                <w:rFonts w:ascii="Times New Roman" w:hAnsi="Times New Roman"/>
                <w:lang w:val="ru-RU"/>
              </w:rPr>
              <w:t>внешн</w:t>
            </w:r>
            <w:r w:rsidR="00B259F4">
              <w:rPr>
                <w:rFonts w:ascii="Times New Roman" w:hAnsi="Times New Roman"/>
                <w:lang w:val="ru-RU"/>
              </w:rPr>
              <w:t>им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B259F4">
              <w:rPr>
                <w:rFonts w:ascii="Times New Roman" w:hAnsi="Times New Roman"/>
                <w:lang w:val="ru-RU"/>
              </w:rPr>
              <w:t>эксперт</w:t>
            </w:r>
            <w:r w:rsidR="00B259F4">
              <w:rPr>
                <w:rFonts w:ascii="Times New Roman" w:hAnsi="Times New Roman"/>
                <w:lang w:val="ru-RU"/>
              </w:rPr>
              <w:t>ом (</w:t>
            </w:r>
            <w:r w:rsidR="00B259F4" w:rsidRPr="00B259F4">
              <w:rPr>
                <w:rFonts w:ascii="Times New Roman" w:hAnsi="Times New Roman"/>
                <w:lang w:val="ru-RU"/>
              </w:rPr>
              <w:t>эксперт</w:t>
            </w:r>
            <w:r w:rsidR="00B259F4">
              <w:rPr>
                <w:rFonts w:ascii="Times New Roman" w:hAnsi="Times New Roman"/>
                <w:lang w:val="ru-RU"/>
              </w:rPr>
              <w:t>ами)</w:t>
            </w:r>
            <w:r w:rsidR="000B2EE0" w:rsidRPr="00B259F4">
              <w:rPr>
                <w:rFonts w:ascii="Times New Roman" w:hAnsi="Times New Roman"/>
                <w:lang w:val="ru-RU"/>
              </w:rPr>
              <w:t>.</w:t>
            </w:r>
          </w:p>
          <w:p w:rsidR="000B2EE0" w:rsidRPr="00B259F4" w:rsidRDefault="00B259F4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Начата </w:t>
            </w:r>
            <w:r w:rsidRPr="00B259F4">
              <w:rPr>
                <w:rFonts w:ascii="Times New Roman" w:hAnsi="Times New Roman"/>
                <w:lang w:val="ru-RU"/>
              </w:rPr>
              <w:t>работ</w:t>
            </w:r>
            <w:r>
              <w:rPr>
                <w:rFonts w:ascii="Times New Roman" w:hAnsi="Times New Roman"/>
                <w:lang w:val="ru-RU"/>
              </w:rPr>
              <w:t xml:space="preserve">а по </w:t>
            </w:r>
            <w:r w:rsidR="008C63F3">
              <w:rPr>
                <w:rFonts w:ascii="Times New Roman" w:hAnsi="Times New Roman"/>
                <w:lang w:val="ru-RU"/>
              </w:rPr>
              <w:t xml:space="preserve">поиску </w:t>
            </w:r>
            <w:r>
              <w:rPr>
                <w:rFonts w:ascii="Times New Roman" w:hAnsi="Times New Roman"/>
                <w:lang w:val="ru-RU"/>
              </w:rPr>
              <w:t xml:space="preserve">специалиста по </w:t>
            </w:r>
            <w:r w:rsidRPr="00B259F4">
              <w:rPr>
                <w:rFonts w:ascii="Times New Roman" w:hAnsi="Times New Roman"/>
                <w:lang w:val="ru-RU"/>
              </w:rPr>
              <w:t>управлени</w:t>
            </w:r>
            <w:r>
              <w:rPr>
                <w:rFonts w:ascii="Times New Roman" w:hAnsi="Times New Roman"/>
                <w:lang w:val="ru-RU"/>
              </w:rPr>
              <w:t xml:space="preserve">ю </w:t>
            </w:r>
            <w:r w:rsidRPr="00B259F4">
              <w:rPr>
                <w:rFonts w:ascii="Times New Roman" w:hAnsi="Times New Roman"/>
                <w:lang w:val="ru-RU"/>
              </w:rPr>
              <w:t>финансов</w:t>
            </w:r>
            <w:r>
              <w:rPr>
                <w:rFonts w:ascii="Times New Roman" w:hAnsi="Times New Roman"/>
                <w:lang w:val="ru-RU"/>
              </w:rPr>
              <w:t>ыми активами с</w:t>
            </w:r>
            <w:r w:rsidR="008C63F3">
              <w:rPr>
                <w:rFonts w:ascii="Times New Roman" w:hAnsi="Times New Roman"/>
                <w:lang w:val="ru-RU"/>
              </w:rPr>
              <w:t xml:space="preserve"> </w:t>
            </w:r>
            <w:r w:rsidR="008C63F3" w:rsidRPr="008C63F3">
              <w:rPr>
                <w:rFonts w:ascii="Times New Roman" w:hAnsi="Times New Roman"/>
                <w:lang w:val="ru-RU"/>
              </w:rPr>
              <w:t>подготовк</w:t>
            </w:r>
            <w:r w:rsidR="008C63F3">
              <w:rPr>
                <w:rFonts w:ascii="Times New Roman" w:hAnsi="Times New Roman"/>
                <w:lang w:val="ru-RU"/>
              </w:rPr>
              <w:t xml:space="preserve">ой </w:t>
            </w:r>
            <w:r w:rsidR="008C63F3" w:rsidRPr="008C63F3">
              <w:rPr>
                <w:rFonts w:ascii="Times New Roman" w:hAnsi="Times New Roman"/>
                <w:lang w:val="ru-RU"/>
              </w:rPr>
              <w:t>в области</w:t>
            </w:r>
            <w:r w:rsidR="008C63F3">
              <w:rPr>
                <w:rFonts w:ascii="Times New Roman" w:hAnsi="Times New Roman"/>
                <w:lang w:val="ru-RU"/>
              </w:rPr>
              <w:t xml:space="preserve"> </w:t>
            </w:r>
            <w:r w:rsidRPr="00B259F4">
              <w:rPr>
                <w:rFonts w:ascii="Times New Roman" w:hAnsi="Times New Roman"/>
                <w:lang w:val="ru-RU"/>
              </w:rPr>
              <w:t>информаци</w:t>
            </w:r>
            <w:r>
              <w:rPr>
                <w:rFonts w:ascii="Times New Roman" w:hAnsi="Times New Roman"/>
                <w:lang w:val="ru-RU"/>
              </w:rPr>
              <w:t xml:space="preserve">онных </w:t>
            </w:r>
            <w:r w:rsidR="008C63F3" w:rsidRPr="008C63F3">
              <w:rPr>
                <w:rFonts w:ascii="Times New Roman" w:hAnsi="Times New Roman"/>
                <w:lang w:val="ru-RU"/>
              </w:rPr>
              <w:t>технологи</w:t>
            </w:r>
            <w:r w:rsidR="008C63F3">
              <w:rPr>
                <w:rFonts w:ascii="Times New Roman" w:hAnsi="Times New Roman"/>
                <w:lang w:val="ru-RU"/>
              </w:rPr>
              <w:t>й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="00F741A5" w:rsidRPr="00B259F4">
              <w:rPr>
                <w:rFonts w:ascii="Times New Roman" w:hAnsi="Times New Roman"/>
                <w:lang w:val="ru-RU"/>
              </w:rPr>
              <w:t>и</w:t>
            </w:r>
            <w:r w:rsidR="000B2EE0" w:rsidRPr="00B259F4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B259F4">
              <w:rPr>
                <w:rFonts w:ascii="Times New Roman" w:hAnsi="Times New Roman"/>
                <w:lang w:val="ru-RU"/>
              </w:rPr>
              <w:t>конкур</w:t>
            </w:r>
            <w:r>
              <w:rPr>
                <w:rFonts w:ascii="Times New Roman" w:hAnsi="Times New Roman"/>
                <w:lang w:val="ru-RU"/>
              </w:rPr>
              <w:t xml:space="preserve">сные </w:t>
            </w:r>
            <w:r w:rsidRPr="00B259F4">
              <w:rPr>
                <w:rFonts w:ascii="Times New Roman" w:hAnsi="Times New Roman"/>
                <w:lang w:val="ru-RU"/>
              </w:rPr>
              <w:t>процедур</w:t>
            </w:r>
            <w:r>
              <w:rPr>
                <w:rFonts w:ascii="Times New Roman" w:hAnsi="Times New Roman"/>
                <w:lang w:val="ru-RU"/>
              </w:rPr>
              <w:t>ы продолжаются</w:t>
            </w:r>
            <w:r w:rsidR="000B2EE0" w:rsidRPr="00B259F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053B49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lastRenderedPageBreak/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продолжается</w:t>
            </w:r>
          </w:p>
        </w:tc>
      </w:tr>
      <w:tr w:rsidR="000B2EE0" w:rsidRPr="00463EBC" w:rsidTr="00134DB9">
        <w:trPr>
          <w:trHeight w:val="4798"/>
        </w:trPr>
        <w:tc>
          <w:tcPr>
            <w:tcW w:w="834" w:type="pct"/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Финансовый аудит</w:t>
            </w:r>
          </w:p>
        </w:tc>
        <w:tc>
          <w:tcPr>
            <w:tcW w:w="1047" w:type="pct"/>
          </w:tcPr>
          <w:p w:rsidR="000B2EE0" w:rsidRPr="00D01F27" w:rsidRDefault="00842B45" w:rsidP="00395FCC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D01F27">
              <w:rPr>
                <w:rFonts w:ascii="Times New Roman" w:hAnsi="Times New Roman"/>
                <w:lang w:val="ru-RU"/>
              </w:rPr>
              <w:t>Финансовым органам ВОИС следует проанализиро</w:t>
            </w:r>
            <w:r w:rsidR="00B259F4">
              <w:rPr>
                <w:rFonts w:ascii="Times New Roman" w:hAnsi="Times New Roman"/>
                <w:lang w:val="ru-RU"/>
              </w:rPr>
              <w:t>-</w:t>
            </w:r>
            <w:r w:rsidRPr="00D01F27">
              <w:rPr>
                <w:rFonts w:ascii="Times New Roman" w:hAnsi="Times New Roman"/>
                <w:lang w:val="ru-RU"/>
              </w:rPr>
              <w:t xml:space="preserve">вать и актуализировать существующие принципы управления рисками для выработки надлежащих реестров рисков и </w:t>
            </w:r>
            <w:r w:rsidR="0034422A" w:rsidRPr="0034422A">
              <w:rPr>
                <w:rFonts w:ascii="Times New Roman" w:hAnsi="Times New Roman"/>
                <w:lang w:val="ru-RU"/>
              </w:rPr>
              <w:t>инструмент</w:t>
            </w:r>
            <w:r w:rsidR="0034422A">
              <w:rPr>
                <w:rFonts w:ascii="Times New Roman" w:hAnsi="Times New Roman"/>
                <w:lang w:val="ru-RU"/>
              </w:rPr>
              <w:t>ов</w:t>
            </w:r>
            <w:r w:rsidRPr="00D01F27">
              <w:rPr>
                <w:rFonts w:ascii="Times New Roman" w:hAnsi="Times New Roman"/>
                <w:lang w:val="ru-RU"/>
              </w:rPr>
              <w:t xml:space="preserve"> внутреннего контроля в тех операционных подразделениях, где они не применяются или применяются в ограниченном объеме</w:t>
            </w:r>
            <w:r w:rsidRPr="00842B45">
              <w:rPr>
                <w:rFonts w:ascii="Times New Roman" w:hAnsi="Times New Roman"/>
                <w:lang w:val="ru-RU"/>
              </w:rPr>
              <w:t xml:space="preserve">. </w:t>
            </w:r>
          </w:p>
        </w:tc>
        <w:tc>
          <w:tcPr>
            <w:tcW w:w="2038" w:type="pct"/>
          </w:tcPr>
          <w:p w:rsidR="000B2EE0" w:rsidRPr="0034422A" w:rsidRDefault="0034422A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 </w:t>
            </w:r>
            <w:r w:rsidR="00F741A5" w:rsidRPr="00F741A5">
              <w:rPr>
                <w:rFonts w:ascii="Times New Roman" w:hAnsi="Times New Roman"/>
                <w:lang w:val="ru-RU"/>
              </w:rPr>
              <w:t>содействи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внешнего </w:t>
            </w:r>
            <w:r w:rsidR="00F741A5" w:rsidRPr="00F741A5">
              <w:rPr>
                <w:rFonts w:ascii="Times New Roman" w:hAnsi="Times New Roman"/>
                <w:lang w:val="ru-RU"/>
              </w:rPr>
              <w:t>эксперт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lang w:val="ru-RU"/>
              </w:rPr>
              <w:t>все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Pr="0034422A">
              <w:rPr>
                <w:rFonts w:ascii="Times New Roman" w:hAnsi="Times New Roman"/>
                <w:lang w:val="ru-RU"/>
              </w:rPr>
              <w:t>операци</w:t>
            </w:r>
            <w:r>
              <w:rPr>
                <w:rFonts w:ascii="Times New Roman" w:hAnsi="Times New Roman"/>
                <w:lang w:val="ru-RU"/>
              </w:rPr>
              <w:t xml:space="preserve">онные схемы </w:t>
            </w:r>
            <w:r w:rsidR="008C63F3" w:rsidRPr="00A26633">
              <w:rPr>
                <w:rFonts w:ascii="Times New Roman" w:hAnsi="Times New Roman"/>
                <w:lang w:val="ru-RU"/>
              </w:rPr>
              <w:t>ф</w:t>
            </w:r>
            <w:r w:rsidR="00A26633" w:rsidRPr="00A26633">
              <w:rPr>
                <w:rFonts w:ascii="Times New Roman" w:hAnsi="Times New Roman"/>
                <w:lang w:val="ru-RU"/>
              </w:rPr>
              <w:t>инансов</w:t>
            </w:r>
            <w:r>
              <w:rPr>
                <w:rFonts w:ascii="Times New Roman" w:hAnsi="Times New Roman"/>
                <w:lang w:val="ru-RU"/>
              </w:rPr>
              <w:t xml:space="preserve">ых </w:t>
            </w:r>
            <w:r w:rsidRPr="0034422A">
              <w:rPr>
                <w:rFonts w:ascii="Times New Roman" w:hAnsi="Times New Roman"/>
                <w:lang w:val="ru-RU"/>
              </w:rPr>
              <w:t>процедур</w:t>
            </w:r>
            <w:r>
              <w:rPr>
                <w:rFonts w:ascii="Times New Roman" w:hAnsi="Times New Roman"/>
                <w:lang w:val="ru-RU"/>
              </w:rPr>
              <w:t xml:space="preserve"> были </w:t>
            </w:r>
            <w:r w:rsidRPr="0034422A">
              <w:rPr>
                <w:rFonts w:ascii="Times New Roman" w:hAnsi="Times New Roman"/>
                <w:lang w:val="ru-RU"/>
              </w:rPr>
              <w:t>проанализирова</w:t>
            </w:r>
            <w:r>
              <w:rPr>
                <w:rFonts w:ascii="Times New Roman" w:hAnsi="Times New Roman"/>
                <w:lang w:val="ru-RU"/>
              </w:rPr>
              <w:t xml:space="preserve">ны и унифицированы </w:t>
            </w:r>
            <w:r w:rsidR="008C63F3" w:rsidRPr="008C63F3">
              <w:rPr>
                <w:rFonts w:ascii="Times New Roman" w:hAnsi="Times New Roman"/>
                <w:lang w:val="ru-RU"/>
              </w:rPr>
              <w:t xml:space="preserve">в отношении </w:t>
            </w:r>
            <w:r w:rsidR="008C63F3">
              <w:rPr>
                <w:rFonts w:ascii="Times New Roman" w:hAnsi="Times New Roman"/>
                <w:lang w:val="ru-RU"/>
              </w:rPr>
              <w:t>их структуры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lang w:val="ru-RU"/>
              </w:rPr>
              <w:t>и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F741A5">
              <w:rPr>
                <w:rFonts w:ascii="Times New Roman" w:hAnsi="Times New Roman"/>
                <w:lang w:val="ru-RU"/>
              </w:rPr>
              <w:t>формат</w:t>
            </w:r>
            <w:r w:rsidR="008C63F3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со </w:t>
            </w:r>
            <w:r w:rsidRPr="00F741A5">
              <w:rPr>
                <w:rFonts w:ascii="Times New Roman" w:hAnsi="Times New Roman"/>
                <w:lang w:val="ru-RU"/>
              </w:rPr>
              <w:t>стандарт</w:t>
            </w:r>
            <w:r>
              <w:rPr>
                <w:rFonts w:ascii="Times New Roman" w:hAnsi="Times New Roman"/>
                <w:lang w:val="ru-RU"/>
              </w:rPr>
              <w:t>ными</w:t>
            </w:r>
            <w:r w:rsidRPr="00F741A5">
              <w:rPr>
                <w:rFonts w:ascii="Times New Roman" w:hAnsi="Times New Roman"/>
                <w:lang w:val="ru-RU"/>
              </w:rPr>
              <w:t xml:space="preserve"> проце</w:t>
            </w:r>
            <w:r>
              <w:rPr>
                <w:rFonts w:ascii="Times New Roman" w:hAnsi="Times New Roman"/>
                <w:lang w:val="ru-RU"/>
              </w:rPr>
              <w:t>дурами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 xml:space="preserve">а </w:t>
            </w:r>
            <w:r w:rsidR="00F741A5" w:rsidRPr="00F741A5">
              <w:rPr>
                <w:rFonts w:ascii="Times New Roman" w:hAnsi="Times New Roman"/>
                <w:lang w:val="ru-RU"/>
              </w:rPr>
              <w:t>все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8C63F3" w:rsidRPr="008C63F3">
              <w:rPr>
                <w:rFonts w:ascii="Times New Roman" w:hAnsi="Times New Roman"/>
                <w:lang w:val="ru-RU"/>
              </w:rPr>
              <w:t>средств</w:t>
            </w:r>
            <w:r w:rsidR="008C63F3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внутреннего</w:t>
            </w:r>
            <w:r w:rsidR="00F741A5" w:rsidRPr="00F741A5">
              <w:rPr>
                <w:rFonts w:ascii="Times New Roman" w:hAnsi="Times New Roman"/>
                <w:lang w:val="ru-RU"/>
              </w:rPr>
              <w:t xml:space="preserve"> контро</w:t>
            </w:r>
            <w:r>
              <w:rPr>
                <w:rFonts w:ascii="Times New Roman" w:hAnsi="Times New Roman"/>
                <w:lang w:val="ru-RU"/>
              </w:rPr>
              <w:t>ля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были </w:t>
            </w:r>
            <w:r w:rsidR="008C63F3">
              <w:rPr>
                <w:rFonts w:ascii="Times New Roman" w:hAnsi="Times New Roman"/>
                <w:lang w:val="ru-RU"/>
              </w:rPr>
              <w:t xml:space="preserve">идентифицированы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 w:rsidRPr="0034422A">
              <w:rPr>
                <w:rFonts w:ascii="Times New Roman" w:hAnsi="Times New Roman"/>
                <w:lang w:val="ru-RU"/>
              </w:rPr>
              <w:t>документ</w:t>
            </w:r>
            <w:r>
              <w:rPr>
                <w:rFonts w:ascii="Times New Roman" w:hAnsi="Times New Roman"/>
                <w:lang w:val="ru-RU"/>
              </w:rPr>
              <w:t xml:space="preserve">ированы в </w:t>
            </w:r>
            <w:r w:rsidRPr="0034422A">
              <w:rPr>
                <w:rFonts w:ascii="Times New Roman" w:hAnsi="Times New Roman"/>
                <w:lang w:val="ru-RU"/>
              </w:rPr>
              <w:t>информаци</w:t>
            </w:r>
            <w:r>
              <w:rPr>
                <w:rFonts w:ascii="Times New Roman" w:hAnsi="Times New Roman"/>
                <w:lang w:val="ru-RU"/>
              </w:rPr>
              <w:t xml:space="preserve">онной </w:t>
            </w:r>
            <w:r w:rsidRPr="0034422A">
              <w:rPr>
                <w:rFonts w:ascii="Times New Roman" w:hAnsi="Times New Roman"/>
                <w:lang w:val="ru-RU"/>
              </w:rPr>
              <w:t>систем</w:t>
            </w:r>
            <w:r>
              <w:rPr>
                <w:rFonts w:ascii="Times New Roman" w:hAnsi="Times New Roman"/>
                <w:lang w:val="ru-RU"/>
              </w:rPr>
              <w:t xml:space="preserve">е </w:t>
            </w:r>
            <w:r w:rsidRPr="0034422A">
              <w:rPr>
                <w:rFonts w:ascii="Times New Roman" w:hAnsi="Times New Roman"/>
                <w:lang w:val="ru-RU"/>
              </w:rPr>
              <w:t>управлени</w:t>
            </w:r>
            <w:r>
              <w:rPr>
                <w:rFonts w:ascii="Times New Roman" w:hAnsi="Times New Roman"/>
                <w:lang w:val="ru-RU"/>
              </w:rPr>
              <w:t xml:space="preserve">я </w:t>
            </w:r>
            <w:r w:rsidR="005469F1">
              <w:rPr>
                <w:rFonts w:ascii="Times New Roman" w:hAnsi="Times New Roman"/>
                <w:lang w:val="ru-RU"/>
              </w:rPr>
              <w:t xml:space="preserve">рисками </w:t>
            </w:r>
            <w:r w:rsidR="000B2EE0" w:rsidRPr="00F741A5">
              <w:rPr>
                <w:rFonts w:ascii="Times New Roman" w:hAnsi="Times New Roman"/>
                <w:lang w:val="ru-RU"/>
              </w:rPr>
              <w:t>(</w:t>
            </w:r>
            <w:r w:rsidR="000B2EE0" w:rsidRPr="00053B49">
              <w:rPr>
                <w:rFonts w:ascii="Times New Roman" w:hAnsi="Times New Roman"/>
              </w:rPr>
              <w:t>ERM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34422A">
              <w:rPr>
                <w:rFonts w:ascii="Times New Roman" w:hAnsi="Times New Roman"/>
                <w:lang w:val="ru-RU"/>
              </w:rPr>
              <w:t>ВОИС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. </w:t>
            </w:r>
            <w:r w:rsidRPr="0034422A">
              <w:rPr>
                <w:rFonts w:ascii="Times New Roman" w:hAnsi="Times New Roman"/>
                <w:lang w:val="ru-RU"/>
              </w:rPr>
              <w:t>С</w:t>
            </w:r>
            <w:r w:rsidR="00F741A5" w:rsidRPr="0034422A">
              <w:rPr>
                <w:rFonts w:ascii="Times New Roman" w:hAnsi="Times New Roman"/>
                <w:lang w:val="ru-RU"/>
              </w:rPr>
              <w:t>ледующ</w:t>
            </w:r>
            <w:r>
              <w:rPr>
                <w:rFonts w:ascii="Times New Roman" w:hAnsi="Times New Roman"/>
                <w:lang w:val="ru-RU"/>
              </w:rPr>
              <w:t>ий</w:t>
            </w:r>
            <w:r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этап</w:t>
            </w:r>
            <w:r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этой </w:t>
            </w:r>
            <w:r w:rsidRPr="0034422A">
              <w:rPr>
                <w:rFonts w:ascii="Times New Roman" w:hAnsi="Times New Roman"/>
                <w:lang w:val="ru-RU"/>
              </w:rPr>
              <w:t>работ</w:t>
            </w:r>
            <w:r>
              <w:rPr>
                <w:rFonts w:ascii="Times New Roman" w:hAnsi="Times New Roman"/>
                <w:lang w:val="ru-RU"/>
              </w:rPr>
              <w:t xml:space="preserve">ы </w:t>
            </w:r>
            <w:r w:rsidR="00435AC7" w:rsidRPr="00435AC7">
              <w:rPr>
                <w:rFonts w:ascii="Times New Roman" w:hAnsi="Times New Roman"/>
                <w:lang w:val="ru-RU"/>
              </w:rPr>
              <w:t>предусматрива</w:t>
            </w:r>
            <w:r w:rsidR="00435AC7">
              <w:rPr>
                <w:rFonts w:ascii="Times New Roman" w:hAnsi="Times New Roman"/>
                <w:lang w:val="ru-RU"/>
              </w:rPr>
              <w:t xml:space="preserve">ет установление связи </w:t>
            </w:r>
            <w:r w:rsidR="00F741A5" w:rsidRPr="0034422A">
              <w:rPr>
                <w:rFonts w:ascii="Times New Roman" w:hAnsi="Times New Roman"/>
                <w:lang w:val="ru-RU"/>
              </w:rPr>
              <w:t>все</w:t>
            </w:r>
            <w:r>
              <w:rPr>
                <w:rFonts w:ascii="Times New Roman" w:hAnsi="Times New Roman"/>
                <w:lang w:val="ru-RU"/>
              </w:rPr>
              <w:t xml:space="preserve">х </w:t>
            </w:r>
            <w:r w:rsidR="00435AC7" w:rsidRPr="00435AC7">
              <w:rPr>
                <w:rFonts w:ascii="Times New Roman" w:hAnsi="Times New Roman"/>
                <w:lang w:val="ru-RU"/>
              </w:rPr>
              <w:t>средств</w:t>
            </w:r>
            <w:r>
              <w:rPr>
                <w:rFonts w:ascii="Times New Roman" w:hAnsi="Times New Roman"/>
                <w:lang w:val="ru-RU"/>
              </w:rPr>
              <w:t xml:space="preserve"> внутреннего</w:t>
            </w:r>
            <w:r w:rsidR="00F741A5"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контроля</w:t>
            </w:r>
            <w:r w:rsidR="000B2EE0" w:rsidRPr="0034422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 </w:t>
            </w:r>
            <w:r w:rsidR="00F741A5" w:rsidRPr="0034422A">
              <w:rPr>
                <w:rFonts w:ascii="Times New Roman" w:hAnsi="Times New Roman"/>
                <w:lang w:val="ru-RU"/>
              </w:rPr>
              <w:t>формальн</w:t>
            </w:r>
            <w:r>
              <w:rPr>
                <w:rFonts w:ascii="Times New Roman" w:hAnsi="Times New Roman"/>
                <w:lang w:val="ru-RU"/>
              </w:rPr>
              <w:t xml:space="preserve">о </w:t>
            </w:r>
            <w:r w:rsidRPr="0034422A">
              <w:rPr>
                <w:rFonts w:ascii="Times New Roman" w:hAnsi="Times New Roman"/>
                <w:lang w:val="ru-RU"/>
              </w:rPr>
              <w:t>документ</w:t>
            </w:r>
            <w:r>
              <w:rPr>
                <w:rFonts w:ascii="Times New Roman" w:hAnsi="Times New Roman"/>
                <w:lang w:val="ru-RU"/>
              </w:rPr>
              <w:t xml:space="preserve">ированными </w:t>
            </w:r>
            <w:r w:rsidR="00F741A5" w:rsidRPr="0034422A">
              <w:rPr>
                <w:rFonts w:ascii="Times New Roman" w:hAnsi="Times New Roman"/>
                <w:lang w:val="ru-RU"/>
              </w:rPr>
              <w:t>риск</w:t>
            </w:r>
            <w:r>
              <w:rPr>
                <w:rFonts w:ascii="Times New Roman" w:hAnsi="Times New Roman"/>
                <w:lang w:val="ru-RU"/>
              </w:rPr>
              <w:t>ами</w:t>
            </w:r>
            <w:r w:rsidR="000B2EE0" w:rsidRPr="0034422A">
              <w:rPr>
                <w:rFonts w:ascii="Times New Roman" w:hAnsi="Times New Roman"/>
                <w:lang w:val="ru-RU"/>
              </w:rPr>
              <w:t xml:space="preserve"> </w:t>
            </w:r>
            <w:r w:rsidR="00435AC7" w:rsidRPr="00435AC7">
              <w:rPr>
                <w:rFonts w:ascii="Times New Roman" w:hAnsi="Times New Roman"/>
                <w:lang w:val="ru-RU"/>
              </w:rPr>
              <w:t>в рамках</w:t>
            </w:r>
            <w:r w:rsidR="00435AC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той же </w:t>
            </w:r>
            <w:r w:rsidRPr="0034422A">
              <w:rPr>
                <w:rFonts w:ascii="Times New Roman" w:hAnsi="Times New Roman"/>
                <w:lang w:val="ru-RU"/>
              </w:rPr>
              <w:t>систем</w:t>
            </w:r>
            <w:r w:rsidR="00435AC7">
              <w:rPr>
                <w:rFonts w:ascii="Times New Roman" w:hAnsi="Times New Roman"/>
                <w:lang w:val="ru-RU"/>
              </w:rPr>
              <w:t>ы</w:t>
            </w:r>
            <w:r w:rsidR="000B2EE0" w:rsidRPr="0034422A">
              <w:rPr>
                <w:rFonts w:ascii="Times New Roman" w:hAnsi="Times New Roman"/>
                <w:lang w:val="ru-RU"/>
              </w:rPr>
              <w:t xml:space="preserve">. </w:t>
            </w:r>
            <w:r w:rsidRPr="0034422A">
              <w:rPr>
                <w:rFonts w:ascii="Times New Roman" w:hAnsi="Times New Roman"/>
                <w:lang w:val="ru-RU"/>
              </w:rPr>
              <w:t xml:space="preserve">Финансовый отдел </w:t>
            </w:r>
            <w:r>
              <w:rPr>
                <w:rFonts w:ascii="Times New Roman" w:hAnsi="Times New Roman"/>
                <w:lang w:val="ru-RU"/>
              </w:rPr>
              <w:t xml:space="preserve">продолжит </w:t>
            </w:r>
            <w:r w:rsidRPr="0034422A">
              <w:rPr>
                <w:rFonts w:ascii="Times New Roman" w:hAnsi="Times New Roman"/>
                <w:lang w:val="ru-RU"/>
              </w:rPr>
              <w:t>регулярн</w:t>
            </w:r>
            <w:r>
              <w:rPr>
                <w:rFonts w:ascii="Times New Roman" w:hAnsi="Times New Roman"/>
                <w:lang w:val="ru-RU"/>
              </w:rPr>
              <w:t xml:space="preserve">ый </w:t>
            </w:r>
            <w:r w:rsidRPr="0034422A">
              <w:rPr>
                <w:rFonts w:ascii="Times New Roman" w:hAnsi="Times New Roman"/>
                <w:lang w:val="ru-RU"/>
              </w:rPr>
              <w:t>анализ</w:t>
            </w:r>
            <w:r>
              <w:rPr>
                <w:rFonts w:ascii="Times New Roman" w:hAnsi="Times New Roman"/>
                <w:lang w:val="ru-RU"/>
              </w:rPr>
              <w:t xml:space="preserve"> и уточнение </w:t>
            </w:r>
            <w:r w:rsidRPr="0034422A">
              <w:rPr>
                <w:rFonts w:ascii="Times New Roman" w:hAnsi="Times New Roman"/>
                <w:lang w:val="ru-RU"/>
              </w:rPr>
              <w:t>проце</w:t>
            </w:r>
            <w:r>
              <w:rPr>
                <w:rFonts w:ascii="Times New Roman" w:hAnsi="Times New Roman"/>
                <w:lang w:val="ru-RU"/>
              </w:rPr>
              <w:t xml:space="preserve">дур и связанных с ними </w:t>
            </w:r>
            <w:r w:rsidRPr="0034422A">
              <w:rPr>
                <w:rFonts w:ascii="Times New Roman" w:hAnsi="Times New Roman"/>
                <w:lang w:val="ru-RU"/>
              </w:rPr>
              <w:t>инструмент</w:t>
            </w:r>
            <w:r>
              <w:rPr>
                <w:rFonts w:ascii="Times New Roman" w:hAnsi="Times New Roman"/>
                <w:lang w:val="ru-RU"/>
              </w:rPr>
              <w:t xml:space="preserve">ов </w:t>
            </w:r>
            <w:r w:rsidRPr="0034422A">
              <w:rPr>
                <w:rFonts w:ascii="Times New Roman" w:hAnsi="Times New Roman"/>
                <w:lang w:val="ru-RU"/>
              </w:rPr>
              <w:t>контрол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="000B2EE0" w:rsidRPr="0034422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</w:tcPr>
          <w:p w:rsidR="000B2EE0" w:rsidRPr="00053B49" w:rsidRDefault="003D0867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Выполнение </w:t>
            </w:r>
            <w:r w:rsidRPr="00B57D28">
              <w:rPr>
                <w:rFonts w:ascii="Times New Roman" w:hAnsi="Times New Roman"/>
                <w:b/>
                <w:bCs/>
                <w:lang w:val="ru-RU"/>
              </w:rPr>
              <w:t>продолжается</w:t>
            </w:r>
          </w:p>
        </w:tc>
      </w:tr>
      <w:tr w:rsidR="000B2EE0" w:rsidRPr="00463EBC" w:rsidTr="00134DB9">
        <w:trPr>
          <w:trHeight w:val="552"/>
        </w:trPr>
        <w:tc>
          <w:tcPr>
            <w:tcW w:w="834" w:type="pct"/>
            <w:tcBorders>
              <w:bottom w:val="single" w:sz="4" w:space="0" w:color="auto"/>
            </w:tcBorders>
          </w:tcPr>
          <w:p w:rsidR="000B2EE0" w:rsidRPr="00053B49" w:rsidRDefault="00134DB9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Финансовый аудит</w:t>
            </w: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:rsidR="007D40FE" w:rsidRDefault="00D8516E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F741A5">
              <w:rPr>
                <w:rFonts w:ascii="Times New Roman" w:hAnsi="Times New Roman"/>
                <w:lang w:val="ru-RU"/>
              </w:rPr>
              <w:t>ВОИС могла бы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C8141C">
              <w:rPr>
                <w:rFonts w:ascii="Times New Roman" w:hAnsi="Times New Roman"/>
                <w:lang w:val="ru-RU"/>
              </w:rPr>
              <w:t xml:space="preserve">предусмотреть </w:t>
            </w:r>
            <w:r w:rsidR="00C8141C" w:rsidRPr="00C8141C">
              <w:rPr>
                <w:rFonts w:ascii="Times New Roman" w:hAnsi="Times New Roman"/>
                <w:lang w:val="ru-RU"/>
              </w:rPr>
              <w:t>формировани</w:t>
            </w:r>
            <w:r w:rsidR="00C8141C">
              <w:rPr>
                <w:rFonts w:ascii="Times New Roman" w:hAnsi="Times New Roman"/>
                <w:lang w:val="ru-RU"/>
              </w:rPr>
              <w:t xml:space="preserve">е </w:t>
            </w:r>
            <w:r w:rsidR="00F741A5" w:rsidRPr="00C8141C">
              <w:rPr>
                <w:rFonts w:ascii="Times New Roman" w:hAnsi="Times New Roman"/>
                <w:lang w:val="ru-RU"/>
              </w:rPr>
              <w:t>отдельн</w:t>
            </w:r>
            <w:r w:rsidR="00C8141C" w:rsidRPr="00C8141C">
              <w:rPr>
                <w:rFonts w:ascii="Times New Roman" w:hAnsi="Times New Roman"/>
                <w:lang w:val="ru-RU"/>
              </w:rPr>
              <w:t>ого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D01F27" w:rsidRPr="00C8141C">
              <w:rPr>
                <w:rFonts w:ascii="Times New Roman" w:hAnsi="Times New Roman"/>
                <w:lang w:val="ru-RU"/>
              </w:rPr>
              <w:t>резерв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а для </w:t>
            </w:r>
            <w:r w:rsidR="00F741A5" w:rsidRPr="00C8141C">
              <w:rPr>
                <w:rFonts w:ascii="Times New Roman" w:hAnsi="Times New Roman"/>
                <w:lang w:val="ru-RU"/>
              </w:rPr>
              <w:t>финансировани</w:t>
            </w:r>
            <w:r w:rsidR="00C8141C" w:rsidRPr="00C8141C">
              <w:rPr>
                <w:rFonts w:ascii="Times New Roman" w:hAnsi="Times New Roman"/>
                <w:lang w:val="ru-RU"/>
              </w:rPr>
              <w:t>я</w:t>
            </w:r>
            <w:r w:rsidR="00F741A5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C8141C">
              <w:rPr>
                <w:rFonts w:ascii="Times New Roman" w:hAnsi="Times New Roman"/>
                <w:lang w:val="ru-RU"/>
              </w:rPr>
              <w:t>проектов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C8141C">
              <w:rPr>
                <w:rFonts w:ascii="Times New Roman" w:hAnsi="Times New Roman"/>
                <w:lang w:val="ru-RU"/>
              </w:rPr>
              <w:t>и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F741A5" w:rsidRPr="00C8141C">
              <w:rPr>
                <w:rFonts w:ascii="Times New Roman" w:hAnsi="Times New Roman"/>
                <w:lang w:val="ru-RU"/>
              </w:rPr>
              <w:t>отраж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ать его </w:t>
            </w:r>
            <w:r w:rsidR="00D1733A" w:rsidRPr="00C8141C">
              <w:rPr>
                <w:rFonts w:ascii="Times New Roman" w:hAnsi="Times New Roman"/>
                <w:lang w:val="ru-RU"/>
              </w:rPr>
              <w:t>в финансовой отчетности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отдельно, </w:t>
            </w:r>
            <w:r w:rsidR="00842B45" w:rsidRPr="00C8141C">
              <w:rPr>
                <w:rFonts w:ascii="Times New Roman" w:hAnsi="Times New Roman"/>
                <w:lang w:val="ru-RU"/>
              </w:rPr>
              <w:t xml:space="preserve">для более четкого </w:t>
            </w:r>
            <w:r w:rsidR="00C8141C">
              <w:rPr>
                <w:rFonts w:ascii="Times New Roman" w:hAnsi="Times New Roman"/>
                <w:lang w:val="ru-RU"/>
              </w:rPr>
              <w:t xml:space="preserve">представления о ходе </w:t>
            </w:r>
            <w:r w:rsidR="00842B45" w:rsidRPr="00F741A5">
              <w:rPr>
                <w:rFonts w:ascii="Times New Roman" w:hAnsi="Times New Roman"/>
                <w:lang w:val="ru-RU"/>
              </w:rPr>
              <w:t>операций</w:t>
            </w:r>
            <w:r w:rsidR="00C8141C">
              <w:rPr>
                <w:rFonts w:ascii="Times New Roman" w:hAnsi="Times New Roman"/>
                <w:lang w:val="ru-RU"/>
              </w:rPr>
              <w:t>, связанных с использованием</w:t>
            </w:r>
            <w:r w:rsidR="00842B45" w:rsidRPr="00F741A5">
              <w:rPr>
                <w:rFonts w:ascii="Times New Roman" w:hAnsi="Times New Roman"/>
                <w:lang w:val="ru-RU"/>
              </w:rPr>
              <w:t xml:space="preserve"> накопленного профицита/</w:t>
            </w:r>
          </w:p>
          <w:p w:rsidR="000B2EE0" w:rsidRPr="00F741A5" w:rsidDel="00003739" w:rsidRDefault="00842B45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842B45">
              <w:rPr>
                <w:rFonts w:ascii="Times New Roman" w:hAnsi="Times New Roman"/>
                <w:lang w:val="ru-RU"/>
              </w:rPr>
              <w:t>резерв</w:t>
            </w:r>
            <w:r>
              <w:rPr>
                <w:rFonts w:ascii="Times New Roman" w:hAnsi="Times New Roman"/>
                <w:lang w:val="ru-RU"/>
              </w:rPr>
              <w:t>ов</w:t>
            </w:r>
            <w:r w:rsidR="000B2EE0" w:rsidRPr="00F741A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038" w:type="pct"/>
            <w:tcBorders>
              <w:bottom w:val="single" w:sz="4" w:space="0" w:color="auto"/>
            </w:tcBorders>
          </w:tcPr>
          <w:p w:rsidR="000B2EE0" w:rsidRPr="00435AC7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8141C">
              <w:rPr>
                <w:rFonts w:ascii="Times New Roman" w:hAnsi="Times New Roman"/>
                <w:lang w:val="ru-RU"/>
              </w:rPr>
              <w:t>Вопрос о создании специального резерва рассматривался на сентябрьской сессии Комитет</w:t>
            </w:r>
            <w:r w:rsidR="00435AC7">
              <w:rPr>
                <w:rFonts w:ascii="Times New Roman" w:hAnsi="Times New Roman"/>
                <w:lang w:val="ru-RU"/>
              </w:rPr>
              <w:t>а</w:t>
            </w:r>
            <w:r w:rsidRPr="00C8141C">
              <w:rPr>
                <w:rFonts w:ascii="Times New Roman" w:hAnsi="Times New Roman"/>
                <w:lang w:val="ru-RU"/>
              </w:rPr>
              <w:t xml:space="preserve"> по программе и бюджету. В ходе своей 22-й сессии КПБ:</w:t>
            </w:r>
          </w:p>
          <w:p w:rsidR="000B2EE0" w:rsidRPr="009B7586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9B7586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C8141C">
              <w:rPr>
                <w:rFonts w:ascii="Times New Roman" w:hAnsi="Times New Roman"/>
              </w:rPr>
              <w:t>i</w:t>
            </w:r>
            <w:proofErr w:type="spellEnd"/>
            <w:r w:rsidRPr="009B7586">
              <w:rPr>
                <w:rFonts w:ascii="Times New Roman" w:hAnsi="Times New Roman"/>
                <w:lang w:val="ru-RU"/>
              </w:rPr>
              <w:t xml:space="preserve">) признал необходимость пересмотра политики в отношении резервов и фондов оборотных средств;  и </w:t>
            </w:r>
            <w:r w:rsidR="000B2EE0" w:rsidRPr="009B7586">
              <w:rPr>
                <w:rFonts w:ascii="Times New Roman" w:hAnsi="Times New Roman"/>
                <w:lang w:val="ru-RU"/>
              </w:rPr>
              <w:t xml:space="preserve"> </w:t>
            </w:r>
          </w:p>
          <w:p w:rsidR="000B2EE0" w:rsidRPr="00C8141C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C8141C">
              <w:rPr>
                <w:rFonts w:ascii="Times New Roman" w:hAnsi="Times New Roman"/>
                <w:lang w:val="ru-RU"/>
              </w:rPr>
              <w:t>(</w:t>
            </w:r>
            <w:r w:rsidRPr="00C8141C">
              <w:rPr>
                <w:rFonts w:ascii="Times New Roman" w:hAnsi="Times New Roman"/>
              </w:rPr>
              <w:t>ii</w:t>
            </w:r>
            <w:r w:rsidRPr="00C8141C">
              <w:rPr>
                <w:rFonts w:ascii="Times New Roman" w:hAnsi="Times New Roman"/>
                <w:lang w:val="ru-RU"/>
              </w:rPr>
              <w:t xml:space="preserve">) просил Секретариат представить КПБ комплексный проект политики, который предусматривал бы установление целевого показателя чистых активов, соображения по вопросам ликвидности, принципы управления имеющимся профицитом сверх целевого уровня, его использования и отчетности по такому использованию, с учетом замечаний и указаний государств-членов и соответствующих рекомендаций аудиторских и надзорных органов по этим вопросам. </w:t>
            </w:r>
          </w:p>
          <w:p w:rsidR="000B2EE0" w:rsidRPr="002E0A3E" w:rsidRDefault="00C8141C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2E0A3E">
              <w:rPr>
                <w:rFonts w:ascii="Times New Roman" w:hAnsi="Times New Roman"/>
                <w:lang w:val="ru-RU"/>
              </w:rPr>
              <w:t>Соответственно, после принятия такого решения в 2015</w:t>
            </w:r>
            <w:r w:rsidR="001273A6">
              <w:rPr>
                <w:rFonts w:ascii="Times New Roman" w:hAnsi="Times New Roman"/>
                <w:lang w:val="ru-RU"/>
              </w:rPr>
              <w:t> </w:t>
            </w:r>
            <w:r w:rsidRPr="002E0A3E">
              <w:rPr>
                <w:rFonts w:ascii="Times New Roman" w:hAnsi="Times New Roman"/>
                <w:lang w:val="ru-RU"/>
              </w:rPr>
              <w:t xml:space="preserve">г. на рассмотрение </w:t>
            </w:r>
            <w:r w:rsidR="00435AC7" w:rsidRPr="00435AC7">
              <w:rPr>
                <w:rFonts w:ascii="Times New Roman" w:hAnsi="Times New Roman"/>
                <w:lang w:val="ru-RU"/>
              </w:rPr>
              <w:t>государств-членов</w:t>
            </w:r>
            <w:r w:rsidRPr="002E0A3E">
              <w:rPr>
                <w:rFonts w:ascii="Times New Roman" w:hAnsi="Times New Roman"/>
                <w:lang w:val="ru-RU"/>
              </w:rPr>
              <w:t xml:space="preserve"> должен быть представлен документ, касающийся различных аспектов использования резервов. </w:t>
            </w:r>
          </w:p>
          <w:p w:rsidR="000B2EE0" w:rsidRPr="00F741A5" w:rsidRDefault="00435AC7" w:rsidP="006B571D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После ее </w:t>
            </w:r>
            <w:r w:rsidR="00F741A5" w:rsidRPr="00F741A5">
              <w:rPr>
                <w:rFonts w:ascii="Times New Roman" w:hAnsi="Times New Roman"/>
                <w:lang w:val="ru-RU"/>
              </w:rPr>
              <w:t>последн</w:t>
            </w:r>
            <w:r>
              <w:rPr>
                <w:rFonts w:ascii="Times New Roman" w:hAnsi="Times New Roman"/>
                <w:lang w:val="ru-RU"/>
              </w:rPr>
              <w:t>его</w:t>
            </w:r>
            <w:r w:rsidR="00C8141C" w:rsidRPr="00C814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уточнения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принятая </w:t>
            </w:r>
            <w:r w:rsidR="00F741A5" w:rsidRPr="00F741A5">
              <w:rPr>
                <w:rFonts w:ascii="Times New Roman" w:hAnsi="Times New Roman"/>
                <w:lang w:val="ru-RU"/>
              </w:rPr>
              <w:t>политика</w:t>
            </w:r>
            <w:r w:rsidR="00F741A5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C8141C">
              <w:rPr>
                <w:rFonts w:ascii="Times New Roman" w:hAnsi="Times New Roman"/>
                <w:lang w:val="ru-RU"/>
              </w:rPr>
              <w:t>резерв</w:t>
            </w:r>
            <w:r w:rsidR="00C8141C">
              <w:rPr>
                <w:rFonts w:ascii="Times New Roman" w:hAnsi="Times New Roman"/>
                <w:lang w:val="ru-RU"/>
              </w:rPr>
              <w:t xml:space="preserve">ов теперь также опубликована в форме </w:t>
            </w:r>
            <w:r w:rsidR="00C8141C" w:rsidRPr="00C8141C">
              <w:rPr>
                <w:rFonts w:ascii="Times New Roman" w:hAnsi="Times New Roman"/>
                <w:lang w:val="ru-RU"/>
              </w:rPr>
              <w:t>служебн</w:t>
            </w:r>
            <w:r w:rsidR="00C8141C">
              <w:rPr>
                <w:rFonts w:ascii="Times New Roman" w:hAnsi="Times New Roman"/>
                <w:lang w:val="ru-RU"/>
              </w:rPr>
              <w:t>ой</w:t>
            </w:r>
            <w:r w:rsidR="00D01F27" w:rsidRPr="00C8141C">
              <w:rPr>
                <w:rFonts w:ascii="Times New Roman" w:hAnsi="Times New Roman"/>
                <w:lang w:val="ru-RU"/>
              </w:rPr>
              <w:t xml:space="preserve"> </w:t>
            </w:r>
            <w:r w:rsidR="00D01F27" w:rsidRPr="00F741A5">
              <w:rPr>
                <w:rFonts w:ascii="Times New Roman" w:hAnsi="Times New Roman"/>
                <w:lang w:val="ru-RU"/>
              </w:rPr>
              <w:t>инструкции</w:t>
            </w:r>
            <w:r w:rsidR="000B2EE0" w:rsidRPr="00C8141C">
              <w:rPr>
                <w:rFonts w:ascii="Times New Roman" w:hAnsi="Times New Roman"/>
                <w:lang w:val="ru-RU"/>
              </w:rPr>
              <w:t xml:space="preserve">. </w:t>
            </w:r>
            <w:r w:rsidR="00C8141C" w:rsidRPr="00C8141C">
              <w:rPr>
                <w:rFonts w:ascii="Times New Roman" w:hAnsi="Times New Roman"/>
                <w:lang w:val="ru-RU"/>
              </w:rPr>
              <w:t>В связи с этим</w:t>
            </w:r>
            <w:r w:rsidR="00C8141C">
              <w:rPr>
                <w:rFonts w:ascii="Times New Roman" w:hAnsi="Times New Roman"/>
                <w:lang w:val="ru-RU"/>
              </w:rPr>
              <w:t xml:space="preserve"> </w:t>
            </w:r>
            <w:r w:rsidR="00C8141C" w:rsidRPr="00F741A5">
              <w:rPr>
                <w:rFonts w:ascii="Times New Roman" w:hAnsi="Times New Roman"/>
                <w:lang w:val="ru-RU"/>
              </w:rPr>
              <w:t>м</w:t>
            </w:r>
            <w:r w:rsidR="00F741A5" w:rsidRPr="00F741A5">
              <w:rPr>
                <w:rFonts w:ascii="Times New Roman" w:hAnsi="Times New Roman"/>
                <w:lang w:val="ru-RU"/>
              </w:rPr>
              <w:t>ы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C8141C">
              <w:rPr>
                <w:rFonts w:ascii="Times New Roman" w:hAnsi="Times New Roman"/>
                <w:lang w:val="ru-RU"/>
              </w:rPr>
              <w:t xml:space="preserve">просим считать </w:t>
            </w:r>
            <w:r w:rsidR="00C8141C" w:rsidRPr="00C8141C">
              <w:rPr>
                <w:rFonts w:ascii="Times New Roman" w:hAnsi="Times New Roman"/>
                <w:snapToGrid w:val="0"/>
                <w:lang w:val="ru-RU"/>
              </w:rPr>
              <w:t>данн</w:t>
            </w:r>
            <w:r w:rsidR="00C8141C">
              <w:rPr>
                <w:rFonts w:ascii="Times New Roman" w:hAnsi="Times New Roman"/>
                <w:lang w:val="ru-RU"/>
              </w:rPr>
              <w:t>ую рекомендацию</w:t>
            </w:r>
            <w:r w:rsidR="000B2EE0" w:rsidRPr="00F741A5">
              <w:rPr>
                <w:rFonts w:ascii="Times New Roman" w:hAnsi="Times New Roman"/>
                <w:lang w:val="ru-RU"/>
              </w:rPr>
              <w:t xml:space="preserve"> </w:t>
            </w:r>
            <w:r w:rsidR="00C8141C">
              <w:rPr>
                <w:rFonts w:ascii="Times New Roman" w:hAnsi="Times New Roman"/>
                <w:lang w:val="ru-RU"/>
              </w:rPr>
              <w:t>выполненной</w:t>
            </w:r>
            <w:r w:rsidR="000B2EE0" w:rsidRPr="00F741A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0B2EE0" w:rsidRPr="003D0867" w:rsidRDefault="00134DB9" w:rsidP="006B571D">
            <w:pPr>
              <w:pStyle w:val="1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Выполнен</w:t>
            </w:r>
            <w:r w:rsidR="003D0867">
              <w:rPr>
                <w:rFonts w:ascii="Times New Roman" w:hAnsi="Times New Roman"/>
                <w:b/>
                <w:lang w:val="ru-RU"/>
              </w:rPr>
              <w:t>а</w:t>
            </w:r>
          </w:p>
        </w:tc>
      </w:tr>
    </w:tbl>
    <w:p w:rsidR="000B2EE0" w:rsidRPr="00463EBC" w:rsidRDefault="000B2EE0" w:rsidP="006B571D">
      <w:pPr>
        <w:pStyle w:val="1"/>
        <w:autoSpaceDE w:val="0"/>
        <w:autoSpaceDN w:val="0"/>
        <w:adjustRightInd w:val="0"/>
        <w:spacing w:before="120"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B2EE0" w:rsidRDefault="000B2EE0" w:rsidP="00260E57">
      <w:pPr>
        <w:rPr>
          <w:rFonts w:ascii="Times New Roman" w:hAnsi="Times New Roman" w:cs="Times New Roman"/>
          <w:sz w:val="24"/>
          <w:szCs w:val="24"/>
        </w:rPr>
        <w:sectPr w:rsidR="000B2EE0" w:rsidSect="00EA3914">
          <w:footerReference w:type="default" r:id="rId17"/>
          <w:type w:val="continuous"/>
          <w:pgSz w:w="11907" w:h="16839" w:code="9"/>
          <w:pgMar w:top="1440" w:right="1440" w:bottom="1440" w:left="1440" w:header="624" w:footer="680" w:gutter="0"/>
          <w:cols w:space="720"/>
          <w:titlePg/>
          <w:docGrid w:linePitch="360"/>
        </w:sectPr>
      </w:pPr>
    </w:p>
    <w:p w:rsidR="000B2EE0" w:rsidRPr="00134DB9" w:rsidRDefault="00134DB9" w:rsidP="0076374A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  <w:r w:rsidRPr="00134DB9">
        <w:rPr>
          <w:rFonts w:ascii="Arial" w:hAnsi="Arial" w:cs="Arial"/>
          <w:b/>
          <w:szCs w:val="20"/>
          <w:lang w:val="ru-RU"/>
        </w:rPr>
        <w:lastRenderedPageBreak/>
        <w:t>ОТВЕТЫ РУКОВОДСТВА НА РЕКОМЕНДАЦИИ ВНЕШНЕГО АУДИТОРА</w:t>
      </w:r>
    </w:p>
    <w:p w:rsidR="000B2EE0" w:rsidRPr="00134DB9" w:rsidRDefault="000B2EE0" w:rsidP="0076374A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6A1E1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6A1E1A">
        <w:rPr>
          <w:rFonts w:ascii="Arial" w:hAnsi="Arial" w:cs="Arial"/>
          <w:i/>
          <w:szCs w:val="20"/>
          <w:lang w:val="ru-RU"/>
        </w:rPr>
        <w:t xml:space="preserve">ВОИС могла бы разработать механизм, обеспечивающий </w:t>
      </w:r>
      <w:r w:rsidR="006520D6">
        <w:rPr>
          <w:rFonts w:ascii="Arial" w:hAnsi="Arial" w:cs="Arial"/>
          <w:i/>
          <w:szCs w:val="20"/>
          <w:lang w:val="ru-RU"/>
        </w:rPr>
        <w:t xml:space="preserve">детализированную </w:t>
      </w:r>
      <w:r w:rsidRPr="006A1E1A">
        <w:rPr>
          <w:rFonts w:ascii="Arial" w:hAnsi="Arial" w:cs="Arial"/>
          <w:i/>
          <w:szCs w:val="20"/>
          <w:lang w:val="ru-RU"/>
        </w:rPr>
        <w:t>с</w:t>
      </w:r>
      <w:r w:rsidR="006520D6">
        <w:rPr>
          <w:rFonts w:ascii="Arial" w:hAnsi="Arial" w:cs="Arial"/>
          <w:i/>
          <w:szCs w:val="20"/>
          <w:lang w:val="ru-RU"/>
        </w:rPr>
        <w:t xml:space="preserve">верку </w:t>
      </w:r>
      <w:r w:rsidRPr="006A1E1A">
        <w:rPr>
          <w:rFonts w:ascii="Arial" w:hAnsi="Arial" w:cs="Arial"/>
          <w:i/>
          <w:szCs w:val="20"/>
          <w:lang w:val="ru-RU"/>
        </w:rPr>
        <w:t>доходов от пошлин PCT за подачу международных заявок в л</w:t>
      </w:r>
      <w:r w:rsidR="006520D6">
        <w:rPr>
          <w:rFonts w:ascii="Arial" w:hAnsi="Arial" w:cs="Arial"/>
          <w:i/>
          <w:szCs w:val="20"/>
          <w:lang w:val="ru-RU"/>
        </w:rPr>
        <w:t>юбом отчетном году с показател</w:t>
      </w:r>
      <w:r w:rsidR="006520D6" w:rsidRPr="006520D6">
        <w:rPr>
          <w:rFonts w:ascii="Arial" w:hAnsi="Arial" w:cs="Arial"/>
          <w:i/>
          <w:szCs w:val="20"/>
          <w:lang w:val="ru-RU"/>
        </w:rPr>
        <w:t>ями</w:t>
      </w:r>
      <w:r w:rsidRPr="006A1E1A">
        <w:rPr>
          <w:rFonts w:ascii="Arial" w:hAnsi="Arial" w:cs="Arial"/>
          <w:i/>
          <w:szCs w:val="20"/>
          <w:lang w:val="ru-RU"/>
        </w:rPr>
        <w:t>, основанным</w:t>
      </w:r>
      <w:r w:rsidR="006520D6">
        <w:rPr>
          <w:rFonts w:ascii="Arial" w:hAnsi="Arial" w:cs="Arial"/>
          <w:i/>
          <w:szCs w:val="20"/>
          <w:lang w:val="ru-RU"/>
        </w:rPr>
        <w:t>и</w:t>
      </w:r>
      <w:r w:rsidRPr="006A1E1A">
        <w:rPr>
          <w:rFonts w:ascii="Arial" w:hAnsi="Arial" w:cs="Arial"/>
          <w:i/>
          <w:szCs w:val="20"/>
          <w:lang w:val="ru-RU"/>
        </w:rPr>
        <w:t xml:space="preserve"> на числе заявок, поданных по процедуре PCT</w:t>
      </w:r>
      <w:r w:rsidR="006520D6">
        <w:rPr>
          <w:rFonts w:ascii="Arial" w:hAnsi="Arial" w:cs="Arial"/>
          <w:i/>
          <w:szCs w:val="20"/>
          <w:lang w:val="ru-RU"/>
        </w:rPr>
        <w:t xml:space="preserve"> и </w:t>
      </w:r>
      <w:r w:rsidRPr="006A1E1A">
        <w:rPr>
          <w:rFonts w:ascii="Arial" w:hAnsi="Arial" w:cs="Arial"/>
          <w:i/>
          <w:szCs w:val="20"/>
          <w:lang w:val="ru-RU"/>
        </w:rPr>
        <w:t>о</w:t>
      </w:r>
      <w:r w:rsidR="006520D6">
        <w:rPr>
          <w:rFonts w:ascii="Arial" w:hAnsi="Arial" w:cs="Arial"/>
          <w:i/>
          <w:szCs w:val="20"/>
          <w:lang w:val="ru-RU"/>
        </w:rPr>
        <w:t>публикованных</w:t>
      </w:r>
      <w:r w:rsidRPr="006A1E1A">
        <w:rPr>
          <w:rFonts w:ascii="Arial" w:hAnsi="Arial" w:cs="Arial"/>
          <w:i/>
          <w:szCs w:val="20"/>
          <w:lang w:val="ru-RU"/>
        </w:rPr>
        <w:t xml:space="preserve"> в таком году.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2001B" w:rsidRDefault="00D2001B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2001B">
        <w:rPr>
          <w:rFonts w:ascii="Arial" w:hAnsi="Arial" w:cs="Arial"/>
          <w:lang w:val="ru-RU"/>
        </w:rPr>
        <w:t>ВОИС согласилась с этой рекомендацией и заявила, что впредь она будет проводить более детальный анализ всех публикаций, осуществляемых в течение года, в рамках учетных операций закрытия года.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A0095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2A0095">
        <w:rPr>
          <w:rFonts w:ascii="Arial" w:hAnsi="Arial" w:cs="Arial"/>
          <w:i/>
          <w:szCs w:val="20"/>
          <w:lang w:val="ru-RU"/>
        </w:rPr>
        <w:t>ВОИС могла бы формализовать использование подходящих показателей и критериев, которые ориентировали бы ее каждый год относительно необходимости переоценки основных</w:t>
      </w:r>
      <w:r w:rsidRPr="00B70384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Pr="002A0095">
        <w:rPr>
          <w:rFonts w:ascii="Arial" w:hAnsi="Arial" w:cs="Arial"/>
          <w:i/>
          <w:szCs w:val="20"/>
          <w:lang w:val="ru-RU"/>
        </w:rPr>
        <w:t xml:space="preserve">активов. 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i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2E0A3E" w:rsidRDefault="002A0095" w:rsidP="00E92D0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lang w:val="ru-RU" w:eastAsia="zh-CN"/>
        </w:rPr>
        <w:t>ВОИС приняла данную рекомендацию, заявив, что она разработает подходящие формальные показатели и критерии, позволяющие ей принимать решения о необходимости переоценки стоимости земельного участка в конце каждого</w:t>
      </w:r>
      <w:r w:rsidRPr="003579D4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2A0095">
        <w:rPr>
          <w:rFonts w:ascii="Arial" w:hAnsi="Arial" w:cs="Arial"/>
          <w:lang w:val="ru-RU" w:eastAsia="zh-CN"/>
        </w:rPr>
        <w:t>года.</w:t>
      </w:r>
    </w:p>
    <w:p w:rsidR="000B2EE0" w:rsidRPr="002E0A3E" w:rsidRDefault="000B2EE0" w:rsidP="006D2785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2E0A3E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2E0A3E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2E0A3E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2E0A3E">
        <w:rPr>
          <w:rFonts w:ascii="Arial" w:hAnsi="Arial" w:cs="Arial"/>
          <w:b/>
          <w:szCs w:val="20"/>
          <w:lang w:val="ru-RU"/>
        </w:rPr>
        <w:t xml:space="preserve"> 3</w:t>
      </w:r>
    </w:p>
    <w:p w:rsidR="000B2EE0" w:rsidRPr="002E0A3E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2E0A3E" w:rsidRDefault="00C36EBF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C36EBF">
        <w:rPr>
          <w:rFonts w:ascii="Arial" w:hAnsi="Arial" w:cs="Arial"/>
          <w:i/>
          <w:lang w:val="ru-RU"/>
        </w:rPr>
        <w:t>ВОИС могла бы пересмотреть применяемые сроки эксплуатации активов, чтобы обеспечить их более достоверное отражение в учете и получить более обоснованную оценку сроков эксплуатации</w:t>
      </w:r>
      <w:r w:rsidRPr="006015AD">
        <w:rPr>
          <w:rFonts w:ascii="Times New Roman" w:hAnsi="Times New Roman" w:cs="Times New Roman"/>
          <w:b/>
          <w:sz w:val="24"/>
          <w:szCs w:val="24"/>
          <w:lang w:val="ru-RU" w:eastAsia="zh-CN" w:bidi="pa-IN"/>
        </w:rPr>
        <w:t xml:space="preserve"> </w:t>
      </w:r>
      <w:r w:rsidRPr="00C36EBF">
        <w:rPr>
          <w:rFonts w:ascii="Arial" w:hAnsi="Arial" w:cs="Arial"/>
          <w:i/>
          <w:lang w:val="ru-RU"/>
        </w:rPr>
        <w:t xml:space="preserve">активов. </w:t>
      </w:r>
    </w:p>
    <w:p w:rsidR="000B2EE0" w:rsidRPr="002E0A3E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E0A3E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C36EBF">
        <w:rPr>
          <w:rFonts w:ascii="Arial" w:hAnsi="Arial" w:cs="Arial"/>
          <w:lang w:val="ru-RU"/>
        </w:rPr>
        <w:t>ВОИС приняла данную рекомендацию и заявила, что она проанализирует сроки эксплуатации активов в течение 2016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 </w:t>
      </w:r>
      <w:r w:rsidRPr="00C36EBF">
        <w:rPr>
          <w:rFonts w:ascii="Arial" w:hAnsi="Arial" w:cs="Arial"/>
          <w:lang w:val="ru-RU"/>
        </w:rPr>
        <w:t xml:space="preserve">г.  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4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E0A3E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ED5611">
        <w:rPr>
          <w:rFonts w:ascii="Arial" w:hAnsi="Arial" w:cs="Arial"/>
          <w:i/>
          <w:lang w:val="ru-RU"/>
        </w:rPr>
        <w:t xml:space="preserve">ВОИС могла бы рассмотреть вопрос о разработке формализованной и документированной политики списания сумм, которые она не имеет возможности вернуть заявителям.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CE3170" w:rsidP="00E92D0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lang w:val="ru-RU"/>
        </w:rPr>
        <w:t xml:space="preserve">Соглашаясь с рекомендацией, ВОИС заявила, что в настоящее время система пошлин Мадридской системы и соответствующие процедуры выставления счетов пересматриваются, и что необходимость разработки формализованной и документированной политики списания таких сумм будет считаться частью такого пересмотра. </w:t>
      </w:r>
    </w:p>
    <w:p w:rsidR="00D944C8" w:rsidRDefault="00D944C8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lastRenderedPageBreak/>
        <w:t>Рекомендация 5</w:t>
      </w: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  <w:r w:rsidRPr="000612FB">
        <w:rPr>
          <w:rFonts w:ascii="Arial" w:hAnsi="Arial" w:cs="Arial"/>
          <w:i/>
          <w:szCs w:val="20"/>
          <w:lang w:val="ru-RU"/>
        </w:rPr>
        <w:t xml:space="preserve">ЦАП мог бы продолжить совершенствование своего механизма планирования для выработки реальных целей в качестве показателей результативности. </w:t>
      </w: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highlight w:val="yellow"/>
          <w:lang w:val="ru-RU"/>
        </w:rPr>
      </w:pP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0612FB">
        <w:rPr>
          <w:rFonts w:ascii="Arial" w:hAnsi="Arial" w:cs="Arial"/>
          <w:b/>
          <w:szCs w:val="20"/>
          <w:lang w:val="ru-RU"/>
        </w:rPr>
        <w:t>Ответ</w:t>
      </w: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highlight w:val="yellow"/>
          <w:lang w:val="ru-RU"/>
        </w:rPr>
      </w:pP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highlight w:val="yellow"/>
          <w:lang w:val="ru-RU"/>
        </w:rPr>
      </w:pPr>
      <w:r w:rsidRPr="0003626D">
        <w:rPr>
          <w:rFonts w:ascii="Arial" w:hAnsi="Arial" w:cs="Arial"/>
          <w:lang w:val="ru-RU"/>
        </w:rPr>
        <w:t>Принимая данную рекомендацию, ВОИС заявила, что при выработке своих целей ЦАП внимательно учитывает все факторы, которые потенциально могут влиять на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03626D">
        <w:rPr>
          <w:rFonts w:ascii="Arial" w:hAnsi="Arial" w:cs="Arial"/>
          <w:lang w:val="ru-RU"/>
        </w:rPr>
        <w:t xml:space="preserve">его работу. 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6</w:t>
      </w:r>
    </w:p>
    <w:p w:rsidR="000B2EE0" w:rsidRPr="00F741A5" w:rsidRDefault="000B2EE0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52EAF" w:rsidP="007566C6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i/>
          <w:lang w:val="ru-RU"/>
        </w:rPr>
        <w:t>ЦАП мог бы применять более инициативный подход, направленный на превращение системы альтернативного урегулирования споров ВОИС в систему, предпочитаемую пользователями, благодаря повышению ее привлекательности и экономичности. Такая работа могла бы, в частности, включать более активную популяризацию ее преимуществ, проведение регулярных опросов клиентов для выяснения их мнения об оказываемых услугах и централизованного анализа предложений и</w:t>
      </w:r>
      <w:r w:rsidRPr="00F075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586">
        <w:rPr>
          <w:rFonts w:ascii="Arial" w:hAnsi="Arial" w:cs="Arial"/>
          <w:i/>
          <w:lang w:val="ru-RU"/>
        </w:rPr>
        <w:t>отзывов клиентов.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0612FB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0612FB" w:rsidRDefault="000612FB" w:rsidP="000612FB">
      <w:pPr>
        <w:spacing w:after="0" w:line="240" w:lineRule="auto"/>
        <w:rPr>
          <w:rFonts w:ascii="Arial" w:hAnsi="Arial" w:cs="Arial"/>
          <w:lang w:val="ru-RU"/>
        </w:rPr>
      </w:pPr>
      <w:r w:rsidRPr="000612FB">
        <w:rPr>
          <w:rFonts w:ascii="Arial" w:hAnsi="Arial" w:cs="Arial"/>
          <w:lang w:val="ru-RU"/>
        </w:rPr>
        <w:t xml:space="preserve">Отметив, что она отразила проблемы, связанные с существованием конкуренции в данной сфере ее деятельности, в своем реестре рисков, ВОИС согласилась с необходимостью полномасштабной популяризации услуг ЦАП.  В этой связи ВОИС заявила, что ЦАП будет использовать имеющиеся ресурсы наиболее оптимальным образом. </w:t>
      </w: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612FB" w:rsidRPr="000612FB" w:rsidRDefault="000612FB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7</w:t>
      </w: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E70215" w:rsidRDefault="00E70215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E70215">
        <w:rPr>
          <w:rFonts w:ascii="Arial" w:hAnsi="Arial" w:cs="Arial"/>
          <w:i/>
          <w:lang w:val="ru-RU"/>
        </w:rPr>
        <w:t>ЦАП мог бы рассмотреть вопрос о выработке более транспарентной и гласной политики, содержащей процедуры и критерии включения нейтральных экспертов в базу</w:t>
      </w:r>
      <w:r w:rsidRPr="00E702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70215">
        <w:rPr>
          <w:rFonts w:ascii="Arial" w:hAnsi="Arial" w:cs="Arial"/>
          <w:i/>
          <w:lang w:val="ru-RU"/>
        </w:rPr>
        <w:t xml:space="preserve">данных ВОИС. </w:t>
      </w:r>
    </w:p>
    <w:p w:rsidR="000612FB" w:rsidRDefault="000612FB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E70215" w:rsidP="000612FB">
      <w:pPr>
        <w:spacing w:after="0" w:line="240" w:lineRule="auto"/>
        <w:rPr>
          <w:rFonts w:ascii="Arial" w:hAnsi="Arial" w:cs="Arial"/>
          <w:lang w:val="ru-RU"/>
        </w:rPr>
      </w:pPr>
      <w:r w:rsidRPr="00E70215">
        <w:rPr>
          <w:rFonts w:ascii="Arial" w:hAnsi="Arial" w:cs="Arial"/>
          <w:lang w:val="ru-RU"/>
        </w:rPr>
        <w:t xml:space="preserve">ВОИС согласилась с мнением о целесообразности распространения дополнительной информации о процедурах пополнения </w:t>
      </w:r>
      <w:r w:rsidRPr="009B7586">
        <w:rPr>
          <w:rFonts w:ascii="Arial" w:hAnsi="Arial" w:cs="Arial"/>
          <w:lang w:val="ru-RU"/>
        </w:rPr>
        <w:t>базы данных</w:t>
      </w:r>
      <w:r w:rsidRPr="00E70215">
        <w:rPr>
          <w:rFonts w:ascii="Arial" w:hAnsi="Arial" w:cs="Arial"/>
          <w:lang w:val="ru-RU"/>
        </w:rPr>
        <w:t xml:space="preserve"> экспертов ЦАП.  </w:t>
      </w: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8</w:t>
      </w:r>
    </w:p>
    <w:p w:rsidR="000612FB" w:rsidRP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3568FE" w:rsidRDefault="003568FE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3568FE">
        <w:rPr>
          <w:rFonts w:ascii="Arial" w:hAnsi="Arial" w:cs="Arial"/>
          <w:i/>
          <w:lang w:val="ru-RU"/>
        </w:rPr>
        <w:t>ЦАП мог бы провести оценку сопоставимости текущих показателей процента урегулированных споров с показателями других организаций и рассмотреть вопрос о целесообразности выработки эталонного показателя для оценки своих достижений 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568FE">
        <w:rPr>
          <w:rFonts w:ascii="Arial" w:hAnsi="Arial" w:cs="Arial"/>
          <w:i/>
          <w:lang w:val="ru-RU"/>
        </w:rPr>
        <w:t>данной области.</w:t>
      </w:r>
    </w:p>
    <w:p w:rsidR="000B2EE0" w:rsidRPr="003568FE" w:rsidRDefault="000B2EE0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0612FB" w:rsidRDefault="000B2EE0" w:rsidP="007566C6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</w:p>
    <w:p w:rsidR="000B2EE0" w:rsidRPr="000612FB" w:rsidRDefault="006B657A" w:rsidP="000612FB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6B657A">
        <w:rPr>
          <w:rFonts w:ascii="Arial" w:hAnsi="Arial" w:cs="Arial"/>
          <w:szCs w:val="20"/>
          <w:lang w:val="ru-RU"/>
        </w:rPr>
        <w:t xml:space="preserve">ВОИС заявила, что она продолжит анализировать дела, рассматриваемые ВОИС, с точки зрения процента урегулированных споров и в целом анализировать имеющуюся рыночную информацию. </w:t>
      </w: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lastRenderedPageBreak/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9</w:t>
      </w:r>
    </w:p>
    <w:p w:rsidR="000612FB" w:rsidRDefault="000612FB" w:rsidP="000612FB">
      <w:pPr>
        <w:spacing w:after="0" w:line="240" w:lineRule="auto"/>
        <w:rPr>
          <w:rFonts w:ascii="Arial" w:hAnsi="Arial" w:cs="Arial"/>
          <w:i/>
          <w:lang w:val="ru-RU"/>
        </w:rPr>
      </w:pPr>
    </w:p>
    <w:p w:rsidR="000B2EE0" w:rsidRPr="000612FB" w:rsidRDefault="002A0AE1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9B7586">
        <w:rPr>
          <w:rFonts w:ascii="Arial" w:hAnsi="Arial" w:cs="Arial"/>
          <w:i/>
          <w:lang w:val="ru-RU"/>
        </w:rPr>
        <w:t>ЦАП мог бы усилить применяемые им механизмы контроля, с тем, чтобы сокращать сроки оказания услуг по процедуре ЕПУС его клиентам</w:t>
      </w:r>
      <w:r w:rsidRPr="002A0AE1">
        <w:rPr>
          <w:rFonts w:ascii="Arial" w:hAnsi="Arial" w:cs="Arial"/>
          <w:i/>
          <w:lang w:val="ru-RU"/>
        </w:rPr>
        <w:t xml:space="preserve">. </w:t>
      </w:r>
    </w:p>
    <w:p w:rsidR="000B2EE0" w:rsidRPr="000612FB" w:rsidRDefault="000B2EE0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0612FB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0612FB" w:rsidRDefault="002A0AE1" w:rsidP="000612FB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2A0AE1">
        <w:rPr>
          <w:rFonts w:ascii="Arial" w:hAnsi="Arial" w:cs="Arial"/>
          <w:szCs w:val="20"/>
          <w:lang w:val="ru-RU"/>
        </w:rPr>
        <w:t xml:space="preserve">Соглашаясь с рекомендацией, ВОИС указала, тем не менее, что в области урегулирования споров о доменных именах продолжает вырабатываться множество особых практических подходов и сценариев рассмотрения дел, и что в этих условиях уравнительное применение Правил ЕПУС не будет эффективным. </w:t>
      </w: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612FB" w:rsidRDefault="000612FB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10</w:t>
      </w:r>
    </w:p>
    <w:p w:rsidR="000612FB" w:rsidRDefault="000612FB" w:rsidP="000612FB">
      <w:pPr>
        <w:spacing w:after="0" w:line="240" w:lineRule="auto"/>
        <w:rPr>
          <w:rFonts w:ascii="Arial" w:hAnsi="Arial" w:cs="Arial"/>
          <w:i/>
          <w:lang w:val="ru-RU"/>
        </w:rPr>
      </w:pPr>
    </w:p>
    <w:p w:rsidR="000B2EE0" w:rsidRPr="000612FB" w:rsidRDefault="00A85A39" w:rsidP="000612FB">
      <w:pPr>
        <w:spacing w:after="0" w:line="240" w:lineRule="auto"/>
        <w:rPr>
          <w:rFonts w:ascii="Arial" w:hAnsi="Arial" w:cs="Arial"/>
          <w:i/>
          <w:lang w:val="ru-RU"/>
        </w:rPr>
      </w:pPr>
      <w:r w:rsidRPr="00A85A39">
        <w:rPr>
          <w:rFonts w:ascii="Arial" w:hAnsi="Arial" w:cs="Arial"/>
          <w:i/>
          <w:lang w:val="ru-RU"/>
        </w:rPr>
        <w:t>ЦАП мог бы рассмотреть вопрос о разработке долгосрочного инвестиционного плана развития его информационно-технологических ресурсов, включая соответствующие кадровые ресурсы</w:t>
      </w:r>
      <w:r>
        <w:rPr>
          <w:rFonts w:ascii="Arial" w:hAnsi="Arial" w:cs="Arial"/>
          <w:i/>
          <w:lang w:val="ru-RU"/>
        </w:rPr>
        <w:t>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3E7885" w:rsidRDefault="003E7885" w:rsidP="0022032D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3E7885">
        <w:rPr>
          <w:rFonts w:ascii="Arial" w:hAnsi="Arial" w:cs="Arial"/>
          <w:szCs w:val="20"/>
          <w:lang w:val="ru-RU"/>
        </w:rPr>
        <w:t xml:space="preserve">ВОИС приняла данную рекомендацию и заявила, что задачи информационно-технологического обеспечения работы ЦАП как в кадровых, так и иных аспектах решаются информационными службами PCT. </w:t>
      </w:r>
    </w:p>
    <w:p w:rsidR="0022032D" w:rsidRDefault="0022032D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22032D" w:rsidRDefault="0022032D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11</w:t>
      </w:r>
    </w:p>
    <w:p w:rsidR="003E7885" w:rsidRDefault="003E7885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5736EB" w:rsidRDefault="005736EB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230232">
        <w:rPr>
          <w:rFonts w:ascii="Arial" w:hAnsi="Arial" w:cs="Arial"/>
          <w:i/>
          <w:lang w:val="ru-RU"/>
        </w:rPr>
        <w:t>ЦАП мог бы проводить анализ на несоответствие имеющихся и необходимых профессиональных квалификаций и проводить обучение кадров исходя из его результатов.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D01F27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22032D" w:rsidRDefault="00230232" w:rsidP="0022032D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230232">
        <w:rPr>
          <w:rFonts w:ascii="Arial" w:hAnsi="Arial" w:cs="Arial"/>
          <w:szCs w:val="20"/>
          <w:lang w:val="ru-RU"/>
        </w:rPr>
        <w:t xml:space="preserve">ВОИС согласилась с данной рекомендацией. </w:t>
      </w:r>
    </w:p>
    <w:p w:rsidR="000B2EE0" w:rsidRDefault="000B2EE0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22032D" w:rsidRPr="00D01F27" w:rsidRDefault="0022032D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12</w:t>
      </w:r>
    </w:p>
    <w:p w:rsidR="00230232" w:rsidRPr="009B7586" w:rsidRDefault="00230232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424E31" w:rsidRDefault="00424E31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424E31">
        <w:rPr>
          <w:rFonts w:ascii="Arial" w:hAnsi="Arial" w:cs="Arial"/>
          <w:i/>
          <w:lang w:val="ru-RU"/>
        </w:rPr>
        <w:t>ЦАП мог бы усовершенствовать применяемый им механизм сверки неурегулированных позиций с Финансовым отделом.</w:t>
      </w:r>
    </w:p>
    <w:p w:rsidR="000B2EE0" w:rsidRPr="00424E31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D01F27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22032D" w:rsidRDefault="00120B85" w:rsidP="0022032D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22032D">
        <w:rPr>
          <w:rFonts w:ascii="Arial" w:hAnsi="Arial" w:cs="Arial"/>
          <w:szCs w:val="20"/>
          <w:lang w:val="ru-RU"/>
        </w:rPr>
        <w:t>ВОИС приняла рекомендацию к сведению</w:t>
      </w:r>
      <w:r w:rsidR="000B2EE0" w:rsidRPr="0022032D">
        <w:rPr>
          <w:rFonts w:ascii="Arial" w:hAnsi="Arial" w:cs="Arial"/>
          <w:szCs w:val="20"/>
          <w:lang w:val="ru-RU"/>
        </w:rPr>
        <w:t>.</w:t>
      </w:r>
    </w:p>
    <w:p w:rsidR="000B2EE0" w:rsidRDefault="000B2EE0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22032D" w:rsidRPr="0083406A" w:rsidRDefault="0022032D" w:rsidP="0022032D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83406A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13</w:t>
      </w:r>
    </w:p>
    <w:p w:rsidR="00424E31" w:rsidRDefault="00424E31" w:rsidP="00424E31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185DAB" w:rsidRDefault="001B3D8E" w:rsidP="00424E31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1B3D8E">
        <w:rPr>
          <w:rFonts w:ascii="Arial" w:hAnsi="Arial" w:cs="Arial"/>
          <w:i/>
          <w:lang w:val="ru-RU"/>
        </w:rPr>
        <w:t xml:space="preserve">ЦАП мог бы документировать все основные факторы, требующие необходимых исключений из общих правил начисления </w:t>
      </w:r>
      <w:r w:rsidR="00190B30">
        <w:rPr>
          <w:rFonts w:ascii="Arial" w:hAnsi="Arial" w:cs="Arial"/>
          <w:i/>
          <w:lang w:val="ru-RU"/>
        </w:rPr>
        <w:t>сборов</w:t>
      </w:r>
      <w:r w:rsidRPr="001B3D8E">
        <w:rPr>
          <w:rFonts w:ascii="Arial" w:hAnsi="Arial" w:cs="Arial"/>
          <w:i/>
          <w:lang w:val="ru-RU"/>
        </w:rPr>
        <w:t xml:space="preserve">. </w:t>
      </w:r>
    </w:p>
    <w:p w:rsidR="00424E31" w:rsidRDefault="00424E31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424E31" w:rsidP="007566C6">
      <w:pPr>
        <w:spacing w:after="0" w:line="240" w:lineRule="auto"/>
        <w:jc w:val="both"/>
        <w:rPr>
          <w:lang w:val="ru-RU"/>
        </w:rPr>
      </w:pPr>
      <w:r>
        <w:rPr>
          <w:rFonts w:ascii="Arial" w:hAnsi="Arial" w:cs="Arial"/>
          <w:b/>
          <w:szCs w:val="20"/>
          <w:lang w:val="ru-RU"/>
        </w:rPr>
        <w:br w:type="page"/>
      </w:r>
      <w:r w:rsidR="00134DB9" w:rsidRPr="00F741A5">
        <w:rPr>
          <w:rFonts w:ascii="Arial" w:hAnsi="Arial" w:cs="Arial"/>
          <w:b/>
          <w:szCs w:val="20"/>
          <w:lang w:val="ru-RU"/>
        </w:rPr>
        <w:lastRenderedPageBreak/>
        <w:t>Ответ</w:t>
      </w:r>
      <w:r w:rsidR="000B2EE0" w:rsidRPr="00F741A5">
        <w:rPr>
          <w:lang w:val="ru-RU"/>
        </w:rPr>
        <w:t xml:space="preserve">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B3D8E" w:rsidP="007566C6">
      <w:pPr>
        <w:spacing w:after="0" w:line="240" w:lineRule="auto"/>
        <w:jc w:val="both"/>
        <w:rPr>
          <w:rFonts w:ascii="Arial" w:hAnsi="Arial" w:cs="Arial"/>
          <w:szCs w:val="20"/>
          <w:lang w:val="ru-RU"/>
        </w:rPr>
      </w:pPr>
      <w:r w:rsidRPr="001B3D8E">
        <w:rPr>
          <w:rFonts w:ascii="Arial" w:hAnsi="Arial" w:cs="Arial"/>
          <w:szCs w:val="20"/>
          <w:lang w:val="ru-RU"/>
        </w:rPr>
        <w:t>ВОИС согласилась с тем, что конкретные факторы, требующие необходимых исключений, могли бы документироваться.</w:t>
      </w:r>
    </w:p>
    <w:p w:rsidR="000B2EE0" w:rsidRPr="00F741A5" w:rsidRDefault="000B2EE0" w:rsidP="0022032D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22032D" w:rsidRDefault="0022032D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</w:p>
    <w:p w:rsidR="000B2EE0" w:rsidRPr="000612FB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14</w:t>
      </w:r>
    </w:p>
    <w:p w:rsidR="001B3D8E" w:rsidRDefault="001B3D8E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</w:p>
    <w:p w:rsidR="000B2EE0" w:rsidRPr="00F741A5" w:rsidRDefault="00CE2B1E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CE2B1E">
        <w:rPr>
          <w:rFonts w:ascii="Arial" w:hAnsi="Arial" w:cs="Arial"/>
          <w:i/>
          <w:lang w:val="ru-RU"/>
        </w:rPr>
        <w:t xml:space="preserve">ВОИС могла бы пересмотреть свои общую платежную политику, касающуюся платежей в адрес ЦАП. 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CE2B1E" w:rsidP="00E92D0D">
      <w:pPr>
        <w:spacing w:after="0" w:line="240" w:lineRule="auto"/>
        <w:rPr>
          <w:rFonts w:ascii="Arial" w:hAnsi="Arial" w:cs="Arial"/>
          <w:lang w:val="ru-RU"/>
        </w:rPr>
      </w:pPr>
      <w:r w:rsidRPr="00CE2B1E">
        <w:rPr>
          <w:rFonts w:ascii="Arial" w:hAnsi="Arial" w:cs="Arial"/>
          <w:lang w:val="ru-RU"/>
        </w:rPr>
        <w:t xml:space="preserve">ВОИС заявила, что она осуществляет общий пересмотр своей платежной политики, в рамках которого она сможет также проанализировать ситуацию с платежами в адрес ЦАП. </w:t>
      </w:r>
    </w:p>
    <w:p w:rsidR="000B2EE0" w:rsidRPr="00F741A5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15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9937DF" w:rsidRDefault="009937DF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9937DF">
        <w:rPr>
          <w:rFonts w:ascii="Arial" w:hAnsi="Arial" w:cs="Arial"/>
          <w:i/>
          <w:lang w:val="ru-RU"/>
        </w:rPr>
        <w:t>ЦАП мог бы дополнить реестр рисков, включив в него такую важную информацию, как подразделения, отвечающие за контроль рисков, сроки принятия мер и подразделения, отвечающие за принятие мер при реализации стратегий нейтрализации рисков.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490F2A" w:rsidP="00E92D0D">
      <w:pPr>
        <w:spacing w:after="0" w:line="240" w:lineRule="auto"/>
        <w:rPr>
          <w:rFonts w:ascii="Arial" w:hAnsi="Arial" w:cs="Arial"/>
          <w:lang w:val="ru-RU"/>
        </w:rPr>
      </w:pPr>
      <w:r w:rsidRPr="00490F2A">
        <w:rPr>
          <w:rFonts w:ascii="Arial" w:hAnsi="Arial" w:cs="Arial"/>
          <w:lang w:val="ru-RU"/>
        </w:rPr>
        <w:t>ВОИС заявила, что в той степени, в какой такие меры еще не реализованы, ЦАП рассмотрит данную рекомендацию совместно с Департаментом планирования и финансирования программы в рамках текущего анализа реестров рисков.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16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B21EEA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B21EEA">
        <w:rPr>
          <w:rFonts w:ascii="Arial" w:hAnsi="Arial" w:cs="Arial"/>
          <w:i/>
          <w:lang w:val="ru-RU"/>
        </w:rPr>
        <w:t>ЦАП мог бы продолжить совершенствование своих протоколов и процедур для предотвращения претензий и реагирования на них в интересах оптимального обслуживания клиентов.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D70702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D70702">
        <w:rPr>
          <w:rFonts w:ascii="Arial" w:hAnsi="Arial" w:cs="Arial"/>
          <w:lang w:val="ru-RU"/>
        </w:rPr>
        <w:t>ВОИС заявила, что ЦАП продолжит совершенствование этих процедур.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0612FB">
      <w:pPr>
        <w:spacing w:after="0" w:line="240" w:lineRule="auto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17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i/>
          <w:szCs w:val="20"/>
          <w:lang w:val="ru-RU"/>
        </w:rPr>
      </w:pPr>
    </w:p>
    <w:p w:rsidR="000B2EE0" w:rsidRPr="00F741A5" w:rsidRDefault="00EF036A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EF036A">
        <w:rPr>
          <w:rFonts w:ascii="Arial" w:hAnsi="Arial" w:cs="Arial"/>
          <w:i/>
          <w:lang w:val="ru-RU"/>
        </w:rPr>
        <w:t>Помимо анализа последствий нарушения ключевых функций ЦАП мог бы разработать план обеспечения непрерывности операций, содержащий альтернативные схемы работы и резервные планы мероприятий на случай сбоя одного из ключевых операционных процессов.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EF036A" w:rsidRDefault="00EF036A" w:rsidP="00E92D0D">
      <w:pPr>
        <w:spacing w:after="0" w:line="240" w:lineRule="auto"/>
        <w:rPr>
          <w:rFonts w:ascii="Arial" w:hAnsi="Arial" w:cs="Arial"/>
          <w:lang w:val="ru-RU"/>
        </w:rPr>
      </w:pPr>
      <w:r w:rsidRPr="00EF036A">
        <w:rPr>
          <w:rFonts w:ascii="Arial" w:hAnsi="Arial" w:cs="Arial"/>
          <w:lang w:val="ru-RU"/>
        </w:rPr>
        <w:t xml:space="preserve">ВОИС заявила, что работа по подготовке планов обеспечения непрерывности операций ведется в настоящее время и должна завершиться разработкой таких планов для конкретных подразделений, включая ЦАП. Организация подтвердила, что она </w:t>
      </w:r>
      <w:r w:rsidRPr="00EF036A">
        <w:rPr>
          <w:rFonts w:ascii="Arial" w:hAnsi="Arial" w:cs="Arial"/>
          <w:lang w:val="ru-RU"/>
        </w:rPr>
        <w:lastRenderedPageBreak/>
        <w:t>планирует разработать типовую форму плана обеспечения непрерывности операций, которая будет разослана руководителям конкретных программ к июлю 2016 г.</w:t>
      </w:r>
    </w:p>
    <w:p w:rsidR="000B2EE0" w:rsidRPr="00EF036A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EF036A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2E0A3E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2E0A3E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2E0A3E">
        <w:rPr>
          <w:rFonts w:ascii="Arial" w:hAnsi="Arial" w:cs="Arial"/>
          <w:b/>
          <w:szCs w:val="20"/>
          <w:lang w:val="ru-RU"/>
        </w:rPr>
        <w:t xml:space="preserve"> 18</w:t>
      </w:r>
    </w:p>
    <w:p w:rsidR="000B2EE0" w:rsidRPr="002E0A3E" w:rsidRDefault="000B2EE0" w:rsidP="007566C6">
      <w:pPr>
        <w:spacing w:after="0" w:line="240" w:lineRule="auto"/>
        <w:jc w:val="both"/>
        <w:rPr>
          <w:rFonts w:ascii="Arial" w:hAnsi="Arial" w:cs="Arial"/>
          <w:b/>
          <w:i/>
          <w:szCs w:val="20"/>
          <w:lang w:val="ru-RU"/>
        </w:rPr>
      </w:pPr>
    </w:p>
    <w:p w:rsidR="000B2EE0" w:rsidRPr="002E0A3E" w:rsidRDefault="000205BA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0205BA">
        <w:rPr>
          <w:rFonts w:ascii="Arial" w:hAnsi="Arial" w:cs="Arial"/>
          <w:i/>
          <w:lang w:val="ru-RU"/>
        </w:rPr>
        <w:t>ВОИС могла бы ввести положения о персонале, предусматривающие удовлетворение запросов на изменение дат/пунктов назначения поездок только после выписки билетов и оплату сотрудниками любой разницы в цене, если такое изменение не было предусмотрено самой ВОИС.</w:t>
      </w:r>
    </w:p>
    <w:p w:rsidR="000B2EE0" w:rsidRPr="002E0A3E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D01F27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D01F27" w:rsidRDefault="000205BA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0205BA">
        <w:rPr>
          <w:rFonts w:ascii="Arial" w:hAnsi="Arial" w:cs="Arial"/>
          <w:lang w:val="ru-RU"/>
        </w:rPr>
        <w:t>ВОИС согласилась с данной рекомендацией.</w:t>
      </w: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D01F27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19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i/>
          <w:szCs w:val="20"/>
          <w:lang w:val="ru-RU"/>
        </w:rPr>
      </w:pPr>
    </w:p>
    <w:p w:rsidR="000B2EE0" w:rsidRPr="00F741A5" w:rsidRDefault="00AB12A7" w:rsidP="007566C6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AB12A7">
        <w:rPr>
          <w:rFonts w:ascii="Arial" w:hAnsi="Arial" w:cs="Arial"/>
          <w:i/>
          <w:lang w:val="ru-RU"/>
        </w:rPr>
        <w:t>ВОИС могла бы принять срочные меры для решения технических проблем, возникающих при онлайновом бронировании билетов, а до их принятия согласовать минимальный операционный сбор за бронирование билетов «при содействии агентства», соответствующим образом пересмотрев условия договора.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AB12A7" w:rsidP="00E92D0D">
      <w:pPr>
        <w:spacing w:after="0" w:line="240" w:lineRule="auto"/>
        <w:rPr>
          <w:rFonts w:ascii="Arial" w:hAnsi="Arial" w:cs="Arial"/>
          <w:lang w:val="ru-RU"/>
        </w:rPr>
      </w:pPr>
      <w:r w:rsidRPr="00AB12A7">
        <w:rPr>
          <w:rFonts w:ascii="Arial" w:hAnsi="Arial" w:cs="Arial"/>
          <w:lang w:val="ru-RU"/>
        </w:rPr>
        <w:t>ВОИС заявила, что она продолжит работать над разрешением ситуации и согласилась предусмотреть временную ставку сбора, внеся надлежащие поправки в договор.</w:t>
      </w:r>
    </w:p>
    <w:p w:rsidR="000B2EE0" w:rsidRPr="00F741A5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20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6F468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6F4680">
        <w:rPr>
          <w:rFonts w:ascii="Arial" w:hAnsi="Arial" w:cs="Arial"/>
          <w:i/>
          <w:szCs w:val="20"/>
          <w:lang w:val="ru-RU"/>
        </w:rPr>
        <w:t>ВОИС могла бы изучить возможность реализации в системе e-Works контрольной процедуры, срабатывающей при поступлении запросов на оплату проезда при репатриации и обеспечивающей автоматическое соблюдение «правила шести месяцев» в отношении отпусков на родину и репатриации.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C71000" w:rsidP="00E92D0D">
      <w:pPr>
        <w:spacing w:after="0" w:line="240" w:lineRule="auto"/>
        <w:rPr>
          <w:rFonts w:ascii="Arial" w:hAnsi="Arial" w:cs="Arial"/>
          <w:lang w:val="ru-RU"/>
        </w:rPr>
      </w:pPr>
      <w:r w:rsidRPr="00C71000">
        <w:rPr>
          <w:rFonts w:ascii="Arial" w:hAnsi="Arial" w:cs="Arial"/>
          <w:lang w:val="ru-RU"/>
        </w:rPr>
        <w:t>ВОИС заявила, что ДУЛР и административная служба Системы планирования общеорганизационных ресурсов проведут совместно с Отделом закупок и поездок (ОЗП) работу по выработке комплексного решения, реализующего контрольную процедуру кадровой службы, применяемую совместно системой Peoplesoft HR и системой, которая заменит систему e- Works.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21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975ADF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975ADF">
        <w:rPr>
          <w:rFonts w:ascii="Arial" w:hAnsi="Arial" w:cs="Arial"/>
          <w:i/>
          <w:szCs w:val="20"/>
          <w:lang w:val="ru-RU"/>
        </w:rPr>
        <w:t>ВОИС могла бы продолжить внедрение действенных мер, обеспечивающих соблюдение установленных сроков подачи e-TA и выполнение установленных правил для экономии средств за счет своевременного приобретения билетов.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6F2EF5" w:rsidP="00E92D0D">
      <w:pPr>
        <w:spacing w:after="0" w:line="240" w:lineRule="auto"/>
        <w:rPr>
          <w:rFonts w:ascii="Arial" w:hAnsi="Arial" w:cs="Arial"/>
          <w:lang w:val="ru-RU"/>
        </w:rPr>
      </w:pPr>
      <w:r w:rsidRPr="006F2EF5">
        <w:rPr>
          <w:rFonts w:ascii="Arial" w:hAnsi="Arial" w:cs="Arial"/>
          <w:lang w:val="ru-RU"/>
        </w:rPr>
        <w:t xml:space="preserve">ВОИС заявила, что она примет меры, обеспечивающие доведение до сотрудников информации о сроках подачи e-TA при отпусках на родину.  ВОИС продумает </w:t>
      </w:r>
      <w:r w:rsidRPr="006F2EF5">
        <w:rPr>
          <w:rFonts w:ascii="Arial" w:hAnsi="Arial" w:cs="Arial"/>
          <w:lang w:val="ru-RU"/>
        </w:rPr>
        <w:lastRenderedPageBreak/>
        <w:t>оптимальные варианты обеспечения более строгого соблюдения этих сроков при минимальных исключениях.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22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972C5C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72C5C">
        <w:rPr>
          <w:rFonts w:ascii="Arial" w:hAnsi="Arial" w:cs="Arial"/>
          <w:i/>
          <w:szCs w:val="20"/>
          <w:lang w:val="ru-RU"/>
        </w:rPr>
        <w:t>При удовлетворении запросов на оплату проезда детей к месту учебы ВОИС следовало бы обеспечивать соблюдение ее правила в отношении минимального срока пребывания.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2E2BEA" w:rsidP="00E92D0D">
      <w:pPr>
        <w:spacing w:after="0" w:line="240" w:lineRule="auto"/>
        <w:rPr>
          <w:rFonts w:ascii="Arial" w:hAnsi="Arial" w:cs="Arial"/>
          <w:lang w:val="ru-RU"/>
        </w:rPr>
      </w:pPr>
      <w:r w:rsidRPr="002E2BEA">
        <w:rPr>
          <w:rFonts w:ascii="Arial" w:hAnsi="Arial" w:cs="Arial"/>
          <w:lang w:val="ru-RU"/>
        </w:rPr>
        <w:t>ВОИС заявила, что ДУЛР и административная служба системы ПОР проведут совместно с Отделом закупок и поездок (ОЗП) работу по выработке комплексного решения, реализующего контрольные процедуры кадровой службы, включая контроль минимального срока пребывания, применяемого совместно системой Peoplesoft HR и системой, которая заменит систему e- Works.</w:t>
      </w:r>
    </w:p>
    <w:p w:rsidR="000B2EE0" w:rsidRPr="00F741A5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23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EB18B9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EB18B9">
        <w:rPr>
          <w:rFonts w:ascii="Arial" w:hAnsi="Arial" w:cs="Arial"/>
          <w:i/>
          <w:szCs w:val="20"/>
          <w:lang w:val="ru-RU"/>
        </w:rPr>
        <w:t>Для снижения числа задержек в подаче запросов на оплату поездок сотрудниками ВОИС могла бы применять положения ППП, предусматривающие удержание средств, авансированных на оплату поездок, из жалованья сотрудников.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061A3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proofErr w:type="spellStart"/>
      <w:r>
        <w:rPr>
          <w:rFonts w:ascii="Arial" w:hAnsi="Arial" w:cs="Arial"/>
          <w:b/>
          <w:szCs w:val="20"/>
        </w:rPr>
        <w:t>Ответ</w:t>
      </w:r>
      <w:proofErr w:type="spellEnd"/>
    </w:p>
    <w:p w:rsidR="000B2EE0" w:rsidRPr="00061A3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0B2EE0" w:rsidRPr="00D75460" w:rsidRDefault="00D75460" w:rsidP="00E92D0D">
      <w:pPr>
        <w:spacing w:after="0" w:line="240" w:lineRule="auto"/>
        <w:rPr>
          <w:rFonts w:ascii="Arial" w:hAnsi="Arial" w:cs="Arial"/>
          <w:lang w:val="ru-RU"/>
        </w:rPr>
      </w:pPr>
      <w:r w:rsidRPr="00D75460">
        <w:rPr>
          <w:rFonts w:ascii="Arial" w:hAnsi="Arial" w:cs="Arial"/>
          <w:lang w:val="ru-RU"/>
        </w:rPr>
        <w:t>ВОИС заявила, что она продумает вопрос о таком конфигурировании ее действующих или будущих систем, которое позволит применять шкалу нарастающих по строгости мер к сотрудникам, допускающим задержки при подаче запросов на оплату поездок, и что после третьего предупреждения Организация будет либо устанавливать запрет на авансирование средств на оплату новых поездок, либо удерживать уже авансированные средства из жалованья таких сотрудников. ВОИС заявила, что она предусмотрит в служебных инструкциях право финансовой службы устанавливать запрет на авансирование средств на оплату новых поездок сотрудников, не представляющих запросы на оплату поездок в течение трех календарных недель с дат их завершения.</w:t>
      </w:r>
    </w:p>
    <w:p w:rsidR="000B2EE0" w:rsidRPr="00D75460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D75460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ED0C30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ED0C30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ED0C30">
        <w:rPr>
          <w:rFonts w:ascii="Arial" w:hAnsi="Arial" w:cs="Arial"/>
          <w:b/>
          <w:szCs w:val="20"/>
          <w:lang w:val="ru-RU"/>
        </w:rPr>
        <w:t xml:space="preserve"> 24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D0C30" w:rsidRDefault="00CC6DFC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CC6DFC">
        <w:rPr>
          <w:rFonts w:ascii="Arial" w:hAnsi="Arial" w:cs="Arial"/>
          <w:i/>
          <w:szCs w:val="20"/>
          <w:lang w:val="ru-RU"/>
        </w:rPr>
        <w:t>ВОИС могла бы обеспечить выполнение положений ППП, касающихся запросов на оплату поездок только что принятых на работу сотрудников или репатриирующихся сотрудников/стипендиатов, особенно в части возмещения стоимости билетов в один конец.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CB5031" w:rsidRDefault="00F233B9" w:rsidP="00E92D0D">
      <w:pPr>
        <w:spacing w:after="0" w:line="240" w:lineRule="auto"/>
        <w:rPr>
          <w:rFonts w:ascii="Arial" w:hAnsi="Arial" w:cs="Arial"/>
          <w:lang w:val="ru-RU"/>
        </w:rPr>
      </w:pPr>
      <w:r w:rsidRPr="00F233B9">
        <w:rPr>
          <w:rFonts w:ascii="Arial" w:hAnsi="Arial" w:cs="Arial"/>
          <w:lang w:val="ru-RU"/>
        </w:rPr>
        <w:t>ВОИС заявила, что она будет строго соблюдать принцип возмещения стоимости билетов только в один конец и откажется от практики возмещения стоимости билетов в оба конца, даже если такие билеты дешевле билетов, на оплату которых сотрудник/стипендиат имеет право.</w:t>
      </w:r>
    </w:p>
    <w:p w:rsidR="000B2EE0" w:rsidRPr="00CB5031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CB5031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ED0C30" w:rsidRDefault="00F233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>
        <w:rPr>
          <w:rFonts w:ascii="Arial" w:hAnsi="Arial" w:cs="Arial"/>
          <w:b/>
          <w:szCs w:val="20"/>
          <w:lang w:val="ru-RU"/>
        </w:rPr>
        <w:br w:type="page"/>
      </w:r>
      <w:r w:rsidR="0083406A" w:rsidRPr="00ED0C30">
        <w:rPr>
          <w:rFonts w:ascii="Arial" w:hAnsi="Arial" w:cs="Arial"/>
          <w:b/>
          <w:szCs w:val="20"/>
          <w:lang w:val="ru-RU"/>
        </w:rPr>
        <w:lastRenderedPageBreak/>
        <w:t>Рекомендация</w:t>
      </w:r>
      <w:r w:rsidR="000B2EE0" w:rsidRPr="00ED0C30">
        <w:rPr>
          <w:rFonts w:ascii="Arial" w:hAnsi="Arial" w:cs="Arial"/>
          <w:b/>
          <w:szCs w:val="20"/>
          <w:lang w:val="ru-RU"/>
        </w:rPr>
        <w:t xml:space="preserve"> 25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D0C30" w:rsidRDefault="00324B4C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324B4C">
        <w:rPr>
          <w:rFonts w:ascii="Arial" w:hAnsi="Arial" w:cs="Arial"/>
          <w:i/>
          <w:szCs w:val="20"/>
          <w:lang w:val="ru-RU"/>
        </w:rPr>
        <w:t>ВОИС могла бы пересмотреть свою политику командировок в части выплаты сотрудникам суточных по 50%-ной норме за ночь, проводимую в самолете.</w:t>
      </w:r>
    </w:p>
    <w:p w:rsidR="000B2EE0" w:rsidRPr="00ED0C30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6B0D64" w:rsidRDefault="006B0D64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6B0D64">
        <w:rPr>
          <w:rFonts w:ascii="Arial" w:hAnsi="Arial" w:cs="Arial"/>
          <w:lang w:val="ru-RU"/>
        </w:rPr>
        <w:t>ВОИС согласилась дополнительно рассмотреть вопрос, к которому относится данная рекомендация.</w:t>
      </w:r>
    </w:p>
    <w:p w:rsidR="000B2EE0" w:rsidRPr="006B0D64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6B0D64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124CC7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124CC7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124CC7">
        <w:rPr>
          <w:rFonts w:ascii="Arial" w:hAnsi="Arial" w:cs="Arial"/>
          <w:b/>
          <w:szCs w:val="20"/>
          <w:lang w:val="ru-RU"/>
        </w:rPr>
        <w:t xml:space="preserve"> 26</w:t>
      </w:r>
    </w:p>
    <w:p w:rsidR="000B2EE0" w:rsidRPr="00124CC7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124CC7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124CC7">
        <w:rPr>
          <w:rFonts w:ascii="Arial" w:hAnsi="Arial" w:cs="Arial"/>
          <w:i/>
          <w:szCs w:val="20"/>
          <w:lang w:val="ru-RU"/>
        </w:rPr>
        <w:t>ВОИС могла бы рассмотреть вопрос об утверждении четких инструкций, касающихся исключений из правил, регулирующих класс проезда.  До внесения изменений в действующие инструкции ВОИС могла бы рассмотреть вопрос об обеспечении более строгого исполнения действующих правил.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F741A5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2945D1" w:rsidP="00E92D0D">
      <w:pPr>
        <w:spacing w:after="0" w:line="240" w:lineRule="auto"/>
        <w:rPr>
          <w:rFonts w:ascii="Arial" w:hAnsi="Arial" w:cs="Arial"/>
          <w:lang w:val="ru-RU"/>
        </w:rPr>
      </w:pPr>
      <w:r w:rsidRPr="002945D1">
        <w:rPr>
          <w:rFonts w:ascii="Arial" w:hAnsi="Arial" w:cs="Arial"/>
          <w:lang w:val="ru-RU"/>
        </w:rPr>
        <w:t>ВОИС заявила, что она привлечет юридического консультанта для решения вопроса о целесообразности принятия более четких положений относительно возможности повышения класса проезда, предусмотренного действующими СИ, и определения инстанции, принимающей такие решения. Если принятие таких положений будет признано целесообразным, в СИ будут внесены соответствующие изменения.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F741A5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F741A5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F741A5">
        <w:rPr>
          <w:rFonts w:ascii="Arial" w:hAnsi="Arial" w:cs="Arial"/>
          <w:b/>
          <w:szCs w:val="20"/>
          <w:lang w:val="ru-RU"/>
        </w:rPr>
        <w:t xml:space="preserve"> 27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F741A5" w:rsidRDefault="001A174C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1A174C">
        <w:rPr>
          <w:rFonts w:ascii="Arial" w:hAnsi="Arial" w:cs="Arial"/>
          <w:i/>
          <w:szCs w:val="20"/>
          <w:lang w:val="ru-RU"/>
        </w:rPr>
        <w:t>ВОИС могла бы пересмотреть свою практику, допускающую замену сотрудниками перевозчика до выписки билета, и взыскивать с сотрудников 10%-ную разницу в цене билетов.</w:t>
      </w:r>
    </w:p>
    <w:p w:rsidR="000B2EE0" w:rsidRPr="00F741A5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167B2A" w:rsidRDefault="00167B2A" w:rsidP="00E92D0D">
      <w:pPr>
        <w:spacing w:after="0" w:line="240" w:lineRule="auto"/>
        <w:rPr>
          <w:rFonts w:ascii="Arial" w:hAnsi="Arial" w:cs="Arial"/>
          <w:lang w:val="ru-RU"/>
        </w:rPr>
      </w:pPr>
      <w:r w:rsidRPr="00167B2A">
        <w:rPr>
          <w:rFonts w:ascii="Arial" w:hAnsi="Arial" w:cs="Arial"/>
          <w:lang w:val="ru-RU"/>
        </w:rPr>
        <w:t>ВОИС согласилась, что в принципе строгое выполнение служебных инструкций было бы идеальным вариантом, и сообщила, что она рассмотрит вопрос о целесообразности изменения правил или о том, как эти положения могли бы применяться при офлайновом бронировании.</w:t>
      </w:r>
    </w:p>
    <w:p w:rsidR="000B2EE0" w:rsidRPr="00167B2A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167B2A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532A49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532A49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532A49">
        <w:rPr>
          <w:rFonts w:ascii="Arial" w:hAnsi="Arial" w:cs="Arial"/>
          <w:b/>
          <w:szCs w:val="20"/>
          <w:lang w:val="ru-RU"/>
        </w:rPr>
        <w:t xml:space="preserve"> 28</w:t>
      </w:r>
    </w:p>
    <w:p w:rsidR="000B2EE0" w:rsidRPr="00532A49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532A49" w:rsidRDefault="00532A49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532A49">
        <w:rPr>
          <w:rFonts w:ascii="Arial" w:hAnsi="Arial" w:cs="Arial"/>
          <w:i/>
          <w:szCs w:val="20"/>
          <w:lang w:val="ru-RU"/>
        </w:rPr>
        <w:t xml:space="preserve">ВОИС могла бы рассмотреть вопрос о выработке надлежащих инструкций, касающихся процедур закрытия </w:t>
      </w:r>
      <w:r w:rsidRPr="00532A49">
        <w:rPr>
          <w:rFonts w:ascii="Arial" w:hAnsi="Arial" w:cs="Arial"/>
          <w:i/>
          <w:szCs w:val="20"/>
        </w:rPr>
        <w:t>e</w:t>
      </w:r>
      <w:r w:rsidRPr="00532A49">
        <w:rPr>
          <w:rFonts w:ascii="Arial" w:hAnsi="Arial" w:cs="Arial"/>
          <w:i/>
          <w:szCs w:val="20"/>
          <w:lang w:val="ru-RU"/>
        </w:rPr>
        <w:t>-</w:t>
      </w:r>
      <w:r w:rsidRPr="00532A49">
        <w:rPr>
          <w:rFonts w:ascii="Arial" w:hAnsi="Arial" w:cs="Arial"/>
          <w:i/>
          <w:szCs w:val="20"/>
        </w:rPr>
        <w:t>TA</w:t>
      </w:r>
      <w:r w:rsidRPr="00532A49">
        <w:rPr>
          <w:rFonts w:ascii="Arial" w:hAnsi="Arial" w:cs="Arial"/>
          <w:i/>
          <w:szCs w:val="20"/>
          <w:lang w:val="ru-RU"/>
        </w:rPr>
        <w:t>, открываемых в связи с поездками лиц, не являющихся сотрудниками ВОИС, по завершении соответствующих мероприятий.</w:t>
      </w:r>
    </w:p>
    <w:p w:rsidR="000B2EE0" w:rsidRPr="00532A49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C95CC6" w:rsidRDefault="00C95CC6" w:rsidP="00E92D0D">
      <w:pPr>
        <w:spacing w:after="0" w:line="240" w:lineRule="auto"/>
        <w:rPr>
          <w:rFonts w:ascii="Arial" w:hAnsi="Arial" w:cs="Arial"/>
          <w:lang w:val="ru-RU"/>
        </w:rPr>
      </w:pPr>
      <w:r w:rsidRPr="00C95CC6">
        <w:rPr>
          <w:rFonts w:ascii="Arial" w:hAnsi="Arial" w:cs="Arial"/>
          <w:lang w:val="ru-RU"/>
        </w:rPr>
        <w:t xml:space="preserve">Соглашаясь изучить возможность реализации в системе, которая в будущем заменит систему </w:t>
      </w:r>
      <w:r w:rsidRPr="00C95CC6">
        <w:rPr>
          <w:rFonts w:ascii="Arial" w:hAnsi="Arial" w:cs="Arial"/>
        </w:rPr>
        <w:t>e</w:t>
      </w:r>
      <w:r w:rsidRPr="00C95CC6">
        <w:rPr>
          <w:rFonts w:ascii="Arial" w:hAnsi="Arial" w:cs="Arial"/>
          <w:lang w:val="ru-RU"/>
        </w:rPr>
        <w:t>-</w:t>
      </w:r>
      <w:r w:rsidRPr="00C95CC6">
        <w:rPr>
          <w:rFonts w:ascii="Arial" w:hAnsi="Arial" w:cs="Arial"/>
        </w:rPr>
        <w:t>Works</w:t>
      </w:r>
      <w:r w:rsidRPr="00C95CC6">
        <w:rPr>
          <w:rFonts w:ascii="Arial" w:hAnsi="Arial" w:cs="Arial"/>
          <w:lang w:val="ru-RU"/>
        </w:rPr>
        <w:t xml:space="preserve">, альтернативных решений, позволяющих проводить формальное закрытие </w:t>
      </w:r>
      <w:r w:rsidRPr="00C95CC6">
        <w:rPr>
          <w:rFonts w:ascii="Arial" w:hAnsi="Arial" w:cs="Arial"/>
        </w:rPr>
        <w:t>e</w:t>
      </w:r>
      <w:r w:rsidRPr="00C95CC6">
        <w:rPr>
          <w:rFonts w:ascii="Arial" w:hAnsi="Arial" w:cs="Arial"/>
          <w:lang w:val="ru-RU"/>
        </w:rPr>
        <w:t>-</w:t>
      </w:r>
      <w:r w:rsidRPr="00C95CC6">
        <w:rPr>
          <w:rFonts w:ascii="Arial" w:hAnsi="Arial" w:cs="Arial"/>
        </w:rPr>
        <w:t>TA</w:t>
      </w:r>
      <w:r w:rsidRPr="00C95CC6">
        <w:rPr>
          <w:rFonts w:ascii="Arial" w:hAnsi="Arial" w:cs="Arial"/>
          <w:lang w:val="ru-RU"/>
        </w:rPr>
        <w:t xml:space="preserve"> лиц, не являющихся сотрудниками ВОИС, Организация заявила, что до разработки будущей системы для определения дат завершения поездок лиц, не являющихся сотрудниками ВОИС, будут использоваться функциональные возможности текущей системы.</w:t>
      </w:r>
    </w:p>
    <w:p w:rsidR="000B2EE0" w:rsidRPr="00260273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260273">
        <w:rPr>
          <w:rFonts w:ascii="Arial" w:hAnsi="Arial" w:cs="Arial"/>
          <w:b/>
          <w:szCs w:val="20"/>
          <w:lang w:val="ru-RU"/>
        </w:rPr>
        <w:lastRenderedPageBreak/>
        <w:t>Рекомендация</w:t>
      </w:r>
      <w:r w:rsidR="000B2EE0" w:rsidRPr="00260273">
        <w:rPr>
          <w:rFonts w:ascii="Arial" w:hAnsi="Arial" w:cs="Arial"/>
          <w:b/>
          <w:szCs w:val="20"/>
          <w:lang w:val="ru-RU"/>
        </w:rPr>
        <w:t xml:space="preserve"> 29</w:t>
      </w:r>
    </w:p>
    <w:p w:rsidR="000B2EE0" w:rsidRPr="00260273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260273" w:rsidRDefault="00260273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260273">
        <w:rPr>
          <w:rFonts w:ascii="Arial" w:hAnsi="Arial" w:cs="Arial"/>
          <w:i/>
          <w:szCs w:val="20"/>
          <w:lang w:val="ru-RU"/>
        </w:rPr>
        <w:t>ВОИС могла бы пересмотреть действующие рекомендации, касающиеся оплаты проезда стипендиатов, одновременно являющихся стажерами или работающих на основе специальных трудовых соглашений/соглашений об индивидуальных услугах.</w:t>
      </w:r>
    </w:p>
    <w:p w:rsidR="000B2EE0" w:rsidRPr="00260273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9B7586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9B7586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9B7586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435AC7" w:rsidRDefault="00435AC7" w:rsidP="00E92D0D">
      <w:pPr>
        <w:spacing w:after="0" w:line="240" w:lineRule="auto"/>
        <w:rPr>
          <w:rFonts w:ascii="Arial" w:hAnsi="Arial" w:cs="Arial"/>
          <w:lang w:val="ru-RU"/>
        </w:rPr>
      </w:pPr>
      <w:bookmarkStart w:id="8" w:name="d"/>
      <w:bookmarkEnd w:id="8"/>
      <w:r w:rsidRPr="00435AC7">
        <w:rPr>
          <w:rFonts w:ascii="Arial" w:hAnsi="Arial" w:cs="Arial"/>
          <w:lang w:val="ru-RU"/>
        </w:rPr>
        <w:t>ВОИС согласилась проанализировать условия стипендиальных пакетов, предусмотренных в тот период для всех лиц, работавших в Центре по арбитражу и посредничеству на основе специальных трудовых соглашений.</w:t>
      </w:r>
    </w:p>
    <w:p w:rsidR="000B2EE0" w:rsidRPr="00435AC7" w:rsidRDefault="000B2EE0" w:rsidP="00E92D0D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435AC7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E546C1" w:rsidRDefault="0083406A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E546C1">
        <w:rPr>
          <w:rFonts w:ascii="Arial" w:hAnsi="Arial" w:cs="Arial"/>
          <w:b/>
          <w:szCs w:val="20"/>
          <w:lang w:val="ru-RU"/>
        </w:rPr>
        <w:t>Рекомендация</w:t>
      </w:r>
      <w:r w:rsidR="000B2EE0" w:rsidRPr="00E546C1">
        <w:rPr>
          <w:rFonts w:ascii="Arial" w:hAnsi="Arial" w:cs="Arial"/>
          <w:b/>
          <w:szCs w:val="20"/>
          <w:lang w:val="ru-RU"/>
        </w:rPr>
        <w:t xml:space="preserve"> 30</w:t>
      </w:r>
    </w:p>
    <w:p w:rsidR="000B2EE0" w:rsidRPr="00E546C1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546C1" w:rsidRDefault="00E546C1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  <w:r w:rsidRPr="00E546C1">
        <w:rPr>
          <w:rFonts w:ascii="Arial" w:hAnsi="Arial" w:cs="Arial"/>
          <w:i/>
          <w:szCs w:val="20"/>
          <w:lang w:val="ru-RU"/>
        </w:rPr>
        <w:t>ВОИС могла бы рассмотреть вопрос о включении в свои положения/правила/СИ необходимых норм, предусматривающих взыскание расходов, связанных с аннулированием билетов, с соответствующих сотрудников в случаях, когда такое аннулирование было связано личными причинами.</w:t>
      </w:r>
    </w:p>
    <w:p w:rsidR="000B2EE0" w:rsidRPr="00E546C1" w:rsidRDefault="000B2EE0" w:rsidP="007566C6">
      <w:pPr>
        <w:spacing w:after="0" w:line="240" w:lineRule="auto"/>
        <w:jc w:val="both"/>
        <w:rPr>
          <w:rFonts w:ascii="Arial" w:hAnsi="Arial" w:cs="Arial"/>
          <w:i/>
          <w:szCs w:val="20"/>
          <w:lang w:val="ru-RU"/>
        </w:rPr>
      </w:pPr>
    </w:p>
    <w:p w:rsidR="000B2EE0" w:rsidRPr="00E546C1" w:rsidRDefault="000B2EE0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</w:p>
    <w:p w:rsidR="000B2EE0" w:rsidRPr="00CA0E01" w:rsidRDefault="00134DB9" w:rsidP="007566C6">
      <w:p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 w:rsidRPr="00CA0E01">
        <w:rPr>
          <w:rFonts w:ascii="Arial" w:hAnsi="Arial" w:cs="Arial"/>
          <w:b/>
          <w:szCs w:val="20"/>
          <w:lang w:val="ru-RU"/>
        </w:rPr>
        <w:t>Ответ</w:t>
      </w:r>
    </w:p>
    <w:p w:rsidR="000B2EE0" w:rsidRPr="00CA0E01" w:rsidRDefault="000B2EE0" w:rsidP="007566C6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0B2EE0" w:rsidRPr="00CA0E01" w:rsidRDefault="00D8516E" w:rsidP="007566C6">
      <w:pPr>
        <w:spacing w:after="0" w:line="240" w:lineRule="auto"/>
        <w:rPr>
          <w:rFonts w:ascii="Arial" w:hAnsi="Arial" w:cs="Arial"/>
          <w:szCs w:val="20"/>
          <w:lang w:val="ru-RU"/>
        </w:rPr>
      </w:pPr>
      <w:r w:rsidRPr="00D01F27">
        <w:rPr>
          <w:rFonts w:ascii="Arial" w:hAnsi="Arial" w:cs="Arial"/>
          <w:lang w:val="ru-RU"/>
        </w:rPr>
        <w:t>ВОИС приняла данную рекомендацию</w:t>
      </w:r>
      <w:r w:rsidR="000B2EE0" w:rsidRPr="00CA0E01">
        <w:rPr>
          <w:rFonts w:ascii="Arial" w:hAnsi="Arial" w:cs="Arial"/>
          <w:lang w:val="ru-RU"/>
        </w:rPr>
        <w:t>.</w:t>
      </w: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i/>
          <w:szCs w:val="20"/>
          <w:lang w:val="ru-RU"/>
        </w:rPr>
      </w:pPr>
    </w:p>
    <w:p w:rsidR="000B2EE0" w:rsidRPr="00CA0E01" w:rsidRDefault="000B2EE0" w:rsidP="00690B71">
      <w:pPr>
        <w:spacing w:after="0" w:line="240" w:lineRule="auto"/>
        <w:jc w:val="center"/>
        <w:rPr>
          <w:rFonts w:ascii="Arial" w:hAnsi="Arial" w:cs="Arial"/>
          <w:b/>
          <w:szCs w:val="20"/>
          <w:lang w:val="ru-RU"/>
        </w:rPr>
      </w:pPr>
      <w:r w:rsidRPr="00CA0E01">
        <w:rPr>
          <w:rFonts w:ascii="Arial" w:hAnsi="Arial" w:cs="Arial"/>
          <w:b/>
          <w:szCs w:val="20"/>
          <w:lang w:val="ru-RU"/>
        </w:rPr>
        <w:br w:type="page"/>
      </w:r>
      <w:r w:rsidR="007B028C">
        <w:rPr>
          <w:rFonts w:ascii="Arial" w:hAnsi="Arial" w:cs="Arial"/>
          <w:b/>
          <w:szCs w:val="20"/>
          <w:lang w:val="ru-RU"/>
        </w:rPr>
        <w:lastRenderedPageBreak/>
        <w:t xml:space="preserve">Заявление </w:t>
      </w:r>
      <w:r w:rsidR="00CA0E01" w:rsidRPr="00B57D28">
        <w:rPr>
          <w:rFonts w:ascii="Arial" w:hAnsi="Arial" w:cs="Arial"/>
          <w:b/>
          <w:szCs w:val="20"/>
          <w:lang w:val="ru-RU"/>
        </w:rPr>
        <w:t xml:space="preserve">о </w:t>
      </w:r>
      <w:r w:rsidR="009D63DE">
        <w:rPr>
          <w:rFonts w:ascii="Arial" w:hAnsi="Arial" w:cs="Arial"/>
          <w:b/>
          <w:szCs w:val="20"/>
          <w:lang w:val="ru-RU"/>
        </w:rPr>
        <w:t>системе</w:t>
      </w:r>
      <w:r w:rsidR="00CA0E01" w:rsidRPr="00B57D28">
        <w:rPr>
          <w:rFonts w:ascii="Arial" w:hAnsi="Arial" w:cs="Arial"/>
          <w:b/>
          <w:szCs w:val="20"/>
          <w:lang w:val="ru-RU"/>
        </w:rPr>
        <w:t xml:space="preserve"> внутреннего контроля в 2015 г.</w:t>
      </w: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246F3">
      <w:pPr>
        <w:spacing w:after="0"/>
        <w:rPr>
          <w:rFonts w:ascii="Arial" w:hAnsi="Arial" w:cs="Arial"/>
          <w:b/>
          <w:lang w:val="ru-RU"/>
        </w:rPr>
      </w:pPr>
      <w:r w:rsidRPr="00B57D28">
        <w:rPr>
          <w:rFonts w:ascii="Arial" w:hAnsi="Arial" w:cs="Arial"/>
          <w:b/>
          <w:lang w:val="ru-RU"/>
        </w:rPr>
        <w:t>Объем ответственности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ind w:right="-167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В качестве Генерального директора Всемирной организации интеллектуальной собственности (ВОИС) я несу, в соответствии с порученными мне обязанностями, в том числе в соответствии с </w:t>
      </w:r>
      <w:r w:rsidR="00435AC7" w:rsidRPr="00B57D28">
        <w:rPr>
          <w:rFonts w:ascii="Arial" w:hAnsi="Arial" w:cs="Arial"/>
          <w:lang w:val="ru-RU"/>
        </w:rPr>
        <w:t>п</w:t>
      </w:r>
      <w:r w:rsidRPr="00B57D28">
        <w:rPr>
          <w:rFonts w:ascii="Arial" w:hAnsi="Arial" w:cs="Arial"/>
          <w:lang w:val="ru-RU"/>
        </w:rPr>
        <w:t>оложением 5.8 (d) Финансовых положений и правил, ответственность за наличие в Организации системы внутреннего финансового контроля, обеспечивающей:</w:t>
      </w:r>
      <w:r>
        <w:rPr>
          <w:rFonts w:ascii="Arial" w:hAnsi="Arial" w:cs="Arial"/>
          <w:lang w:val="ru-RU"/>
        </w:rPr>
        <w:t xml:space="preserve">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правильность получения, хранения и использования Организацией всех средств и иных финансовых ресурсов;</w:t>
      </w:r>
    </w:p>
    <w:p w:rsidR="000B2EE0" w:rsidRPr="00CA0E01" w:rsidRDefault="00CA0E01" w:rsidP="00053B49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соответствие обязательств и затрат ассигнованиям и другим финансовым решениям, утверждаемым Генеральной ассамблеей, или целям и правилам, устанавливаемым для конкретных целевых фондов;</w:t>
      </w:r>
    </w:p>
    <w:p w:rsidR="000B2EE0" w:rsidRPr="00CA0E01" w:rsidRDefault="00CA0E01" w:rsidP="00053B49">
      <w:pPr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эффективное, оперативное и экономичное использование ресурсов Организации.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b/>
          <w:lang w:val="ru-RU"/>
        </w:rPr>
      </w:pPr>
      <w:r w:rsidRPr="00B57D28">
        <w:rPr>
          <w:rFonts w:ascii="Arial" w:hAnsi="Arial" w:cs="Arial"/>
          <w:b/>
          <w:lang w:val="ru-RU"/>
        </w:rPr>
        <w:t>Задачи системы внутреннего контроля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Система внутреннего контроля призвана скорее </w:t>
      </w:r>
      <w:r w:rsidR="006969B8">
        <w:rPr>
          <w:rFonts w:ascii="Arial" w:hAnsi="Arial" w:cs="Arial"/>
          <w:lang w:val="ru-RU"/>
        </w:rPr>
        <w:t xml:space="preserve">снижать и </w:t>
      </w:r>
      <w:r w:rsidR="006969B8" w:rsidRPr="006969B8">
        <w:rPr>
          <w:rFonts w:ascii="Arial" w:hAnsi="Arial" w:cs="Arial"/>
          <w:lang w:val="ru-RU"/>
        </w:rPr>
        <w:t>контрол</w:t>
      </w:r>
      <w:r w:rsidR="006969B8">
        <w:rPr>
          <w:rFonts w:ascii="Arial" w:hAnsi="Arial" w:cs="Arial"/>
          <w:lang w:val="ru-RU"/>
        </w:rPr>
        <w:t xml:space="preserve">ировать </w:t>
      </w:r>
      <w:r w:rsidRPr="00B57D28">
        <w:rPr>
          <w:rFonts w:ascii="Arial" w:hAnsi="Arial" w:cs="Arial"/>
          <w:lang w:val="ru-RU"/>
        </w:rPr>
        <w:t xml:space="preserve">риск </w:t>
      </w:r>
      <w:r w:rsidR="007B028C">
        <w:rPr>
          <w:rFonts w:ascii="Arial" w:hAnsi="Arial" w:cs="Arial"/>
          <w:lang w:val="ru-RU"/>
        </w:rPr>
        <w:t>того, что Организации не удастся достичь</w:t>
      </w:r>
      <w:r w:rsidRPr="00B57D28">
        <w:rPr>
          <w:rFonts w:ascii="Arial" w:hAnsi="Arial" w:cs="Arial"/>
          <w:lang w:val="ru-RU"/>
        </w:rPr>
        <w:t xml:space="preserve"> ее целей и </w:t>
      </w:r>
      <w:r w:rsidR="007B028C">
        <w:rPr>
          <w:rFonts w:ascii="Arial" w:hAnsi="Arial" w:cs="Arial"/>
          <w:lang w:val="ru-RU"/>
        </w:rPr>
        <w:t>обеспечить соблюдение</w:t>
      </w:r>
      <w:r w:rsidRPr="00B57D28">
        <w:rPr>
          <w:rFonts w:ascii="Arial" w:hAnsi="Arial" w:cs="Arial"/>
          <w:lang w:val="ru-RU"/>
        </w:rPr>
        <w:t xml:space="preserve"> соответствующих норм и процедур, нежели полностью устранять такой риск.   </w:t>
      </w:r>
      <w:r w:rsidR="007B028C" w:rsidRPr="007B028C">
        <w:rPr>
          <w:rFonts w:ascii="Arial" w:hAnsi="Arial" w:cs="Arial"/>
          <w:lang w:val="ru-RU"/>
        </w:rPr>
        <w:t>Соответств</w:t>
      </w:r>
      <w:r w:rsidR="007B028C">
        <w:rPr>
          <w:rFonts w:ascii="Arial" w:hAnsi="Arial" w:cs="Arial"/>
          <w:lang w:val="ru-RU"/>
        </w:rPr>
        <w:t xml:space="preserve">енно, </w:t>
      </w:r>
      <w:r w:rsidRPr="00B57D28">
        <w:rPr>
          <w:rFonts w:ascii="Arial" w:hAnsi="Arial" w:cs="Arial"/>
          <w:lang w:val="ru-RU"/>
        </w:rPr>
        <w:t xml:space="preserve">она </w:t>
      </w:r>
      <w:r w:rsidR="000B181C">
        <w:rPr>
          <w:rFonts w:ascii="Arial" w:hAnsi="Arial" w:cs="Arial"/>
          <w:lang w:val="ru-RU"/>
        </w:rPr>
        <w:t>мо</w:t>
      </w:r>
      <w:r w:rsidR="00435AC7">
        <w:rPr>
          <w:rFonts w:ascii="Arial" w:hAnsi="Arial" w:cs="Arial"/>
          <w:lang w:val="ru-RU"/>
        </w:rPr>
        <w:t xml:space="preserve">жет </w:t>
      </w:r>
      <w:r w:rsidRPr="00B57D28">
        <w:rPr>
          <w:rFonts w:ascii="Arial" w:hAnsi="Arial" w:cs="Arial"/>
          <w:lang w:val="ru-RU"/>
        </w:rPr>
        <w:t xml:space="preserve">давать лишь разумные, но не абсолютные, гарантии эффективности.   Ее работа основана на постоянном применении </w:t>
      </w:r>
      <w:r w:rsidR="007B028C" w:rsidRPr="007B028C">
        <w:rPr>
          <w:rFonts w:ascii="Arial" w:hAnsi="Arial" w:cs="Arial"/>
          <w:lang w:val="ru-RU"/>
        </w:rPr>
        <w:t>процесс</w:t>
      </w:r>
      <w:r w:rsidR="007B028C">
        <w:rPr>
          <w:rFonts w:ascii="Arial" w:hAnsi="Arial" w:cs="Arial"/>
          <w:lang w:val="ru-RU"/>
        </w:rPr>
        <w:t>ов, призванных обеспечивать выявление</w:t>
      </w:r>
      <w:r w:rsidRPr="00B57D28">
        <w:rPr>
          <w:rFonts w:ascii="Arial" w:hAnsi="Arial" w:cs="Arial"/>
          <w:lang w:val="ru-RU"/>
        </w:rPr>
        <w:t xml:space="preserve"> основных рисков, оценку характера и масштаба таких рисков и их эффективный, результативный и экономичный контроль.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Внутренний контроль – это деятельность, осуществляемая органами</w:t>
      </w:r>
      <w:r w:rsidR="007B028C">
        <w:rPr>
          <w:rFonts w:ascii="Arial" w:hAnsi="Arial" w:cs="Arial"/>
          <w:lang w:val="ru-RU"/>
        </w:rPr>
        <w:t xml:space="preserve"> </w:t>
      </w:r>
      <w:r w:rsidR="007B028C" w:rsidRPr="007B028C">
        <w:rPr>
          <w:rFonts w:ascii="Arial" w:hAnsi="Arial" w:cs="Arial"/>
          <w:lang w:val="ru-RU"/>
        </w:rPr>
        <w:t>управлени</w:t>
      </w:r>
      <w:r w:rsidR="007B028C">
        <w:rPr>
          <w:rFonts w:ascii="Arial" w:hAnsi="Arial" w:cs="Arial"/>
          <w:lang w:val="ru-RU"/>
        </w:rPr>
        <w:t>я</w:t>
      </w:r>
      <w:r w:rsidRPr="00B57D28">
        <w:rPr>
          <w:rFonts w:ascii="Arial" w:hAnsi="Arial" w:cs="Arial"/>
          <w:lang w:val="ru-RU"/>
        </w:rPr>
        <w:t xml:space="preserve">, Генеральным директором, высшим руководством и другими сотрудниками и призванная обеспечивать разумную уверенность в </w:t>
      </w:r>
      <w:r w:rsidR="007B028C">
        <w:rPr>
          <w:rFonts w:ascii="Arial" w:hAnsi="Arial" w:cs="Arial"/>
          <w:lang w:val="ru-RU"/>
        </w:rPr>
        <w:t xml:space="preserve">достижении </w:t>
      </w:r>
      <w:r w:rsidRPr="00B57D28">
        <w:rPr>
          <w:rFonts w:ascii="Arial" w:hAnsi="Arial" w:cs="Arial"/>
          <w:lang w:val="ru-RU"/>
        </w:rPr>
        <w:t xml:space="preserve">следующих </w:t>
      </w:r>
      <w:r w:rsidR="007B028C">
        <w:rPr>
          <w:rFonts w:ascii="Arial" w:hAnsi="Arial" w:cs="Arial"/>
          <w:lang w:val="ru-RU"/>
        </w:rPr>
        <w:t xml:space="preserve">целей </w:t>
      </w:r>
      <w:r w:rsidRPr="00B57D28">
        <w:rPr>
          <w:rFonts w:ascii="Arial" w:hAnsi="Arial" w:cs="Arial"/>
          <w:lang w:val="ru-RU"/>
        </w:rPr>
        <w:t>системы внутреннего контроля: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эффективной и рациональной работы Организации и сохранности ее имущества,</w:t>
      </w:r>
    </w:p>
    <w:p w:rsidR="000B2EE0" w:rsidRPr="00435AC7" w:rsidRDefault="00CA0E01" w:rsidP="00053B49">
      <w:pPr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достоверности финансовой отчетности, и</w:t>
      </w:r>
    </w:p>
    <w:p w:rsidR="000B2EE0" w:rsidRPr="00CA0E01" w:rsidRDefault="00CA0E01" w:rsidP="00053B49">
      <w:pPr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соблюдения соответствующих правил и положений.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Таким образом, на </w:t>
      </w:r>
      <w:r w:rsidR="007B028C">
        <w:rPr>
          <w:rFonts w:ascii="Arial" w:hAnsi="Arial" w:cs="Arial"/>
          <w:lang w:val="ru-RU"/>
        </w:rPr>
        <w:t xml:space="preserve">рабочем </w:t>
      </w:r>
      <w:r w:rsidRPr="00B57D28">
        <w:rPr>
          <w:rFonts w:ascii="Arial" w:hAnsi="Arial" w:cs="Arial"/>
          <w:lang w:val="ru-RU"/>
        </w:rPr>
        <w:t xml:space="preserve">уровне система внутреннего контроля ВОИС – это не просто регламент или процедура, выполняемые в определенные моменты времени, а процесс, постоянно осуществляемый на всех уровнях Организации через применение процедур внутреннего контроля, </w:t>
      </w:r>
      <w:r w:rsidR="007B028C">
        <w:rPr>
          <w:rFonts w:ascii="Arial" w:hAnsi="Arial" w:cs="Arial"/>
          <w:lang w:val="ru-RU"/>
        </w:rPr>
        <w:t>обеспечивающих</w:t>
      </w:r>
      <w:r w:rsidRPr="00B57D28">
        <w:rPr>
          <w:rFonts w:ascii="Arial" w:hAnsi="Arial" w:cs="Arial"/>
          <w:lang w:val="ru-RU"/>
        </w:rPr>
        <w:t xml:space="preserve"> достижение вышеуказанных целей.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7B028C" w:rsidP="00053B49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Данное </w:t>
      </w:r>
      <w:r w:rsidR="00CA0E01" w:rsidRPr="00B57D28">
        <w:rPr>
          <w:rFonts w:ascii="Arial" w:hAnsi="Arial" w:cs="Arial"/>
          <w:lang w:val="ru-RU"/>
        </w:rPr>
        <w:t xml:space="preserve">заявление о </w:t>
      </w:r>
      <w:r w:rsidRPr="007B028C">
        <w:rPr>
          <w:rFonts w:ascii="Arial" w:hAnsi="Arial" w:cs="Arial"/>
          <w:lang w:val="ru-RU"/>
        </w:rPr>
        <w:t>процесс</w:t>
      </w:r>
      <w:r>
        <w:rPr>
          <w:rFonts w:ascii="Arial" w:hAnsi="Arial" w:cs="Arial"/>
          <w:lang w:val="ru-RU"/>
        </w:rPr>
        <w:t>ах</w:t>
      </w:r>
      <w:r w:rsidR="00CA0E01" w:rsidRPr="00B57D28">
        <w:rPr>
          <w:rFonts w:ascii="Arial" w:hAnsi="Arial" w:cs="Arial"/>
          <w:lang w:val="ru-RU"/>
        </w:rPr>
        <w:t xml:space="preserve"> внутреннего контроля ВОИС относится, как указано выше, к году, окончившемуся 31 декабря 2015 г., и периоду, окончившемуся датой утверждения финансовой отчетности Организации за 2015 г.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8E797F" w:rsidP="00053B49">
      <w:pPr>
        <w:spacing w:after="0" w:line="240" w:lineRule="auto"/>
        <w:rPr>
          <w:rFonts w:ascii="Arial" w:hAnsi="Arial" w:cs="Arial"/>
          <w:b/>
          <w:lang w:val="ru-RU"/>
        </w:rPr>
      </w:pPr>
      <w:r w:rsidRPr="008E797F">
        <w:rPr>
          <w:rFonts w:ascii="Arial" w:hAnsi="Arial" w:cs="Arial"/>
          <w:b/>
          <w:lang w:val="ru-RU"/>
        </w:rPr>
        <w:t>Структур</w:t>
      </w:r>
      <w:r>
        <w:rPr>
          <w:rFonts w:ascii="Arial" w:hAnsi="Arial" w:cs="Arial"/>
          <w:b/>
          <w:lang w:val="ru-RU"/>
        </w:rPr>
        <w:t xml:space="preserve">а </w:t>
      </w:r>
      <w:r w:rsidR="007B028C">
        <w:rPr>
          <w:rFonts w:ascii="Arial" w:hAnsi="Arial" w:cs="Arial"/>
          <w:b/>
          <w:lang w:val="ru-RU"/>
        </w:rPr>
        <w:t xml:space="preserve">управления рисками и контрольных </w:t>
      </w:r>
      <w:r w:rsidR="007B028C" w:rsidRPr="007B028C">
        <w:rPr>
          <w:rFonts w:ascii="Arial" w:hAnsi="Arial" w:cs="Arial"/>
          <w:b/>
          <w:lang w:val="ru-RU"/>
        </w:rPr>
        <w:t>мероприяти</w:t>
      </w:r>
      <w:r w:rsidR="007B028C">
        <w:rPr>
          <w:rFonts w:ascii="Arial" w:hAnsi="Arial" w:cs="Arial"/>
          <w:b/>
          <w:lang w:val="ru-RU"/>
        </w:rPr>
        <w:t>й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F741A5" w:rsidRDefault="00115823" w:rsidP="00053B49">
      <w:pPr>
        <w:spacing w:after="0" w:line="240" w:lineRule="auto"/>
        <w:rPr>
          <w:rFonts w:ascii="Arial" w:hAnsi="Arial" w:cs="Arial"/>
          <w:lang w:val="ru-RU"/>
        </w:rPr>
      </w:pPr>
      <w:r w:rsidRPr="00115823">
        <w:rPr>
          <w:rFonts w:ascii="Arial" w:hAnsi="Arial" w:cs="Arial"/>
          <w:lang w:val="ru-RU"/>
        </w:rPr>
        <w:t>Процесс</w:t>
      </w:r>
      <w:r>
        <w:rPr>
          <w:rFonts w:ascii="Arial" w:hAnsi="Arial" w:cs="Arial"/>
          <w:lang w:val="ru-RU"/>
        </w:rPr>
        <w:t>ы управления</w:t>
      </w:r>
      <w:r w:rsidR="005469F1">
        <w:rPr>
          <w:rFonts w:ascii="Arial" w:hAnsi="Arial" w:cs="Arial"/>
          <w:lang w:val="ru-RU"/>
        </w:rPr>
        <w:t xml:space="preserve"> рисками </w:t>
      </w:r>
      <w:r w:rsidR="00F741A5" w:rsidRPr="00F741A5">
        <w:rPr>
          <w:rFonts w:ascii="Arial" w:hAnsi="Arial" w:cs="Arial"/>
          <w:lang w:val="ru-RU"/>
        </w:rPr>
        <w:t>полностью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интегрированы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</w:t>
      </w:r>
      <w:r w:rsidRPr="00115823">
        <w:rPr>
          <w:rFonts w:ascii="Arial" w:hAnsi="Arial" w:cs="Arial"/>
          <w:lang w:val="ru-RU"/>
        </w:rPr>
        <w:t>процесс</w:t>
      </w:r>
      <w:r>
        <w:rPr>
          <w:rFonts w:ascii="Arial" w:hAnsi="Arial" w:cs="Arial"/>
          <w:lang w:val="ru-RU"/>
        </w:rPr>
        <w:t xml:space="preserve">ы </w:t>
      </w:r>
      <w:r w:rsidR="00D01F27" w:rsidRPr="00F741A5">
        <w:rPr>
          <w:rFonts w:ascii="Arial" w:hAnsi="Arial" w:cs="Arial"/>
          <w:lang w:val="ru-RU"/>
        </w:rPr>
        <w:t>двух</w:t>
      </w:r>
      <w:r>
        <w:rPr>
          <w:rFonts w:ascii="Arial" w:hAnsi="Arial" w:cs="Arial"/>
          <w:lang w:val="ru-RU"/>
        </w:rPr>
        <w:t>годичного и годичного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планировани</w:t>
      </w:r>
      <w:r>
        <w:rPr>
          <w:rFonts w:ascii="Arial" w:hAnsi="Arial" w:cs="Arial"/>
          <w:lang w:val="ru-RU"/>
        </w:rPr>
        <w:t xml:space="preserve">я </w:t>
      </w:r>
      <w:r w:rsidRPr="00115823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>ы</w:t>
      </w:r>
      <w:r w:rsidR="000B2EE0" w:rsidRPr="00F741A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а </w:t>
      </w:r>
      <w:r w:rsidRPr="00115823">
        <w:rPr>
          <w:rFonts w:ascii="Arial" w:hAnsi="Arial" w:cs="Arial"/>
          <w:lang w:val="ru-RU"/>
        </w:rPr>
        <w:t>структур</w:t>
      </w:r>
      <w:r>
        <w:rPr>
          <w:rFonts w:ascii="Arial" w:hAnsi="Arial" w:cs="Arial"/>
          <w:lang w:val="ru-RU"/>
        </w:rPr>
        <w:t xml:space="preserve">а </w:t>
      </w:r>
      <w:r w:rsidRPr="00115823">
        <w:rPr>
          <w:rFonts w:ascii="Arial" w:hAnsi="Arial" w:cs="Arial"/>
          <w:lang w:val="ru-RU"/>
        </w:rPr>
        <w:t>управлени</w:t>
      </w:r>
      <w:r>
        <w:rPr>
          <w:rFonts w:ascii="Arial" w:hAnsi="Arial" w:cs="Arial"/>
          <w:lang w:val="ru-RU"/>
        </w:rPr>
        <w:t xml:space="preserve">я </w:t>
      </w:r>
      <w:r w:rsidR="00F741A5" w:rsidRPr="00F741A5">
        <w:rPr>
          <w:rFonts w:ascii="Arial" w:hAnsi="Arial" w:cs="Arial"/>
          <w:lang w:val="ru-RU"/>
        </w:rPr>
        <w:t>риск</w:t>
      </w:r>
      <w:r>
        <w:rPr>
          <w:rFonts w:ascii="Arial" w:hAnsi="Arial" w:cs="Arial"/>
          <w:lang w:val="ru-RU"/>
        </w:rPr>
        <w:t>ами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внутреннего контроля</w:t>
      </w:r>
      <w:r w:rsidR="00F741A5" w:rsidRPr="00F741A5">
        <w:rPr>
          <w:rFonts w:ascii="Arial" w:hAnsi="Arial" w:cs="Arial"/>
          <w:lang w:val="ru-RU"/>
        </w:rPr>
        <w:t xml:space="preserve"> </w:t>
      </w:r>
      <w:r w:rsidRPr="0011582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и </w:t>
      </w:r>
      <w:r w:rsidR="007B028C">
        <w:rPr>
          <w:rFonts w:ascii="Arial" w:hAnsi="Arial" w:cs="Arial"/>
          <w:lang w:val="ru-RU"/>
        </w:rPr>
        <w:t xml:space="preserve">в полной мере опирается на </w:t>
      </w:r>
      <w:r>
        <w:rPr>
          <w:rFonts w:ascii="Arial" w:hAnsi="Arial" w:cs="Arial"/>
          <w:lang w:val="ru-RU"/>
        </w:rPr>
        <w:t>ее норматив</w:t>
      </w:r>
      <w:r w:rsidR="007B028C">
        <w:rPr>
          <w:rFonts w:ascii="Arial" w:hAnsi="Arial" w:cs="Arial"/>
          <w:lang w:val="ru-RU"/>
        </w:rPr>
        <w:t>ную базу</w:t>
      </w:r>
      <w:r>
        <w:rPr>
          <w:rFonts w:ascii="Arial" w:hAnsi="Arial" w:cs="Arial"/>
          <w:lang w:val="ru-RU"/>
        </w:rPr>
        <w:t xml:space="preserve">. </w:t>
      </w:r>
      <w:r w:rsidRPr="0011582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 xml:space="preserve">я </w:t>
      </w:r>
      <w:r w:rsidRPr="00115823">
        <w:rPr>
          <w:rFonts w:ascii="Arial" w:hAnsi="Arial" w:cs="Arial"/>
          <w:lang w:val="ru-RU"/>
        </w:rPr>
        <w:t>располага</w:t>
      </w:r>
      <w:r>
        <w:rPr>
          <w:rFonts w:ascii="Arial" w:hAnsi="Arial" w:cs="Arial"/>
          <w:lang w:val="ru-RU"/>
        </w:rPr>
        <w:t xml:space="preserve">ет </w:t>
      </w:r>
      <w:r w:rsidR="00F741A5" w:rsidRPr="00F741A5">
        <w:rPr>
          <w:rFonts w:ascii="Arial" w:hAnsi="Arial" w:cs="Arial"/>
          <w:lang w:val="ru-RU"/>
        </w:rPr>
        <w:t>электронн</w:t>
      </w:r>
      <w:r>
        <w:rPr>
          <w:rFonts w:ascii="Arial" w:hAnsi="Arial" w:cs="Arial"/>
          <w:lang w:val="ru-RU"/>
        </w:rPr>
        <w:t xml:space="preserve">ой </w:t>
      </w:r>
      <w:r w:rsidRPr="00115823">
        <w:rPr>
          <w:rFonts w:ascii="Arial" w:hAnsi="Arial" w:cs="Arial"/>
          <w:lang w:val="ru-RU"/>
        </w:rPr>
        <w:t>систем</w:t>
      </w:r>
      <w:r>
        <w:rPr>
          <w:rFonts w:ascii="Arial" w:hAnsi="Arial" w:cs="Arial"/>
          <w:lang w:val="ru-RU"/>
        </w:rPr>
        <w:t xml:space="preserve">ой, обеспечивающей </w:t>
      </w:r>
      <w:r w:rsidR="00D01F27" w:rsidRPr="00F741A5">
        <w:rPr>
          <w:rFonts w:ascii="Arial" w:hAnsi="Arial" w:cs="Arial"/>
          <w:lang w:val="ru-RU"/>
        </w:rPr>
        <w:t>комплексн</w:t>
      </w:r>
      <w:r>
        <w:rPr>
          <w:rFonts w:ascii="Arial" w:hAnsi="Arial" w:cs="Arial"/>
          <w:lang w:val="ru-RU"/>
        </w:rPr>
        <w:t xml:space="preserve">ый и </w:t>
      </w:r>
      <w:r w:rsidR="00161BFC">
        <w:rPr>
          <w:rFonts w:ascii="Arial" w:hAnsi="Arial" w:cs="Arial"/>
          <w:lang w:val="ru-RU"/>
        </w:rPr>
        <w:t xml:space="preserve">согласованный </w:t>
      </w:r>
      <w:r>
        <w:rPr>
          <w:rFonts w:ascii="Arial" w:hAnsi="Arial" w:cs="Arial"/>
          <w:lang w:val="ru-RU"/>
        </w:rPr>
        <w:lastRenderedPageBreak/>
        <w:t xml:space="preserve">учет </w:t>
      </w:r>
      <w:r w:rsidR="00F741A5" w:rsidRPr="00F741A5">
        <w:rPr>
          <w:rFonts w:ascii="Arial" w:hAnsi="Arial" w:cs="Arial"/>
          <w:lang w:val="ru-RU"/>
        </w:rPr>
        <w:t>риск</w:t>
      </w:r>
      <w:r>
        <w:rPr>
          <w:rFonts w:ascii="Arial" w:hAnsi="Arial" w:cs="Arial"/>
          <w:lang w:val="ru-RU"/>
        </w:rPr>
        <w:t>ов</w:t>
      </w:r>
      <w:r w:rsidR="00161BFC">
        <w:rPr>
          <w:rFonts w:ascii="Arial" w:hAnsi="Arial" w:cs="Arial"/>
          <w:lang w:val="ru-RU"/>
        </w:rPr>
        <w:t>, существующих</w:t>
      </w:r>
      <w:r>
        <w:rPr>
          <w:rFonts w:ascii="Arial" w:hAnsi="Arial" w:cs="Arial"/>
          <w:lang w:val="ru-RU"/>
        </w:rPr>
        <w:t xml:space="preserve"> </w:t>
      </w:r>
      <w:r w:rsidR="00161BFC">
        <w:rPr>
          <w:rFonts w:ascii="Arial" w:hAnsi="Arial" w:cs="Arial"/>
          <w:lang w:val="ru-RU"/>
        </w:rPr>
        <w:t>на уровне</w:t>
      </w:r>
      <w:r w:rsidR="00A67E52">
        <w:rPr>
          <w:rFonts w:ascii="Arial" w:hAnsi="Arial" w:cs="Arial"/>
          <w:lang w:val="ru-RU"/>
        </w:rPr>
        <w:t xml:space="preserve"> </w:t>
      </w:r>
      <w:r w:rsidR="00A67E52" w:rsidRPr="00A67E52">
        <w:rPr>
          <w:rFonts w:ascii="Arial" w:hAnsi="Arial" w:cs="Arial"/>
          <w:lang w:val="ru-RU"/>
        </w:rPr>
        <w:t>программ</w:t>
      </w:r>
      <w:r w:rsidR="00A67E5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 </w:t>
      </w:r>
      <w:r w:rsidRPr="00115823">
        <w:rPr>
          <w:rFonts w:ascii="Arial" w:hAnsi="Arial" w:cs="Arial"/>
          <w:lang w:val="ru-RU"/>
        </w:rPr>
        <w:t>Организаци</w:t>
      </w:r>
      <w:r>
        <w:rPr>
          <w:rFonts w:ascii="Arial" w:hAnsi="Arial" w:cs="Arial"/>
          <w:lang w:val="ru-RU"/>
        </w:rPr>
        <w:t>и</w:t>
      </w:r>
      <w:r w:rsidR="00A67E52">
        <w:rPr>
          <w:rFonts w:ascii="Arial" w:hAnsi="Arial" w:cs="Arial"/>
          <w:lang w:val="ru-RU"/>
        </w:rPr>
        <w:t xml:space="preserve"> в целом</w:t>
      </w:r>
      <w:r>
        <w:rPr>
          <w:rFonts w:ascii="Arial" w:hAnsi="Arial" w:cs="Arial"/>
          <w:lang w:val="ru-RU"/>
        </w:rPr>
        <w:t xml:space="preserve">. </w:t>
      </w:r>
      <w:r w:rsidRPr="00115823">
        <w:rPr>
          <w:rFonts w:ascii="Arial" w:hAnsi="Arial" w:cs="Arial"/>
          <w:lang w:val="ru-RU"/>
        </w:rPr>
        <w:t>В</w:t>
      </w:r>
      <w:r w:rsidR="00161BFC">
        <w:rPr>
          <w:rFonts w:ascii="Arial" w:hAnsi="Arial" w:cs="Arial"/>
          <w:lang w:val="ru-RU"/>
        </w:rPr>
        <w:t> истекшем</w:t>
      </w:r>
      <w:r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год</w:t>
      </w:r>
      <w:r>
        <w:rPr>
          <w:rFonts w:ascii="Arial" w:hAnsi="Arial" w:cs="Arial"/>
          <w:lang w:val="ru-RU"/>
        </w:rPr>
        <w:t>у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удалось обеспечить </w:t>
      </w:r>
      <w:r w:rsidRPr="00F741A5">
        <w:rPr>
          <w:rFonts w:ascii="Arial" w:hAnsi="Arial" w:cs="Arial"/>
          <w:lang w:val="ru-RU"/>
        </w:rPr>
        <w:t>значительно</w:t>
      </w:r>
      <w:r>
        <w:rPr>
          <w:rFonts w:ascii="Arial" w:hAnsi="Arial" w:cs="Arial"/>
          <w:lang w:val="ru-RU"/>
        </w:rPr>
        <w:t xml:space="preserve">е </w:t>
      </w:r>
      <w:r w:rsidRPr="00115823">
        <w:rPr>
          <w:rFonts w:ascii="Arial" w:hAnsi="Arial" w:cs="Arial"/>
          <w:lang w:val="ru-RU"/>
        </w:rPr>
        <w:t>совершенствовани</w:t>
      </w:r>
      <w:r>
        <w:rPr>
          <w:rFonts w:ascii="Arial" w:hAnsi="Arial" w:cs="Arial"/>
          <w:lang w:val="ru-RU"/>
        </w:rPr>
        <w:t xml:space="preserve">е отчетности </w:t>
      </w:r>
      <w:r w:rsidRPr="00115823">
        <w:rPr>
          <w:rFonts w:ascii="Arial" w:hAnsi="Arial" w:cs="Arial"/>
          <w:lang w:val="ru-RU"/>
        </w:rPr>
        <w:t>благодаря</w:t>
      </w:r>
      <w:r>
        <w:rPr>
          <w:rFonts w:ascii="Arial" w:hAnsi="Arial" w:cs="Arial"/>
          <w:lang w:val="ru-RU"/>
        </w:rPr>
        <w:t xml:space="preserve"> </w:t>
      </w:r>
      <w:r w:rsidRPr="00115823">
        <w:rPr>
          <w:rFonts w:ascii="Arial" w:hAnsi="Arial" w:cs="Arial"/>
          <w:lang w:val="ru-RU"/>
        </w:rPr>
        <w:t>разработк</w:t>
      </w:r>
      <w:r>
        <w:rPr>
          <w:rFonts w:ascii="Arial" w:hAnsi="Arial" w:cs="Arial"/>
          <w:lang w:val="ru-RU"/>
        </w:rPr>
        <w:t xml:space="preserve">е информационной панели управления рисками, позволяющей получать </w:t>
      </w:r>
      <w:r w:rsidR="00F741A5" w:rsidRPr="00F741A5">
        <w:rPr>
          <w:rFonts w:ascii="Arial" w:hAnsi="Arial" w:cs="Arial"/>
          <w:lang w:val="ru-RU"/>
        </w:rPr>
        <w:t>данные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 рисках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мерах по их </w:t>
      </w:r>
      <w:r w:rsidRPr="00115823">
        <w:rPr>
          <w:rFonts w:ascii="Arial" w:hAnsi="Arial" w:cs="Arial"/>
          <w:lang w:val="ru-RU"/>
        </w:rPr>
        <w:t>нейтрализаци</w:t>
      </w:r>
      <w:r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Pr="00F741A5">
        <w:rPr>
          <w:rFonts w:ascii="Arial" w:hAnsi="Arial" w:cs="Arial"/>
          <w:lang w:val="ru-RU"/>
        </w:rPr>
        <w:t>в режиме реального времени</w:t>
      </w:r>
      <w:r w:rsidR="000B2EE0" w:rsidRPr="00F741A5">
        <w:rPr>
          <w:rFonts w:ascii="Arial" w:hAnsi="Arial" w:cs="Arial"/>
          <w:lang w:val="ru-RU"/>
        </w:rPr>
        <w:t xml:space="preserve">.  </w:t>
      </w:r>
      <w:r w:rsidRPr="00115823">
        <w:rPr>
          <w:rFonts w:ascii="Arial" w:hAnsi="Arial" w:cs="Arial"/>
          <w:lang w:val="ru-RU"/>
        </w:rPr>
        <w:t>Подразделени</w:t>
      </w:r>
      <w:r>
        <w:rPr>
          <w:rFonts w:ascii="Arial" w:hAnsi="Arial" w:cs="Arial"/>
          <w:lang w:val="ru-RU"/>
        </w:rPr>
        <w:t xml:space="preserve">я и </w:t>
      </w:r>
      <w:r w:rsidRPr="00115823">
        <w:rPr>
          <w:rFonts w:ascii="Arial" w:hAnsi="Arial" w:cs="Arial"/>
          <w:lang w:val="ru-RU"/>
        </w:rPr>
        <w:t>сотрудник</w:t>
      </w:r>
      <w:r>
        <w:rPr>
          <w:rFonts w:ascii="Arial" w:hAnsi="Arial" w:cs="Arial"/>
          <w:lang w:val="ru-RU"/>
        </w:rPr>
        <w:t xml:space="preserve">и, ответственные за </w:t>
      </w:r>
      <w:r w:rsidRPr="00115823">
        <w:rPr>
          <w:rFonts w:ascii="Arial" w:hAnsi="Arial" w:cs="Arial"/>
          <w:lang w:val="ru-RU"/>
        </w:rPr>
        <w:t>контрол</w:t>
      </w:r>
      <w:r>
        <w:rPr>
          <w:rFonts w:ascii="Arial" w:hAnsi="Arial" w:cs="Arial"/>
          <w:lang w:val="ru-RU"/>
        </w:rPr>
        <w:t xml:space="preserve">ь </w:t>
      </w:r>
      <w:r w:rsidR="00F741A5" w:rsidRPr="00F741A5">
        <w:rPr>
          <w:rFonts w:ascii="Arial" w:hAnsi="Arial" w:cs="Arial"/>
          <w:lang w:val="ru-RU"/>
        </w:rPr>
        <w:t>риск</w:t>
      </w:r>
      <w:r>
        <w:rPr>
          <w:rFonts w:ascii="Arial" w:hAnsi="Arial" w:cs="Arial"/>
          <w:lang w:val="ru-RU"/>
        </w:rPr>
        <w:t xml:space="preserve">ов и принятие мер </w:t>
      </w:r>
      <w:r w:rsidR="00161BFC">
        <w:rPr>
          <w:rFonts w:ascii="Arial" w:hAnsi="Arial" w:cs="Arial"/>
          <w:lang w:val="ru-RU"/>
        </w:rPr>
        <w:t xml:space="preserve">их </w:t>
      </w:r>
      <w:r w:rsidRPr="00115823">
        <w:rPr>
          <w:rFonts w:ascii="Arial" w:hAnsi="Arial" w:cs="Arial"/>
          <w:lang w:val="ru-RU"/>
        </w:rPr>
        <w:t>нейтрализаци</w:t>
      </w:r>
      <w:r>
        <w:rPr>
          <w:rFonts w:ascii="Arial" w:hAnsi="Arial" w:cs="Arial"/>
          <w:lang w:val="ru-RU"/>
        </w:rPr>
        <w:t xml:space="preserve">и получают автоматически формируемые </w:t>
      </w:r>
      <w:r w:rsidRPr="00F741A5">
        <w:rPr>
          <w:rFonts w:ascii="Arial" w:hAnsi="Arial" w:cs="Arial"/>
          <w:lang w:val="ru-RU"/>
        </w:rPr>
        <w:t>сообщения электронной почты</w:t>
      </w:r>
      <w:r>
        <w:rPr>
          <w:rFonts w:ascii="Arial" w:hAnsi="Arial" w:cs="Arial"/>
          <w:lang w:val="ru-RU"/>
        </w:rPr>
        <w:t xml:space="preserve"> при </w:t>
      </w:r>
      <w:r w:rsidRPr="00115823">
        <w:rPr>
          <w:rFonts w:ascii="Arial" w:hAnsi="Arial" w:cs="Arial"/>
          <w:lang w:val="ru-RU"/>
        </w:rPr>
        <w:t>регистраци</w:t>
      </w:r>
      <w:r>
        <w:rPr>
          <w:rFonts w:ascii="Arial" w:hAnsi="Arial" w:cs="Arial"/>
          <w:lang w:val="ru-RU"/>
        </w:rPr>
        <w:t xml:space="preserve">и </w:t>
      </w:r>
      <w:r w:rsidR="00F741A5" w:rsidRPr="00F741A5">
        <w:rPr>
          <w:rFonts w:ascii="Arial" w:hAnsi="Arial" w:cs="Arial"/>
          <w:lang w:val="ru-RU"/>
        </w:rPr>
        <w:t>новы</w:t>
      </w:r>
      <w:r w:rsidR="00161BFC">
        <w:rPr>
          <w:rFonts w:ascii="Arial" w:hAnsi="Arial" w:cs="Arial"/>
          <w:lang w:val="ru-RU"/>
        </w:rPr>
        <w:t>х рисков</w:t>
      </w:r>
      <w:r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или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приближении сроков принятия </w:t>
      </w:r>
      <w:r w:rsidR="00161BFC" w:rsidRPr="00161BFC">
        <w:rPr>
          <w:rFonts w:ascii="Arial" w:hAnsi="Arial" w:cs="Arial"/>
          <w:lang w:val="ru-RU"/>
        </w:rPr>
        <w:t>соответствующ</w:t>
      </w:r>
      <w:r w:rsidR="00161BFC">
        <w:rPr>
          <w:rFonts w:ascii="Arial" w:hAnsi="Arial" w:cs="Arial"/>
          <w:lang w:val="ru-RU"/>
        </w:rPr>
        <w:t xml:space="preserve">их </w:t>
      </w:r>
      <w:r>
        <w:rPr>
          <w:rFonts w:ascii="Arial" w:hAnsi="Arial" w:cs="Arial"/>
          <w:lang w:val="ru-RU"/>
        </w:rPr>
        <w:t>мер</w:t>
      </w:r>
      <w:r w:rsidR="000B2EE0" w:rsidRPr="00F741A5">
        <w:rPr>
          <w:rFonts w:ascii="Arial" w:hAnsi="Arial" w:cs="Arial"/>
          <w:lang w:val="ru-RU"/>
        </w:rPr>
        <w:t xml:space="preserve">.  </w:t>
      </w:r>
      <w:r w:rsidR="00F741A5" w:rsidRPr="00F741A5">
        <w:rPr>
          <w:rFonts w:ascii="Arial" w:hAnsi="Arial" w:cs="Arial"/>
          <w:lang w:val="ru-RU"/>
        </w:rPr>
        <w:t>Риски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A67E52">
        <w:rPr>
          <w:rFonts w:ascii="Arial" w:hAnsi="Arial" w:cs="Arial"/>
          <w:lang w:val="ru-RU"/>
        </w:rPr>
        <w:t xml:space="preserve">четко идентифицируются </w:t>
      </w:r>
      <w:r w:rsidR="00F741A5" w:rsidRPr="00F741A5">
        <w:rPr>
          <w:rFonts w:ascii="Arial" w:hAnsi="Arial" w:cs="Arial"/>
          <w:lang w:val="ru-RU"/>
        </w:rPr>
        <w:t>и</w:t>
      </w:r>
      <w:r w:rsidR="00A67E52">
        <w:rPr>
          <w:rFonts w:ascii="Arial" w:hAnsi="Arial" w:cs="Arial"/>
          <w:lang w:val="ru-RU"/>
        </w:rPr>
        <w:t xml:space="preserve"> формулируются в программе</w:t>
      </w:r>
      <w:r w:rsidR="0083406A" w:rsidRPr="00F741A5">
        <w:rPr>
          <w:rFonts w:ascii="Arial" w:hAnsi="Arial" w:cs="Arial"/>
          <w:lang w:val="ru-RU"/>
        </w:rPr>
        <w:t xml:space="preserve"> и бюджет</w:t>
      </w:r>
      <w:r w:rsidR="00A67E52">
        <w:rPr>
          <w:rFonts w:ascii="Arial" w:hAnsi="Arial" w:cs="Arial"/>
          <w:lang w:val="ru-RU"/>
        </w:rPr>
        <w:t xml:space="preserve">е </w:t>
      </w:r>
      <w:r w:rsidR="00A67E52" w:rsidRPr="00A67E52">
        <w:rPr>
          <w:rFonts w:ascii="Arial" w:hAnsi="Arial" w:cs="Arial"/>
          <w:lang w:val="ru-RU"/>
        </w:rPr>
        <w:t>применительно</w:t>
      </w:r>
      <w:r w:rsidR="00A67E52">
        <w:rPr>
          <w:rFonts w:ascii="Arial" w:hAnsi="Arial" w:cs="Arial"/>
          <w:lang w:val="ru-RU"/>
        </w:rPr>
        <w:t xml:space="preserve"> к </w:t>
      </w:r>
      <w:r w:rsidR="00F741A5" w:rsidRPr="00F741A5">
        <w:rPr>
          <w:rFonts w:ascii="Arial" w:hAnsi="Arial" w:cs="Arial"/>
          <w:lang w:val="ru-RU"/>
        </w:rPr>
        <w:t>кажд</w:t>
      </w:r>
      <w:r w:rsidR="00A67E52">
        <w:rPr>
          <w:rFonts w:ascii="Arial" w:hAnsi="Arial" w:cs="Arial"/>
          <w:lang w:val="ru-RU"/>
        </w:rPr>
        <w:t>ой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A67E52">
        <w:rPr>
          <w:rFonts w:ascii="Arial" w:hAnsi="Arial" w:cs="Arial"/>
          <w:lang w:val="ru-RU"/>
        </w:rPr>
        <w:t>программе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="00A67E52">
        <w:rPr>
          <w:rFonts w:ascii="Arial" w:hAnsi="Arial" w:cs="Arial"/>
          <w:lang w:val="ru-RU"/>
        </w:rPr>
        <w:t xml:space="preserve">а </w:t>
      </w:r>
      <w:r w:rsidR="00161BFC">
        <w:rPr>
          <w:rFonts w:ascii="Arial" w:hAnsi="Arial" w:cs="Arial"/>
          <w:lang w:val="ru-RU"/>
        </w:rPr>
        <w:t xml:space="preserve">возглавляемая мной </w:t>
      </w:r>
      <w:r w:rsidR="00A67E52" w:rsidRPr="00F741A5">
        <w:rPr>
          <w:rFonts w:ascii="Arial" w:hAnsi="Arial" w:cs="Arial"/>
          <w:lang w:val="ru-RU"/>
        </w:rPr>
        <w:t xml:space="preserve">Группа </w:t>
      </w:r>
      <w:r w:rsidR="00A67E52">
        <w:rPr>
          <w:rFonts w:ascii="Arial" w:hAnsi="Arial" w:cs="Arial"/>
          <w:lang w:val="ru-RU"/>
        </w:rPr>
        <w:t xml:space="preserve">управления рисками </w:t>
      </w:r>
      <w:r w:rsidR="00A67E52" w:rsidRPr="00F741A5">
        <w:rPr>
          <w:rFonts w:ascii="Arial" w:hAnsi="Arial" w:cs="Arial"/>
          <w:lang w:val="ru-RU"/>
        </w:rPr>
        <w:t>(</w:t>
      </w:r>
      <w:r w:rsidR="00A67E52">
        <w:rPr>
          <w:rFonts w:ascii="Arial" w:hAnsi="Arial" w:cs="Arial"/>
          <w:lang w:val="ru-RU"/>
        </w:rPr>
        <w:t>ГУР</w:t>
      </w:r>
      <w:r w:rsidR="00A67E52" w:rsidRPr="00F741A5">
        <w:rPr>
          <w:rFonts w:ascii="Arial" w:hAnsi="Arial" w:cs="Arial"/>
          <w:lang w:val="ru-RU"/>
        </w:rPr>
        <w:t>)</w:t>
      </w:r>
      <w:r w:rsidR="00A67E52">
        <w:rPr>
          <w:rFonts w:ascii="Arial" w:hAnsi="Arial" w:cs="Arial"/>
          <w:lang w:val="ru-RU"/>
        </w:rPr>
        <w:t xml:space="preserve"> </w:t>
      </w:r>
      <w:r w:rsidR="00A67E52" w:rsidRPr="00F741A5">
        <w:rPr>
          <w:rFonts w:ascii="Arial" w:hAnsi="Arial" w:cs="Arial"/>
          <w:lang w:val="ru-RU"/>
        </w:rPr>
        <w:t xml:space="preserve">ВОИС </w:t>
      </w:r>
      <w:r w:rsidR="00A67E52">
        <w:rPr>
          <w:rFonts w:ascii="Arial" w:hAnsi="Arial" w:cs="Arial"/>
          <w:lang w:val="ru-RU"/>
        </w:rPr>
        <w:t xml:space="preserve">получает </w:t>
      </w:r>
      <w:r w:rsidR="00D01F27" w:rsidRPr="00F741A5">
        <w:rPr>
          <w:rFonts w:ascii="Arial" w:hAnsi="Arial" w:cs="Arial"/>
          <w:lang w:val="ru-RU"/>
        </w:rPr>
        <w:t>регулярн</w:t>
      </w:r>
      <w:r w:rsidR="00A67E52">
        <w:rPr>
          <w:rFonts w:ascii="Arial" w:hAnsi="Arial" w:cs="Arial"/>
          <w:lang w:val="ru-RU"/>
        </w:rPr>
        <w:t>ые отчеты по всем критически важным рискам</w:t>
      </w:r>
      <w:r w:rsidR="00161BFC">
        <w:rPr>
          <w:rFonts w:ascii="Arial" w:hAnsi="Arial" w:cs="Arial"/>
          <w:lang w:val="ru-RU"/>
        </w:rPr>
        <w:t>, существующим на уровне</w:t>
      </w:r>
      <w:r w:rsidR="00A67E52">
        <w:rPr>
          <w:rFonts w:ascii="Arial" w:hAnsi="Arial" w:cs="Arial"/>
          <w:lang w:val="ru-RU"/>
        </w:rPr>
        <w:t xml:space="preserve"> </w:t>
      </w:r>
      <w:r w:rsidR="00A67E52" w:rsidRPr="00A67E52">
        <w:rPr>
          <w:rFonts w:ascii="Arial" w:hAnsi="Arial" w:cs="Arial"/>
          <w:lang w:val="ru-RU"/>
        </w:rPr>
        <w:t>программ</w:t>
      </w:r>
      <w:r w:rsidR="00A67E52">
        <w:rPr>
          <w:rFonts w:ascii="Arial" w:hAnsi="Arial" w:cs="Arial"/>
          <w:lang w:val="ru-RU"/>
        </w:rPr>
        <w:t xml:space="preserve"> и </w:t>
      </w:r>
      <w:r w:rsidR="00A67E52" w:rsidRPr="00115823">
        <w:rPr>
          <w:rFonts w:ascii="Arial" w:hAnsi="Arial" w:cs="Arial"/>
          <w:lang w:val="ru-RU"/>
        </w:rPr>
        <w:t>Организаци</w:t>
      </w:r>
      <w:r w:rsidR="00A67E52">
        <w:rPr>
          <w:rFonts w:ascii="Arial" w:hAnsi="Arial" w:cs="Arial"/>
          <w:lang w:val="ru-RU"/>
        </w:rPr>
        <w:t>и в целом</w:t>
      </w:r>
      <w:r w:rsidR="000B2EE0" w:rsidRPr="00F741A5">
        <w:rPr>
          <w:rFonts w:ascii="Arial" w:hAnsi="Arial" w:cs="Arial"/>
          <w:lang w:val="ru-RU"/>
        </w:rPr>
        <w:t>.</w:t>
      </w:r>
    </w:p>
    <w:p w:rsidR="000B2EE0" w:rsidRPr="00F741A5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A67E52" w:rsidRDefault="00CE2350" w:rsidP="00053B49">
      <w:pPr>
        <w:spacing w:after="0" w:line="240" w:lineRule="auto"/>
        <w:rPr>
          <w:rFonts w:ascii="Arial" w:hAnsi="Arial" w:cs="Arial"/>
          <w:lang w:val="ru-RU"/>
        </w:rPr>
      </w:pPr>
      <w:r w:rsidRPr="00CE2350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а </w:t>
      </w:r>
      <w:r w:rsidR="00161BFC">
        <w:rPr>
          <w:rFonts w:ascii="Arial" w:hAnsi="Arial" w:cs="Arial"/>
          <w:lang w:val="ru-RU"/>
        </w:rPr>
        <w:t xml:space="preserve">ГУР </w:t>
      </w:r>
      <w:r w:rsidRPr="00CE2350">
        <w:rPr>
          <w:rFonts w:ascii="Arial" w:eastAsia="+mn-ea" w:hAnsi="Arial" w:cs="Arial"/>
          <w:lang w:val="ru-RU"/>
        </w:rPr>
        <w:t>–</w:t>
      </w:r>
      <w:r>
        <w:rPr>
          <w:rFonts w:ascii="Arial" w:eastAsia="+mn-ea" w:hAnsi="Arial" w:cs="Arial"/>
          <w:lang w:val="ru-RU"/>
        </w:rPr>
        <w:t xml:space="preserve"> </w:t>
      </w:r>
      <w:r w:rsidR="00161BFC">
        <w:rPr>
          <w:rFonts w:ascii="Arial" w:eastAsia="+mn-ea" w:hAnsi="Arial" w:cs="Arial"/>
          <w:lang w:val="ru-RU"/>
        </w:rPr>
        <w:t xml:space="preserve">содействовать </w:t>
      </w:r>
      <w:r w:rsidR="00161BFC" w:rsidRPr="00161BFC">
        <w:rPr>
          <w:rFonts w:ascii="Arial" w:eastAsia="+mn-ea" w:hAnsi="Arial" w:cs="Arial"/>
          <w:lang w:val="ru-RU"/>
        </w:rPr>
        <w:t>формировани</w:t>
      </w:r>
      <w:r w:rsidR="00161BFC">
        <w:rPr>
          <w:rFonts w:ascii="Arial" w:eastAsia="+mn-ea" w:hAnsi="Arial" w:cs="Arial"/>
          <w:lang w:val="ru-RU"/>
        </w:rPr>
        <w:t xml:space="preserve">ю в </w:t>
      </w:r>
      <w:r w:rsidR="00161BFC" w:rsidRPr="00161BFC">
        <w:rPr>
          <w:rFonts w:ascii="Arial" w:eastAsia="+mn-ea" w:hAnsi="Arial" w:cs="Arial"/>
          <w:lang w:val="ru-RU"/>
        </w:rPr>
        <w:t>Организаци</w:t>
      </w:r>
      <w:r w:rsidR="00161BFC">
        <w:rPr>
          <w:rFonts w:ascii="Arial" w:eastAsia="+mn-ea" w:hAnsi="Arial" w:cs="Arial"/>
          <w:lang w:val="ru-RU"/>
        </w:rPr>
        <w:t>и</w:t>
      </w:r>
      <w:r w:rsidR="00D01F27" w:rsidRPr="00A67E5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культуры</w:t>
      </w:r>
      <w:r w:rsidR="000B2EE0" w:rsidRPr="005469F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ответственного </w:t>
      </w:r>
      <w:r w:rsidR="00F741A5" w:rsidRPr="005469F1">
        <w:rPr>
          <w:rFonts w:ascii="Arial" w:hAnsi="Arial" w:cs="Arial"/>
          <w:lang w:val="ru-RU"/>
        </w:rPr>
        <w:t>и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F741A5" w:rsidRPr="005469F1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ого финансового </w:t>
      </w:r>
      <w:r w:rsidRPr="005469F1">
        <w:rPr>
          <w:rFonts w:ascii="Arial" w:hAnsi="Arial" w:cs="Arial"/>
          <w:lang w:val="ru-RU"/>
        </w:rPr>
        <w:t>управления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F741A5" w:rsidRPr="005469F1">
        <w:rPr>
          <w:rFonts w:ascii="Arial" w:hAnsi="Arial" w:cs="Arial"/>
          <w:lang w:val="ru-RU"/>
        </w:rPr>
        <w:t>и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5469F1" w:rsidRPr="005469F1">
        <w:rPr>
          <w:rFonts w:ascii="Arial" w:hAnsi="Arial" w:cs="Arial"/>
          <w:lang w:val="ru-RU"/>
        </w:rPr>
        <w:t xml:space="preserve">управления рисками </w:t>
      </w:r>
      <w:r w:rsidR="00F741A5" w:rsidRPr="005469F1">
        <w:rPr>
          <w:rFonts w:ascii="Arial" w:hAnsi="Arial" w:cs="Arial"/>
          <w:lang w:val="ru-RU"/>
        </w:rPr>
        <w:t>и</w:t>
      </w:r>
      <w:r w:rsidR="000B2EE0" w:rsidRPr="005469F1">
        <w:rPr>
          <w:rFonts w:ascii="Arial" w:hAnsi="Arial" w:cs="Arial"/>
          <w:lang w:val="ru-RU"/>
        </w:rPr>
        <w:t xml:space="preserve"> </w:t>
      </w:r>
      <w:r w:rsidR="00161BFC">
        <w:rPr>
          <w:rFonts w:ascii="Arial" w:hAnsi="Arial" w:cs="Arial"/>
          <w:lang w:val="ru-RU"/>
        </w:rPr>
        <w:t xml:space="preserve">принимать </w:t>
      </w:r>
      <w:r w:rsidR="00F741A5" w:rsidRPr="005469F1">
        <w:rPr>
          <w:rFonts w:ascii="Arial" w:hAnsi="Arial" w:cs="Arial"/>
          <w:lang w:val="ru-RU"/>
        </w:rPr>
        <w:t>стратеги</w:t>
      </w:r>
      <w:r>
        <w:rPr>
          <w:rFonts w:ascii="Arial" w:hAnsi="Arial" w:cs="Arial"/>
          <w:lang w:val="ru-RU"/>
        </w:rPr>
        <w:t>ю управления рисками</w:t>
      </w:r>
      <w:r w:rsidR="000B2EE0" w:rsidRPr="005469F1">
        <w:rPr>
          <w:rFonts w:ascii="Arial" w:hAnsi="Arial" w:cs="Arial"/>
          <w:lang w:val="ru-RU"/>
        </w:rPr>
        <w:t xml:space="preserve">. </w:t>
      </w:r>
      <w:r w:rsidRPr="00CE2350">
        <w:rPr>
          <w:rFonts w:ascii="Arial" w:hAnsi="Arial" w:cs="Arial"/>
          <w:lang w:val="ru-RU"/>
        </w:rPr>
        <w:t>Групп</w:t>
      </w:r>
      <w:r>
        <w:rPr>
          <w:rFonts w:ascii="Arial" w:hAnsi="Arial" w:cs="Arial"/>
          <w:lang w:val="ru-RU"/>
        </w:rPr>
        <w:t xml:space="preserve">а </w:t>
      </w:r>
      <w:r w:rsidRPr="00CE2350">
        <w:rPr>
          <w:rFonts w:ascii="Arial" w:hAnsi="Arial" w:cs="Arial"/>
          <w:lang w:val="ru-RU"/>
        </w:rPr>
        <w:t>контрол</w:t>
      </w:r>
      <w:r>
        <w:rPr>
          <w:rFonts w:ascii="Arial" w:hAnsi="Arial" w:cs="Arial"/>
          <w:lang w:val="ru-RU"/>
        </w:rPr>
        <w:t xml:space="preserve">ирует и </w:t>
      </w:r>
      <w:r w:rsidRPr="00CE2350">
        <w:rPr>
          <w:rFonts w:ascii="Arial" w:hAnsi="Arial" w:cs="Arial"/>
          <w:lang w:val="ru-RU"/>
        </w:rPr>
        <w:t>анализ</w:t>
      </w:r>
      <w:r>
        <w:rPr>
          <w:rFonts w:ascii="Arial" w:hAnsi="Arial" w:cs="Arial"/>
          <w:lang w:val="ru-RU"/>
        </w:rPr>
        <w:t>ирует финансовую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ситуацию </w:t>
      </w:r>
      <w:r w:rsidRPr="00F741A5">
        <w:rPr>
          <w:rFonts w:ascii="Arial" w:hAnsi="Arial" w:cs="Arial"/>
          <w:lang w:val="ru-RU"/>
        </w:rPr>
        <w:t>ВОИС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ключев</w:t>
      </w:r>
      <w:r>
        <w:rPr>
          <w:rFonts w:ascii="Arial" w:hAnsi="Arial" w:cs="Arial"/>
          <w:lang w:val="ru-RU"/>
        </w:rPr>
        <w:t>ые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риски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недостижения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ожидаемых</w:t>
      </w:r>
      <w:r w:rsidR="00D01F27" w:rsidRPr="00F741A5">
        <w:rPr>
          <w:rFonts w:ascii="Arial" w:hAnsi="Arial" w:cs="Arial"/>
          <w:lang w:val="ru-RU"/>
        </w:rPr>
        <w:t xml:space="preserve"> результат</w:t>
      </w:r>
      <w:r>
        <w:rPr>
          <w:rFonts w:ascii="Arial" w:hAnsi="Arial" w:cs="Arial"/>
          <w:lang w:val="ru-RU"/>
        </w:rPr>
        <w:t xml:space="preserve">ов </w:t>
      </w:r>
      <w:r w:rsidRPr="00F741A5">
        <w:rPr>
          <w:rFonts w:ascii="Arial" w:hAnsi="Arial" w:cs="Arial"/>
          <w:lang w:val="ru-RU"/>
        </w:rPr>
        <w:t>Организации</w:t>
      </w:r>
      <w:r w:rsidR="000B2EE0" w:rsidRPr="00F741A5">
        <w:rPr>
          <w:rFonts w:ascii="Arial" w:hAnsi="Arial" w:cs="Arial"/>
          <w:lang w:val="ru-RU"/>
        </w:rPr>
        <w:t xml:space="preserve">. </w:t>
      </w:r>
      <w:r w:rsidR="00F741A5" w:rsidRPr="00F741A5">
        <w:rPr>
          <w:rFonts w:ascii="Arial" w:hAnsi="Arial" w:cs="Arial"/>
          <w:lang w:val="ru-RU"/>
        </w:rPr>
        <w:t>Хотя Организация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стремится минимизировать </w:t>
      </w:r>
      <w:r w:rsidR="00D01F27" w:rsidRPr="00F741A5">
        <w:rPr>
          <w:rFonts w:ascii="Arial" w:hAnsi="Arial" w:cs="Arial"/>
          <w:lang w:val="ru-RU"/>
        </w:rPr>
        <w:t>влияни</w:t>
      </w:r>
      <w:r>
        <w:rPr>
          <w:rFonts w:ascii="Arial" w:hAnsi="Arial" w:cs="Arial"/>
          <w:lang w:val="ru-RU"/>
        </w:rPr>
        <w:t>е</w:t>
      </w:r>
      <w:r w:rsidR="00D01F27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рисков, </w:t>
      </w:r>
      <w:r w:rsidR="00161BFC">
        <w:rPr>
          <w:rFonts w:ascii="Arial" w:hAnsi="Arial" w:cs="Arial"/>
          <w:lang w:val="ru-RU"/>
        </w:rPr>
        <w:t>возникающих</w:t>
      </w:r>
      <w:r>
        <w:rPr>
          <w:rFonts w:ascii="Arial" w:hAnsi="Arial" w:cs="Arial"/>
          <w:lang w:val="ru-RU"/>
        </w:rPr>
        <w:t xml:space="preserve"> в </w:t>
      </w:r>
      <w:r w:rsidR="00161BFC">
        <w:rPr>
          <w:rFonts w:ascii="Arial" w:hAnsi="Arial" w:cs="Arial"/>
          <w:lang w:val="ru-RU"/>
        </w:rPr>
        <w:t xml:space="preserve">ходе </w:t>
      </w:r>
      <w:r>
        <w:rPr>
          <w:rFonts w:ascii="Arial" w:hAnsi="Arial" w:cs="Arial"/>
          <w:lang w:val="ru-RU"/>
        </w:rPr>
        <w:t xml:space="preserve">достижения ее </w:t>
      </w:r>
      <w:r w:rsidR="00F741A5" w:rsidRPr="00F741A5">
        <w:rPr>
          <w:rFonts w:ascii="Arial" w:hAnsi="Arial" w:cs="Arial"/>
          <w:lang w:val="ru-RU"/>
        </w:rPr>
        <w:t>стратегическ</w:t>
      </w:r>
      <w:r>
        <w:rPr>
          <w:rFonts w:ascii="Arial" w:hAnsi="Arial" w:cs="Arial"/>
          <w:lang w:val="ru-RU"/>
        </w:rPr>
        <w:t>их</w:t>
      </w:r>
      <w:r w:rsidR="000B2EE0"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це</w:t>
      </w:r>
      <w:r>
        <w:rPr>
          <w:rFonts w:ascii="Arial" w:hAnsi="Arial" w:cs="Arial"/>
          <w:lang w:val="ru-RU"/>
        </w:rPr>
        <w:t>лей</w:t>
      </w:r>
      <w:r w:rsidR="00F741A5" w:rsidRPr="00F741A5">
        <w:rPr>
          <w:rFonts w:ascii="Arial" w:hAnsi="Arial" w:cs="Arial"/>
          <w:lang w:val="ru-RU"/>
        </w:rPr>
        <w:t xml:space="preserve"> 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ожидаемых</w:t>
      </w:r>
      <w:r w:rsidR="00D01F27" w:rsidRPr="00F741A5">
        <w:rPr>
          <w:rFonts w:ascii="Arial" w:hAnsi="Arial" w:cs="Arial"/>
          <w:lang w:val="ru-RU"/>
        </w:rPr>
        <w:t xml:space="preserve"> результат</w:t>
      </w:r>
      <w:r>
        <w:rPr>
          <w:rFonts w:ascii="Arial" w:hAnsi="Arial" w:cs="Arial"/>
          <w:lang w:val="ru-RU"/>
        </w:rPr>
        <w:t>ов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Pr="00F741A5">
        <w:rPr>
          <w:rFonts w:ascii="Arial" w:hAnsi="Arial" w:cs="Arial"/>
          <w:lang w:val="ru-RU"/>
        </w:rPr>
        <w:t>люб</w:t>
      </w:r>
      <w:r>
        <w:rPr>
          <w:rFonts w:ascii="Arial" w:hAnsi="Arial" w:cs="Arial"/>
          <w:lang w:val="ru-RU"/>
        </w:rPr>
        <w:t>ой</w:t>
      </w:r>
      <w:r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организации в процессе ее </w:t>
      </w:r>
      <w:r w:rsidRPr="00CE2350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приходится идти на </w:t>
      </w:r>
      <w:r w:rsidRPr="00CE2350">
        <w:rPr>
          <w:rFonts w:ascii="Arial" w:hAnsi="Arial" w:cs="Arial"/>
          <w:lang w:val="ru-RU"/>
        </w:rPr>
        <w:t>некотор</w:t>
      </w:r>
      <w:r>
        <w:rPr>
          <w:rFonts w:ascii="Arial" w:hAnsi="Arial" w:cs="Arial"/>
          <w:lang w:val="ru-RU"/>
        </w:rPr>
        <w:t xml:space="preserve">ые риски и допускать их определенные </w:t>
      </w:r>
      <w:r w:rsidR="00F741A5" w:rsidRPr="00F741A5">
        <w:rPr>
          <w:rFonts w:ascii="Arial" w:hAnsi="Arial" w:cs="Arial"/>
          <w:lang w:val="ru-RU"/>
        </w:rPr>
        <w:t>порог</w:t>
      </w:r>
      <w:r>
        <w:rPr>
          <w:rFonts w:ascii="Arial" w:hAnsi="Arial" w:cs="Arial"/>
          <w:lang w:val="ru-RU"/>
        </w:rPr>
        <w:t xml:space="preserve">овые </w:t>
      </w:r>
      <w:r w:rsidR="00161BFC">
        <w:rPr>
          <w:rFonts w:ascii="Arial" w:hAnsi="Arial" w:cs="Arial"/>
          <w:lang w:val="ru-RU"/>
        </w:rPr>
        <w:t>уровни</w:t>
      </w:r>
      <w:r w:rsidR="000B2EE0" w:rsidRPr="00F741A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Эти </w:t>
      </w:r>
      <w:r w:rsidR="00F741A5" w:rsidRPr="00A01C42">
        <w:rPr>
          <w:rFonts w:ascii="Arial" w:hAnsi="Arial" w:cs="Arial"/>
          <w:lang w:val="ru-RU"/>
        </w:rPr>
        <w:t>порог</w:t>
      </w:r>
      <w:r>
        <w:rPr>
          <w:rFonts w:ascii="Arial" w:hAnsi="Arial" w:cs="Arial"/>
          <w:lang w:val="ru-RU"/>
        </w:rPr>
        <w:t xml:space="preserve">овые </w:t>
      </w:r>
      <w:r w:rsidR="00161BFC">
        <w:rPr>
          <w:rFonts w:ascii="Arial" w:hAnsi="Arial" w:cs="Arial"/>
          <w:lang w:val="ru-RU"/>
        </w:rPr>
        <w:t xml:space="preserve">уровни </w:t>
      </w:r>
      <w:r>
        <w:rPr>
          <w:rFonts w:ascii="Arial" w:hAnsi="Arial" w:cs="Arial"/>
          <w:lang w:val="ru-RU"/>
        </w:rPr>
        <w:t xml:space="preserve">определяют </w:t>
      </w:r>
      <w:r w:rsidR="00161BFC">
        <w:rPr>
          <w:rFonts w:ascii="Arial" w:hAnsi="Arial" w:cs="Arial"/>
          <w:lang w:val="ru-RU"/>
        </w:rPr>
        <w:t xml:space="preserve">уровень </w:t>
      </w:r>
      <w:r w:rsidR="008F4C6E">
        <w:rPr>
          <w:rFonts w:ascii="Arial" w:hAnsi="Arial" w:cs="Arial"/>
          <w:lang w:val="ru-RU"/>
        </w:rPr>
        <w:t xml:space="preserve">приемлемых рисков, служащий для </w:t>
      </w:r>
      <w:r w:rsidR="008F4C6E" w:rsidRPr="00A01C42">
        <w:rPr>
          <w:rFonts w:ascii="Arial" w:hAnsi="Arial" w:cs="Arial"/>
          <w:lang w:val="ru-RU"/>
        </w:rPr>
        <w:t xml:space="preserve">ВОИС </w:t>
      </w:r>
      <w:r w:rsidR="00161BFC">
        <w:rPr>
          <w:rFonts w:ascii="Arial" w:hAnsi="Arial" w:cs="Arial"/>
          <w:lang w:val="ru-RU"/>
        </w:rPr>
        <w:t xml:space="preserve">общим </w:t>
      </w:r>
      <w:r w:rsidRPr="00CE2350">
        <w:rPr>
          <w:rFonts w:ascii="Arial" w:hAnsi="Arial" w:cs="Arial"/>
          <w:lang w:val="ru-RU"/>
        </w:rPr>
        <w:t>ориентир</w:t>
      </w:r>
      <w:r>
        <w:rPr>
          <w:rFonts w:ascii="Arial" w:hAnsi="Arial" w:cs="Arial"/>
          <w:lang w:val="ru-RU"/>
        </w:rPr>
        <w:t>ом</w:t>
      </w:r>
      <w:r w:rsidR="008F4C6E">
        <w:rPr>
          <w:rFonts w:ascii="Arial" w:hAnsi="Arial" w:cs="Arial"/>
          <w:lang w:val="ru-RU"/>
        </w:rPr>
        <w:t xml:space="preserve"> при </w:t>
      </w:r>
      <w:r>
        <w:rPr>
          <w:rFonts w:ascii="Arial" w:hAnsi="Arial" w:cs="Arial"/>
          <w:lang w:val="ru-RU"/>
        </w:rPr>
        <w:t>осуществл</w:t>
      </w:r>
      <w:r w:rsidR="008F4C6E">
        <w:rPr>
          <w:rFonts w:ascii="Arial" w:hAnsi="Arial" w:cs="Arial"/>
          <w:lang w:val="ru-RU"/>
        </w:rPr>
        <w:t>ении</w:t>
      </w:r>
      <w:r>
        <w:rPr>
          <w:rFonts w:ascii="Arial" w:hAnsi="Arial" w:cs="Arial"/>
          <w:lang w:val="ru-RU"/>
        </w:rPr>
        <w:t xml:space="preserve"> </w:t>
      </w:r>
      <w:r w:rsidR="008F4C6E">
        <w:rPr>
          <w:rFonts w:ascii="Arial" w:hAnsi="Arial" w:cs="Arial"/>
          <w:lang w:val="ru-RU"/>
        </w:rPr>
        <w:t xml:space="preserve">активного </w:t>
      </w:r>
      <w:r w:rsidR="008F4C6E" w:rsidRPr="008F4C6E">
        <w:rPr>
          <w:rFonts w:ascii="Arial" w:hAnsi="Arial" w:cs="Arial"/>
          <w:lang w:val="ru-RU"/>
        </w:rPr>
        <w:t>процесс</w:t>
      </w:r>
      <w:r w:rsidR="008F4C6E">
        <w:rPr>
          <w:rFonts w:ascii="Arial" w:hAnsi="Arial" w:cs="Arial"/>
          <w:lang w:val="ru-RU"/>
        </w:rPr>
        <w:t xml:space="preserve">а </w:t>
      </w:r>
      <w:r w:rsidR="008F4C6E" w:rsidRPr="008F4C6E">
        <w:rPr>
          <w:rFonts w:ascii="Arial" w:hAnsi="Arial" w:cs="Arial"/>
          <w:lang w:val="ru-RU"/>
        </w:rPr>
        <w:t>управлени</w:t>
      </w:r>
      <w:r w:rsidR="008F4C6E">
        <w:rPr>
          <w:rFonts w:ascii="Arial" w:hAnsi="Arial" w:cs="Arial"/>
          <w:lang w:val="ru-RU"/>
        </w:rPr>
        <w:t>я рисками</w:t>
      </w:r>
      <w:r w:rsidR="000B2EE0" w:rsidRPr="00A01C42">
        <w:rPr>
          <w:rFonts w:ascii="Arial" w:hAnsi="Arial" w:cs="Arial"/>
          <w:lang w:val="ru-RU"/>
        </w:rPr>
        <w:t xml:space="preserve">. </w:t>
      </w:r>
      <w:r w:rsidR="00A67E52" w:rsidRPr="00A67E52">
        <w:rPr>
          <w:rFonts w:ascii="Arial" w:hAnsi="Arial" w:cs="Arial"/>
          <w:lang w:val="ru-RU"/>
        </w:rPr>
        <w:t>ГУР</w:t>
      </w:r>
      <w:r w:rsidR="000B2EE0" w:rsidRPr="00A67E52">
        <w:rPr>
          <w:rFonts w:ascii="Arial" w:hAnsi="Arial" w:cs="Arial"/>
          <w:lang w:val="ru-RU"/>
        </w:rPr>
        <w:t xml:space="preserve"> </w:t>
      </w:r>
      <w:r w:rsidR="008F4C6E">
        <w:rPr>
          <w:rFonts w:ascii="Arial" w:hAnsi="Arial" w:cs="Arial"/>
          <w:lang w:val="ru-RU"/>
        </w:rPr>
        <w:t xml:space="preserve">выносит свои </w:t>
      </w:r>
      <w:r w:rsidR="008F4C6E" w:rsidRPr="008F4C6E">
        <w:rPr>
          <w:rFonts w:ascii="Arial" w:hAnsi="Arial" w:cs="Arial"/>
          <w:lang w:val="ru-RU"/>
        </w:rPr>
        <w:t>предложени</w:t>
      </w:r>
      <w:r w:rsidR="008F4C6E">
        <w:rPr>
          <w:rFonts w:ascii="Arial" w:hAnsi="Arial" w:cs="Arial"/>
          <w:lang w:val="ru-RU"/>
        </w:rPr>
        <w:t xml:space="preserve">я об </w:t>
      </w:r>
      <w:r w:rsidR="008F4C6E" w:rsidRPr="008F4C6E">
        <w:rPr>
          <w:rFonts w:ascii="Arial" w:hAnsi="Arial" w:cs="Arial"/>
          <w:lang w:val="ru-RU"/>
        </w:rPr>
        <w:t>объе</w:t>
      </w:r>
      <w:r w:rsidR="008F4C6E">
        <w:rPr>
          <w:rFonts w:ascii="Arial" w:hAnsi="Arial" w:cs="Arial"/>
          <w:lang w:val="ru-RU"/>
        </w:rPr>
        <w:t>ме приемлемых рисков</w:t>
      </w:r>
      <w:r w:rsidR="008F4C6E" w:rsidRPr="00A67E52">
        <w:rPr>
          <w:rFonts w:ascii="Arial" w:hAnsi="Arial" w:cs="Arial"/>
          <w:lang w:val="ru-RU"/>
        </w:rPr>
        <w:t xml:space="preserve"> </w:t>
      </w:r>
      <w:r w:rsidR="008F4C6E">
        <w:rPr>
          <w:rFonts w:ascii="Arial" w:hAnsi="Arial" w:cs="Arial"/>
          <w:lang w:val="ru-RU"/>
        </w:rPr>
        <w:t xml:space="preserve">на </w:t>
      </w:r>
      <w:r w:rsidR="008F4C6E" w:rsidRPr="008F4C6E">
        <w:rPr>
          <w:rFonts w:ascii="Arial" w:hAnsi="Arial" w:cs="Arial"/>
          <w:lang w:val="ru-RU"/>
        </w:rPr>
        <w:t>рассмотрени</w:t>
      </w:r>
      <w:r w:rsidR="008F4C6E">
        <w:rPr>
          <w:rFonts w:ascii="Arial" w:hAnsi="Arial" w:cs="Arial"/>
          <w:lang w:val="ru-RU"/>
        </w:rPr>
        <w:t xml:space="preserve">е </w:t>
      </w:r>
      <w:r w:rsidR="008F4C6E" w:rsidRPr="008F4C6E">
        <w:rPr>
          <w:rFonts w:ascii="Arial" w:hAnsi="Arial" w:cs="Arial"/>
          <w:lang w:val="ru-RU"/>
        </w:rPr>
        <w:t>государств-членов</w:t>
      </w:r>
      <w:r w:rsidR="008F4C6E">
        <w:rPr>
          <w:rFonts w:ascii="Arial" w:hAnsi="Arial" w:cs="Arial"/>
          <w:lang w:val="ru-RU"/>
        </w:rPr>
        <w:t xml:space="preserve">. </w:t>
      </w:r>
    </w:p>
    <w:p w:rsidR="000B2EE0" w:rsidRPr="00A67E52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D01F27" w:rsidRDefault="0021561E" w:rsidP="00053B49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</w:t>
      </w:r>
      <w:r w:rsidRPr="0021561E">
        <w:rPr>
          <w:rFonts w:ascii="Arial" w:hAnsi="Arial" w:cs="Arial"/>
          <w:lang w:val="ru-RU"/>
        </w:rPr>
        <w:t>2015</w:t>
      </w:r>
      <w:r>
        <w:rPr>
          <w:rFonts w:ascii="Arial" w:hAnsi="Arial" w:cs="Arial"/>
          <w:lang w:val="ru-RU"/>
        </w:rPr>
        <w:t xml:space="preserve"> г. Ассамблеями </w:t>
      </w:r>
      <w:r w:rsidRPr="0021561E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 был принят </w:t>
      </w:r>
      <w:r w:rsidRPr="0021561E">
        <w:rPr>
          <w:rFonts w:ascii="Arial" w:hAnsi="Arial" w:cs="Arial"/>
          <w:lang w:val="ru-RU"/>
        </w:rPr>
        <w:t>п</w:t>
      </w:r>
      <w:r w:rsidR="00F741A5" w:rsidRPr="0021561E">
        <w:rPr>
          <w:rFonts w:ascii="Arial" w:hAnsi="Arial" w:cs="Arial"/>
          <w:lang w:val="ru-RU"/>
        </w:rPr>
        <w:t>ересмотренн</w:t>
      </w:r>
      <w:r>
        <w:rPr>
          <w:rFonts w:ascii="Arial" w:hAnsi="Arial" w:cs="Arial"/>
          <w:lang w:val="ru-RU"/>
        </w:rPr>
        <w:t>ый</w:t>
      </w:r>
      <w:r w:rsidR="00F741A5" w:rsidRPr="0021561E">
        <w:rPr>
          <w:rFonts w:ascii="Arial" w:hAnsi="Arial" w:cs="Arial"/>
          <w:lang w:val="ru-RU"/>
        </w:rPr>
        <w:t xml:space="preserve"> подход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 инвестициям </w:t>
      </w:r>
      <w:r w:rsidRPr="0021561E">
        <w:rPr>
          <w:rFonts w:ascii="Arial" w:hAnsi="Arial" w:cs="Arial"/>
          <w:lang w:val="ru-RU"/>
        </w:rPr>
        <w:t>ВОИС</w:t>
      </w:r>
      <w:r w:rsidR="000B2EE0" w:rsidRPr="0021561E">
        <w:rPr>
          <w:rFonts w:ascii="Arial" w:hAnsi="Arial" w:cs="Arial"/>
          <w:lang w:val="ru-RU"/>
        </w:rPr>
        <w:t xml:space="preserve"> </w:t>
      </w:r>
      <w:r w:rsidR="00F741A5" w:rsidRPr="0021561E">
        <w:rPr>
          <w:rFonts w:ascii="Arial" w:hAnsi="Arial" w:cs="Arial"/>
          <w:lang w:val="ru-RU"/>
        </w:rPr>
        <w:t>в форме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новой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инвестиционной</w:t>
      </w:r>
      <w:r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</w:t>
      </w:r>
      <w:r w:rsidR="000B2EE0" w:rsidRPr="0021561E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Со времени принятия новой</w:t>
      </w:r>
      <w:r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 состав Консультативного</w:t>
      </w:r>
      <w:r w:rsidR="00D01F27" w:rsidRPr="0021561E">
        <w:rPr>
          <w:rFonts w:ascii="Arial" w:hAnsi="Arial" w:cs="Arial"/>
          <w:lang w:val="ru-RU"/>
        </w:rPr>
        <w:t xml:space="preserve"> комитет</w:t>
      </w:r>
      <w:r>
        <w:rPr>
          <w:rFonts w:ascii="Arial" w:hAnsi="Arial" w:cs="Arial"/>
          <w:lang w:val="ru-RU"/>
        </w:rPr>
        <w:t>а по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инвестициям</w:t>
      </w:r>
      <w:r w:rsidR="000B2EE0" w:rsidRPr="0021561E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ККИ</w:t>
      </w:r>
      <w:r w:rsidR="000B2EE0" w:rsidRPr="0021561E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был несколько изменен,</w:t>
      </w:r>
      <w:r w:rsidR="000B2EE0" w:rsidRPr="0021561E">
        <w:rPr>
          <w:rFonts w:ascii="Arial" w:hAnsi="Arial" w:cs="Arial"/>
          <w:lang w:val="ru-RU"/>
        </w:rPr>
        <w:t xml:space="preserve"> </w:t>
      </w:r>
      <w:r w:rsidR="00F741A5" w:rsidRPr="0021561E">
        <w:rPr>
          <w:rFonts w:ascii="Arial" w:hAnsi="Arial" w:cs="Arial"/>
          <w:lang w:val="ru-RU"/>
        </w:rPr>
        <w:t>и</w:t>
      </w:r>
      <w:r w:rsidR="000B2EE0" w:rsidRPr="0021561E">
        <w:rPr>
          <w:rFonts w:ascii="Arial" w:hAnsi="Arial" w:cs="Arial"/>
          <w:lang w:val="ru-RU"/>
        </w:rPr>
        <w:t xml:space="preserve"> </w:t>
      </w:r>
      <w:r w:rsidRPr="0021561E">
        <w:rPr>
          <w:rFonts w:ascii="Arial" w:hAnsi="Arial" w:cs="Arial"/>
          <w:lang w:val="ru-RU"/>
        </w:rPr>
        <w:t>в настоящее время</w:t>
      </w:r>
      <w:r>
        <w:rPr>
          <w:rFonts w:ascii="Arial" w:hAnsi="Arial" w:cs="Arial"/>
          <w:lang w:val="ru-RU"/>
        </w:rPr>
        <w:t xml:space="preserve"> этот </w:t>
      </w:r>
      <w:r w:rsidRPr="0021561E">
        <w:rPr>
          <w:rFonts w:ascii="Arial" w:hAnsi="Arial" w:cs="Arial"/>
          <w:lang w:val="ru-RU"/>
        </w:rPr>
        <w:t>к</w:t>
      </w:r>
      <w:r w:rsidR="00D01F27" w:rsidRPr="0021561E">
        <w:rPr>
          <w:rFonts w:ascii="Arial" w:hAnsi="Arial" w:cs="Arial"/>
          <w:lang w:val="ru-RU"/>
        </w:rPr>
        <w:t>омитет</w:t>
      </w:r>
      <w:r>
        <w:rPr>
          <w:rFonts w:ascii="Arial" w:hAnsi="Arial" w:cs="Arial"/>
          <w:lang w:val="ru-RU"/>
        </w:rPr>
        <w:t xml:space="preserve"> </w:t>
      </w:r>
      <w:r w:rsidRPr="0021561E">
        <w:rPr>
          <w:rFonts w:ascii="Arial" w:hAnsi="Arial" w:cs="Arial"/>
          <w:lang w:val="ru-RU"/>
        </w:rPr>
        <w:t>возглавляет</w:t>
      </w:r>
      <w:r>
        <w:rPr>
          <w:rFonts w:ascii="Arial" w:hAnsi="Arial" w:cs="Arial"/>
          <w:lang w:val="ru-RU"/>
        </w:rPr>
        <w:t xml:space="preserve">ся мной. ККИ продолжить выполнять свои </w:t>
      </w:r>
      <w:r w:rsidRPr="0021561E">
        <w:rPr>
          <w:rFonts w:ascii="Arial" w:hAnsi="Arial" w:cs="Arial"/>
          <w:lang w:val="ru-RU"/>
        </w:rPr>
        <w:t>задач</w:t>
      </w:r>
      <w:r>
        <w:rPr>
          <w:rFonts w:ascii="Arial" w:hAnsi="Arial" w:cs="Arial"/>
          <w:lang w:val="ru-RU"/>
        </w:rPr>
        <w:t xml:space="preserve">и </w:t>
      </w:r>
      <w:r w:rsidR="00161BFC">
        <w:rPr>
          <w:rFonts w:ascii="Arial" w:hAnsi="Arial" w:cs="Arial"/>
          <w:lang w:val="ru-RU"/>
        </w:rPr>
        <w:t xml:space="preserve">по </w:t>
      </w:r>
      <w:r w:rsidRPr="0021561E">
        <w:rPr>
          <w:rFonts w:ascii="Arial" w:hAnsi="Arial" w:cs="Arial"/>
          <w:lang w:val="ru-RU"/>
        </w:rPr>
        <w:t>контрол</w:t>
      </w:r>
      <w:r w:rsidR="00161BFC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 xml:space="preserve"> инвестиционной </w:t>
      </w:r>
      <w:r w:rsidRPr="0021561E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="00D01F27" w:rsidRPr="0021561E">
        <w:rPr>
          <w:rFonts w:ascii="Arial" w:hAnsi="Arial" w:cs="Arial"/>
          <w:lang w:val="ru-RU"/>
        </w:rPr>
        <w:t>от имени</w:t>
      </w:r>
      <w:r w:rsidR="000B2EE0" w:rsidRPr="0021561E">
        <w:rPr>
          <w:rFonts w:ascii="Arial" w:hAnsi="Arial" w:cs="Arial"/>
          <w:lang w:val="ru-RU"/>
        </w:rPr>
        <w:t xml:space="preserve"> </w:t>
      </w:r>
      <w:r w:rsidR="00D01F27" w:rsidRPr="0021561E">
        <w:rPr>
          <w:rFonts w:ascii="Arial" w:hAnsi="Arial" w:cs="Arial"/>
          <w:lang w:val="ru-RU"/>
        </w:rPr>
        <w:t>Организации</w:t>
      </w:r>
      <w:r w:rsidR="000B2EE0" w:rsidRPr="002156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для </w:t>
      </w:r>
      <w:r w:rsidRPr="0021561E">
        <w:rPr>
          <w:rFonts w:ascii="Arial" w:hAnsi="Arial" w:cs="Arial"/>
          <w:lang w:val="ru-RU"/>
        </w:rPr>
        <w:t>обеспечени</w:t>
      </w:r>
      <w:r>
        <w:rPr>
          <w:rFonts w:ascii="Arial" w:hAnsi="Arial" w:cs="Arial"/>
          <w:lang w:val="ru-RU"/>
        </w:rPr>
        <w:t xml:space="preserve">я ее </w:t>
      </w:r>
      <w:r w:rsidRPr="0021561E">
        <w:rPr>
          <w:rFonts w:ascii="Arial" w:hAnsi="Arial" w:cs="Arial"/>
          <w:lang w:val="ru-RU"/>
        </w:rPr>
        <w:t>соответств</w:t>
      </w:r>
      <w:r>
        <w:rPr>
          <w:rFonts w:ascii="Arial" w:hAnsi="Arial" w:cs="Arial"/>
          <w:lang w:val="ru-RU"/>
        </w:rPr>
        <w:t>ия</w:t>
      </w:r>
      <w:r w:rsidR="00FA535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принятой политике</w:t>
      </w:r>
      <w:r w:rsidR="000B2EE0" w:rsidRPr="0021561E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 </w:t>
      </w:r>
      <w:r w:rsidRPr="00D01F27">
        <w:rPr>
          <w:rFonts w:ascii="Arial" w:hAnsi="Arial" w:cs="Arial"/>
          <w:lang w:val="ru-RU"/>
        </w:rPr>
        <w:t>На</w:t>
      </w:r>
      <w:r w:rsidR="00FA5354">
        <w:rPr>
          <w:rFonts w:ascii="Arial" w:hAnsi="Arial" w:cs="Arial"/>
          <w:lang w:val="ru-RU"/>
        </w:rPr>
        <w:t> </w:t>
      </w:r>
      <w:r w:rsidRPr="00D01F27">
        <w:rPr>
          <w:rFonts w:ascii="Arial" w:hAnsi="Arial" w:cs="Arial"/>
          <w:lang w:val="ru-RU"/>
        </w:rPr>
        <w:t>протяжении всего 2015</w:t>
      </w:r>
      <w:r>
        <w:rPr>
          <w:rFonts w:ascii="Arial" w:hAnsi="Arial" w:cs="Arial"/>
          <w:lang w:val="ru-RU"/>
        </w:rPr>
        <w:t xml:space="preserve"> года кассовая </w:t>
      </w:r>
      <w:r w:rsidRPr="0021561E">
        <w:rPr>
          <w:rFonts w:ascii="Arial" w:hAnsi="Arial" w:cs="Arial"/>
          <w:lang w:val="ru-RU"/>
        </w:rPr>
        <w:t>позици</w:t>
      </w:r>
      <w:r>
        <w:rPr>
          <w:rFonts w:ascii="Arial" w:hAnsi="Arial" w:cs="Arial"/>
          <w:lang w:val="ru-RU"/>
        </w:rPr>
        <w:t xml:space="preserve">я </w:t>
      </w:r>
      <w:r w:rsidR="00D01F27" w:rsidRPr="00D01F27">
        <w:rPr>
          <w:rFonts w:ascii="Arial" w:hAnsi="Arial" w:cs="Arial"/>
          <w:lang w:val="ru-RU"/>
        </w:rPr>
        <w:t>ВОИС</w:t>
      </w:r>
      <w:r w:rsidR="000B2EE0" w:rsidRPr="00D01F2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оставалась на </w:t>
      </w:r>
      <w:r w:rsidR="00612444" w:rsidRPr="00612444">
        <w:rPr>
          <w:rFonts w:ascii="Arial" w:hAnsi="Arial" w:cs="Arial"/>
          <w:lang w:val="ru-RU"/>
        </w:rPr>
        <w:t>должн</w:t>
      </w:r>
      <w:r w:rsidR="00612444">
        <w:rPr>
          <w:rFonts w:ascii="Arial" w:hAnsi="Arial" w:cs="Arial"/>
          <w:lang w:val="ru-RU"/>
        </w:rPr>
        <w:t xml:space="preserve">ом </w:t>
      </w:r>
      <w:r>
        <w:rPr>
          <w:rFonts w:ascii="Arial" w:hAnsi="Arial" w:cs="Arial"/>
          <w:lang w:val="ru-RU"/>
        </w:rPr>
        <w:t>уровне</w:t>
      </w:r>
      <w:r w:rsidR="000B2EE0" w:rsidRPr="00D01F27">
        <w:rPr>
          <w:rFonts w:ascii="Arial" w:hAnsi="Arial" w:cs="Arial"/>
          <w:lang w:val="ru-RU"/>
        </w:rPr>
        <w:t xml:space="preserve">. </w:t>
      </w:r>
    </w:p>
    <w:p w:rsidR="000B2EE0" w:rsidRPr="00D01F27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Комитет по рассмотрению контрактов и Старший уполномоченный по вопросам закупок продолжают анализировать соответствующие закупочные контракты и информировать меня о принятии надлежащих мер в области закупок.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FA5354" w:rsidP="00053B49">
      <w:pPr>
        <w:spacing w:after="0" w:line="240" w:lineRule="auto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Оценка эффективности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При оценке эффективности системы внутреннего контроля я в основном полагаюсь: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На информацию высшего </w:t>
      </w:r>
      <w:r w:rsidR="00FA5354" w:rsidRPr="00FA5354">
        <w:rPr>
          <w:rFonts w:ascii="Arial" w:hAnsi="Arial" w:cs="Arial"/>
          <w:lang w:val="ru-RU"/>
        </w:rPr>
        <w:t>руководст</w:t>
      </w:r>
      <w:r w:rsidR="00FA5354">
        <w:rPr>
          <w:rFonts w:ascii="Arial" w:hAnsi="Arial" w:cs="Arial"/>
          <w:lang w:val="ru-RU"/>
        </w:rPr>
        <w:t>ва</w:t>
      </w:r>
      <w:r w:rsidRPr="00B57D28">
        <w:rPr>
          <w:rFonts w:ascii="Arial" w:hAnsi="Arial" w:cs="Arial"/>
          <w:lang w:val="ru-RU"/>
        </w:rPr>
        <w:t xml:space="preserve"> </w:t>
      </w:r>
      <w:r w:rsidR="00FA5354" w:rsidRPr="00B57D28">
        <w:rPr>
          <w:rFonts w:ascii="Arial" w:hAnsi="Arial" w:cs="Arial"/>
          <w:lang w:val="ru-RU"/>
        </w:rPr>
        <w:t>О</w:t>
      </w:r>
      <w:r w:rsidRPr="00B57D28">
        <w:rPr>
          <w:rFonts w:ascii="Arial" w:hAnsi="Arial" w:cs="Arial"/>
          <w:lang w:val="ru-RU"/>
        </w:rPr>
        <w:t xml:space="preserve">рганизации, в частности, Заместителей Генерального директора и Помощников Генерального директора, которые </w:t>
      </w:r>
      <w:r w:rsidR="00FA5354">
        <w:rPr>
          <w:rFonts w:ascii="Arial" w:hAnsi="Arial" w:cs="Arial"/>
          <w:lang w:val="ru-RU"/>
        </w:rPr>
        <w:t xml:space="preserve">выполняют важные </w:t>
      </w:r>
      <w:r w:rsidR="00FA5354" w:rsidRPr="00FA5354">
        <w:rPr>
          <w:rFonts w:ascii="Arial" w:hAnsi="Arial" w:cs="Arial"/>
          <w:lang w:val="ru-RU"/>
        </w:rPr>
        <w:t>задач</w:t>
      </w:r>
      <w:r w:rsidR="00FA5354">
        <w:rPr>
          <w:rFonts w:ascii="Arial" w:hAnsi="Arial" w:cs="Arial"/>
          <w:lang w:val="ru-RU"/>
        </w:rPr>
        <w:t>и</w:t>
      </w:r>
      <w:r w:rsidRPr="00B57D28">
        <w:rPr>
          <w:rFonts w:ascii="Arial" w:hAnsi="Arial" w:cs="Arial"/>
          <w:lang w:val="ru-RU"/>
        </w:rPr>
        <w:t xml:space="preserve"> и несут ответственность за достижение ожидаемых результатов, обеспечение результативности, работу своих подразделений и </w:t>
      </w:r>
      <w:r w:rsidR="00FA5354" w:rsidRPr="00FA5354">
        <w:rPr>
          <w:rFonts w:ascii="Arial" w:hAnsi="Arial" w:cs="Arial"/>
          <w:lang w:val="ru-RU"/>
        </w:rPr>
        <w:t>использова</w:t>
      </w:r>
      <w:r w:rsidR="00FA5354">
        <w:rPr>
          <w:rFonts w:ascii="Arial" w:hAnsi="Arial" w:cs="Arial"/>
          <w:lang w:val="ru-RU"/>
        </w:rPr>
        <w:t>ние вверенных им ресурсов</w:t>
      </w:r>
      <w:r w:rsidRPr="00B57D28">
        <w:rPr>
          <w:rFonts w:ascii="Arial" w:hAnsi="Arial" w:cs="Arial"/>
          <w:lang w:val="ru-RU"/>
        </w:rPr>
        <w:t>.   Обмен информацией в основном осуществляется в форме периодических совещаний сотруднико</w:t>
      </w:r>
      <w:r>
        <w:rPr>
          <w:rFonts w:ascii="Arial" w:hAnsi="Arial" w:cs="Arial"/>
          <w:lang w:val="ru-RU"/>
        </w:rPr>
        <w:t>в высшего управленческого звена;</w:t>
      </w:r>
    </w:p>
    <w:p w:rsidR="000B2EE0" w:rsidRPr="00CA0E01" w:rsidRDefault="000B2EE0" w:rsidP="00053B49">
      <w:pPr>
        <w:spacing w:after="0" w:line="240" w:lineRule="auto"/>
        <w:ind w:left="360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На заверения, содержащиеся в Заявлениях Руководства, подписываемых ключевыми должностными лицами ВОИС. В этих заявлениях они подтверждают свою ответственность за наличие и поддержание в рамках соответствующих программ эффективно работающих систем и механизмов внутреннего контроля, </w:t>
      </w:r>
      <w:r w:rsidRPr="00B57D28">
        <w:rPr>
          <w:rFonts w:ascii="Arial" w:hAnsi="Arial" w:cs="Arial"/>
          <w:lang w:val="ru-RU"/>
        </w:rPr>
        <w:lastRenderedPageBreak/>
        <w:t>призванных выявлять случаи м</w:t>
      </w:r>
      <w:r>
        <w:rPr>
          <w:rFonts w:ascii="Arial" w:hAnsi="Arial" w:cs="Arial"/>
          <w:lang w:val="ru-RU"/>
        </w:rPr>
        <w:t>ошенничества и серьезные ошибки</w:t>
      </w:r>
      <w:r w:rsidR="000B2EE0" w:rsidRPr="00CA0E01">
        <w:rPr>
          <w:rFonts w:ascii="Arial" w:hAnsi="Arial" w:cs="Arial"/>
          <w:lang w:val="ru-RU"/>
        </w:rPr>
        <w:t>;</w:t>
      </w:r>
      <w:r w:rsidR="000B2EE0" w:rsidRPr="00CA0E01">
        <w:rPr>
          <w:rFonts w:ascii="Arial" w:hAnsi="Arial" w:cs="Arial"/>
          <w:lang w:val="ru-RU"/>
        </w:rPr>
        <w:br/>
      </w: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На работу Старшего сотрудника ВОИС по вопросам этики, который дает конфиденциальные рекомендации Организации и ее сотрудникам по этическим вопросам и нормам поведения и ведет работу, способствующую более глубокому осознанию персоналом важности этических аспектов их работы и ответственного отношения к рассмотрению сообщений о неэтичном поведении сотрудник</w:t>
      </w:r>
      <w:r>
        <w:rPr>
          <w:rFonts w:ascii="Arial" w:hAnsi="Arial" w:cs="Arial"/>
          <w:lang w:val="ru-RU"/>
        </w:rPr>
        <w:t>ов, включая конфликты интересов</w:t>
      </w:r>
      <w:r w:rsidR="000B2EE0" w:rsidRPr="00CA0E01">
        <w:rPr>
          <w:rFonts w:ascii="Arial" w:hAnsi="Arial" w:cs="Arial"/>
          <w:lang w:val="ru-RU"/>
        </w:rPr>
        <w:t>;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FA5354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</w:t>
      </w:r>
      <w:r w:rsidRPr="00FA5354">
        <w:rPr>
          <w:rFonts w:ascii="Arial" w:hAnsi="Arial" w:cs="Arial"/>
          <w:lang w:val="ru-RU"/>
        </w:rPr>
        <w:t>работ</w:t>
      </w:r>
      <w:r>
        <w:rPr>
          <w:rFonts w:ascii="Arial" w:hAnsi="Arial" w:cs="Arial"/>
          <w:lang w:val="ru-RU"/>
        </w:rPr>
        <w:t xml:space="preserve">у </w:t>
      </w:r>
      <w:r w:rsidR="00D01F27" w:rsidRPr="00D01F27">
        <w:rPr>
          <w:rFonts w:ascii="Arial" w:hAnsi="Arial" w:cs="Arial"/>
          <w:lang w:val="ru-RU"/>
        </w:rPr>
        <w:t>Отдел</w:t>
      </w:r>
      <w:r>
        <w:rPr>
          <w:rFonts w:ascii="Arial" w:hAnsi="Arial" w:cs="Arial"/>
          <w:lang w:val="ru-RU"/>
        </w:rPr>
        <w:t>а</w:t>
      </w:r>
      <w:r w:rsidR="00D01F27" w:rsidRPr="00D01F27">
        <w:rPr>
          <w:rFonts w:ascii="Arial" w:hAnsi="Arial" w:cs="Arial"/>
          <w:lang w:val="ru-RU"/>
        </w:rPr>
        <w:t xml:space="preserve"> внутреннего надзора</w:t>
      </w:r>
      <w:r w:rsidR="000B2EE0" w:rsidRPr="00D01F27">
        <w:rPr>
          <w:rFonts w:ascii="Arial" w:hAnsi="Arial" w:cs="Arial"/>
          <w:lang w:val="ru-RU"/>
        </w:rPr>
        <w:t xml:space="preserve"> (</w:t>
      </w:r>
      <w:r w:rsidR="00D01F27" w:rsidRPr="00D01F27">
        <w:rPr>
          <w:rFonts w:ascii="Arial" w:hAnsi="Arial" w:cs="Arial"/>
          <w:lang w:val="ru-RU"/>
        </w:rPr>
        <w:t>ОВН</w:t>
      </w:r>
      <w:r w:rsidR="000B2EE0" w:rsidRPr="00D01F27">
        <w:rPr>
          <w:rFonts w:ascii="Arial" w:hAnsi="Arial" w:cs="Arial"/>
          <w:lang w:val="ru-RU"/>
        </w:rPr>
        <w:t xml:space="preserve">), </w:t>
      </w:r>
      <w:r>
        <w:rPr>
          <w:rFonts w:ascii="Arial" w:hAnsi="Arial" w:cs="Arial"/>
          <w:lang w:val="ru-RU"/>
        </w:rPr>
        <w:t xml:space="preserve">составляющего </w:t>
      </w:r>
      <w:r w:rsidR="000177DA">
        <w:rPr>
          <w:rFonts w:ascii="Arial" w:hAnsi="Arial" w:cs="Arial"/>
          <w:lang w:val="ru-RU"/>
        </w:rPr>
        <w:t xml:space="preserve">используемые мной </w:t>
      </w:r>
      <w:r w:rsidR="00612444" w:rsidRPr="00612444">
        <w:rPr>
          <w:rFonts w:ascii="Arial" w:hAnsi="Arial" w:cs="Arial"/>
          <w:lang w:val="ru-RU"/>
        </w:rPr>
        <w:t>отчет</w:t>
      </w:r>
      <w:r w:rsidR="00612444">
        <w:rPr>
          <w:rFonts w:ascii="Arial" w:hAnsi="Arial" w:cs="Arial"/>
          <w:lang w:val="ru-RU"/>
        </w:rPr>
        <w:t xml:space="preserve">ы о </w:t>
      </w:r>
      <w:r w:rsidR="00F741A5" w:rsidRPr="00F741A5">
        <w:rPr>
          <w:rFonts w:ascii="Arial" w:hAnsi="Arial" w:cs="Arial"/>
          <w:lang w:val="ru-RU"/>
        </w:rPr>
        <w:t>внутренн</w:t>
      </w:r>
      <w:r w:rsidR="00612444">
        <w:rPr>
          <w:rFonts w:ascii="Arial" w:hAnsi="Arial" w:cs="Arial"/>
          <w:lang w:val="ru-RU"/>
        </w:rPr>
        <w:t>их ревизионных, оценочных</w:t>
      </w:r>
      <w:r w:rsidR="00612444" w:rsidRPr="00F741A5">
        <w:rPr>
          <w:rFonts w:ascii="Arial" w:hAnsi="Arial" w:cs="Arial"/>
          <w:lang w:val="ru-RU"/>
        </w:rPr>
        <w:t xml:space="preserve"> и</w:t>
      </w:r>
      <w:r w:rsidR="00612444" w:rsidRPr="00D01F27">
        <w:rPr>
          <w:rFonts w:ascii="Arial" w:hAnsi="Arial" w:cs="Arial"/>
          <w:lang w:val="ru-RU"/>
        </w:rPr>
        <w:t xml:space="preserve"> </w:t>
      </w:r>
      <w:r w:rsidR="00612444" w:rsidRPr="00F741A5">
        <w:rPr>
          <w:rFonts w:ascii="Arial" w:hAnsi="Arial" w:cs="Arial"/>
          <w:lang w:val="ru-RU"/>
        </w:rPr>
        <w:t>консультативн</w:t>
      </w:r>
      <w:r w:rsidR="00612444">
        <w:rPr>
          <w:rFonts w:ascii="Arial" w:hAnsi="Arial" w:cs="Arial"/>
          <w:lang w:val="ru-RU"/>
        </w:rPr>
        <w:t xml:space="preserve">ых </w:t>
      </w:r>
      <w:r w:rsidR="00612444" w:rsidRPr="00612444">
        <w:rPr>
          <w:rFonts w:ascii="Arial" w:hAnsi="Arial" w:cs="Arial"/>
          <w:lang w:val="ru-RU"/>
        </w:rPr>
        <w:t>мероприяти</w:t>
      </w:r>
      <w:r w:rsidR="00612444">
        <w:rPr>
          <w:rFonts w:ascii="Arial" w:hAnsi="Arial" w:cs="Arial"/>
          <w:lang w:val="ru-RU"/>
        </w:rPr>
        <w:t>ях</w:t>
      </w:r>
      <w:r w:rsidR="000177DA">
        <w:rPr>
          <w:rFonts w:ascii="Arial" w:hAnsi="Arial" w:cs="Arial"/>
          <w:lang w:val="ru-RU"/>
        </w:rPr>
        <w:t xml:space="preserve">. </w:t>
      </w:r>
      <w:r w:rsidR="000177DA" w:rsidRPr="00D01F27">
        <w:rPr>
          <w:rFonts w:ascii="Arial" w:hAnsi="Arial" w:cs="Arial"/>
          <w:lang w:val="ru-RU"/>
        </w:rPr>
        <w:t>ОВН</w:t>
      </w:r>
      <w:r w:rsidR="000177DA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также</w:t>
      </w:r>
      <w:r w:rsidR="000B2EE0" w:rsidRPr="00D01F27">
        <w:rPr>
          <w:rFonts w:ascii="Arial" w:hAnsi="Arial" w:cs="Arial"/>
          <w:lang w:val="ru-RU"/>
        </w:rPr>
        <w:t xml:space="preserve"> </w:t>
      </w:r>
      <w:r w:rsidR="00612444">
        <w:rPr>
          <w:rFonts w:ascii="Arial" w:hAnsi="Arial" w:cs="Arial"/>
          <w:lang w:val="ru-RU"/>
        </w:rPr>
        <w:t>направля</w:t>
      </w:r>
      <w:r w:rsidR="000177DA">
        <w:rPr>
          <w:rFonts w:ascii="Arial" w:hAnsi="Arial" w:cs="Arial"/>
          <w:lang w:val="ru-RU"/>
        </w:rPr>
        <w:t>ет</w:t>
      </w:r>
      <w:r>
        <w:rPr>
          <w:rFonts w:ascii="Arial" w:hAnsi="Arial" w:cs="Arial"/>
          <w:lang w:val="ru-RU"/>
        </w:rPr>
        <w:t xml:space="preserve"> </w:t>
      </w:r>
      <w:r w:rsidR="000177DA" w:rsidRPr="000177DA">
        <w:rPr>
          <w:rFonts w:ascii="Arial" w:hAnsi="Arial" w:cs="Arial"/>
          <w:lang w:val="ru-RU"/>
        </w:rPr>
        <w:t>отчет</w:t>
      </w:r>
      <w:r w:rsidR="000177DA">
        <w:rPr>
          <w:rFonts w:ascii="Arial" w:hAnsi="Arial" w:cs="Arial"/>
          <w:lang w:val="ru-RU"/>
        </w:rPr>
        <w:t xml:space="preserve">ы </w:t>
      </w:r>
      <w:r w:rsidR="00612444">
        <w:rPr>
          <w:rFonts w:ascii="Arial" w:hAnsi="Arial" w:cs="Arial"/>
          <w:lang w:val="ru-RU"/>
        </w:rPr>
        <w:t>Независимому консультативному</w:t>
      </w:r>
      <w:r w:rsidR="00D01F27" w:rsidRPr="00D01F27">
        <w:rPr>
          <w:rFonts w:ascii="Arial" w:hAnsi="Arial" w:cs="Arial"/>
          <w:lang w:val="ru-RU"/>
        </w:rPr>
        <w:t xml:space="preserve"> комитет</w:t>
      </w:r>
      <w:r w:rsidR="00612444">
        <w:rPr>
          <w:rFonts w:ascii="Arial" w:hAnsi="Arial" w:cs="Arial"/>
          <w:lang w:val="ru-RU"/>
        </w:rPr>
        <w:t>у</w:t>
      </w:r>
      <w:r w:rsidR="00D01F27" w:rsidRPr="00D01F27">
        <w:rPr>
          <w:rFonts w:ascii="Arial" w:hAnsi="Arial" w:cs="Arial"/>
          <w:lang w:val="ru-RU"/>
        </w:rPr>
        <w:t xml:space="preserve"> по надзору</w:t>
      </w:r>
      <w:r w:rsidR="000B2EE0" w:rsidRPr="00D01F27">
        <w:rPr>
          <w:rFonts w:ascii="Arial" w:hAnsi="Arial" w:cs="Arial"/>
          <w:lang w:val="ru-RU"/>
        </w:rPr>
        <w:t xml:space="preserve"> (</w:t>
      </w:r>
      <w:r w:rsidR="00D01F27" w:rsidRPr="00D01F27">
        <w:rPr>
          <w:rFonts w:ascii="Arial" w:hAnsi="Arial" w:cs="Arial"/>
          <w:lang w:val="ru-RU"/>
        </w:rPr>
        <w:t>НККН</w:t>
      </w:r>
      <w:r w:rsidR="000B2EE0" w:rsidRPr="00D01F27">
        <w:rPr>
          <w:rFonts w:ascii="Arial" w:hAnsi="Arial" w:cs="Arial"/>
          <w:lang w:val="ru-RU"/>
        </w:rPr>
        <w:t xml:space="preserve">).  </w:t>
      </w:r>
      <w:r w:rsidR="00CA0E01" w:rsidRPr="00B57D28">
        <w:rPr>
          <w:rFonts w:ascii="Arial" w:hAnsi="Arial" w:cs="Arial"/>
          <w:lang w:val="ru-RU"/>
        </w:rPr>
        <w:t>Эти отчеты содержат независимую и объективную информацию о достаточности и эффективности системы внутреннего контроля и соответствующих надзорных функций Организации</w:t>
      </w:r>
      <w:r w:rsidR="000B2EE0" w:rsidRPr="00CA0E01">
        <w:rPr>
          <w:rFonts w:ascii="Arial" w:hAnsi="Arial" w:cs="Arial"/>
          <w:lang w:val="ru-RU"/>
        </w:rPr>
        <w:t>;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971355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D01F27">
        <w:rPr>
          <w:rFonts w:ascii="Arial" w:hAnsi="Arial" w:cs="Arial"/>
          <w:lang w:val="ru-RU"/>
        </w:rPr>
        <w:t>НККН</w:t>
      </w:r>
      <w:r w:rsidR="000177D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обеспечивает </w:t>
      </w:r>
      <w:r w:rsidRPr="00971355">
        <w:rPr>
          <w:rFonts w:ascii="Arial" w:hAnsi="Arial" w:cs="Arial"/>
          <w:lang w:val="ru-RU"/>
        </w:rPr>
        <w:t>результат</w:t>
      </w:r>
      <w:r>
        <w:rPr>
          <w:rFonts w:ascii="Arial" w:hAnsi="Arial" w:cs="Arial"/>
          <w:lang w:val="ru-RU"/>
        </w:rPr>
        <w:t xml:space="preserve">ивность аудиторских проверок, </w:t>
      </w:r>
      <w:r w:rsidR="009D63DE" w:rsidRPr="009D63DE">
        <w:rPr>
          <w:rFonts w:ascii="Arial" w:hAnsi="Arial" w:cs="Arial"/>
          <w:lang w:val="ru-RU"/>
        </w:rPr>
        <w:t>контрол</w:t>
      </w:r>
      <w:r w:rsidR="009D63DE">
        <w:rPr>
          <w:rFonts w:ascii="Arial" w:hAnsi="Arial" w:cs="Arial"/>
          <w:lang w:val="ru-RU"/>
        </w:rPr>
        <w:t xml:space="preserve">ируя </w:t>
      </w:r>
      <w:r w:rsidRPr="00971355">
        <w:rPr>
          <w:rFonts w:ascii="Arial" w:hAnsi="Arial" w:cs="Arial"/>
          <w:lang w:val="ru-RU"/>
        </w:rPr>
        <w:t>своевременн</w:t>
      </w:r>
      <w:r>
        <w:rPr>
          <w:rFonts w:ascii="Arial" w:hAnsi="Arial" w:cs="Arial"/>
          <w:lang w:val="ru-RU"/>
        </w:rPr>
        <w:t>ость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="00F741A5" w:rsidRPr="00F741A5">
        <w:rPr>
          <w:rFonts w:ascii="Arial" w:hAnsi="Arial" w:cs="Arial"/>
          <w:lang w:val="ru-RU"/>
        </w:rPr>
        <w:t>эффективн</w:t>
      </w:r>
      <w:r>
        <w:rPr>
          <w:rFonts w:ascii="Arial" w:hAnsi="Arial" w:cs="Arial"/>
          <w:lang w:val="ru-RU"/>
        </w:rPr>
        <w:t xml:space="preserve">ость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достаточность отзывов </w:t>
      </w:r>
      <w:r w:rsidR="00F741A5" w:rsidRPr="00F741A5">
        <w:rPr>
          <w:rFonts w:ascii="Arial" w:hAnsi="Arial" w:cs="Arial"/>
          <w:lang w:val="ru-RU"/>
        </w:rPr>
        <w:t>руководств</w:t>
      </w:r>
      <w:r>
        <w:rPr>
          <w:rFonts w:ascii="Arial" w:hAnsi="Arial" w:cs="Arial"/>
          <w:lang w:val="ru-RU"/>
        </w:rPr>
        <w:t>а на рекомендации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аудиторов</w:t>
      </w:r>
      <w:r w:rsidRPr="00F741A5">
        <w:rPr>
          <w:rFonts w:ascii="Arial" w:hAnsi="Arial" w:cs="Arial"/>
          <w:lang w:val="ru-RU"/>
        </w:rPr>
        <w:t xml:space="preserve"> </w:t>
      </w:r>
      <w:r w:rsidR="00F741A5" w:rsidRPr="00F741A5">
        <w:rPr>
          <w:rFonts w:ascii="Arial" w:hAnsi="Arial" w:cs="Arial"/>
          <w:lang w:val="ru-RU"/>
        </w:rPr>
        <w:t>и</w:t>
      </w:r>
      <w:r w:rsidR="000B2EE0" w:rsidRPr="00F741A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их </w:t>
      </w:r>
      <w:r w:rsidRPr="00971355">
        <w:rPr>
          <w:rFonts w:ascii="Arial" w:hAnsi="Arial" w:cs="Arial"/>
          <w:lang w:val="ru-RU"/>
        </w:rPr>
        <w:t>выполнени</w:t>
      </w:r>
      <w:r>
        <w:rPr>
          <w:rFonts w:ascii="Arial" w:hAnsi="Arial" w:cs="Arial"/>
          <w:lang w:val="ru-RU"/>
        </w:rPr>
        <w:t>я</w:t>
      </w:r>
      <w:r w:rsidR="000B2EE0" w:rsidRPr="00F741A5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По </w:t>
      </w:r>
      <w:r w:rsidR="000177DA" w:rsidRPr="000177DA">
        <w:rPr>
          <w:rFonts w:ascii="Arial" w:hAnsi="Arial" w:cs="Arial"/>
          <w:lang w:val="ru-RU"/>
        </w:rPr>
        <w:t>результат</w:t>
      </w:r>
      <w:r w:rsidR="000177DA">
        <w:rPr>
          <w:rFonts w:ascii="Arial" w:hAnsi="Arial" w:cs="Arial"/>
          <w:lang w:val="ru-RU"/>
        </w:rPr>
        <w:t>ам</w:t>
      </w:r>
      <w:r>
        <w:rPr>
          <w:rFonts w:ascii="Arial" w:hAnsi="Arial" w:cs="Arial"/>
          <w:lang w:val="ru-RU"/>
        </w:rPr>
        <w:t xml:space="preserve"> своей надзорной </w:t>
      </w:r>
      <w:r w:rsidRPr="00971355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="00D01F27" w:rsidRPr="00F741A5">
        <w:rPr>
          <w:rFonts w:ascii="Arial" w:hAnsi="Arial" w:cs="Arial"/>
          <w:lang w:val="ru-RU"/>
        </w:rPr>
        <w:t>НККН</w:t>
      </w:r>
      <w:r>
        <w:rPr>
          <w:rFonts w:ascii="Arial" w:hAnsi="Arial" w:cs="Arial"/>
          <w:lang w:val="ru-RU"/>
        </w:rPr>
        <w:t xml:space="preserve"> разъясняет </w:t>
      </w:r>
      <w:r w:rsidRPr="00971355">
        <w:rPr>
          <w:rFonts w:ascii="Arial" w:hAnsi="Arial" w:cs="Arial"/>
          <w:lang w:val="ru-RU"/>
        </w:rPr>
        <w:t>государствам-членам</w:t>
      </w:r>
      <w:r>
        <w:rPr>
          <w:rFonts w:ascii="Arial" w:hAnsi="Arial" w:cs="Arial"/>
          <w:lang w:val="ru-RU"/>
        </w:rPr>
        <w:t xml:space="preserve"> значение </w:t>
      </w:r>
      <w:r w:rsidRPr="00F741A5">
        <w:rPr>
          <w:rFonts w:ascii="Arial" w:hAnsi="Arial" w:cs="Arial"/>
          <w:lang w:val="ru-RU"/>
        </w:rPr>
        <w:t>р</w:t>
      </w:r>
      <w:r w:rsidR="0083406A" w:rsidRPr="00F741A5">
        <w:rPr>
          <w:rFonts w:ascii="Arial" w:hAnsi="Arial" w:cs="Arial"/>
          <w:lang w:val="ru-RU"/>
        </w:rPr>
        <w:t>екомендаци</w:t>
      </w:r>
      <w:r>
        <w:rPr>
          <w:rFonts w:ascii="Arial" w:hAnsi="Arial" w:cs="Arial"/>
          <w:lang w:val="ru-RU"/>
        </w:rPr>
        <w:t xml:space="preserve">й </w:t>
      </w:r>
      <w:r w:rsidRPr="00F741A5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замечаний аудиторов</w:t>
      </w:r>
      <w:r w:rsidR="000B2EE0" w:rsidRPr="00F741A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когда таковые имеются</w:t>
      </w:r>
      <w:r w:rsidR="000B2EE0" w:rsidRPr="00F741A5">
        <w:rPr>
          <w:rFonts w:ascii="Arial" w:hAnsi="Arial" w:cs="Arial"/>
          <w:lang w:val="ru-RU"/>
        </w:rPr>
        <w:t xml:space="preserve">, </w:t>
      </w:r>
      <w:r w:rsidR="000177DA">
        <w:rPr>
          <w:rFonts w:ascii="Arial" w:hAnsi="Arial" w:cs="Arial"/>
          <w:lang w:val="ru-RU"/>
        </w:rPr>
        <w:t xml:space="preserve">поясняя </w:t>
      </w:r>
      <w:r w:rsidR="009D63DE">
        <w:rPr>
          <w:rFonts w:ascii="Arial" w:hAnsi="Arial" w:cs="Arial"/>
          <w:lang w:val="ru-RU"/>
        </w:rPr>
        <w:t xml:space="preserve">те или иные </w:t>
      </w:r>
      <w:r w:rsidRPr="00971355">
        <w:rPr>
          <w:rFonts w:ascii="Arial" w:hAnsi="Arial" w:cs="Arial"/>
          <w:lang w:val="ru-RU"/>
        </w:rPr>
        <w:t>конкретн</w:t>
      </w:r>
      <w:r>
        <w:rPr>
          <w:rFonts w:ascii="Arial" w:hAnsi="Arial" w:cs="Arial"/>
          <w:lang w:val="ru-RU"/>
        </w:rPr>
        <w:t xml:space="preserve">ые </w:t>
      </w:r>
      <w:r w:rsidRPr="00971355">
        <w:rPr>
          <w:rFonts w:ascii="Arial" w:hAnsi="Arial" w:cs="Arial"/>
          <w:lang w:val="ru-RU"/>
        </w:rPr>
        <w:t>момент</w:t>
      </w:r>
      <w:r>
        <w:rPr>
          <w:rFonts w:ascii="Arial" w:hAnsi="Arial" w:cs="Arial"/>
          <w:lang w:val="ru-RU"/>
        </w:rPr>
        <w:t xml:space="preserve">ы, когда он считает это </w:t>
      </w:r>
      <w:r w:rsidR="00F741A5" w:rsidRPr="00F741A5">
        <w:rPr>
          <w:rFonts w:ascii="Arial" w:hAnsi="Arial" w:cs="Arial"/>
          <w:lang w:val="ru-RU"/>
        </w:rPr>
        <w:t>необходим</w:t>
      </w:r>
      <w:r>
        <w:rPr>
          <w:rFonts w:ascii="Arial" w:hAnsi="Arial" w:cs="Arial"/>
          <w:lang w:val="ru-RU"/>
        </w:rPr>
        <w:t>ым</w:t>
      </w:r>
      <w:r w:rsidR="000B2EE0" w:rsidRPr="00F741A5">
        <w:rPr>
          <w:rFonts w:ascii="Arial" w:hAnsi="Arial" w:cs="Arial"/>
          <w:lang w:val="ru-RU"/>
        </w:rPr>
        <w:t xml:space="preserve">. </w:t>
      </w:r>
      <w:r w:rsidR="00CA0E01" w:rsidRPr="00B57D28">
        <w:rPr>
          <w:rFonts w:ascii="Arial" w:hAnsi="Arial" w:cs="Arial"/>
          <w:lang w:val="ru-RU"/>
        </w:rPr>
        <w:t>Наконец,</w:t>
      </w:r>
      <w:r w:rsidR="00CA0E01">
        <w:rPr>
          <w:rFonts w:ascii="Arial" w:hAnsi="Arial" w:cs="Arial"/>
          <w:lang w:val="ru-RU"/>
        </w:rPr>
        <w:t xml:space="preserve"> </w:t>
      </w:r>
      <w:r w:rsidR="00CA0E01" w:rsidRPr="00B57D28">
        <w:rPr>
          <w:rFonts w:ascii="Arial" w:hAnsi="Arial" w:cs="Arial"/>
          <w:lang w:val="ru-RU"/>
        </w:rPr>
        <w:t>НККН регулярно информирует государства-члены о своей работе и</w:t>
      </w:r>
      <w:r w:rsidR="00CA0E01">
        <w:rPr>
          <w:rFonts w:ascii="Arial" w:hAnsi="Arial" w:cs="Arial"/>
          <w:lang w:val="ru-RU"/>
        </w:rPr>
        <w:t xml:space="preserve"> </w:t>
      </w:r>
      <w:r w:rsidR="00CA0E01" w:rsidRPr="00B57D28">
        <w:rPr>
          <w:rFonts w:ascii="Arial" w:hAnsi="Arial" w:cs="Arial"/>
          <w:lang w:val="ru-RU"/>
        </w:rPr>
        <w:t>направляет ежегодные отчеты Комитету по программе и бюджету (КПБ) и</w:t>
      </w:r>
      <w:r w:rsidR="00CA0E01">
        <w:rPr>
          <w:rFonts w:ascii="Arial" w:hAnsi="Arial" w:cs="Arial"/>
          <w:lang w:val="ru-RU"/>
        </w:rPr>
        <w:t xml:space="preserve"> </w:t>
      </w:r>
      <w:r w:rsidR="00CA0E01" w:rsidRPr="00B57D28">
        <w:rPr>
          <w:rFonts w:ascii="Arial" w:hAnsi="Arial" w:cs="Arial"/>
          <w:lang w:val="ru-RU"/>
        </w:rPr>
        <w:t>Генеральной Ассамблее</w:t>
      </w:r>
      <w:r w:rsidR="000B2EE0" w:rsidRPr="00CA0E01">
        <w:rPr>
          <w:rFonts w:ascii="Arial" w:hAnsi="Arial" w:cs="Arial"/>
          <w:lang w:val="ru-RU"/>
        </w:rPr>
        <w:t>;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D01F27" w:rsidRDefault="009D63DE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</w:t>
      </w:r>
      <w:r w:rsidR="000177DA" w:rsidRPr="000177DA">
        <w:rPr>
          <w:rFonts w:ascii="Arial" w:hAnsi="Arial" w:cs="Arial"/>
          <w:lang w:val="ru-RU"/>
        </w:rPr>
        <w:t>работ</w:t>
      </w:r>
      <w:r w:rsidR="000177DA">
        <w:rPr>
          <w:rFonts w:ascii="Arial" w:hAnsi="Arial" w:cs="Arial"/>
          <w:lang w:val="ru-RU"/>
        </w:rPr>
        <w:t>у Объединенной инспекционной группы</w:t>
      </w:r>
      <w:r w:rsidR="000B2EE0" w:rsidRPr="00D01F27">
        <w:rPr>
          <w:rFonts w:ascii="Arial" w:hAnsi="Arial" w:cs="Arial"/>
          <w:lang w:val="ru-RU"/>
        </w:rPr>
        <w:t xml:space="preserve"> (</w:t>
      </w:r>
      <w:r w:rsidR="00D01F27" w:rsidRPr="00D01F27">
        <w:rPr>
          <w:rFonts w:ascii="Arial" w:hAnsi="Arial" w:cs="Arial"/>
          <w:lang w:val="ru-RU"/>
        </w:rPr>
        <w:t>ОИГ</w:t>
      </w:r>
      <w:r w:rsidR="000B2EE0" w:rsidRPr="00D01F27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системы</w:t>
      </w:r>
      <w:r w:rsidR="00CA0E01" w:rsidRPr="00CA0E0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ООН</w:t>
      </w:r>
      <w:r w:rsidR="000B2EE0" w:rsidRPr="00D01F27">
        <w:rPr>
          <w:rFonts w:ascii="Arial" w:hAnsi="Arial" w:cs="Arial"/>
          <w:lang w:val="ru-RU"/>
        </w:rPr>
        <w:t>;</w:t>
      </w:r>
    </w:p>
    <w:p w:rsidR="000B2EE0" w:rsidRPr="00D01F27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на </w:t>
      </w:r>
      <w:r w:rsidR="000177DA" w:rsidRPr="000177DA">
        <w:rPr>
          <w:rFonts w:ascii="Arial" w:hAnsi="Arial" w:cs="Arial"/>
          <w:lang w:val="ru-RU"/>
        </w:rPr>
        <w:t>работ</w:t>
      </w:r>
      <w:r w:rsidR="000177DA">
        <w:rPr>
          <w:rFonts w:ascii="Arial" w:hAnsi="Arial" w:cs="Arial"/>
          <w:lang w:val="ru-RU"/>
        </w:rPr>
        <w:t xml:space="preserve">у </w:t>
      </w:r>
      <w:r w:rsidRPr="00B57D28">
        <w:rPr>
          <w:rFonts w:ascii="Arial" w:hAnsi="Arial" w:cs="Arial"/>
          <w:lang w:val="ru-RU"/>
        </w:rPr>
        <w:t>Внешнего аудитора, замечания которого направляются на рассмотрение КПБ и Ассамблей, и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4B0D64" w:rsidRDefault="00CA0E01" w:rsidP="00053B49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B57D28">
        <w:rPr>
          <w:rFonts w:ascii="Arial" w:hAnsi="Arial" w:cs="Arial"/>
          <w:lang w:val="ru-RU"/>
        </w:rPr>
        <w:t>на замечания Руководящих органов</w:t>
      </w:r>
      <w:r w:rsidR="000B2EE0" w:rsidRPr="004B0D64">
        <w:rPr>
          <w:rFonts w:ascii="Arial" w:hAnsi="Arial" w:cs="Arial"/>
        </w:rPr>
        <w:t>.</w:t>
      </w:r>
    </w:p>
    <w:p w:rsidR="000B2EE0" w:rsidRPr="004B0D64" w:rsidRDefault="000B2EE0" w:rsidP="00053B49">
      <w:pPr>
        <w:spacing w:after="0" w:line="240" w:lineRule="auto"/>
        <w:rPr>
          <w:rFonts w:ascii="Arial" w:hAnsi="Arial" w:cs="Arial"/>
        </w:rPr>
      </w:pPr>
    </w:p>
    <w:p w:rsidR="000B2EE0" w:rsidRPr="004B0D64" w:rsidRDefault="00CA0E01" w:rsidP="00053B49">
      <w:pPr>
        <w:spacing w:after="0" w:line="240" w:lineRule="auto"/>
        <w:rPr>
          <w:rFonts w:ascii="Arial" w:hAnsi="Arial" w:cs="Arial"/>
          <w:b/>
        </w:rPr>
      </w:pPr>
      <w:r w:rsidRPr="00B57D28">
        <w:rPr>
          <w:rFonts w:ascii="Arial" w:hAnsi="Arial" w:cs="Arial"/>
          <w:b/>
          <w:lang w:val="ru-RU"/>
        </w:rPr>
        <w:t>Вывод</w:t>
      </w:r>
    </w:p>
    <w:p w:rsidR="000B2EE0" w:rsidRPr="004B0D64" w:rsidRDefault="000B2EE0" w:rsidP="00053B49">
      <w:pPr>
        <w:spacing w:after="0" w:line="240" w:lineRule="auto"/>
        <w:rPr>
          <w:rFonts w:ascii="Arial" w:hAnsi="Arial" w:cs="Arial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 xml:space="preserve">Любая эффективная система внутреннего контроля, как бы хорошо она ни была организована, имеет </w:t>
      </w:r>
      <w:r w:rsidR="00F741A5">
        <w:rPr>
          <w:rFonts w:ascii="Arial" w:hAnsi="Arial" w:cs="Arial"/>
          <w:lang w:val="ru-RU"/>
        </w:rPr>
        <w:t>неизбежн</w:t>
      </w:r>
      <w:r w:rsidRPr="00B57D28">
        <w:rPr>
          <w:rFonts w:ascii="Arial" w:hAnsi="Arial" w:cs="Arial"/>
          <w:lang w:val="ru-RU"/>
        </w:rPr>
        <w:t xml:space="preserve">ые ограничения, связанные, в частности, с возможностью обхода мер контроля, и поэтому обеспечивает </w:t>
      </w:r>
      <w:r w:rsidR="000177DA" w:rsidRPr="00B57D28">
        <w:rPr>
          <w:rFonts w:ascii="Arial" w:hAnsi="Arial" w:cs="Arial"/>
          <w:lang w:val="ru-RU"/>
        </w:rPr>
        <w:t>только ра</w:t>
      </w:r>
      <w:r w:rsidR="000177DA">
        <w:rPr>
          <w:rFonts w:ascii="Arial" w:hAnsi="Arial" w:cs="Arial"/>
          <w:lang w:val="ru-RU"/>
        </w:rPr>
        <w:t>зумные</w:t>
      </w:r>
      <w:r w:rsidR="000177DA" w:rsidRPr="00B57D28"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 xml:space="preserve">гарантии.   Кроме того, эффективность механизмов внутреннего контроля </w:t>
      </w:r>
      <w:r w:rsidR="000B181C">
        <w:rPr>
          <w:rFonts w:ascii="Arial" w:hAnsi="Arial" w:cs="Arial"/>
          <w:lang w:val="ru-RU"/>
        </w:rPr>
        <w:t>мо</w:t>
      </w:r>
      <w:r w:rsidR="000177DA">
        <w:rPr>
          <w:rFonts w:ascii="Arial" w:hAnsi="Arial" w:cs="Arial"/>
          <w:lang w:val="ru-RU"/>
        </w:rPr>
        <w:t xml:space="preserve">жет </w:t>
      </w:r>
      <w:r w:rsidRPr="00B57D28">
        <w:rPr>
          <w:rFonts w:ascii="Arial" w:hAnsi="Arial" w:cs="Arial"/>
          <w:lang w:val="ru-RU"/>
        </w:rPr>
        <w:t>меняться</w:t>
      </w:r>
      <w:r w:rsidR="000177DA">
        <w:rPr>
          <w:rFonts w:ascii="Arial" w:hAnsi="Arial" w:cs="Arial"/>
          <w:lang w:val="ru-RU"/>
        </w:rPr>
        <w:t xml:space="preserve"> </w:t>
      </w:r>
      <w:r w:rsidR="000177DA" w:rsidRPr="00B57D28">
        <w:rPr>
          <w:rFonts w:ascii="Arial" w:hAnsi="Arial" w:cs="Arial"/>
          <w:lang w:val="ru-RU"/>
        </w:rPr>
        <w:t>со временем вследствие изменения условий</w:t>
      </w:r>
      <w:r w:rsidRPr="00B57D28">
        <w:rPr>
          <w:rFonts w:ascii="Arial" w:hAnsi="Arial" w:cs="Arial"/>
          <w:lang w:val="ru-RU"/>
        </w:rPr>
        <w:t>.</w:t>
      </w:r>
      <w:r w:rsidRPr="00D11063">
        <w:rPr>
          <w:rFonts w:ascii="Arial" w:hAnsi="Arial" w:cs="Arial"/>
          <w:lang w:val="ru-RU"/>
        </w:rPr>
        <w:t xml:space="preserve"> 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CA0E01" w:rsidP="00053B49">
      <w:pPr>
        <w:spacing w:after="0" w:line="240" w:lineRule="auto"/>
        <w:rPr>
          <w:rFonts w:ascii="Arial" w:hAnsi="Arial" w:cs="Arial"/>
          <w:lang w:val="ru-RU"/>
        </w:rPr>
      </w:pPr>
      <w:r w:rsidRPr="00B57D28">
        <w:rPr>
          <w:rFonts w:ascii="Arial" w:hAnsi="Arial" w:cs="Arial"/>
          <w:lang w:val="ru-RU"/>
        </w:rPr>
        <w:t>Как Генеральный директор ВОИС</w:t>
      </w:r>
      <w:r w:rsidRPr="00AE23CC"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>я добиваюсь того, чтобы основной настрой</w:t>
      </w:r>
      <w:r>
        <w:rPr>
          <w:rFonts w:ascii="Arial" w:hAnsi="Arial" w:cs="Arial"/>
          <w:lang w:val="ru-RU"/>
        </w:rPr>
        <w:t xml:space="preserve"> ее </w:t>
      </w:r>
      <w:r w:rsidRPr="00AE23CC">
        <w:rPr>
          <w:rFonts w:ascii="Arial" w:hAnsi="Arial" w:cs="Arial"/>
          <w:lang w:val="ru-RU"/>
        </w:rPr>
        <w:t>руководст</w:t>
      </w:r>
      <w:r w:rsidR="000177DA">
        <w:rPr>
          <w:rFonts w:ascii="Arial" w:hAnsi="Arial" w:cs="Arial"/>
          <w:lang w:val="ru-RU"/>
        </w:rPr>
        <w:t>ва</w:t>
      </w:r>
      <w:r w:rsidRPr="00AE23CC"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>состоял в ясном понимании принципиальной важности эффективной системы внутреннего контроля</w:t>
      </w:r>
      <w:r>
        <w:rPr>
          <w:rFonts w:ascii="Arial" w:hAnsi="Arial" w:cs="Arial"/>
          <w:lang w:val="ru-RU"/>
        </w:rPr>
        <w:t xml:space="preserve"> </w:t>
      </w:r>
      <w:r w:rsidRPr="00B57D28">
        <w:rPr>
          <w:rFonts w:ascii="Arial" w:hAnsi="Arial" w:cs="Arial"/>
          <w:lang w:val="ru-RU"/>
        </w:rPr>
        <w:t xml:space="preserve">для деятельности Организации, и буду стремиться преодолевать любые недостатки механизмов внутреннего контроля, выявленные в течение года, </w:t>
      </w:r>
      <w:r w:rsidR="000177DA">
        <w:rPr>
          <w:rFonts w:ascii="Arial" w:hAnsi="Arial" w:cs="Arial"/>
          <w:lang w:val="ru-RU"/>
        </w:rPr>
        <w:t>добиваясь</w:t>
      </w:r>
      <w:r w:rsidRPr="00B57D28">
        <w:rPr>
          <w:rFonts w:ascii="Arial" w:hAnsi="Arial" w:cs="Arial"/>
          <w:lang w:val="ru-RU"/>
        </w:rPr>
        <w:t xml:space="preserve"> того, чтобы работа по совершенствованию системы внутреннего контроля осуществлялась на непрерывной основе.</w:t>
      </w:r>
    </w:p>
    <w:p w:rsidR="000B2EE0" w:rsidRPr="00CA0E01" w:rsidRDefault="000B2EE0" w:rsidP="00053B49">
      <w:pPr>
        <w:spacing w:after="0" w:line="240" w:lineRule="auto"/>
        <w:rPr>
          <w:rFonts w:ascii="Arial" w:hAnsi="Arial" w:cs="Arial"/>
          <w:lang w:val="ru-RU"/>
        </w:rPr>
      </w:pPr>
    </w:p>
    <w:p w:rsidR="000B2EE0" w:rsidRPr="00CA0E01" w:rsidRDefault="009D63DE" w:rsidP="00053B49">
      <w:pPr>
        <w:spacing w:after="0" w:line="240" w:lineRule="auto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br w:type="page"/>
      </w:r>
      <w:r w:rsidR="00CA0E01" w:rsidRPr="00B57D28">
        <w:rPr>
          <w:rFonts w:ascii="Arial" w:hAnsi="Arial" w:cs="Arial"/>
          <w:szCs w:val="20"/>
          <w:lang w:val="ru-RU"/>
        </w:rPr>
        <w:lastRenderedPageBreak/>
        <w:t xml:space="preserve">Исходя из вышеизложенного, я делаю вывод о том, что, </w:t>
      </w:r>
      <w:r>
        <w:rPr>
          <w:rFonts w:ascii="Arial" w:hAnsi="Arial" w:cs="Arial"/>
          <w:szCs w:val="20"/>
          <w:lang w:val="ru-RU"/>
        </w:rPr>
        <w:t xml:space="preserve">в пределах моих знаний и доступной мне </w:t>
      </w:r>
      <w:r w:rsidRPr="009D63DE">
        <w:rPr>
          <w:rFonts w:ascii="Arial" w:hAnsi="Arial" w:cs="Arial"/>
          <w:szCs w:val="20"/>
          <w:lang w:val="ru-RU"/>
        </w:rPr>
        <w:t>информаци</w:t>
      </w:r>
      <w:r>
        <w:rPr>
          <w:rFonts w:ascii="Arial" w:hAnsi="Arial" w:cs="Arial"/>
          <w:szCs w:val="20"/>
          <w:lang w:val="ru-RU"/>
        </w:rPr>
        <w:t>и</w:t>
      </w:r>
      <w:r w:rsidR="00CA0E01" w:rsidRPr="00B57D28">
        <w:rPr>
          <w:rFonts w:ascii="Arial" w:hAnsi="Arial" w:cs="Arial"/>
          <w:szCs w:val="20"/>
          <w:lang w:val="ru-RU"/>
        </w:rPr>
        <w:t xml:space="preserve"> не существует никаких </w:t>
      </w:r>
      <w:r w:rsidRPr="009D63DE">
        <w:rPr>
          <w:rFonts w:ascii="Arial" w:hAnsi="Arial" w:cs="Arial"/>
          <w:szCs w:val="20"/>
          <w:lang w:val="ru-RU"/>
        </w:rPr>
        <w:t>существенн</w:t>
      </w:r>
      <w:r>
        <w:rPr>
          <w:rFonts w:ascii="Arial" w:hAnsi="Arial" w:cs="Arial"/>
          <w:szCs w:val="20"/>
          <w:lang w:val="ru-RU"/>
        </w:rPr>
        <w:t>ых</w:t>
      </w:r>
      <w:r w:rsidR="00CA0E01" w:rsidRPr="00B57D28">
        <w:rPr>
          <w:rFonts w:ascii="Arial" w:hAnsi="Arial" w:cs="Arial"/>
          <w:szCs w:val="20"/>
          <w:lang w:val="ru-RU"/>
        </w:rPr>
        <w:t xml:space="preserve"> недостатков, которые не позволяли бы Внешнему аудитору вынести безусловно положительное заключение по финансовой отчетности Организации, и никаких важных вопросов, которые следовало бы затронуть в настоящем документе применительно к году, окончившемуся 31 декабря 2015 г.</w:t>
      </w:r>
    </w:p>
    <w:p w:rsidR="000B2EE0" w:rsidRPr="00CA0E01" w:rsidRDefault="000B2EE0" w:rsidP="00690B71">
      <w:pPr>
        <w:tabs>
          <w:tab w:val="left" w:pos="5534"/>
        </w:tabs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3D0161" w:rsidP="00690B71">
      <w:pPr>
        <w:tabs>
          <w:tab w:val="left" w:pos="5534"/>
        </w:tabs>
        <w:spacing w:after="0" w:line="240" w:lineRule="auto"/>
        <w:rPr>
          <w:rFonts w:ascii="Arial" w:hAnsi="Arial" w:cs="Arial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52070</wp:posOffset>
            </wp:positionV>
            <wp:extent cx="1183005" cy="5302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690B71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690B71">
      <w:pPr>
        <w:tabs>
          <w:tab w:val="left" w:pos="5528"/>
        </w:tabs>
        <w:spacing w:after="0" w:line="240" w:lineRule="auto"/>
        <w:rPr>
          <w:rFonts w:ascii="Arial" w:hAnsi="Arial" w:cs="Arial"/>
          <w:szCs w:val="20"/>
          <w:lang w:val="ru-RU"/>
        </w:rPr>
      </w:pPr>
      <w:r w:rsidRPr="00CA0E01">
        <w:rPr>
          <w:rFonts w:ascii="Arial" w:hAnsi="Arial" w:cs="Arial"/>
          <w:szCs w:val="20"/>
          <w:lang w:val="ru-RU"/>
        </w:rPr>
        <w:tab/>
      </w:r>
      <w:r w:rsidR="00CA0E01" w:rsidRPr="00B57D28">
        <w:rPr>
          <w:rFonts w:ascii="Arial" w:hAnsi="Arial" w:cs="Arial"/>
          <w:szCs w:val="20"/>
          <w:lang w:val="ru-RU"/>
        </w:rPr>
        <w:t>Фрэнсис Гарри</w:t>
      </w:r>
    </w:p>
    <w:p w:rsidR="000B2EE0" w:rsidRPr="00CA0E01" w:rsidRDefault="000B2EE0" w:rsidP="00690B71">
      <w:pPr>
        <w:tabs>
          <w:tab w:val="left" w:pos="5528"/>
        </w:tabs>
        <w:spacing w:after="0" w:line="240" w:lineRule="auto"/>
        <w:rPr>
          <w:rFonts w:ascii="Arial" w:hAnsi="Arial" w:cs="Arial"/>
          <w:szCs w:val="20"/>
          <w:lang w:val="ru-RU"/>
        </w:rPr>
      </w:pPr>
      <w:r w:rsidRPr="00CA0E01">
        <w:rPr>
          <w:rFonts w:ascii="Arial" w:hAnsi="Arial" w:cs="Arial"/>
          <w:szCs w:val="20"/>
          <w:lang w:val="ru-RU"/>
        </w:rPr>
        <w:tab/>
      </w:r>
      <w:r w:rsidR="00CA0E01" w:rsidRPr="00B57D28">
        <w:rPr>
          <w:rFonts w:ascii="Arial" w:hAnsi="Arial" w:cs="Arial"/>
          <w:szCs w:val="20"/>
          <w:lang w:val="ru-RU"/>
        </w:rPr>
        <w:t>Генеральный директор</w:t>
      </w: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szCs w:val="20"/>
          <w:lang w:val="ru-RU"/>
        </w:rPr>
      </w:pPr>
    </w:p>
    <w:p w:rsidR="000B2EE0" w:rsidRPr="00CA0E01" w:rsidRDefault="00CA0E01" w:rsidP="00D214D9">
      <w:pPr>
        <w:pStyle w:val="Endofdocument-Annex"/>
        <w:rPr>
          <w:lang w:val="ru-RU"/>
        </w:rPr>
      </w:pPr>
      <w:r w:rsidRPr="00B57D28">
        <w:rPr>
          <w:lang w:val="ru-RU"/>
        </w:rPr>
        <w:t>[Конец документа]</w:t>
      </w:r>
    </w:p>
    <w:p w:rsidR="000B2EE0" w:rsidRPr="00CA0E01" w:rsidRDefault="000B2EE0" w:rsidP="0076374A">
      <w:pPr>
        <w:spacing w:after="0" w:line="240" w:lineRule="auto"/>
        <w:rPr>
          <w:rFonts w:ascii="Arial" w:hAnsi="Arial" w:cs="Arial"/>
          <w:szCs w:val="20"/>
          <w:lang w:val="ru-RU"/>
        </w:rPr>
      </w:pPr>
    </w:p>
    <w:sectPr w:rsidR="000B2EE0" w:rsidRPr="00CA0E01" w:rsidSect="00AA2401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CD" w:rsidRDefault="00EE43CD" w:rsidP="00DB5B5B">
      <w:pPr>
        <w:spacing w:after="0" w:line="240" w:lineRule="auto"/>
      </w:pPr>
      <w:r>
        <w:separator/>
      </w:r>
    </w:p>
  </w:endnote>
  <w:endnote w:type="continuationSeparator" w:id="0">
    <w:p w:rsidR="00EE43CD" w:rsidRDefault="00EE43CD" w:rsidP="00DB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B7" w:rsidRPr="00337D82" w:rsidRDefault="000E08B7" w:rsidP="002A5B9F">
    <w:pPr>
      <w:tabs>
        <w:tab w:val="left" w:pos="5390"/>
      </w:tabs>
      <w:spacing w:after="220" w:line="240" w:lineRule="auto"/>
      <w:ind w:left="6456"/>
      <w:contextualSpacing/>
      <w:rPr>
        <w:rFonts w:ascii="Arial" w:hAnsi="Arial" w:cs="Arial"/>
        <w:szCs w:val="20"/>
        <w:lang w:bidi="hi-IN"/>
      </w:rPr>
    </w:pPr>
  </w:p>
  <w:p w:rsidR="000E08B7" w:rsidRPr="002A5B9F" w:rsidRDefault="000E08B7" w:rsidP="00395FCC">
    <w:pPr>
      <w:pStyle w:val="Endofdocument-Annex"/>
    </w:pPr>
    <w:r w:rsidRPr="00337D82">
      <w:t>[</w:t>
    </w:r>
    <w:r w:rsidRPr="00F26378">
      <w:rPr>
        <w:lang w:val="ru-RU"/>
      </w:rPr>
      <w:t>Отчет</w:t>
    </w:r>
    <w:r w:rsidRPr="0067338A">
      <w:t xml:space="preserve"> </w:t>
    </w:r>
    <w:r w:rsidRPr="00F26378">
      <w:rPr>
        <w:lang w:val="ru-RU"/>
      </w:rPr>
      <w:t>Внешнего</w:t>
    </w:r>
    <w:r w:rsidRPr="0067338A">
      <w:t xml:space="preserve"> </w:t>
    </w:r>
    <w:r w:rsidRPr="00F26378">
      <w:rPr>
        <w:lang w:val="ru-RU"/>
      </w:rPr>
      <w:t>аудитора</w:t>
    </w:r>
    <w:r w:rsidRPr="0067338A">
      <w:t xml:space="preserve"> </w:t>
    </w:r>
    <w:r w:rsidRPr="00F26378">
      <w:rPr>
        <w:lang w:val="ru-RU"/>
      </w:rPr>
      <w:t>следует</w:t>
    </w:r>
    <w: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2A5B9F" w:rsidRDefault="008A1346" w:rsidP="002A5B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EA3914" w:rsidRDefault="008A1346" w:rsidP="00EA391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CD" w:rsidRDefault="00EE43CD" w:rsidP="00DB5B5B">
      <w:pPr>
        <w:spacing w:after="0" w:line="240" w:lineRule="auto"/>
      </w:pPr>
      <w:r>
        <w:separator/>
      </w:r>
    </w:p>
  </w:footnote>
  <w:footnote w:type="continuationSeparator" w:id="0">
    <w:p w:rsidR="00EE43CD" w:rsidRDefault="00EE43CD" w:rsidP="00DB5B5B">
      <w:pPr>
        <w:spacing w:after="0" w:line="240" w:lineRule="auto"/>
      </w:pPr>
      <w:r>
        <w:continuationSeparator/>
      </w:r>
    </w:p>
  </w:footnote>
  <w:footnote w:id="1">
    <w:p w:rsidR="008A1346" w:rsidRPr="005624D8" w:rsidRDefault="008A1346" w:rsidP="005B432E">
      <w:pPr>
        <w:pStyle w:val="FootnoteText"/>
        <w:jc w:val="both"/>
        <w:rPr>
          <w:lang w:val="ru-RU"/>
        </w:rPr>
      </w:pPr>
      <w:r>
        <w:rPr>
          <w:rStyle w:val="FootnoteReference"/>
          <w:rFonts w:ascii="Times New Roman" w:hAnsi="Times New Roman"/>
          <w:b/>
          <w:sz w:val="18"/>
          <w:szCs w:val="18"/>
        </w:rPr>
        <w:footnoteRef/>
      </w:r>
      <w:r w:rsidRPr="00357735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>Формат сегментной отчетности</w:t>
      </w:r>
      <w:r w:rsidRPr="005624D8"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предполагает представление </w:t>
      </w:r>
      <w:r w:rsidRPr="00D71703">
        <w:rPr>
          <w:rFonts w:ascii="Times New Roman" w:hAnsi="Times New Roman"/>
          <w:b/>
          <w:i/>
          <w:iCs/>
          <w:snapToGrid w:val="0"/>
          <w:sz w:val="18"/>
          <w:szCs w:val="18"/>
          <w:lang w:val="ru-RU"/>
        </w:rPr>
        <w:t>данн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>ых по различным союзам</w:t>
      </w:r>
      <w:r w:rsidRPr="005624D8"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как </w:t>
      </w:r>
      <w:r w:rsidRPr="00D71703">
        <w:rPr>
          <w:rFonts w:ascii="Times New Roman" w:hAnsi="Times New Roman"/>
          <w:b/>
          <w:i/>
          <w:iCs/>
          <w:sz w:val="18"/>
          <w:szCs w:val="18"/>
          <w:lang w:val="ru-RU"/>
        </w:rPr>
        <w:t>«</w:t>
      </w:r>
      <w:r>
        <w:rPr>
          <w:rFonts w:ascii="Times New Roman" w:hAnsi="Times New Roman"/>
          <w:b/>
          <w:i/>
          <w:iCs/>
          <w:sz w:val="18"/>
          <w:szCs w:val="18"/>
          <w:lang w:val="ru-RU"/>
        </w:rPr>
        <w:t>сегментов</w:t>
      </w:r>
      <w:r w:rsidRPr="00D71703">
        <w:rPr>
          <w:rFonts w:ascii="Times New Roman" w:hAnsi="Times New Roman"/>
          <w:b/>
          <w:i/>
          <w:iCs/>
          <w:sz w:val="18"/>
          <w:szCs w:val="18"/>
          <w:lang w:val="ru-RU"/>
        </w:rPr>
        <w:t>»</w:t>
      </w:r>
      <w:r w:rsidRPr="005624D8">
        <w:rPr>
          <w:rFonts w:ascii="Times New Roman" w:hAnsi="Times New Roman"/>
          <w:b/>
          <w:i/>
          <w:iCs/>
          <w:sz w:val="18"/>
          <w:szCs w:val="18"/>
          <w:lang w:val="ru-RU"/>
        </w:rPr>
        <w:t xml:space="preserve"> деятельности ВОИС.</w:t>
      </w:r>
    </w:p>
  </w:footnote>
  <w:footnote w:id="2">
    <w:p w:rsidR="008A1346" w:rsidRPr="0083615E" w:rsidRDefault="008A1346" w:rsidP="005B432E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83615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83615E">
        <w:rPr>
          <w:rFonts w:ascii="Times New Roman" w:hAnsi="Times New Roman"/>
          <w:i/>
          <w:szCs w:val="18"/>
          <w:lang w:val="ru-RU"/>
        </w:rPr>
        <w:t xml:space="preserve">Билеты, приобретенные </w:t>
      </w:r>
      <w:r w:rsidRPr="00EF7E0C">
        <w:rPr>
          <w:rFonts w:ascii="Times New Roman" w:hAnsi="Times New Roman"/>
          <w:i/>
          <w:szCs w:val="18"/>
          <w:lang w:val="ru-RU"/>
        </w:rPr>
        <w:t>«</w:t>
      </w:r>
      <w:r>
        <w:rPr>
          <w:rFonts w:ascii="Times New Roman" w:hAnsi="Times New Roman"/>
          <w:i/>
          <w:szCs w:val="18"/>
          <w:lang w:val="ru-RU"/>
        </w:rPr>
        <w:t xml:space="preserve">при </w:t>
      </w:r>
      <w:r w:rsidRPr="00EF7E0C">
        <w:rPr>
          <w:rFonts w:ascii="Times New Roman" w:hAnsi="Times New Roman"/>
          <w:i/>
          <w:szCs w:val="18"/>
          <w:lang w:val="ru-RU"/>
        </w:rPr>
        <w:t>содействи</w:t>
      </w:r>
      <w:r>
        <w:rPr>
          <w:rFonts w:ascii="Times New Roman" w:hAnsi="Times New Roman"/>
          <w:i/>
          <w:szCs w:val="18"/>
          <w:lang w:val="ru-RU"/>
        </w:rPr>
        <w:t>и агентства</w:t>
      </w:r>
      <w:r w:rsidRPr="00EF7E0C">
        <w:rPr>
          <w:rFonts w:ascii="Times New Roman" w:hAnsi="Times New Roman"/>
          <w:i/>
          <w:szCs w:val="18"/>
          <w:lang w:val="ru-RU"/>
        </w:rPr>
        <w:t>»</w:t>
      </w:r>
      <w:r w:rsidRPr="0083615E">
        <w:rPr>
          <w:rFonts w:ascii="Times New Roman" w:hAnsi="Times New Roman"/>
          <w:i/>
          <w:szCs w:val="18"/>
          <w:lang w:val="ru-RU"/>
        </w:rPr>
        <w:t xml:space="preserve"> – это билеты, </w:t>
      </w:r>
      <w:r w:rsidRPr="00EF7E0C">
        <w:rPr>
          <w:rFonts w:ascii="Times New Roman" w:hAnsi="Times New Roman"/>
          <w:i/>
          <w:szCs w:val="18"/>
          <w:lang w:val="ru-RU"/>
        </w:rPr>
        <w:t>котор</w:t>
      </w:r>
      <w:r>
        <w:rPr>
          <w:rFonts w:ascii="Times New Roman" w:hAnsi="Times New Roman"/>
          <w:i/>
          <w:szCs w:val="18"/>
          <w:lang w:val="ru-RU"/>
        </w:rPr>
        <w:t>ые были забронированы</w:t>
      </w:r>
      <w:r w:rsidRPr="0083615E">
        <w:rPr>
          <w:rFonts w:ascii="Times New Roman" w:hAnsi="Times New Roman"/>
          <w:i/>
          <w:szCs w:val="18"/>
          <w:lang w:val="ru-RU"/>
        </w:rPr>
        <w:t xml:space="preserve"> в онлайновом режиме через ОСБ, </w:t>
      </w:r>
      <w:r>
        <w:rPr>
          <w:rFonts w:ascii="Times New Roman" w:hAnsi="Times New Roman"/>
          <w:i/>
          <w:szCs w:val="18"/>
          <w:lang w:val="ru-RU"/>
        </w:rPr>
        <w:t xml:space="preserve">но </w:t>
      </w:r>
      <w:r w:rsidRPr="0083615E">
        <w:rPr>
          <w:rFonts w:ascii="Times New Roman" w:hAnsi="Times New Roman"/>
          <w:i/>
          <w:szCs w:val="18"/>
          <w:lang w:val="ru-RU"/>
        </w:rPr>
        <w:t xml:space="preserve">по техническим причинам </w:t>
      </w:r>
      <w:r>
        <w:rPr>
          <w:rFonts w:ascii="Times New Roman" w:hAnsi="Times New Roman"/>
          <w:i/>
          <w:szCs w:val="18"/>
          <w:lang w:val="ru-RU"/>
        </w:rPr>
        <w:t>оказались</w:t>
      </w:r>
      <w:r w:rsidRPr="0083615E">
        <w:rPr>
          <w:rFonts w:ascii="Times New Roman" w:hAnsi="Times New Roman"/>
          <w:i/>
          <w:szCs w:val="18"/>
          <w:lang w:val="ru-RU"/>
        </w:rPr>
        <w:t xml:space="preserve"> </w:t>
      </w:r>
      <w:r>
        <w:rPr>
          <w:rFonts w:ascii="Times New Roman" w:hAnsi="Times New Roman"/>
          <w:i/>
          <w:szCs w:val="18"/>
          <w:lang w:val="ru-RU"/>
        </w:rPr>
        <w:t>блокированы</w:t>
      </w:r>
      <w:r w:rsidRPr="0083615E">
        <w:rPr>
          <w:rFonts w:ascii="Times New Roman" w:hAnsi="Times New Roman"/>
          <w:i/>
          <w:szCs w:val="18"/>
          <w:lang w:val="ru-RU"/>
        </w:rPr>
        <w:t xml:space="preserve"> в системной очереди и не были </w:t>
      </w:r>
      <w:r w:rsidRPr="0083615E">
        <w:rPr>
          <w:rFonts w:ascii="Times New Roman" w:hAnsi="Times New Roman"/>
          <w:i/>
          <w:snapToGrid w:val="0"/>
          <w:szCs w:val="18"/>
          <w:lang w:val="ru-RU"/>
        </w:rPr>
        <w:t>оформлен</w:t>
      </w:r>
      <w:r>
        <w:rPr>
          <w:rFonts w:ascii="Times New Roman" w:hAnsi="Times New Roman"/>
          <w:i/>
          <w:snapToGrid w:val="0"/>
          <w:szCs w:val="18"/>
          <w:lang w:val="ru-RU"/>
        </w:rPr>
        <w:t>ы</w:t>
      </w:r>
      <w:r w:rsidRPr="0083615E">
        <w:rPr>
          <w:rFonts w:ascii="Times New Roman" w:hAnsi="Times New Roman"/>
          <w:i/>
          <w:szCs w:val="18"/>
          <w:lang w:val="ru-RU"/>
        </w:rPr>
        <w:t xml:space="preserve"> автоматически, после чего группа онлайновой поддержки транспортного агентства произвела необходимые ручные операции для их </w:t>
      </w:r>
      <w:r w:rsidRPr="0083615E">
        <w:rPr>
          <w:rFonts w:ascii="Times New Roman" w:hAnsi="Times New Roman"/>
          <w:i/>
          <w:snapToGrid w:val="0"/>
          <w:szCs w:val="18"/>
          <w:lang w:val="ru-RU"/>
        </w:rPr>
        <w:t>оформлени</w:t>
      </w:r>
      <w:r>
        <w:rPr>
          <w:rFonts w:ascii="Times New Roman" w:hAnsi="Times New Roman"/>
          <w:i/>
          <w:szCs w:val="18"/>
          <w:lang w:val="ru-RU"/>
        </w:rPr>
        <w:t>я</w:t>
      </w:r>
      <w:r w:rsidRPr="0083615E">
        <w:rPr>
          <w:rFonts w:ascii="Times New Roman" w:hAnsi="Times New Roman"/>
          <w:i/>
          <w:szCs w:val="18"/>
          <w:lang w:val="ru-RU"/>
        </w:rPr>
        <w:t>.</w:t>
      </w:r>
    </w:p>
  </w:footnote>
  <w:footnote w:id="3">
    <w:p w:rsidR="008A1346" w:rsidRPr="00881AF4" w:rsidRDefault="008A1346" w:rsidP="005B43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C14E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881AF4">
        <w:rPr>
          <w:rFonts w:ascii="Times New Roman" w:hAnsi="Times New Roman"/>
          <w:i/>
          <w:szCs w:val="18"/>
          <w:lang w:val="ru-RU"/>
        </w:rPr>
        <w:t xml:space="preserve">Дата отъезда, </w:t>
      </w:r>
      <w:r>
        <w:rPr>
          <w:rFonts w:ascii="Times New Roman" w:hAnsi="Times New Roman"/>
          <w:i/>
          <w:szCs w:val="18"/>
          <w:lang w:val="ru-RU"/>
        </w:rPr>
        <w:t xml:space="preserve">предлагаемая </w:t>
      </w:r>
      <w:r w:rsidRPr="00881AF4">
        <w:rPr>
          <w:rFonts w:ascii="Times New Roman" w:hAnsi="Times New Roman"/>
          <w:i/>
          <w:szCs w:val="18"/>
          <w:lang w:val="ru-RU"/>
        </w:rPr>
        <w:t xml:space="preserve">в </w:t>
      </w:r>
      <w:r w:rsidRPr="00376C8E">
        <w:rPr>
          <w:rFonts w:ascii="Times New Roman" w:hAnsi="Times New Roman"/>
          <w:i/>
          <w:szCs w:val="18"/>
          <w:lang w:val="ru-RU"/>
        </w:rPr>
        <w:t>e-TA</w:t>
      </w:r>
      <w:r>
        <w:rPr>
          <w:rFonts w:ascii="Times New Roman" w:hAnsi="Times New Roman"/>
          <w:i/>
          <w:szCs w:val="18"/>
          <w:lang w:val="ru-RU"/>
        </w:rPr>
        <w:t xml:space="preserve">, </w:t>
      </w:r>
      <w:r w:rsidRPr="00881AF4">
        <w:rPr>
          <w:rFonts w:ascii="Times New Roman" w:hAnsi="Times New Roman"/>
          <w:i/>
          <w:szCs w:val="18"/>
          <w:lang w:val="ru-RU"/>
        </w:rPr>
        <w:t xml:space="preserve">которая в большинстве случаев оказывается фактической датой отъезда.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67338A" w:rsidRDefault="008A1346" w:rsidP="002A5B9F">
    <w:pPr>
      <w:spacing w:after="0" w:line="240" w:lineRule="auto"/>
      <w:jc w:val="right"/>
      <w:rPr>
        <w:rFonts w:ascii="Arial" w:eastAsia="SimSun" w:hAnsi="Arial" w:cs="Arial"/>
        <w:szCs w:val="20"/>
        <w:lang w:val="ru-RU" w:eastAsia="zh-CN"/>
      </w:rPr>
    </w:pPr>
    <w:r>
      <w:rPr>
        <w:rFonts w:ascii="Arial" w:eastAsia="SimSun" w:hAnsi="Arial" w:cs="Arial"/>
        <w:szCs w:val="20"/>
        <w:lang w:eastAsia="zh-CN"/>
      </w:rPr>
      <w:t>WO</w:t>
    </w:r>
    <w:r w:rsidRPr="0067338A">
      <w:rPr>
        <w:rFonts w:ascii="Arial" w:eastAsia="SimSun" w:hAnsi="Arial" w:cs="Arial"/>
        <w:szCs w:val="20"/>
        <w:lang w:val="ru-RU" w:eastAsia="zh-CN"/>
      </w:rPr>
      <w:t>/</w:t>
    </w:r>
    <w:r>
      <w:rPr>
        <w:rFonts w:ascii="Arial" w:eastAsia="SimSun" w:hAnsi="Arial" w:cs="Arial"/>
        <w:szCs w:val="20"/>
        <w:lang w:eastAsia="zh-CN"/>
      </w:rPr>
      <w:t>PBC</w:t>
    </w:r>
    <w:r w:rsidRPr="0067338A">
      <w:rPr>
        <w:rFonts w:ascii="Arial" w:eastAsia="SimSun" w:hAnsi="Arial" w:cs="Arial"/>
        <w:szCs w:val="20"/>
        <w:lang w:val="ru-RU" w:eastAsia="zh-CN"/>
      </w:rPr>
      <w:t>/25/4</w:t>
    </w:r>
  </w:p>
  <w:p w:rsidR="008A1346" w:rsidRPr="0067338A" w:rsidRDefault="008A1346" w:rsidP="002A5B9F">
    <w:pPr>
      <w:pStyle w:val="Header"/>
      <w:jc w:val="right"/>
      <w:rPr>
        <w:lang w:val="ru-RU"/>
      </w:rPr>
    </w:pPr>
    <w:r>
      <w:rPr>
        <w:rFonts w:ascii="Arial" w:eastAsia="SimSun" w:hAnsi="Arial" w:cs="Arial"/>
        <w:szCs w:val="20"/>
        <w:lang w:val="ru-RU" w:eastAsia="zh-CN"/>
      </w:rPr>
      <w:t xml:space="preserve">стр. </w:t>
    </w:r>
    <w:r w:rsidRPr="00333CA1">
      <w:rPr>
        <w:rFonts w:ascii="Arial" w:hAnsi="Arial" w:cs="Arial"/>
      </w:rPr>
      <w:fldChar w:fldCharType="begin"/>
    </w:r>
    <w:r w:rsidRPr="0067338A">
      <w:rPr>
        <w:rFonts w:ascii="Arial" w:hAnsi="Arial" w:cs="Arial"/>
        <w:lang w:val="ru-RU"/>
      </w:rPr>
      <w:instrText xml:space="preserve"> </w:instrText>
    </w:r>
    <w:r w:rsidRPr="00333CA1">
      <w:rPr>
        <w:rFonts w:ascii="Arial" w:hAnsi="Arial" w:cs="Arial"/>
      </w:rPr>
      <w:instrText>PAGE</w:instrText>
    </w:r>
    <w:r w:rsidRPr="0067338A">
      <w:rPr>
        <w:rFonts w:ascii="Arial" w:hAnsi="Arial" w:cs="Arial"/>
        <w:lang w:val="ru-RU"/>
      </w:rPr>
      <w:instrText xml:space="preserve">   \* </w:instrText>
    </w:r>
    <w:r w:rsidRPr="00333CA1">
      <w:rPr>
        <w:rFonts w:ascii="Arial" w:hAnsi="Arial" w:cs="Arial"/>
      </w:rPr>
      <w:instrText>MERGEFORMAT</w:instrText>
    </w:r>
    <w:r w:rsidRPr="0067338A">
      <w:rPr>
        <w:rFonts w:ascii="Arial" w:hAnsi="Arial" w:cs="Arial"/>
        <w:lang w:val="ru-RU"/>
      </w:rPr>
      <w:instrText xml:space="preserve"> </w:instrText>
    </w:r>
    <w:r w:rsidRPr="00333CA1">
      <w:rPr>
        <w:rFonts w:ascii="Arial" w:hAnsi="Arial" w:cs="Arial"/>
      </w:rPr>
      <w:fldChar w:fldCharType="separate"/>
    </w:r>
    <w:r w:rsidR="00CD41BF" w:rsidRPr="00CD41BF">
      <w:rPr>
        <w:rFonts w:ascii="Arial" w:hAnsi="Arial" w:cs="Arial"/>
        <w:noProof/>
        <w:lang w:val="ru-RU"/>
      </w:rPr>
      <w:t>2</w:t>
    </w:r>
    <w:r w:rsidRPr="00333CA1">
      <w:rPr>
        <w:rFonts w:ascii="Arial" w:hAnsi="Arial" w:cs="Arial"/>
      </w:rPr>
      <w:fldChar w:fldCharType="end"/>
    </w:r>
  </w:p>
  <w:p w:rsidR="008A1346" w:rsidRPr="0067338A" w:rsidRDefault="008A1346" w:rsidP="002A5B9F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Default="008A1346" w:rsidP="00AA24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68</w:t>
    </w:r>
    <w:r>
      <w:rPr>
        <w:rStyle w:val="PageNumber"/>
      </w:rPr>
      <w:fldChar w:fldCharType="end"/>
    </w:r>
  </w:p>
  <w:p w:rsidR="008A1346" w:rsidRDefault="008A1346" w:rsidP="00AA2401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46" w:rsidRPr="00333CA1" w:rsidRDefault="008A1346" w:rsidP="00395FCC">
    <w:pPr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>
      <w:rPr>
        <w:rFonts w:ascii="Arial" w:eastAsia="SimSun" w:hAnsi="Arial" w:cs="Arial"/>
        <w:szCs w:val="20"/>
        <w:lang w:eastAsia="zh-CN"/>
      </w:rPr>
      <w:t>WO/PBC/25/4</w:t>
    </w:r>
  </w:p>
  <w:p w:rsidR="008A1346" w:rsidRDefault="008A1346" w:rsidP="00395FCC">
    <w:pPr>
      <w:pStyle w:val="Header"/>
      <w:jc w:val="right"/>
    </w:pPr>
    <w:r>
      <w:rPr>
        <w:rFonts w:ascii="Arial" w:eastAsia="SimSun" w:hAnsi="Arial" w:cs="Arial"/>
        <w:szCs w:val="20"/>
        <w:lang w:val="ru-RU" w:eastAsia="zh-CN"/>
      </w:rPr>
      <w:t xml:space="preserve">стр. </w:t>
    </w:r>
    <w:r w:rsidRPr="00333CA1">
      <w:rPr>
        <w:rFonts w:ascii="Arial" w:hAnsi="Arial" w:cs="Arial"/>
      </w:rPr>
      <w:fldChar w:fldCharType="begin"/>
    </w:r>
    <w:r w:rsidRPr="00333CA1">
      <w:rPr>
        <w:rFonts w:ascii="Arial" w:hAnsi="Arial" w:cs="Arial"/>
      </w:rPr>
      <w:instrText xml:space="preserve"> PAGE   \* MERGEFORMAT </w:instrText>
    </w:r>
    <w:r w:rsidRPr="00333CA1">
      <w:rPr>
        <w:rFonts w:ascii="Arial" w:hAnsi="Arial" w:cs="Arial"/>
      </w:rPr>
      <w:fldChar w:fldCharType="separate"/>
    </w:r>
    <w:r w:rsidR="00CD41BF">
      <w:rPr>
        <w:rFonts w:ascii="Arial" w:hAnsi="Arial" w:cs="Arial"/>
        <w:noProof/>
      </w:rPr>
      <w:t>70</w:t>
    </w:r>
    <w:r w:rsidRPr="00333CA1">
      <w:rPr>
        <w:rFonts w:ascii="Arial" w:hAnsi="Arial" w:cs="Arial"/>
      </w:rPr>
      <w:fldChar w:fldCharType="end"/>
    </w:r>
  </w:p>
  <w:p w:rsidR="008A1346" w:rsidRDefault="008A1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7168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8978CD"/>
    <w:multiLevelType w:val="hybridMultilevel"/>
    <w:tmpl w:val="167025E6"/>
    <w:lvl w:ilvl="0" w:tplc="6F42D5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750FC6"/>
    <w:multiLevelType w:val="hybridMultilevel"/>
    <w:tmpl w:val="B7B638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2089A"/>
    <w:multiLevelType w:val="multilevel"/>
    <w:tmpl w:val="079C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-34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7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3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91" w:hanging="1800"/>
      </w:pPr>
      <w:rPr>
        <w:rFonts w:cs="Times New Roman" w:hint="default"/>
      </w:rPr>
    </w:lvl>
  </w:abstractNum>
  <w:abstractNum w:abstractNumId="4">
    <w:nsid w:val="0ED2533F"/>
    <w:multiLevelType w:val="hybridMultilevel"/>
    <w:tmpl w:val="AB5A240C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F1EC3"/>
    <w:multiLevelType w:val="hybridMultilevel"/>
    <w:tmpl w:val="1A7EBF7A"/>
    <w:lvl w:ilvl="0" w:tplc="368CE3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0846BA"/>
    <w:multiLevelType w:val="hybridMultilevel"/>
    <w:tmpl w:val="EBCA41D4"/>
    <w:lvl w:ilvl="0" w:tplc="21BECC82">
      <w:start w:val="1"/>
      <w:numFmt w:val="decimal"/>
      <w:pStyle w:val="ListparagraphII"/>
      <w:lvlText w:val="%1."/>
      <w:lvlJc w:val="left"/>
      <w:pPr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96ABE"/>
    <w:multiLevelType w:val="hybridMultilevel"/>
    <w:tmpl w:val="70AE60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7353A5"/>
    <w:multiLevelType w:val="hybridMultilevel"/>
    <w:tmpl w:val="6F4C24B2"/>
    <w:lvl w:ilvl="0" w:tplc="644E732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927250"/>
    <w:multiLevelType w:val="hybridMultilevel"/>
    <w:tmpl w:val="E3D61532"/>
    <w:lvl w:ilvl="0" w:tplc="6D50FDB6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D157378"/>
    <w:multiLevelType w:val="hybridMultilevel"/>
    <w:tmpl w:val="3C48F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CA54EB"/>
    <w:multiLevelType w:val="hybridMultilevel"/>
    <w:tmpl w:val="0C940000"/>
    <w:lvl w:ilvl="0" w:tplc="40090019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037E38"/>
    <w:multiLevelType w:val="hybridMultilevel"/>
    <w:tmpl w:val="E7483F5C"/>
    <w:lvl w:ilvl="0" w:tplc="948E9246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 w:tplc="2B6AD50C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A067513"/>
    <w:multiLevelType w:val="hybridMultilevel"/>
    <w:tmpl w:val="4BF4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67735"/>
    <w:multiLevelType w:val="hybridMultilevel"/>
    <w:tmpl w:val="0FD816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ED08F5"/>
    <w:multiLevelType w:val="hybridMultilevel"/>
    <w:tmpl w:val="BBA89572"/>
    <w:lvl w:ilvl="0" w:tplc="7C1219E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C87FB3"/>
    <w:multiLevelType w:val="hybridMultilevel"/>
    <w:tmpl w:val="7AE4DEA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396207"/>
    <w:multiLevelType w:val="hybridMultilevel"/>
    <w:tmpl w:val="F3E0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F3FE6"/>
    <w:multiLevelType w:val="hybridMultilevel"/>
    <w:tmpl w:val="162845A8"/>
    <w:lvl w:ilvl="0" w:tplc="4009001B">
      <w:start w:val="1"/>
      <w:numFmt w:val="lowerRoman"/>
      <w:lvlText w:val="%1."/>
      <w:lvlJc w:val="right"/>
      <w:pPr>
        <w:ind w:left="795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9">
    <w:nsid w:val="39F5342E"/>
    <w:multiLevelType w:val="hybridMultilevel"/>
    <w:tmpl w:val="249CFCE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194D6C"/>
    <w:multiLevelType w:val="hybridMultilevel"/>
    <w:tmpl w:val="5B7ACA8C"/>
    <w:lvl w:ilvl="0" w:tplc="DA325558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4912CD"/>
    <w:multiLevelType w:val="hybridMultilevel"/>
    <w:tmpl w:val="6694CC08"/>
    <w:lvl w:ilvl="0" w:tplc="CB9CCC54">
      <w:start w:val="1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  <w:rPr>
        <w:rFonts w:cs="Times New Roman"/>
      </w:rPr>
    </w:lvl>
  </w:abstractNum>
  <w:abstractNum w:abstractNumId="22">
    <w:nsid w:val="48A64CC3"/>
    <w:multiLevelType w:val="hybridMultilevel"/>
    <w:tmpl w:val="34D8A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5070B"/>
    <w:multiLevelType w:val="hybridMultilevel"/>
    <w:tmpl w:val="4A9A7AAA"/>
    <w:lvl w:ilvl="0" w:tplc="2A1AB5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E2C4244"/>
    <w:multiLevelType w:val="hybridMultilevel"/>
    <w:tmpl w:val="86201214"/>
    <w:lvl w:ilvl="0" w:tplc="EE32BA7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ECE014C"/>
    <w:multiLevelType w:val="hybridMultilevel"/>
    <w:tmpl w:val="C17C2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D1670"/>
    <w:multiLevelType w:val="hybridMultilevel"/>
    <w:tmpl w:val="38B25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0B62DC9"/>
    <w:multiLevelType w:val="hybridMultilevel"/>
    <w:tmpl w:val="81BEF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4561E4"/>
    <w:multiLevelType w:val="hybridMultilevel"/>
    <w:tmpl w:val="6A5CC226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74403B6"/>
    <w:multiLevelType w:val="hybridMultilevel"/>
    <w:tmpl w:val="11C4EE68"/>
    <w:lvl w:ilvl="0" w:tplc="AEB60982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83A7DDA"/>
    <w:multiLevelType w:val="hybridMultilevel"/>
    <w:tmpl w:val="EC366E9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A05AFB"/>
    <w:multiLevelType w:val="hybridMultilevel"/>
    <w:tmpl w:val="2712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F5127F"/>
    <w:multiLevelType w:val="hybridMultilevel"/>
    <w:tmpl w:val="765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737F1"/>
    <w:multiLevelType w:val="hybridMultilevel"/>
    <w:tmpl w:val="B2D66FA8"/>
    <w:lvl w:ilvl="0" w:tplc="14A44BAE">
      <w:start w:val="1"/>
      <w:numFmt w:val="decimal"/>
      <w:lvlText w:val="%1."/>
      <w:lvlJc w:val="left"/>
      <w:pPr>
        <w:ind w:left="369" w:hanging="227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4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1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18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5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2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0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47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440" w:hanging="180"/>
      </w:pPr>
      <w:rPr>
        <w:rFonts w:cs="Times New Roman"/>
      </w:rPr>
    </w:lvl>
  </w:abstractNum>
  <w:abstractNum w:abstractNumId="35">
    <w:nsid w:val="622F5FFF"/>
    <w:multiLevelType w:val="hybridMultilevel"/>
    <w:tmpl w:val="1EB8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440BC6"/>
    <w:multiLevelType w:val="hybridMultilevel"/>
    <w:tmpl w:val="A0B856CC"/>
    <w:lvl w:ilvl="0" w:tplc="644E7324">
      <w:numFmt w:val="bullet"/>
      <w:lvlText w:val="•"/>
      <w:lvlJc w:val="left"/>
      <w:pPr>
        <w:ind w:left="1075" w:hanging="735"/>
      </w:pPr>
      <w:rPr>
        <w:rFonts w:ascii="Calibri" w:eastAsia="Times New Roman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7">
    <w:nsid w:val="677D622E"/>
    <w:multiLevelType w:val="hybridMultilevel"/>
    <w:tmpl w:val="9FCCBF1E"/>
    <w:lvl w:ilvl="0" w:tplc="837246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39">
    <w:nsid w:val="6F50210C"/>
    <w:multiLevelType w:val="hybridMultilevel"/>
    <w:tmpl w:val="143EE8F8"/>
    <w:lvl w:ilvl="0" w:tplc="A8DCB1C4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084398E"/>
    <w:multiLevelType w:val="hybridMultilevel"/>
    <w:tmpl w:val="35E60308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4D7D98"/>
    <w:multiLevelType w:val="hybridMultilevel"/>
    <w:tmpl w:val="ABB6D3B2"/>
    <w:lvl w:ilvl="0" w:tplc="D02CDF42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4692EA0"/>
    <w:multiLevelType w:val="hybridMultilevel"/>
    <w:tmpl w:val="F028D8B8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44">
    <w:nsid w:val="77FE0FFD"/>
    <w:multiLevelType w:val="hybridMultilevel"/>
    <w:tmpl w:val="00A2AE7E"/>
    <w:lvl w:ilvl="0" w:tplc="644E732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F6793B"/>
    <w:multiLevelType w:val="hybridMultilevel"/>
    <w:tmpl w:val="18108EB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BC668B"/>
    <w:multiLevelType w:val="hybridMultilevel"/>
    <w:tmpl w:val="8416AB9C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9"/>
  </w:num>
  <w:num w:numId="5">
    <w:abstractNumId w:val="37"/>
  </w:num>
  <w:num w:numId="6">
    <w:abstractNumId w:val="14"/>
  </w:num>
  <w:num w:numId="7">
    <w:abstractNumId w:val="24"/>
  </w:num>
  <w:num w:numId="8">
    <w:abstractNumId w:val="36"/>
  </w:num>
  <w:num w:numId="9">
    <w:abstractNumId w:val="10"/>
  </w:num>
  <w:num w:numId="10">
    <w:abstractNumId w:val="8"/>
  </w:num>
  <w:num w:numId="11">
    <w:abstractNumId w:val="44"/>
  </w:num>
  <w:num w:numId="12">
    <w:abstractNumId w:val="34"/>
  </w:num>
  <w:num w:numId="13">
    <w:abstractNumId w:val="22"/>
  </w:num>
  <w:num w:numId="14">
    <w:abstractNumId w:val="40"/>
  </w:num>
  <w:num w:numId="15">
    <w:abstractNumId w:val="20"/>
  </w:num>
  <w:num w:numId="16">
    <w:abstractNumId w:val="35"/>
  </w:num>
  <w:num w:numId="17">
    <w:abstractNumId w:val="13"/>
  </w:num>
  <w:num w:numId="18">
    <w:abstractNumId w:val="4"/>
  </w:num>
  <w:num w:numId="19">
    <w:abstractNumId w:val="42"/>
  </w:num>
  <w:num w:numId="20">
    <w:abstractNumId w:val="46"/>
  </w:num>
  <w:num w:numId="21">
    <w:abstractNumId w:val="45"/>
  </w:num>
  <w:num w:numId="22">
    <w:abstractNumId w:val="27"/>
  </w:num>
  <w:num w:numId="23">
    <w:abstractNumId w:val="26"/>
  </w:num>
  <w:num w:numId="24">
    <w:abstractNumId w:val="15"/>
  </w:num>
  <w:num w:numId="25">
    <w:abstractNumId w:val="6"/>
  </w:num>
  <w:num w:numId="26">
    <w:abstractNumId w:val="39"/>
  </w:num>
  <w:num w:numId="27">
    <w:abstractNumId w:val="21"/>
  </w:num>
  <w:num w:numId="28">
    <w:abstractNumId w:val="32"/>
  </w:num>
  <w:num w:numId="29">
    <w:abstractNumId w:val="17"/>
  </w:num>
  <w:num w:numId="30">
    <w:abstractNumId w:val="3"/>
  </w:num>
  <w:num w:numId="31">
    <w:abstractNumId w:val="43"/>
  </w:num>
  <w:num w:numId="32">
    <w:abstractNumId w:val="38"/>
  </w:num>
  <w:num w:numId="33">
    <w:abstractNumId w:val="31"/>
  </w:num>
  <w:num w:numId="34">
    <w:abstractNumId w:val="1"/>
  </w:num>
  <w:num w:numId="35">
    <w:abstractNumId w:val="18"/>
  </w:num>
  <w:num w:numId="36">
    <w:abstractNumId w:val="19"/>
  </w:num>
  <w:num w:numId="37">
    <w:abstractNumId w:val="29"/>
  </w:num>
  <w:num w:numId="38">
    <w:abstractNumId w:val="28"/>
  </w:num>
  <w:num w:numId="39">
    <w:abstractNumId w:val="41"/>
  </w:num>
  <w:num w:numId="40">
    <w:abstractNumId w:val="7"/>
  </w:num>
  <w:num w:numId="41">
    <w:abstractNumId w:val="5"/>
  </w:num>
  <w:num w:numId="42">
    <w:abstractNumId w:val="12"/>
  </w:num>
  <w:num w:numId="43">
    <w:abstractNumId w:val="2"/>
  </w:num>
  <w:num w:numId="44">
    <w:abstractNumId w:val="16"/>
  </w:num>
  <w:num w:numId="45">
    <w:abstractNumId w:val="30"/>
  </w:num>
  <w:num w:numId="46">
    <w:abstractNumId w:val="1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B"/>
    <w:rsid w:val="000002CF"/>
    <w:rsid w:val="000023BD"/>
    <w:rsid w:val="00003739"/>
    <w:rsid w:val="000056F3"/>
    <w:rsid w:val="000067A0"/>
    <w:rsid w:val="00007E33"/>
    <w:rsid w:val="00014653"/>
    <w:rsid w:val="00016C0E"/>
    <w:rsid w:val="00017688"/>
    <w:rsid w:val="000177DA"/>
    <w:rsid w:val="000205BA"/>
    <w:rsid w:val="00022077"/>
    <w:rsid w:val="000232BD"/>
    <w:rsid w:val="00023C0A"/>
    <w:rsid w:val="00023F72"/>
    <w:rsid w:val="00024122"/>
    <w:rsid w:val="000246F3"/>
    <w:rsid w:val="00026F30"/>
    <w:rsid w:val="00030A7F"/>
    <w:rsid w:val="00031FC3"/>
    <w:rsid w:val="0003626D"/>
    <w:rsid w:val="00040B02"/>
    <w:rsid w:val="000411D4"/>
    <w:rsid w:val="0004356C"/>
    <w:rsid w:val="00045E4D"/>
    <w:rsid w:val="00052FF2"/>
    <w:rsid w:val="000537C2"/>
    <w:rsid w:val="00053B49"/>
    <w:rsid w:val="0005536E"/>
    <w:rsid w:val="000564BC"/>
    <w:rsid w:val="000612FB"/>
    <w:rsid w:val="00061A36"/>
    <w:rsid w:val="00062884"/>
    <w:rsid w:val="00062D75"/>
    <w:rsid w:val="0006436B"/>
    <w:rsid w:val="00064993"/>
    <w:rsid w:val="00072617"/>
    <w:rsid w:val="0007343F"/>
    <w:rsid w:val="000742CF"/>
    <w:rsid w:val="0007644A"/>
    <w:rsid w:val="0008099D"/>
    <w:rsid w:val="00081EC2"/>
    <w:rsid w:val="000825AB"/>
    <w:rsid w:val="000825F5"/>
    <w:rsid w:val="000826F7"/>
    <w:rsid w:val="00083DAF"/>
    <w:rsid w:val="0008778C"/>
    <w:rsid w:val="00092D7C"/>
    <w:rsid w:val="000942F4"/>
    <w:rsid w:val="000A1518"/>
    <w:rsid w:val="000A16D6"/>
    <w:rsid w:val="000A278A"/>
    <w:rsid w:val="000A2FEB"/>
    <w:rsid w:val="000A3A15"/>
    <w:rsid w:val="000A3F1A"/>
    <w:rsid w:val="000A6318"/>
    <w:rsid w:val="000A6CD1"/>
    <w:rsid w:val="000B13AE"/>
    <w:rsid w:val="000B181C"/>
    <w:rsid w:val="000B2EE0"/>
    <w:rsid w:val="000B5C76"/>
    <w:rsid w:val="000B724A"/>
    <w:rsid w:val="000C2183"/>
    <w:rsid w:val="000D3942"/>
    <w:rsid w:val="000D3DE8"/>
    <w:rsid w:val="000D4108"/>
    <w:rsid w:val="000D639D"/>
    <w:rsid w:val="000E0845"/>
    <w:rsid w:val="000E08B7"/>
    <w:rsid w:val="000E1EA7"/>
    <w:rsid w:val="000E3A98"/>
    <w:rsid w:val="000E5A45"/>
    <w:rsid w:val="000E6030"/>
    <w:rsid w:val="000F2437"/>
    <w:rsid w:val="00100DCF"/>
    <w:rsid w:val="00100DF2"/>
    <w:rsid w:val="00103A2C"/>
    <w:rsid w:val="00106A09"/>
    <w:rsid w:val="0011159B"/>
    <w:rsid w:val="00112C62"/>
    <w:rsid w:val="00115823"/>
    <w:rsid w:val="00120B85"/>
    <w:rsid w:val="00121166"/>
    <w:rsid w:val="001225D3"/>
    <w:rsid w:val="00123155"/>
    <w:rsid w:val="00123884"/>
    <w:rsid w:val="00124CC7"/>
    <w:rsid w:val="0012614E"/>
    <w:rsid w:val="001273A6"/>
    <w:rsid w:val="00131D23"/>
    <w:rsid w:val="00134DB9"/>
    <w:rsid w:val="00135CB6"/>
    <w:rsid w:val="00137931"/>
    <w:rsid w:val="00140E41"/>
    <w:rsid w:val="001444B9"/>
    <w:rsid w:val="00145503"/>
    <w:rsid w:val="00145AFC"/>
    <w:rsid w:val="00146704"/>
    <w:rsid w:val="001468E2"/>
    <w:rsid w:val="00152EAF"/>
    <w:rsid w:val="00155604"/>
    <w:rsid w:val="00161BFC"/>
    <w:rsid w:val="00162B53"/>
    <w:rsid w:val="001641BA"/>
    <w:rsid w:val="00167B2A"/>
    <w:rsid w:val="001754D3"/>
    <w:rsid w:val="001776E6"/>
    <w:rsid w:val="00184CB1"/>
    <w:rsid w:val="00185DAB"/>
    <w:rsid w:val="00185E7B"/>
    <w:rsid w:val="00187141"/>
    <w:rsid w:val="00190187"/>
    <w:rsid w:val="0019076B"/>
    <w:rsid w:val="00190B30"/>
    <w:rsid w:val="00190C2F"/>
    <w:rsid w:val="00192423"/>
    <w:rsid w:val="00195258"/>
    <w:rsid w:val="001975F3"/>
    <w:rsid w:val="001A0FD8"/>
    <w:rsid w:val="001A174C"/>
    <w:rsid w:val="001A1DF7"/>
    <w:rsid w:val="001A4358"/>
    <w:rsid w:val="001A6B92"/>
    <w:rsid w:val="001B276A"/>
    <w:rsid w:val="001B2DFC"/>
    <w:rsid w:val="001B3D8E"/>
    <w:rsid w:val="001B7434"/>
    <w:rsid w:val="001B78C2"/>
    <w:rsid w:val="001C0E22"/>
    <w:rsid w:val="001C164B"/>
    <w:rsid w:val="001C2500"/>
    <w:rsid w:val="001C3CDF"/>
    <w:rsid w:val="001C6B59"/>
    <w:rsid w:val="001C72E2"/>
    <w:rsid w:val="001D2932"/>
    <w:rsid w:val="001D2C10"/>
    <w:rsid w:val="001D4AAF"/>
    <w:rsid w:val="001D5FED"/>
    <w:rsid w:val="001D62A8"/>
    <w:rsid w:val="001E0050"/>
    <w:rsid w:val="001E0152"/>
    <w:rsid w:val="001E2248"/>
    <w:rsid w:val="001E3BEF"/>
    <w:rsid w:val="001E5CF6"/>
    <w:rsid w:val="001E6A97"/>
    <w:rsid w:val="001F1ADD"/>
    <w:rsid w:val="001F5267"/>
    <w:rsid w:val="002025E0"/>
    <w:rsid w:val="0020462F"/>
    <w:rsid w:val="00206FB9"/>
    <w:rsid w:val="00207B85"/>
    <w:rsid w:val="00207EB3"/>
    <w:rsid w:val="00210217"/>
    <w:rsid w:val="00210FE3"/>
    <w:rsid w:val="00211406"/>
    <w:rsid w:val="00211EE5"/>
    <w:rsid w:val="00213167"/>
    <w:rsid w:val="0021561E"/>
    <w:rsid w:val="0021567A"/>
    <w:rsid w:val="0022032D"/>
    <w:rsid w:val="00220DD8"/>
    <w:rsid w:val="00224898"/>
    <w:rsid w:val="00224DBC"/>
    <w:rsid w:val="00226F79"/>
    <w:rsid w:val="002276A7"/>
    <w:rsid w:val="00230232"/>
    <w:rsid w:val="002304D2"/>
    <w:rsid w:val="00230903"/>
    <w:rsid w:val="002346A4"/>
    <w:rsid w:val="002358E2"/>
    <w:rsid w:val="002362C0"/>
    <w:rsid w:val="00236ADF"/>
    <w:rsid w:val="00240196"/>
    <w:rsid w:val="002429A2"/>
    <w:rsid w:val="002442BC"/>
    <w:rsid w:val="00244E3F"/>
    <w:rsid w:val="002472B1"/>
    <w:rsid w:val="00256A53"/>
    <w:rsid w:val="002571CC"/>
    <w:rsid w:val="00260273"/>
    <w:rsid w:val="0026040B"/>
    <w:rsid w:val="00260E57"/>
    <w:rsid w:val="002619C0"/>
    <w:rsid w:val="0026649E"/>
    <w:rsid w:val="0026784E"/>
    <w:rsid w:val="0027036A"/>
    <w:rsid w:val="00270D81"/>
    <w:rsid w:val="00271E1A"/>
    <w:rsid w:val="00272040"/>
    <w:rsid w:val="00280F8E"/>
    <w:rsid w:val="0028248D"/>
    <w:rsid w:val="00283F1C"/>
    <w:rsid w:val="00287195"/>
    <w:rsid w:val="002905B9"/>
    <w:rsid w:val="00292787"/>
    <w:rsid w:val="00293488"/>
    <w:rsid w:val="00293561"/>
    <w:rsid w:val="00294145"/>
    <w:rsid w:val="002942E7"/>
    <w:rsid w:val="002945D1"/>
    <w:rsid w:val="00294A2C"/>
    <w:rsid w:val="0029585A"/>
    <w:rsid w:val="0029775D"/>
    <w:rsid w:val="002A0095"/>
    <w:rsid w:val="002A0AE1"/>
    <w:rsid w:val="002A2051"/>
    <w:rsid w:val="002A269D"/>
    <w:rsid w:val="002A5944"/>
    <w:rsid w:val="002A5948"/>
    <w:rsid w:val="002A5B9F"/>
    <w:rsid w:val="002B1E6C"/>
    <w:rsid w:val="002B4032"/>
    <w:rsid w:val="002B410C"/>
    <w:rsid w:val="002B56E8"/>
    <w:rsid w:val="002B580A"/>
    <w:rsid w:val="002C331D"/>
    <w:rsid w:val="002C3C9C"/>
    <w:rsid w:val="002C4D5D"/>
    <w:rsid w:val="002C5718"/>
    <w:rsid w:val="002C715D"/>
    <w:rsid w:val="002D01F8"/>
    <w:rsid w:val="002D1B32"/>
    <w:rsid w:val="002D3C4F"/>
    <w:rsid w:val="002D513D"/>
    <w:rsid w:val="002D62A1"/>
    <w:rsid w:val="002D66B3"/>
    <w:rsid w:val="002D7047"/>
    <w:rsid w:val="002E00A9"/>
    <w:rsid w:val="002E0A3E"/>
    <w:rsid w:val="002E0BB1"/>
    <w:rsid w:val="002E1944"/>
    <w:rsid w:val="002E1D24"/>
    <w:rsid w:val="002E2BEA"/>
    <w:rsid w:val="002E55C1"/>
    <w:rsid w:val="002F047F"/>
    <w:rsid w:val="002F145A"/>
    <w:rsid w:val="002F1933"/>
    <w:rsid w:val="002F6FB6"/>
    <w:rsid w:val="002F772F"/>
    <w:rsid w:val="0031133E"/>
    <w:rsid w:val="0031139C"/>
    <w:rsid w:val="00313236"/>
    <w:rsid w:val="003133A6"/>
    <w:rsid w:val="00317B9D"/>
    <w:rsid w:val="00324B4C"/>
    <w:rsid w:val="00325BB4"/>
    <w:rsid w:val="00331306"/>
    <w:rsid w:val="003313C5"/>
    <w:rsid w:val="00331EDB"/>
    <w:rsid w:val="00332E31"/>
    <w:rsid w:val="00333CA1"/>
    <w:rsid w:val="00337D82"/>
    <w:rsid w:val="003436FF"/>
    <w:rsid w:val="003441C3"/>
    <w:rsid w:val="0034422A"/>
    <w:rsid w:val="0034656B"/>
    <w:rsid w:val="00346AC6"/>
    <w:rsid w:val="0034718E"/>
    <w:rsid w:val="00351C02"/>
    <w:rsid w:val="003534CA"/>
    <w:rsid w:val="003568FE"/>
    <w:rsid w:val="0035763E"/>
    <w:rsid w:val="00357735"/>
    <w:rsid w:val="003579D4"/>
    <w:rsid w:val="00360033"/>
    <w:rsid w:val="0036075F"/>
    <w:rsid w:val="0036159F"/>
    <w:rsid w:val="00364835"/>
    <w:rsid w:val="00372C5F"/>
    <w:rsid w:val="00374071"/>
    <w:rsid w:val="00375431"/>
    <w:rsid w:val="00376C8E"/>
    <w:rsid w:val="00385C6C"/>
    <w:rsid w:val="003935F6"/>
    <w:rsid w:val="0039485B"/>
    <w:rsid w:val="0039551E"/>
    <w:rsid w:val="00395FCC"/>
    <w:rsid w:val="003975E4"/>
    <w:rsid w:val="003A2257"/>
    <w:rsid w:val="003A229A"/>
    <w:rsid w:val="003A2CDF"/>
    <w:rsid w:val="003A3F82"/>
    <w:rsid w:val="003B157C"/>
    <w:rsid w:val="003B5CE2"/>
    <w:rsid w:val="003C08B9"/>
    <w:rsid w:val="003C0C7B"/>
    <w:rsid w:val="003C4EA9"/>
    <w:rsid w:val="003C57C9"/>
    <w:rsid w:val="003D0161"/>
    <w:rsid w:val="003D047B"/>
    <w:rsid w:val="003D0867"/>
    <w:rsid w:val="003D2BDA"/>
    <w:rsid w:val="003D6CAD"/>
    <w:rsid w:val="003E0FCF"/>
    <w:rsid w:val="003E172A"/>
    <w:rsid w:val="003E2AB6"/>
    <w:rsid w:val="003E3AF7"/>
    <w:rsid w:val="003E3D76"/>
    <w:rsid w:val="003E3FF0"/>
    <w:rsid w:val="003E451E"/>
    <w:rsid w:val="003E5821"/>
    <w:rsid w:val="003E679B"/>
    <w:rsid w:val="003E7885"/>
    <w:rsid w:val="003F19A7"/>
    <w:rsid w:val="003F301A"/>
    <w:rsid w:val="003F3FCB"/>
    <w:rsid w:val="003F49E1"/>
    <w:rsid w:val="00400D07"/>
    <w:rsid w:val="004047C7"/>
    <w:rsid w:val="004119A7"/>
    <w:rsid w:val="004131EA"/>
    <w:rsid w:val="00415B89"/>
    <w:rsid w:val="00416EC6"/>
    <w:rsid w:val="00416F84"/>
    <w:rsid w:val="00421C78"/>
    <w:rsid w:val="0042357F"/>
    <w:rsid w:val="00424088"/>
    <w:rsid w:val="00424E31"/>
    <w:rsid w:val="00426825"/>
    <w:rsid w:val="00430DC2"/>
    <w:rsid w:val="00430E05"/>
    <w:rsid w:val="00432F23"/>
    <w:rsid w:val="00433CC6"/>
    <w:rsid w:val="004344D6"/>
    <w:rsid w:val="00435AC7"/>
    <w:rsid w:val="0043640A"/>
    <w:rsid w:val="00436B6B"/>
    <w:rsid w:val="0044119A"/>
    <w:rsid w:val="00443086"/>
    <w:rsid w:val="0044326E"/>
    <w:rsid w:val="004443D6"/>
    <w:rsid w:val="004446DF"/>
    <w:rsid w:val="004457BE"/>
    <w:rsid w:val="00445CAA"/>
    <w:rsid w:val="00446A5C"/>
    <w:rsid w:val="00446FB8"/>
    <w:rsid w:val="0044754F"/>
    <w:rsid w:val="00453CB4"/>
    <w:rsid w:val="00453F2E"/>
    <w:rsid w:val="00455488"/>
    <w:rsid w:val="00463EBC"/>
    <w:rsid w:val="0046629A"/>
    <w:rsid w:val="0047013D"/>
    <w:rsid w:val="00471A31"/>
    <w:rsid w:val="00473DC4"/>
    <w:rsid w:val="00475781"/>
    <w:rsid w:val="00475F2E"/>
    <w:rsid w:val="0048006A"/>
    <w:rsid w:val="00486072"/>
    <w:rsid w:val="00490F2A"/>
    <w:rsid w:val="004927D6"/>
    <w:rsid w:val="00494A5A"/>
    <w:rsid w:val="00495FC7"/>
    <w:rsid w:val="00496CCA"/>
    <w:rsid w:val="004A0BF1"/>
    <w:rsid w:val="004A3F50"/>
    <w:rsid w:val="004A56ED"/>
    <w:rsid w:val="004A576B"/>
    <w:rsid w:val="004B0D64"/>
    <w:rsid w:val="004B490E"/>
    <w:rsid w:val="004B6295"/>
    <w:rsid w:val="004C2D02"/>
    <w:rsid w:val="004C43D5"/>
    <w:rsid w:val="004C6755"/>
    <w:rsid w:val="004D0A8E"/>
    <w:rsid w:val="004D2AE7"/>
    <w:rsid w:val="004E3082"/>
    <w:rsid w:val="004E5BC1"/>
    <w:rsid w:val="004E6386"/>
    <w:rsid w:val="004F1A67"/>
    <w:rsid w:val="004F3198"/>
    <w:rsid w:val="004F31CB"/>
    <w:rsid w:val="004F3886"/>
    <w:rsid w:val="004F69B4"/>
    <w:rsid w:val="004F6C1F"/>
    <w:rsid w:val="00502705"/>
    <w:rsid w:val="0050317A"/>
    <w:rsid w:val="00505291"/>
    <w:rsid w:val="00514326"/>
    <w:rsid w:val="00516813"/>
    <w:rsid w:val="00527405"/>
    <w:rsid w:val="0053147E"/>
    <w:rsid w:val="00532A49"/>
    <w:rsid w:val="005348F5"/>
    <w:rsid w:val="005361F9"/>
    <w:rsid w:val="00536C66"/>
    <w:rsid w:val="0054042A"/>
    <w:rsid w:val="005427E7"/>
    <w:rsid w:val="00544A59"/>
    <w:rsid w:val="005469F1"/>
    <w:rsid w:val="00552697"/>
    <w:rsid w:val="00554018"/>
    <w:rsid w:val="00554C30"/>
    <w:rsid w:val="00557547"/>
    <w:rsid w:val="00560CC5"/>
    <w:rsid w:val="005624D8"/>
    <w:rsid w:val="005642AF"/>
    <w:rsid w:val="00564ABB"/>
    <w:rsid w:val="00567C6E"/>
    <w:rsid w:val="00567F62"/>
    <w:rsid w:val="00570EFD"/>
    <w:rsid w:val="005710B9"/>
    <w:rsid w:val="005717EB"/>
    <w:rsid w:val="0057307C"/>
    <w:rsid w:val="00573413"/>
    <w:rsid w:val="005736EB"/>
    <w:rsid w:val="005744D7"/>
    <w:rsid w:val="00587A7C"/>
    <w:rsid w:val="00595520"/>
    <w:rsid w:val="00597BE8"/>
    <w:rsid w:val="005A20D7"/>
    <w:rsid w:val="005A36AF"/>
    <w:rsid w:val="005A4811"/>
    <w:rsid w:val="005B1BD6"/>
    <w:rsid w:val="005B30E3"/>
    <w:rsid w:val="005B432E"/>
    <w:rsid w:val="005C0958"/>
    <w:rsid w:val="005C1433"/>
    <w:rsid w:val="005C14EA"/>
    <w:rsid w:val="005C5223"/>
    <w:rsid w:val="005C7B11"/>
    <w:rsid w:val="005D4497"/>
    <w:rsid w:val="005D6E9F"/>
    <w:rsid w:val="005E0221"/>
    <w:rsid w:val="005E3585"/>
    <w:rsid w:val="005E79E9"/>
    <w:rsid w:val="005E7A08"/>
    <w:rsid w:val="005F23E0"/>
    <w:rsid w:val="005F7422"/>
    <w:rsid w:val="005F76BA"/>
    <w:rsid w:val="005F7F0C"/>
    <w:rsid w:val="006015AD"/>
    <w:rsid w:val="00601D97"/>
    <w:rsid w:val="00604679"/>
    <w:rsid w:val="00605961"/>
    <w:rsid w:val="00606AB1"/>
    <w:rsid w:val="00606F68"/>
    <w:rsid w:val="006079D7"/>
    <w:rsid w:val="00610EA2"/>
    <w:rsid w:val="00612444"/>
    <w:rsid w:val="00612881"/>
    <w:rsid w:val="00614172"/>
    <w:rsid w:val="006175D1"/>
    <w:rsid w:val="00620A10"/>
    <w:rsid w:val="00625E68"/>
    <w:rsid w:val="0062768E"/>
    <w:rsid w:val="00631211"/>
    <w:rsid w:val="00631A17"/>
    <w:rsid w:val="00632284"/>
    <w:rsid w:val="006325ED"/>
    <w:rsid w:val="00633C02"/>
    <w:rsid w:val="006343AA"/>
    <w:rsid w:val="00634647"/>
    <w:rsid w:val="00634BB7"/>
    <w:rsid w:val="0063569A"/>
    <w:rsid w:val="006378A4"/>
    <w:rsid w:val="0064055E"/>
    <w:rsid w:val="00643352"/>
    <w:rsid w:val="00644AB0"/>
    <w:rsid w:val="006456EA"/>
    <w:rsid w:val="00645BE6"/>
    <w:rsid w:val="0064659D"/>
    <w:rsid w:val="006520D6"/>
    <w:rsid w:val="0065357C"/>
    <w:rsid w:val="00654180"/>
    <w:rsid w:val="00654A7F"/>
    <w:rsid w:val="00654CF5"/>
    <w:rsid w:val="0066268E"/>
    <w:rsid w:val="00663817"/>
    <w:rsid w:val="00663AF3"/>
    <w:rsid w:val="00663EC0"/>
    <w:rsid w:val="006661CB"/>
    <w:rsid w:val="006676DF"/>
    <w:rsid w:val="0067338A"/>
    <w:rsid w:val="00673E3C"/>
    <w:rsid w:val="00676820"/>
    <w:rsid w:val="006806D2"/>
    <w:rsid w:val="00683653"/>
    <w:rsid w:val="00687292"/>
    <w:rsid w:val="00687790"/>
    <w:rsid w:val="00687D6B"/>
    <w:rsid w:val="00690B71"/>
    <w:rsid w:val="0069107B"/>
    <w:rsid w:val="0069331F"/>
    <w:rsid w:val="00694AD7"/>
    <w:rsid w:val="006969B8"/>
    <w:rsid w:val="006A0888"/>
    <w:rsid w:val="006A1106"/>
    <w:rsid w:val="006A1E1A"/>
    <w:rsid w:val="006A23AB"/>
    <w:rsid w:val="006A344F"/>
    <w:rsid w:val="006A428D"/>
    <w:rsid w:val="006A5021"/>
    <w:rsid w:val="006A7722"/>
    <w:rsid w:val="006B0D64"/>
    <w:rsid w:val="006B0E84"/>
    <w:rsid w:val="006B4F2C"/>
    <w:rsid w:val="006B5586"/>
    <w:rsid w:val="006B571D"/>
    <w:rsid w:val="006B5FF1"/>
    <w:rsid w:val="006B657A"/>
    <w:rsid w:val="006B7D41"/>
    <w:rsid w:val="006C0221"/>
    <w:rsid w:val="006C0545"/>
    <w:rsid w:val="006C06A8"/>
    <w:rsid w:val="006C153D"/>
    <w:rsid w:val="006C1D75"/>
    <w:rsid w:val="006C26D7"/>
    <w:rsid w:val="006C28D0"/>
    <w:rsid w:val="006C3392"/>
    <w:rsid w:val="006C5C63"/>
    <w:rsid w:val="006D13ED"/>
    <w:rsid w:val="006D14F5"/>
    <w:rsid w:val="006D2785"/>
    <w:rsid w:val="006D5032"/>
    <w:rsid w:val="006D62F0"/>
    <w:rsid w:val="006D7814"/>
    <w:rsid w:val="006E0A17"/>
    <w:rsid w:val="006E14E2"/>
    <w:rsid w:val="006E1D60"/>
    <w:rsid w:val="006E290A"/>
    <w:rsid w:val="006E51DD"/>
    <w:rsid w:val="006F2EF5"/>
    <w:rsid w:val="006F4680"/>
    <w:rsid w:val="0070250F"/>
    <w:rsid w:val="007055A1"/>
    <w:rsid w:val="00707EC3"/>
    <w:rsid w:val="007177E3"/>
    <w:rsid w:val="00723325"/>
    <w:rsid w:val="007254C2"/>
    <w:rsid w:val="00730E26"/>
    <w:rsid w:val="00731870"/>
    <w:rsid w:val="00734B3B"/>
    <w:rsid w:val="00734DEB"/>
    <w:rsid w:val="00735F3F"/>
    <w:rsid w:val="00737BAF"/>
    <w:rsid w:val="00743268"/>
    <w:rsid w:val="007454F8"/>
    <w:rsid w:val="00746EFA"/>
    <w:rsid w:val="00754641"/>
    <w:rsid w:val="007560B1"/>
    <w:rsid w:val="007566C6"/>
    <w:rsid w:val="0075712A"/>
    <w:rsid w:val="00761AAF"/>
    <w:rsid w:val="00762B5D"/>
    <w:rsid w:val="0076374A"/>
    <w:rsid w:val="007641A6"/>
    <w:rsid w:val="0076468F"/>
    <w:rsid w:val="007652EC"/>
    <w:rsid w:val="007655F1"/>
    <w:rsid w:val="00766603"/>
    <w:rsid w:val="00767F32"/>
    <w:rsid w:val="00770473"/>
    <w:rsid w:val="00775735"/>
    <w:rsid w:val="00781DD1"/>
    <w:rsid w:val="00791C58"/>
    <w:rsid w:val="00794627"/>
    <w:rsid w:val="0079787F"/>
    <w:rsid w:val="007979BA"/>
    <w:rsid w:val="007A0C19"/>
    <w:rsid w:val="007A1EF0"/>
    <w:rsid w:val="007B028C"/>
    <w:rsid w:val="007B45E7"/>
    <w:rsid w:val="007B462C"/>
    <w:rsid w:val="007C1EE0"/>
    <w:rsid w:val="007C393D"/>
    <w:rsid w:val="007C493B"/>
    <w:rsid w:val="007C6190"/>
    <w:rsid w:val="007D40FE"/>
    <w:rsid w:val="007D420B"/>
    <w:rsid w:val="007D71F1"/>
    <w:rsid w:val="007D74F0"/>
    <w:rsid w:val="007E561D"/>
    <w:rsid w:val="007E7356"/>
    <w:rsid w:val="007F35BC"/>
    <w:rsid w:val="007F6E19"/>
    <w:rsid w:val="007F6FC4"/>
    <w:rsid w:val="007F7E34"/>
    <w:rsid w:val="00804124"/>
    <w:rsid w:val="00805ACA"/>
    <w:rsid w:val="0081076E"/>
    <w:rsid w:val="00811126"/>
    <w:rsid w:val="008131BF"/>
    <w:rsid w:val="00815A24"/>
    <w:rsid w:val="00815E6F"/>
    <w:rsid w:val="00821E01"/>
    <w:rsid w:val="00823DF9"/>
    <w:rsid w:val="008259E4"/>
    <w:rsid w:val="00827F5C"/>
    <w:rsid w:val="0083406A"/>
    <w:rsid w:val="00834774"/>
    <w:rsid w:val="00834F1A"/>
    <w:rsid w:val="0083615E"/>
    <w:rsid w:val="00836A73"/>
    <w:rsid w:val="00842A8A"/>
    <w:rsid w:val="00842B45"/>
    <w:rsid w:val="0084367E"/>
    <w:rsid w:val="00844B74"/>
    <w:rsid w:val="00844FA7"/>
    <w:rsid w:val="0084502C"/>
    <w:rsid w:val="0084540D"/>
    <w:rsid w:val="008457AA"/>
    <w:rsid w:val="00845CFA"/>
    <w:rsid w:val="008607D7"/>
    <w:rsid w:val="00860ED4"/>
    <w:rsid w:val="00861A68"/>
    <w:rsid w:val="0086384F"/>
    <w:rsid w:val="008645C5"/>
    <w:rsid w:val="008735FA"/>
    <w:rsid w:val="0087771D"/>
    <w:rsid w:val="008800ED"/>
    <w:rsid w:val="00880336"/>
    <w:rsid w:val="00881AF4"/>
    <w:rsid w:val="008828CE"/>
    <w:rsid w:val="008905ED"/>
    <w:rsid w:val="00892E1B"/>
    <w:rsid w:val="00895C40"/>
    <w:rsid w:val="00897C86"/>
    <w:rsid w:val="00897FAA"/>
    <w:rsid w:val="008A1346"/>
    <w:rsid w:val="008B0A38"/>
    <w:rsid w:val="008B0D8D"/>
    <w:rsid w:val="008B2C69"/>
    <w:rsid w:val="008B3174"/>
    <w:rsid w:val="008B63FF"/>
    <w:rsid w:val="008C0218"/>
    <w:rsid w:val="008C227B"/>
    <w:rsid w:val="008C3BEB"/>
    <w:rsid w:val="008C63F3"/>
    <w:rsid w:val="008C7000"/>
    <w:rsid w:val="008D05E4"/>
    <w:rsid w:val="008D2480"/>
    <w:rsid w:val="008E6EFC"/>
    <w:rsid w:val="008E797F"/>
    <w:rsid w:val="008F2DD1"/>
    <w:rsid w:val="008F466A"/>
    <w:rsid w:val="008F4C6E"/>
    <w:rsid w:val="008F559D"/>
    <w:rsid w:val="00901EFD"/>
    <w:rsid w:val="009102AC"/>
    <w:rsid w:val="00910AC6"/>
    <w:rsid w:val="009134B0"/>
    <w:rsid w:val="00924EF7"/>
    <w:rsid w:val="00933A76"/>
    <w:rsid w:val="00934A49"/>
    <w:rsid w:val="00941490"/>
    <w:rsid w:val="00944CFC"/>
    <w:rsid w:val="009453C4"/>
    <w:rsid w:val="00946B55"/>
    <w:rsid w:val="0095407A"/>
    <w:rsid w:val="00955606"/>
    <w:rsid w:val="009567BD"/>
    <w:rsid w:val="00957C78"/>
    <w:rsid w:val="009632C0"/>
    <w:rsid w:val="00964ACA"/>
    <w:rsid w:val="00971355"/>
    <w:rsid w:val="00972C5C"/>
    <w:rsid w:val="00973A6F"/>
    <w:rsid w:val="00973B2C"/>
    <w:rsid w:val="00974C44"/>
    <w:rsid w:val="009750B1"/>
    <w:rsid w:val="00975ADF"/>
    <w:rsid w:val="00975D8B"/>
    <w:rsid w:val="009801CC"/>
    <w:rsid w:val="00981E67"/>
    <w:rsid w:val="00985477"/>
    <w:rsid w:val="00987612"/>
    <w:rsid w:val="00991E50"/>
    <w:rsid w:val="009937DF"/>
    <w:rsid w:val="009945D1"/>
    <w:rsid w:val="00994691"/>
    <w:rsid w:val="00995835"/>
    <w:rsid w:val="00996F7C"/>
    <w:rsid w:val="0099790B"/>
    <w:rsid w:val="009A0884"/>
    <w:rsid w:val="009A207E"/>
    <w:rsid w:val="009A2697"/>
    <w:rsid w:val="009A279A"/>
    <w:rsid w:val="009B0ED9"/>
    <w:rsid w:val="009B1223"/>
    <w:rsid w:val="009B3DAA"/>
    <w:rsid w:val="009B4835"/>
    <w:rsid w:val="009B4C67"/>
    <w:rsid w:val="009B60E6"/>
    <w:rsid w:val="009B7586"/>
    <w:rsid w:val="009C10C2"/>
    <w:rsid w:val="009C5891"/>
    <w:rsid w:val="009C736A"/>
    <w:rsid w:val="009D292E"/>
    <w:rsid w:val="009D6098"/>
    <w:rsid w:val="009D63DE"/>
    <w:rsid w:val="009D6C7F"/>
    <w:rsid w:val="009E040C"/>
    <w:rsid w:val="009E6E4F"/>
    <w:rsid w:val="009F2F34"/>
    <w:rsid w:val="009F56CB"/>
    <w:rsid w:val="009F5B2D"/>
    <w:rsid w:val="00A008D9"/>
    <w:rsid w:val="00A01C42"/>
    <w:rsid w:val="00A01FC5"/>
    <w:rsid w:val="00A0227B"/>
    <w:rsid w:val="00A06827"/>
    <w:rsid w:val="00A16374"/>
    <w:rsid w:val="00A17545"/>
    <w:rsid w:val="00A211AE"/>
    <w:rsid w:val="00A23174"/>
    <w:rsid w:val="00A245FF"/>
    <w:rsid w:val="00A246DF"/>
    <w:rsid w:val="00A26354"/>
    <w:rsid w:val="00A26633"/>
    <w:rsid w:val="00A328A9"/>
    <w:rsid w:val="00A32C6D"/>
    <w:rsid w:val="00A33AE0"/>
    <w:rsid w:val="00A37AC2"/>
    <w:rsid w:val="00A41A97"/>
    <w:rsid w:val="00A434FD"/>
    <w:rsid w:val="00A439CD"/>
    <w:rsid w:val="00A453B0"/>
    <w:rsid w:val="00A45F7C"/>
    <w:rsid w:val="00A47ED3"/>
    <w:rsid w:val="00A53BEB"/>
    <w:rsid w:val="00A55349"/>
    <w:rsid w:val="00A56A78"/>
    <w:rsid w:val="00A61D70"/>
    <w:rsid w:val="00A6303C"/>
    <w:rsid w:val="00A65174"/>
    <w:rsid w:val="00A67E52"/>
    <w:rsid w:val="00A70A9E"/>
    <w:rsid w:val="00A70B54"/>
    <w:rsid w:val="00A7403C"/>
    <w:rsid w:val="00A76905"/>
    <w:rsid w:val="00A804BE"/>
    <w:rsid w:val="00A85A39"/>
    <w:rsid w:val="00A87385"/>
    <w:rsid w:val="00A92462"/>
    <w:rsid w:val="00A92A5C"/>
    <w:rsid w:val="00A93891"/>
    <w:rsid w:val="00A93CB5"/>
    <w:rsid w:val="00A944AB"/>
    <w:rsid w:val="00AA0C8C"/>
    <w:rsid w:val="00AA2401"/>
    <w:rsid w:val="00AA4EB8"/>
    <w:rsid w:val="00AA569F"/>
    <w:rsid w:val="00AA71AF"/>
    <w:rsid w:val="00AB0342"/>
    <w:rsid w:val="00AB12A7"/>
    <w:rsid w:val="00AB2F41"/>
    <w:rsid w:val="00AB3D7D"/>
    <w:rsid w:val="00AB68A6"/>
    <w:rsid w:val="00AC0A32"/>
    <w:rsid w:val="00AC19D0"/>
    <w:rsid w:val="00AC20F7"/>
    <w:rsid w:val="00AC5042"/>
    <w:rsid w:val="00AC552E"/>
    <w:rsid w:val="00AD1CD9"/>
    <w:rsid w:val="00AD2D3F"/>
    <w:rsid w:val="00AD61BD"/>
    <w:rsid w:val="00AD68D1"/>
    <w:rsid w:val="00AE065E"/>
    <w:rsid w:val="00AF128A"/>
    <w:rsid w:val="00AF22AA"/>
    <w:rsid w:val="00AF2C59"/>
    <w:rsid w:val="00AF44BD"/>
    <w:rsid w:val="00AF6212"/>
    <w:rsid w:val="00AF7383"/>
    <w:rsid w:val="00B003DF"/>
    <w:rsid w:val="00B00C8B"/>
    <w:rsid w:val="00B0154F"/>
    <w:rsid w:val="00B01A00"/>
    <w:rsid w:val="00B051D5"/>
    <w:rsid w:val="00B07553"/>
    <w:rsid w:val="00B200E7"/>
    <w:rsid w:val="00B21EEA"/>
    <w:rsid w:val="00B249DD"/>
    <w:rsid w:val="00B259F4"/>
    <w:rsid w:val="00B26229"/>
    <w:rsid w:val="00B33CD5"/>
    <w:rsid w:val="00B3585A"/>
    <w:rsid w:val="00B37484"/>
    <w:rsid w:val="00B414A9"/>
    <w:rsid w:val="00B42F3E"/>
    <w:rsid w:val="00B501B1"/>
    <w:rsid w:val="00B515F4"/>
    <w:rsid w:val="00B52FB6"/>
    <w:rsid w:val="00B5676A"/>
    <w:rsid w:val="00B56EE4"/>
    <w:rsid w:val="00B64556"/>
    <w:rsid w:val="00B70384"/>
    <w:rsid w:val="00B71CCF"/>
    <w:rsid w:val="00B7460B"/>
    <w:rsid w:val="00B746B5"/>
    <w:rsid w:val="00B74E6A"/>
    <w:rsid w:val="00B76B3A"/>
    <w:rsid w:val="00B80E01"/>
    <w:rsid w:val="00B81220"/>
    <w:rsid w:val="00B84613"/>
    <w:rsid w:val="00B866D9"/>
    <w:rsid w:val="00B94BDB"/>
    <w:rsid w:val="00B9506C"/>
    <w:rsid w:val="00BA1709"/>
    <w:rsid w:val="00BA1AA8"/>
    <w:rsid w:val="00BA1C23"/>
    <w:rsid w:val="00BA42DC"/>
    <w:rsid w:val="00BA4DA1"/>
    <w:rsid w:val="00BA7E79"/>
    <w:rsid w:val="00BB0A3E"/>
    <w:rsid w:val="00BB785D"/>
    <w:rsid w:val="00BC1584"/>
    <w:rsid w:val="00BD026B"/>
    <w:rsid w:val="00BD14F2"/>
    <w:rsid w:val="00BE6981"/>
    <w:rsid w:val="00BF088E"/>
    <w:rsid w:val="00BF0C9C"/>
    <w:rsid w:val="00BF2DD3"/>
    <w:rsid w:val="00BF3684"/>
    <w:rsid w:val="00BF75D4"/>
    <w:rsid w:val="00C00624"/>
    <w:rsid w:val="00C01FEB"/>
    <w:rsid w:val="00C042F3"/>
    <w:rsid w:val="00C1031B"/>
    <w:rsid w:val="00C126C4"/>
    <w:rsid w:val="00C23D5E"/>
    <w:rsid w:val="00C25270"/>
    <w:rsid w:val="00C25705"/>
    <w:rsid w:val="00C26578"/>
    <w:rsid w:val="00C26AD2"/>
    <w:rsid w:val="00C36EBF"/>
    <w:rsid w:val="00C42A1F"/>
    <w:rsid w:val="00C52BCB"/>
    <w:rsid w:val="00C566BA"/>
    <w:rsid w:val="00C57E77"/>
    <w:rsid w:val="00C609C4"/>
    <w:rsid w:val="00C619E0"/>
    <w:rsid w:val="00C65B60"/>
    <w:rsid w:val="00C66BF5"/>
    <w:rsid w:val="00C67228"/>
    <w:rsid w:val="00C71000"/>
    <w:rsid w:val="00C73890"/>
    <w:rsid w:val="00C73DB1"/>
    <w:rsid w:val="00C74DEE"/>
    <w:rsid w:val="00C74EC2"/>
    <w:rsid w:val="00C808A9"/>
    <w:rsid w:val="00C80CE7"/>
    <w:rsid w:val="00C8141C"/>
    <w:rsid w:val="00C844B3"/>
    <w:rsid w:val="00C85BA8"/>
    <w:rsid w:val="00C8635A"/>
    <w:rsid w:val="00C86E3D"/>
    <w:rsid w:val="00C9099E"/>
    <w:rsid w:val="00C910BF"/>
    <w:rsid w:val="00C91AB1"/>
    <w:rsid w:val="00C932FD"/>
    <w:rsid w:val="00C950E3"/>
    <w:rsid w:val="00C95CC6"/>
    <w:rsid w:val="00C973DD"/>
    <w:rsid w:val="00CA0E01"/>
    <w:rsid w:val="00CA0F03"/>
    <w:rsid w:val="00CA160C"/>
    <w:rsid w:val="00CA590B"/>
    <w:rsid w:val="00CA5A04"/>
    <w:rsid w:val="00CB07A4"/>
    <w:rsid w:val="00CB4DC1"/>
    <w:rsid w:val="00CB5031"/>
    <w:rsid w:val="00CB51CB"/>
    <w:rsid w:val="00CB6174"/>
    <w:rsid w:val="00CB65E2"/>
    <w:rsid w:val="00CB7091"/>
    <w:rsid w:val="00CB7E9F"/>
    <w:rsid w:val="00CC09AB"/>
    <w:rsid w:val="00CC43AF"/>
    <w:rsid w:val="00CC6DFC"/>
    <w:rsid w:val="00CC7189"/>
    <w:rsid w:val="00CD40C7"/>
    <w:rsid w:val="00CD41BF"/>
    <w:rsid w:val="00CD44DF"/>
    <w:rsid w:val="00CE0B2C"/>
    <w:rsid w:val="00CE1346"/>
    <w:rsid w:val="00CE1B68"/>
    <w:rsid w:val="00CE1C24"/>
    <w:rsid w:val="00CE2320"/>
    <w:rsid w:val="00CE2350"/>
    <w:rsid w:val="00CE2B1E"/>
    <w:rsid w:val="00CE3170"/>
    <w:rsid w:val="00CE4BCF"/>
    <w:rsid w:val="00CE7ED0"/>
    <w:rsid w:val="00CF1418"/>
    <w:rsid w:val="00CF1719"/>
    <w:rsid w:val="00CF39B4"/>
    <w:rsid w:val="00CF530F"/>
    <w:rsid w:val="00D002B6"/>
    <w:rsid w:val="00D01F27"/>
    <w:rsid w:val="00D032C6"/>
    <w:rsid w:val="00D0626F"/>
    <w:rsid w:val="00D06347"/>
    <w:rsid w:val="00D10708"/>
    <w:rsid w:val="00D1219D"/>
    <w:rsid w:val="00D154F3"/>
    <w:rsid w:val="00D16024"/>
    <w:rsid w:val="00D16E41"/>
    <w:rsid w:val="00D1733A"/>
    <w:rsid w:val="00D1744F"/>
    <w:rsid w:val="00D2001B"/>
    <w:rsid w:val="00D20FC1"/>
    <w:rsid w:val="00D214C5"/>
    <w:rsid w:val="00D214D9"/>
    <w:rsid w:val="00D21802"/>
    <w:rsid w:val="00D2766A"/>
    <w:rsid w:val="00D3045E"/>
    <w:rsid w:val="00D305B0"/>
    <w:rsid w:val="00D30F40"/>
    <w:rsid w:val="00D344B6"/>
    <w:rsid w:val="00D363EC"/>
    <w:rsid w:val="00D36D19"/>
    <w:rsid w:val="00D40636"/>
    <w:rsid w:val="00D47C83"/>
    <w:rsid w:val="00D533E0"/>
    <w:rsid w:val="00D55B4C"/>
    <w:rsid w:val="00D62CDA"/>
    <w:rsid w:val="00D64383"/>
    <w:rsid w:val="00D662AF"/>
    <w:rsid w:val="00D70702"/>
    <w:rsid w:val="00D71703"/>
    <w:rsid w:val="00D71CFE"/>
    <w:rsid w:val="00D7297D"/>
    <w:rsid w:val="00D74820"/>
    <w:rsid w:val="00D75460"/>
    <w:rsid w:val="00D76C5A"/>
    <w:rsid w:val="00D80227"/>
    <w:rsid w:val="00D8516E"/>
    <w:rsid w:val="00D91243"/>
    <w:rsid w:val="00D91443"/>
    <w:rsid w:val="00D9197F"/>
    <w:rsid w:val="00D9233E"/>
    <w:rsid w:val="00D93787"/>
    <w:rsid w:val="00D93ED3"/>
    <w:rsid w:val="00D944C8"/>
    <w:rsid w:val="00DA0486"/>
    <w:rsid w:val="00DA0D80"/>
    <w:rsid w:val="00DA42EB"/>
    <w:rsid w:val="00DA6530"/>
    <w:rsid w:val="00DA79B3"/>
    <w:rsid w:val="00DB5B5B"/>
    <w:rsid w:val="00DC5084"/>
    <w:rsid w:val="00DD15B9"/>
    <w:rsid w:val="00DD7B2C"/>
    <w:rsid w:val="00DE0321"/>
    <w:rsid w:val="00DE0AEF"/>
    <w:rsid w:val="00DE1BB6"/>
    <w:rsid w:val="00DE2319"/>
    <w:rsid w:val="00DE326D"/>
    <w:rsid w:val="00DE390A"/>
    <w:rsid w:val="00DE48EF"/>
    <w:rsid w:val="00DE495B"/>
    <w:rsid w:val="00DF128D"/>
    <w:rsid w:val="00DF2E8C"/>
    <w:rsid w:val="00DF6EBA"/>
    <w:rsid w:val="00E074BB"/>
    <w:rsid w:val="00E1060C"/>
    <w:rsid w:val="00E10A1F"/>
    <w:rsid w:val="00E144DC"/>
    <w:rsid w:val="00E14C26"/>
    <w:rsid w:val="00E15292"/>
    <w:rsid w:val="00E17861"/>
    <w:rsid w:val="00E2357A"/>
    <w:rsid w:val="00E24DBD"/>
    <w:rsid w:val="00E273C5"/>
    <w:rsid w:val="00E33A45"/>
    <w:rsid w:val="00E34C6B"/>
    <w:rsid w:val="00E34E40"/>
    <w:rsid w:val="00E4022A"/>
    <w:rsid w:val="00E40AA4"/>
    <w:rsid w:val="00E40B02"/>
    <w:rsid w:val="00E42321"/>
    <w:rsid w:val="00E428DF"/>
    <w:rsid w:val="00E45738"/>
    <w:rsid w:val="00E45D17"/>
    <w:rsid w:val="00E46FA2"/>
    <w:rsid w:val="00E50D71"/>
    <w:rsid w:val="00E538A6"/>
    <w:rsid w:val="00E53A7C"/>
    <w:rsid w:val="00E546C1"/>
    <w:rsid w:val="00E56225"/>
    <w:rsid w:val="00E562B7"/>
    <w:rsid w:val="00E62162"/>
    <w:rsid w:val="00E648F9"/>
    <w:rsid w:val="00E70215"/>
    <w:rsid w:val="00E70FD5"/>
    <w:rsid w:val="00E713C7"/>
    <w:rsid w:val="00E7396E"/>
    <w:rsid w:val="00E75C62"/>
    <w:rsid w:val="00E80073"/>
    <w:rsid w:val="00E80C1D"/>
    <w:rsid w:val="00E80E80"/>
    <w:rsid w:val="00E835E0"/>
    <w:rsid w:val="00E84C1F"/>
    <w:rsid w:val="00E854B7"/>
    <w:rsid w:val="00E87F9E"/>
    <w:rsid w:val="00E903AB"/>
    <w:rsid w:val="00E907AF"/>
    <w:rsid w:val="00E90923"/>
    <w:rsid w:val="00E92D0D"/>
    <w:rsid w:val="00E93CF2"/>
    <w:rsid w:val="00E9471E"/>
    <w:rsid w:val="00E96171"/>
    <w:rsid w:val="00EA1491"/>
    <w:rsid w:val="00EA3914"/>
    <w:rsid w:val="00EB18B9"/>
    <w:rsid w:val="00EB2FD6"/>
    <w:rsid w:val="00EB4261"/>
    <w:rsid w:val="00EB475A"/>
    <w:rsid w:val="00EB5F2E"/>
    <w:rsid w:val="00EB6721"/>
    <w:rsid w:val="00EB6A90"/>
    <w:rsid w:val="00EB6C84"/>
    <w:rsid w:val="00EB7D5A"/>
    <w:rsid w:val="00EC130A"/>
    <w:rsid w:val="00EC1898"/>
    <w:rsid w:val="00EC4212"/>
    <w:rsid w:val="00EC5F96"/>
    <w:rsid w:val="00EC7696"/>
    <w:rsid w:val="00ED0C30"/>
    <w:rsid w:val="00ED0E3E"/>
    <w:rsid w:val="00ED345E"/>
    <w:rsid w:val="00ED5611"/>
    <w:rsid w:val="00EE43CD"/>
    <w:rsid w:val="00EE4B7F"/>
    <w:rsid w:val="00EE57F0"/>
    <w:rsid w:val="00EE6598"/>
    <w:rsid w:val="00EF036A"/>
    <w:rsid w:val="00EF1D12"/>
    <w:rsid w:val="00EF4DFA"/>
    <w:rsid w:val="00EF6316"/>
    <w:rsid w:val="00EF6922"/>
    <w:rsid w:val="00EF73C2"/>
    <w:rsid w:val="00EF7E0C"/>
    <w:rsid w:val="00F02529"/>
    <w:rsid w:val="00F036CC"/>
    <w:rsid w:val="00F0690B"/>
    <w:rsid w:val="00F0759F"/>
    <w:rsid w:val="00F112EE"/>
    <w:rsid w:val="00F12DE6"/>
    <w:rsid w:val="00F17B19"/>
    <w:rsid w:val="00F22AB0"/>
    <w:rsid w:val="00F233B9"/>
    <w:rsid w:val="00F250FE"/>
    <w:rsid w:val="00F2597D"/>
    <w:rsid w:val="00F26097"/>
    <w:rsid w:val="00F342CF"/>
    <w:rsid w:val="00F35132"/>
    <w:rsid w:val="00F354B2"/>
    <w:rsid w:val="00F35E65"/>
    <w:rsid w:val="00F368DE"/>
    <w:rsid w:val="00F37E61"/>
    <w:rsid w:val="00F418CE"/>
    <w:rsid w:val="00F46434"/>
    <w:rsid w:val="00F465C1"/>
    <w:rsid w:val="00F50BEB"/>
    <w:rsid w:val="00F5293F"/>
    <w:rsid w:val="00F53406"/>
    <w:rsid w:val="00F5340A"/>
    <w:rsid w:val="00F6174F"/>
    <w:rsid w:val="00F635F8"/>
    <w:rsid w:val="00F660B5"/>
    <w:rsid w:val="00F6679B"/>
    <w:rsid w:val="00F66ABB"/>
    <w:rsid w:val="00F66B92"/>
    <w:rsid w:val="00F6707D"/>
    <w:rsid w:val="00F702A4"/>
    <w:rsid w:val="00F741A5"/>
    <w:rsid w:val="00F77588"/>
    <w:rsid w:val="00F80573"/>
    <w:rsid w:val="00F8137C"/>
    <w:rsid w:val="00F8229F"/>
    <w:rsid w:val="00F86F4D"/>
    <w:rsid w:val="00F91DC1"/>
    <w:rsid w:val="00F93770"/>
    <w:rsid w:val="00F93AA7"/>
    <w:rsid w:val="00F95ECD"/>
    <w:rsid w:val="00F971CB"/>
    <w:rsid w:val="00F97604"/>
    <w:rsid w:val="00FA1BEB"/>
    <w:rsid w:val="00FA513E"/>
    <w:rsid w:val="00FA5338"/>
    <w:rsid w:val="00FA5354"/>
    <w:rsid w:val="00FA73E3"/>
    <w:rsid w:val="00FA7AD9"/>
    <w:rsid w:val="00FB0F34"/>
    <w:rsid w:val="00FB3175"/>
    <w:rsid w:val="00FB4D53"/>
    <w:rsid w:val="00FB5C6E"/>
    <w:rsid w:val="00FB674B"/>
    <w:rsid w:val="00FB7889"/>
    <w:rsid w:val="00FC0F5F"/>
    <w:rsid w:val="00FD0694"/>
    <w:rsid w:val="00FD09C0"/>
    <w:rsid w:val="00FD0AB3"/>
    <w:rsid w:val="00FD59E5"/>
    <w:rsid w:val="00FE067F"/>
    <w:rsid w:val="00FF1F5A"/>
    <w:rsid w:val="00FF22FF"/>
    <w:rsid w:val="00FF5C11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List Number" w:locked="1"/>
    <w:lsdException w:name="Title" w:locked="1" w:qFormat="1"/>
    <w:lsdException w:name="Signature" w:locked="1"/>
    <w:lsdException w:name="Default Paragraph Font" w:locked="1"/>
    <w:lsdException w:name="Body Text" w:locked="1"/>
    <w:lsdException w:name="Subtitle" w:locked="1" w:qFormat="1"/>
    <w:lsdException w:name="Salutation" w:locked="1"/>
    <w:lsdException w:name="Strong" w:locked="1" w:qFormat="1"/>
    <w:lsdException w:name="Emphasis" w:locked="1" w:qFormat="1"/>
    <w:lsdException w:name="annotation subjec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eastAsia="Times New Roman"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Calibri" w:hAnsi="Cambria" w:cs="Times New Roman"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1"/>
    </w:pPr>
    <w:rPr>
      <w:rFonts w:ascii="Century Gothic" w:eastAsia="SimSun" w:hAnsi="Century Gothic" w:cs="Times New Roma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2"/>
    </w:pPr>
    <w:rPr>
      <w:rFonts w:ascii="Arial" w:eastAsia="SimSun" w:hAnsi="Arial" w:cs="Times New Roman"/>
      <w:bCs/>
      <w:szCs w:val="26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3"/>
    </w:pPr>
    <w:rPr>
      <w:rFonts w:ascii="Century Gothic" w:eastAsia="SimSun" w:hAnsi="Century Gothic" w:cs="Times New Roma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48EF"/>
    <w:rPr>
      <w:rFonts w:ascii="Cambria" w:hAnsi="Cambria"/>
      <w:color w:val="365F91"/>
      <w:sz w:val="36"/>
    </w:rPr>
  </w:style>
  <w:style w:type="character" w:customStyle="1" w:styleId="Heading2Char">
    <w:name w:val="Heading 2 Char"/>
    <w:link w:val="Heading2"/>
    <w:locked/>
    <w:rsid w:val="005B432E"/>
    <w:rPr>
      <w:rFonts w:ascii="Century Gothic" w:eastAsia="SimSun" w:hAnsi="Century Gothic"/>
      <w:caps/>
      <w:sz w:val="28"/>
    </w:rPr>
  </w:style>
  <w:style w:type="character" w:customStyle="1" w:styleId="Heading3Char">
    <w:name w:val="Heading 3 Char"/>
    <w:link w:val="Heading3"/>
    <w:locked/>
    <w:rsid w:val="005B432E"/>
    <w:rPr>
      <w:rFonts w:ascii="Arial" w:eastAsia="SimSun" w:hAnsi="Arial"/>
      <w:sz w:val="26"/>
      <w:u w:val="single"/>
      <w:lang w:val="x-none" w:eastAsia="x-none"/>
    </w:rPr>
  </w:style>
  <w:style w:type="character" w:customStyle="1" w:styleId="Heading4Char">
    <w:name w:val="Heading 4 Char"/>
    <w:link w:val="Heading4"/>
    <w:locked/>
    <w:rsid w:val="005B432E"/>
    <w:rPr>
      <w:rFonts w:ascii="Century Gothic" w:eastAsia="SimSun" w:hAnsi="Century Gothic"/>
      <w:i/>
      <w:sz w:val="28"/>
    </w:rPr>
  </w:style>
  <w:style w:type="paragraph" w:customStyle="1" w:styleId="1">
    <w:name w:val="Абзац списка1"/>
    <w:basedOn w:val="Normal"/>
    <w:rsid w:val="00DB5B5B"/>
    <w:pPr>
      <w:ind w:left="720"/>
      <w:contextualSpacing/>
    </w:pPr>
    <w:rPr>
      <w:rFonts w:eastAsia="Calibri"/>
      <w:lang w:bidi="pa-IN"/>
    </w:rPr>
  </w:style>
  <w:style w:type="paragraph" w:styleId="Header">
    <w:name w:val="header"/>
    <w:basedOn w:val="Normal"/>
    <w:link w:val="Head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B5B5B"/>
    <w:rPr>
      <w:rFonts w:ascii="Calibri" w:eastAsia="Times New Roman" w:hAnsi="Calibri"/>
      <w:lang w:val="en-US" w:eastAsia="x-none"/>
    </w:rPr>
  </w:style>
  <w:style w:type="paragraph" w:styleId="Footer">
    <w:name w:val="footer"/>
    <w:basedOn w:val="Normal"/>
    <w:link w:val="Foot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B5B5B"/>
    <w:rPr>
      <w:rFonts w:ascii="Calibri" w:eastAsia="Times New Roman" w:hAnsi="Calibri"/>
      <w:lang w:val="en-US" w:eastAsia="x-none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DB5B5B"/>
    <w:rPr>
      <w:rFonts w:ascii="Calibri" w:eastAsia="Times New Roman" w:hAnsi="Calibri"/>
      <w:sz w:val="20"/>
      <w:lang w:val="en-US" w:eastAsia="x-none"/>
    </w:rPr>
  </w:style>
  <w:style w:type="character" w:styleId="FootnoteReference">
    <w:name w:val="footnote reference"/>
    <w:basedOn w:val="DefaultParagraphFont"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5B5B"/>
    <w:rPr>
      <w:rFonts w:ascii="Tahoma" w:eastAsia="Times New Roman" w:hAnsi="Tahoma"/>
      <w:sz w:val="16"/>
      <w:lang w:val="en-US" w:eastAsia="x-none"/>
    </w:rPr>
  </w:style>
  <w:style w:type="paragraph" w:customStyle="1" w:styleId="10">
    <w:name w:val="Без интервала1"/>
    <w:link w:val="NoSpacingChar"/>
    <w:rsid w:val="002E55C1"/>
    <w:rPr>
      <w:sz w:val="21"/>
      <w:szCs w:val="21"/>
      <w:lang w:val="en-US" w:eastAsia="en-US"/>
    </w:rPr>
  </w:style>
  <w:style w:type="character" w:customStyle="1" w:styleId="NoSpacingChar">
    <w:name w:val="No Spacing Char"/>
    <w:link w:val="10"/>
    <w:locked/>
    <w:rsid w:val="002E55C1"/>
    <w:rPr>
      <w:rFonts w:eastAsia="Times New Roman"/>
      <w:sz w:val="21"/>
    </w:rPr>
  </w:style>
  <w:style w:type="character" w:styleId="CommentReference">
    <w:name w:val="annotation reference"/>
    <w:basedOn w:val="DefaultParagraphFont"/>
    <w:rsid w:val="00CE1346"/>
    <w:rPr>
      <w:sz w:val="16"/>
    </w:rPr>
  </w:style>
  <w:style w:type="paragraph" w:styleId="CommentText">
    <w:name w:val="annotation text"/>
    <w:basedOn w:val="Normal"/>
    <w:link w:val="CommentTextChar"/>
    <w:semiHidden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E1346"/>
    <w:rPr>
      <w:rFonts w:ascii="Calibri" w:eastAsia="Times New Roman" w:hAnsi="Calibri"/>
      <w:sz w:val="20"/>
      <w:lang w:val="en-US" w:eastAsia="x-none"/>
    </w:rPr>
  </w:style>
  <w:style w:type="character" w:styleId="Hyperlink">
    <w:name w:val="Hyperlink"/>
    <w:basedOn w:val="DefaultParagraphFont"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  <w:ind w:left="1080" w:hanging="360"/>
    </w:pPr>
  </w:style>
  <w:style w:type="character" w:styleId="PageNumber">
    <w:name w:val="page number"/>
    <w:basedOn w:val="DefaultParagraphFont"/>
    <w:rsid w:val="00690B71"/>
  </w:style>
  <w:style w:type="paragraph" w:customStyle="1" w:styleId="Endofdocument-Annex">
    <w:name w:val="[End of document - Annex]"/>
    <w:basedOn w:val="Normal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character" w:customStyle="1" w:styleId="SalutationChar">
    <w:name w:val="Salutation Char"/>
    <w:link w:val="Salutation"/>
    <w:semiHidden/>
    <w:locked/>
    <w:rsid w:val="005B432E"/>
    <w:rPr>
      <w:rFonts w:ascii="Century Gothic" w:eastAsia="Times New Roman" w:hAnsi="Century Gothic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SignatureChar">
    <w:name w:val="Signature Char"/>
    <w:link w:val="Signature"/>
    <w:semiHidden/>
    <w:locked/>
    <w:rsid w:val="005B432E"/>
    <w:rPr>
      <w:rFonts w:ascii="Century Gothic" w:eastAsia="Times New Roman" w:hAnsi="Century Gothic"/>
      <w:sz w:val="22"/>
    </w:rPr>
  </w:style>
  <w:style w:type="paragraph" w:styleId="Signature">
    <w:name w:val="Signature"/>
    <w:basedOn w:val="Normal"/>
    <w:link w:val="SignatureChar"/>
    <w:semiHidden/>
    <w:rsid w:val="005B432E"/>
    <w:pPr>
      <w:spacing w:before="100" w:beforeAutospacing="1" w:afterAutospacing="1"/>
      <w:ind w:left="5250" w:hanging="709"/>
      <w:jc w:val="both"/>
    </w:pPr>
    <w:rPr>
      <w:rFonts w:ascii="Century Gothic" w:hAnsi="Century Gothic" w:cs="Times New Roman"/>
    </w:rPr>
  </w:style>
  <w:style w:type="character" w:customStyle="1" w:styleId="EndnoteTextChar">
    <w:name w:val="Endnote Text Char"/>
    <w:link w:val="EndnoteText"/>
    <w:semiHidden/>
    <w:locked/>
    <w:rsid w:val="005B432E"/>
    <w:rPr>
      <w:rFonts w:ascii="Century Gothic" w:eastAsia="Times New Roman" w:hAnsi="Century Gothic"/>
      <w:sz w:val="22"/>
    </w:rPr>
  </w:style>
  <w:style w:type="paragraph" w:styleId="EndnoteText">
    <w:name w:val="endnote text"/>
    <w:basedOn w:val="Normal"/>
    <w:link w:val="EndnoteText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  <w:sz w:val="18"/>
    </w:rPr>
  </w:style>
  <w:style w:type="paragraph" w:styleId="Caption">
    <w:name w:val="caption"/>
    <w:basedOn w:val="Normal"/>
    <w:next w:val="Normal"/>
    <w:qFormat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Century Gothic"/>
      <w:b/>
      <w:bCs/>
      <w:sz w:val="18"/>
    </w:rPr>
  </w:style>
  <w:style w:type="paragraph" w:styleId="BodyText">
    <w:name w:val="Body Text"/>
    <w:basedOn w:val="Normal"/>
    <w:link w:val="BodyTextChar"/>
    <w:rsid w:val="005B432E"/>
    <w:pPr>
      <w:spacing w:before="100" w:beforeAutospacing="1" w:after="220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BodyTextChar">
    <w:name w:val="Body Text Char"/>
    <w:link w:val="BodyText"/>
    <w:locked/>
    <w:rsid w:val="005B432E"/>
    <w:rPr>
      <w:rFonts w:ascii="Century Gothic" w:eastAsia="Times New Roman" w:hAnsi="Century Gothic"/>
      <w:sz w:val="22"/>
    </w:rPr>
  </w:style>
  <w:style w:type="paragraph" w:customStyle="1" w:styleId="ONUMFS">
    <w:name w:val="ONUM FS"/>
    <w:basedOn w:val="BodyText"/>
    <w:rsid w:val="005B432E"/>
    <w:pPr>
      <w:numPr>
        <w:numId w:val="32"/>
      </w:numPr>
      <w:ind w:left="0" w:firstLine="0"/>
    </w:pPr>
  </w:style>
  <w:style w:type="paragraph" w:customStyle="1" w:styleId="ONUME">
    <w:name w:val="ONUM E"/>
    <w:basedOn w:val="BodyText"/>
    <w:rsid w:val="005B432E"/>
    <w:pPr>
      <w:numPr>
        <w:numId w:val="31"/>
      </w:numPr>
      <w:ind w:left="0" w:firstLine="0"/>
    </w:pPr>
  </w:style>
  <w:style w:type="paragraph" w:styleId="ListNumber">
    <w:name w:val="List Number"/>
    <w:basedOn w:val="Normal"/>
    <w:semiHidden/>
    <w:rsid w:val="005B432E"/>
    <w:pPr>
      <w:numPr>
        <w:numId w:val="33"/>
      </w:numPr>
      <w:spacing w:before="100" w:beforeAutospacing="1" w:afterAutospacing="1"/>
      <w:jc w:val="both"/>
    </w:pPr>
    <w:rPr>
      <w:rFonts w:ascii="Century Gothic" w:hAnsi="Century Gothic" w:cs="Century Gothic"/>
    </w:rPr>
  </w:style>
  <w:style w:type="paragraph" w:styleId="NormalWeb">
    <w:name w:val="Normal (Web)"/>
    <w:basedOn w:val="Normal"/>
    <w:rsid w:val="005B432E"/>
    <w:pPr>
      <w:spacing w:before="100" w:beforeAutospacing="1" w:after="100" w:afterAutospacing="1" w:line="240" w:lineRule="auto"/>
      <w:ind w:left="1418" w:hanging="709"/>
      <w:jc w:val="both"/>
    </w:pPr>
    <w:rPr>
      <w:rFonts w:ascii="Arial" w:eastAsia="Calibri" w:hAnsi="Arial" w:cs="Arial"/>
      <w:sz w:val="18"/>
      <w:szCs w:val="18"/>
    </w:rPr>
  </w:style>
  <w:style w:type="character" w:customStyle="1" w:styleId="apple-converted-space">
    <w:name w:val="apple-converted-space"/>
    <w:rsid w:val="005B432E"/>
  </w:style>
  <w:style w:type="character" w:styleId="Strong">
    <w:name w:val="Strong"/>
    <w:basedOn w:val="DefaultParagraphFont"/>
    <w:qFormat/>
    <w:rsid w:val="005B432E"/>
    <w:rPr>
      <w:b/>
    </w:rPr>
  </w:style>
  <w:style w:type="paragraph" w:customStyle="1" w:styleId="yiv9659612529msonormal">
    <w:name w:val="yiv9659612529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listparagraph">
    <w:name w:val="yiv2978558957msolistparagraph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normal">
    <w:name w:val="yiv2978558957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character" w:customStyle="1" w:styleId="CommentSubjectChar">
    <w:name w:val="Comment Subject Char"/>
    <w:link w:val="CommentSubject"/>
    <w:semiHidden/>
    <w:locked/>
    <w:rsid w:val="005B432E"/>
    <w:rPr>
      <w:rFonts w:ascii="Century Gothic" w:eastAsia="Times New Roman" w:hAnsi="Century Gothic"/>
      <w:b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432E"/>
    <w:pPr>
      <w:spacing w:before="100" w:beforeAutospacing="1" w:afterAutospacing="1" w:line="240" w:lineRule="auto"/>
      <w:ind w:left="1418" w:hanging="709"/>
      <w:jc w:val="both"/>
    </w:pPr>
    <w:rPr>
      <w:rFonts w:ascii="Century Gothic" w:hAnsi="Century Gothic"/>
      <w:b/>
      <w:bCs/>
      <w:sz w:val="18"/>
      <w:szCs w:val="22"/>
      <w:lang w:val="ru-RU" w:eastAsia="ru-RU"/>
    </w:rPr>
  </w:style>
  <w:style w:type="paragraph" w:styleId="TOC2">
    <w:name w:val="toc 2"/>
    <w:basedOn w:val="Normal"/>
    <w:next w:val="Normal"/>
    <w:autoRedefine/>
    <w:semiHidden/>
    <w:locked/>
    <w:rsid w:val="00C844B3"/>
    <w:pPr>
      <w:ind w:left="220"/>
    </w:pPr>
  </w:style>
  <w:style w:type="character" w:customStyle="1" w:styleId="st">
    <w:name w:val="st"/>
    <w:basedOn w:val="DefaultParagraphFont"/>
    <w:rsid w:val="00AA71AF"/>
  </w:style>
  <w:style w:type="paragraph" w:customStyle="1" w:styleId="11">
    <w:name w:val="1."/>
    <w:basedOn w:val="Normal"/>
    <w:link w:val="1Char"/>
    <w:rsid w:val="00FB674B"/>
    <w:pPr>
      <w:tabs>
        <w:tab w:val="center" w:pos="900"/>
      </w:tabs>
      <w:spacing w:after="0" w:line="240" w:lineRule="auto"/>
      <w:ind w:left="1980" w:hanging="1980"/>
    </w:pPr>
    <w:rPr>
      <w:rFonts w:ascii="Times New Roman" w:hAnsi="Times New Roman" w:cs="Times New Roman"/>
      <w:szCs w:val="20"/>
      <w:lang w:val="en-GB"/>
    </w:rPr>
  </w:style>
  <w:style w:type="character" w:customStyle="1" w:styleId="1Char">
    <w:name w:val="1. Char"/>
    <w:basedOn w:val="DefaultParagraphFont"/>
    <w:link w:val="11"/>
    <w:rsid w:val="00FB674B"/>
    <w:rPr>
      <w:sz w:val="22"/>
      <w:lang w:val="en-GB" w:eastAsia="en-US" w:bidi="ar-SA"/>
    </w:rPr>
  </w:style>
  <w:style w:type="character" w:customStyle="1" w:styleId="SINGLE">
    <w:name w:val="SINGLE"/>
    <w:basedOn w:val="DefaultParagraphFont"/>
    <w:rsid w:val="004457BE"/>
    <w:rPr>
      <w:noProof w:val="0"/>
      <w:sz w:val="22"/>
      <w:szCs w:val="22"/>
      <w:lang w:val="en-US" w:bidi="ar-SA"/>
    </w:rPr>
  </w:style>
  <w:style w:type="character" w:styleId="Emphasis">
    <w:name w:val="Emphasis"/>
    <w:basedOn w:val="DefaultParagraphFont"/>
    <w:qFormat/>
    <w:locked/>
    <w:rsid w:val="00185E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qFormat="1"/>
    <w:lsdException w:name="footnote reference" w:locked="1"/>
    <w:lsdException w:name="annotation reference" w:locked="1"/>
    <w:lsdException w:name="page number" w:locked="1"/>
    <w:lsdException w:name="endnote text" w:locked="1"/>
    <w:lsdException w:name="List Number" w:locked="1"/>
    <w:lsdException w:name="Title" w:locked="1" w:qFormat="1"/>
    <w:lsdException w:name="Signature" w:locked="1"/>
    <w:lsdException w:name="Default Paragraph Font" w:locked="1"/>
    <w:lsdException w:name="Body Text" w:locked="1"/>
    <w:lsdException w:name="Subtitle" w:locked="1" w:qFormat="1"/>
    <w:lsdException w:name="Salutation" w:locked="1"/>
    <w:lsdException w:name="Strong" w:locked="1" w:qFormat="1"/>
    <w:lsdException w:name="Emphasis" w:locked="1" w:qFormat="1"/>
    <w:lsdException w:name="annotation subjec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eastAsia="Times New Roman"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Calibri" w:hAnsi="Cambria" w:cs="Times New Roman"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1"/>
    </w:pPr>
    <w:rPr>
      <w:rFonts w:ascii="Century Gothic" w:eastAsia="SimSun" w:hAnsi="Century Gothic" w:cs="Times New Roma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2"/>
    </w:pPr>
    <w:rPr>
      <w:rFonts w:ascii="Arial" w:eastAsia="SimSun" w:hAnsi="Arial" w:cs="Times New Roman"/>
      <w:bCs/>
      <w:szCs w:val="26"/>
      <w:u w:val="single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5B432E"/>
    <w:pPr>
      <w:keepNext/>
      <w:spacing w:before="240" w:beforeAutospacing="1" w:after="60" w:afterAutospacing="1"/>
      <w:ind w:left="1418" w:hanging="709"/>
      <w:jc w:val="both"/>
      <w:outlineLvl w:val="3"/>
    </w:pPr>
    <w:rPr>
      <w:rFonts w:ascii="Century Gothic" w:eastAsia="SimSun" w:hAnsi="Century Gothic" w:cs="Times New Roma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48EF"/>
    <w:rPr>
      <w:rFonts w:ascii="Cambria" w:hAnsi="Cambria"/>
      <w:color w:val="365F91"/>
      <w:sz w:val="36"/>
    </w:rPr>
  </w:style>
  <w:style w:type="character" w:customStyle="1" w:styleId="Heading2Char">
    <w:name w:val="Heading 2 Char"/>
    <w:link w:val="Heading2"/>
    <w:locked/>
    <w:rsid w:val="005B432E"/>
    <w:rPr>
      <w:rFonts w:ascii="Century Gothic" w:eastAsia="SimSun" w:hAnsi="Century Gothic"/>
      <w:caps/>
      <w:sz w:val="28"/>
    </w:rPr>
  </w:style>
  <w:style w:type="character" w:customStyle="1" w:styleId="Heading3Char">
    <w:name w:val="Heading 3 Char"/>
    <w:link w:val="Heading3"/>
    <w:locked/>
    <w:rsid w:val="005B432E"/>
    <w:rPr>
      <w:rFonts w:ascii="Arial" w:eastAsia="SimSun" w:hAnsi="Arial"/>
      <w:sz w:val="26"/>
      <w:u w:val="single"/>
      <w:lang w:val="x-none" w:eastAsia="x-none"/>
    </w:rPr>
  </w:style>
  <w:style w:type="character" w:customStyle="1" w:styleId="Heading4Char">
    <w:name w:val="Heading 4 Char"/>
    <w:link w:val="Heading4"/>
    <w:locked/>
    <w:rsid w:val="005B432E"/>
    <w:rPr>
      <w:rFonts w:ascii="Century Gothic" w:eastAsia="SimSun" w:hAnsi="Century Gothic"/>
      <w:i/>
      <w:sz w:val="28"/>
    </w:rPr>
  </w:style>
  <w:style w:type="paragraph" w:customStyle="1" w:styleId="1">
    <w:name w:val="Абзац списка1"/>
    <w:basedOn w:val="Normal"/>
    <w:rsid w:val="00DB5B5B"/>
    <w:pPr>
      <w:ind w:left="720"/>
      <w:contextualSpacing/>
    </w:pPr>
    <w:rPr>
      <w:rFonts w:eastAsia="Calibri"/>
      <w:lang w:bidi="pa-IN"/>
    </w:rPr>
  </w:style>
  <w:style w:type="paragraph" w:styleId="Header">
    <w:name w:val="header"/>
    <w:basedOn w:val="Normal"/>
    <w:link w:val="Head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B5B5B"/>
    <w:rPr>
      <w:rFonts w:ascii="Calibri" w:eastAsia="Times New Roman" w:hAnsi="Calibri"/>
      <w:lang w:val="en-US" w:eastAsia="x-none"/>
    </w:rPr>
  </w:style>
  <w:style w:type="paragraph" w:styleId="Footer">
    <w:name w:val="footer"/>
    <w:basedOn w:val="Normal"/>
    <w:link w:val="FooterChar"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B5B5B"/>
    <w:rPr>
      <w:rFonts w:ascii="Calibri" w:eastAsia="Times New Roman" w:hAnsi="Calibri"/>
      <w:lang w:val="en-US" w:eastAsia="x-none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DB5B5B"/>
    <w:rPr>
      <w:rFonts w:ascii="Calibri" w:eastAsia="Times New Roman" w:hAnsi="Calibri"/>
      <w:sz w:val="20"/>
      <w:lang w:val="en-US" w:eastAsia="x-none"/>
    </w:rPr>
  </w:style>
  <w:style w:type="character" w:styleId="FootnoteReference">
    <w:name w:val="footnote reference"/>
    <w:basedOn w:val="DefaultParagraphFont"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B5B5B"/>
    <w:rPr>
      <w:rFonts w:ascii="Tahoma" w:eastAsia="Times New Roman" w:hAnsi="Tahoma"/>
      <w:sz w:val="16"/>
      <w:lang w:val="en-US" w:eastAsia="x-none"/>
    </w:rPr>
  </w:style>
  <w:style w:type="paragraph" w:customStyle="1" w:styleId="10">
    <w:name w:val="Без интервала1"/>
    <w:link w:val="NoSpacingChar"/>
    <w:rsid w:val="002E55C1"/>
    <w:rPr>
      <w:sz w:val="21"/>
      <w:szCs w:val="21"/>
      <w:lang w:val="en-US" w:eastAsia="en-US"/>
    </w:rPr>
  </w:style>
  <w:style w:type="character" w:customStyle="1" w:styleId="NoSpacingChar">
    <w:name w:val="No Spacing Char"/>
    <w:link w:val="10"/>
    <w:locked/>
    <w:rsid w:val="002E55C1"/>
    <w:rPr>
      <w:rFonts w:eastAsia="Times New Roman"/>
      <w:sz w:val="21"/>
    </w:rPr>
  </w:style>
  <w:style w:type="character" w:styleId="CommentReference">
    <w:name w:val="annotation reference"/>
    <w:basedOn w:val="DefaultParagraphFont"/>
    <w:rsid w:val="00CE1346"/>
    <w:rPr>
      <w:sz w:val="16"/>
    </w:rPr>
  </w:style>
  <w:style w:type="paragraph" w:styleId="CommentText">
    <w:name w:val="annotation text"/>
    <w:basedOn w:val="Normal"/>
    <w:link w:val="CommentTextChar"/>
    <w:semiHidden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E1346"/>
    <w:rPr>
      <w:rFonts w:ascii="Calibri" w:eastAsia="Times New Roman" w:hAnsi="Calibri"/>
      <w:sz w:val="20"/>
      <w:lang w:val="en-US" w:eastAsia="x-none"/>
    </w:rPr>
  </w:style>
  <w:style w:type="character" w:styleId="Hyperlink">
    <w:name w:val="Hyperlink"/>
    <w:basedOn w:val="DefaultParagraphFont"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  <w:ind w:left="1080" w:hanging="360"/>
    </w:pPr>
  </w:style>
  <w:style w:type="character" w:styleId="PageNumber">
    <w:name w:val="page number"/>
    <w:basedOn w:val="DefaultParagraphFont"/>
    <w:rsid w:val="00690B71"/>
  </w:style>
  <w:style w:type="paragraph" w:customStyle="1" w:styleId="Endofdocument-Annex">
    <w:name w:val="[End of document - Annex]"/>
    <w:basedOn w:val="Normal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character" w:customStyle="1" w:styleId="SalutationChar">
    <w:name w:val="Salutation Char"/>
    <w:link w:val="Salutation"/>
    <w:semiHidden/>
    <w:locked/>
    <w:rsid w:val="005B432E"/>
    <w:rPr>
      <w:rFonts w:ascii="Century Gothic" w:eastAsia="Times New Roman" w:hAnsi="Century Gothic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SignatureChar">
    <w:name w:val="Signature Char"/>
    <w:link w:val="Signature"/>
    <w:semiHidden/>
    <w:locked/>
    <w:rsid w:val="005B432E"/>
    <w:rPr>
      <w:rFonts w:ascii="Century Gothic" w:eastAsia="Times New Roman" w:hAnsi="Century Gothic"/>
      <w:sz w:val="22"/>
    </w:rPr>
  </w:style>
  <w:style w:type="paragraph" w:styleId="Signature">
    <w:name w:val="Signature"/>
    <w:basedOn w:val="Normal"/>
    <w:link w:val="SignatureChar"/>
    <w:semiHidden/>
    <w:rsid w:val="005B432E"/>
    <w:pPr>
      <w:spacing w:before="100" w:beforeAutospacing="1" w:afterAutospacing="1"/>
      <w:ind w:left="5250" w:hanging="709"/>
      <w:jc w:val="both"/>
    </w:pPr>
    <w:rPr>
      <w:rFonts w:ascii="Century Gothic" w:hAnsi="Century Gothic" w:cs="Times New Roman"/>
    </w:rPr>
  </w:style>
  <w:style w:type="character" w:customStyle="1" w:styleId="EndnoteTextChar">
    <w:name w:val="Endnote Text Char"/>
    <w:link w:val="EndnoteText"/>
    <w:semiHidden/>
    <w:locked/>
    <w:rsid w:val="005B432E"/>
    <w:rPr>
      <w:rFonts w:ascii="Century Gothic" w:eastAsia="Times New Roman" w:hAnsi="Century Gothic"/>
      <w:sz w:val="22"/>
    </w:rPr>
  </w:style>
  <w:style w:type="paragraph" w:styleId="EndnoteText">
    <w:name w:val="endnote text"/>
    <w:basedOn w:val="Normal"/>
    <w:link w:val="EndnoteTextChar"/>
    <w:semiHidden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Times New Roman"/>
      <w:sz w:val="18"/>
    </w:rPr>
  </w:style>
  <w:style w:type="paragraph" w:styleId="Caption">
    <w:name w:val="caption"/>
    <w:basedOn w:val="Normal"/>
    <w:next w:val="Normal"/>
    <w:qFormat/>
    <w:rsid w:val="005B432E"/>
    <w:pPr>
      <w:spacing w:before="100" w:beforeAutospacing="1" w:afterAutospacing="1"/>
      <w:ind w:left="1418" w:hanging="709"/>
      <w:jc w:val="both"/>
    </w:pPr>
    <w:rPr>
      <w:rFonts w:ascii="Century Gothic" w:hAnsi="Century Gothic" w:cs="Century Gothic"/>
      <w:b/>
      <w:bCs/>
      <w:sz w:val="18"/>
    </w:rPr>
  </w:style>
  <w:style w:type="paragraph" w:styleId="BodyText">
    <w:name w:val="Body Text"/>
    <w:basedOn w:val="Normal"/>
    <w:link w:val="BodyTextChar"/>
    <w:rsid w:val="005B432E"/>
    <w:pPr>
      <w:spacing w:before="100" w:beforeAutospacing="1" w:after="220" w:afterAutospacing="1"/>
      <w:ind w:left="1418" w:hanging="709"/>
      <w:jc w:val="both"/>
    </w:pPr>
    <w:rPr>
      <w:rFonts w:ascii="Century Gothic" w:hAnsi="Century Gothic" w:cs="Times New Roman"/>
    </w:rPr>
  </w:style>
  <w:style w:type="character" w:customStyle="1" w:styleId="BodyTextChar">
    <w:name w:val="Body Text Char"/>
    <w:link w:val="BodyText"/>
    <w:locked/>
    <w:rsid w:val="005B432E"/>
    <w:rPr>
      <w:rFonts w:ascii="Century Gothic" w:eastAsia="Times New Roman" w:hAnsi="Century Gothic"/>
      <w:sz w:val="22"/>
    </w:rPr>
  </w:style>
  <w:style w:type="paragraph" w:customStyle="1" w:styleId="ONUMFS">
    <w:name w:val="ONUM FS"/>
    <w:basedOn w:val="BodyText"/>
    <w:rsid w:val="005B432E"/>
    <w:pPr>
      <w:numPr>
        <w:numId w:val="32"/>
      </w:numPr>
      <w:ind w:left="0" w:firstLine="0"/>
    </w:pPr>
  </w:style>
  <w:style w:type="paragraph" w:customStyle="1" w:styleId="ONUME">
    <w:name w:val="ONUM E"/>
    <w:basedOn w:val="BodyText"/>
    <w:rsid w:val="005B432E"/>
    <w:pPr>
      <w:numPr>
        <w:numId w:val="31"/>
      </w:numPr>
      <w:ind w:left="0" w:firstLine="0"/>
    </w:pPr>
  </w:style>
  <w:style w:type="paragraph" w:styleId="ListNumber">
    <w:name w:val="List Number"/>
    <w:basedOn w:val="Normal"/>
    <w:semiHidden/>
    <w:rsid w:val="005B432E"/>
    <w:pPr>
      <w:numPr>
        <w:numId w:val="33"/>
      </w:numPr>
      <w:spacing w:before="100" w:beforeAutospacing="1" w:afterAutospacing="1"/>
      <w:jc w:val="both"/>
    </w:pPr>
    <w:rPr>
      <w:rFonts w:ascii="Century Gothic" w:hAnsi="Century Gothic" w:cs="Century Gothic"/>
    </w:rPr>
  </w:style>
  <w:style w:type="paragraph" w:styleId="NormalWeb">
    <w:name w:val="Normal (Web)"/>
    <w:basedOn w:val="Normal"/>
    <w:rsid w:val="005B432E"/>
    <w:pPr>
      <w:spacing w:before="100" w:beforeAutospacing="1" w:after="100" w:afterAutospacing="1" w:line="240" w:lineRule="auto"/>
      <w:ind w:left="1418" w:hanging="709"/>
      <w:jc w:val="both"/>
    </w:pPr>
    <w:rPr>
      <w:rFonts w:ascii="Arial" w:eastAsia="Calibri" w:hAnsi="Arial" w:cs="Arial"/>
      <w:sz w:val="18"/>
      <w:szCs w:val="18"/>
    </w:rPr>
  </w:style>
  <w:style w:type="character" w:customStyle="1" w:styleId="apple-converted-space">
    <w:name w:val="apple-converted-space"/>
    <w:rsid w:val="005B432E"/>
  </w:style>
  <w:style w:type="character" w:styleId="Strong">
    <w:name w:val="Strong"/>
    <w:basedOn w:val="DefaultParagraphFont"/>
    <w:qFormat/>
    <w:rsid w:val="005B432E"/>
    <w:rPr>
      <w:b/>
    </w:rPr>
  </w:style>
  <w:style w:type="paragraph" w:customStyle="1" w:styleId="yiv9659612529msonormal">
    <w:name w:val="yiv9659612529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listparagraph">
    <w:name w:val="yiv2978558957msolistparagraph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paragraph" w:customStyle="1" w:styleId="yiv2978558957msonormal">
    <w:name w:val="yiv2978558957msonormal"/>
    <w:basedOn w:val="Normal"/>
    <w:rsid w:val="005B43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IN" w:eastAsia="en-IN"/>
    </w:rPr>
  </w:style>
  <w:style w:type="character" w:customStyle="1" w:styleId="CommentSubjectChar">
    <w:name w:val="Comment Subject Char"/>
    <w:link w:val="CommentSubject"/>
    <w:semiHidden/>
    <w:locked/>
    <w:rsid w:val="005B432E"/>
    <w:rPr>
      <w:rFonts w:ascii="Century Gothic" w:eastAsia="Times New Roman" w:hAnsi="Century Gothic"/>
      <w:b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432E"/>
    <w:pPr>
      <w:spacing w:before="100" w:beforeAutospacing="1" w:afterAutospacing="1" w:line="240" w:lineRule="auto"/>
      <w:ind w:left="1418" w:hanging="709"/>
      <w:jc w:val="both"/>
    </w:pPr>
    <w:rPr>
      <w:rFonts w:ascii="Century Gothic" w:hAnsi="Century Gothic"/>
      <w:b/>
      <w:bCs/>
      <w:sz w:val="18"/>
      <w:szCs w:val="22"/>
      <w:lang w:val="ru-RU" w:eastAsia="ru-RU"/>
    </w:rPr>
  </w:style>
  <w:style w:type="paragraph" w:styleId="TOC2">
    <w:name w:val="toc 2"/>
    <w:basedOn w:val="Normal"/>
    <w:next w:val="Normal"/>
    <w:autoRedefine/>
    <w:semiHidden/>
    <w:locked/>
    <w:rsid w:val="00C844B3"/>
    <w:pPr>
      <w:ind w:left="220"/>
    </w:pPr>
  </w:style>
  <w:style w:type="character" w:customStyle="1" w:styleId="st">
    <w:name w:val="st"/>
    <w:basedOn w:val="DefaultParagraphFont"/>
    <w:rsid w:val="00AA71AF"/>
  </w:style>
  <w:style w:type="paragraph" w:customStyle="1" w:styleId="11">
    <w:name w:val="1."/>
    <w:basedOn w:val="Normal"/>
    <w:link w:val="1Char"/>
    <w:rsid w:val="00FB674B"/>
    <w:pPr>
      <w:tabs>
        <w:tab w:val="center" w:pos="900"/>
      </w:tabs>
      <w:spacing w:after="0" w:line="240" w:lineRule="auto"/>
      <w:ind w:left="1980" w:hanging="1980"/>
    </w:pPr>
    <w:rPr>
      <w:rFonts w:ascii="Times New Roman" w:hAnsi="Times New Roman" w:cs="Times New Roman"/>
      <w:szCs w:val="20"/>
      <w:lang w:val="en-GB"/>
    </w:rPr>
  </w:style>
  <w:style w:type="character" w:customStyle="1" w:styleId="1Char">
    <w:name w:val="1. Char"/>
    <w:basedOn w:val="DefaultParagraphFont"/>
    <w:link w:val="11"/>
    <w:rsid w:val="00FB674B"/>
    <w:rPr>
      <w:sz w:val="22"/>
      <w:lang w:val="en-GB" w:eastAsia="en-US" w:bidi="ar-SA"/>
    </w:rPr>
  </w:style>
  <w:style w:type="character" w:customStyle="1" w:styleId="SINGLE">
    <w:name w:val="SINGLE"/>
    <w:basedOn w:val="DefaultParagraphFont"/>
    <w:rsid w:val="004457BE"/>
    <w:rPr>
      <w:noProof w:val="0"/>
      <w:sz w:val="22"/>
      <w:szCs w:val="22"/>
      <w:lang w:val="en-US" w:bidi="ar-SA"/>
    </w:rPr>
  </w:style>
  <w:style w:type="character" w:styleId="Emphasis">
    <w:name w:val="Emphasis"/>
    <w:basedOn w:val="DefaultParagraphFont"/>
    <w:qFormat/>
    <w:locked/>
    <w:rsid w:val="00185E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subramanianKS@cag.gov.in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DE9AB19B</Template>
  <TotalTime>9</TotalTime>
  <Pages>82</Pages>
  <Words>19204</Words>
  <Characters>124698</Characters>
  <Application>Microsoft Office Word</Application>
  <DocSecurity>0</DocSecurity>
  <Lines>1039</Lines>
  <Paragraphs>287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143615</CharactersWithSpaces>
  <SharedDoc>false</SharedDoc>
  <HLinks>
    <vt:vector size="6" baseType="variant">
      <vt:variant>
        <vt:i4>8060938</vt:i4>
      </vt:variant>
      <vt:variant>
        <vt:i4>0</vt:i4>
      </vt:variant>
      <vt:variant>
        <vt:i4>0</vt:i4>
      </vt:variant>
      <vt:variant>
        <vt:i4>5</vt:i4>
      </vt:variant>
      <vt:variant>
        <vt:lpwstr>mailto:subramanianKS@cag.gov.in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HÄFLIGER Patience</cp:lastModifiedBy>
  <cp:revision>4</cp:revision>
  <cp:lastPrinted>2016-07-15T11:39:00Z</cp:lastPrinted>
  <dcterms:created xsi:type="dcterms:W3CDTF">2016-08-10T14:18:00Z</dcterms:created>
  <dcterms:modified xsi:type="dcterms:W3CDTF">2016-08-10T15:00:00Z</dcterms:modified>
</cp:coreProperties>
</file>