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67" w:rsidRPr="00B92D41" w:rsidRDefault="009866EE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B92D41">
        <w:rPr>
          <w:b/>
          <w:sz w:val="40"/>
          <w:szCs w:val="40"/>
        </w:rPr>
        <w:t>R</w:t>
      </w:r>
    </w:p>
    <w:p w:rsidR="00FB2E67" w:rsidRPr="00B92D41" w:rsidRDefault="00B92D41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D490F">
        <w:rPr>
          <w:noProof/>
          <w:lang w:eastAsia="en-US"/>
        </w:rPr>
        <w:drawing>
          <wp:inline distT="0" distB="0" distL="0" distR="0" wp14:anchorId="4FB5A7F0" wp14:editId="06F87D61">
            <wp:extent cx="1933575" cy="1428750"/>
            <wp:effectExtent l="0" t="0" r="9525" b="0"/>
            <wp:docPr id="23" name="Picture 4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67" w:rsidRPr="00B92D41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B92D41">
        <w:rPr>
          <w:rFonts w:ascii="Arial Black" w:hAnsi="Arial Black"/>
          <w:b/>
          <w:caps/>
          <w:sz w:val="15"/>
        </w:rPr>
        <w:t>A</w:t>
      </w:r>
      <w:r w:rsidRPr="00B92D41">
        <w:rPr>
          <w:rFonts w:ascii="Arial Black" w:hAnsi="Arial Black"/>
          <w:b/>
          <w:caps/>
          <w:sz w:val="15"/>
          <w:lang w:val="ru-RU"/>
        </w:rPr>
        <w:t>/59</w:t>
      </w:r>
      <w:r w:rsidR="006E4F5F" w:rsidRPr="00B92D41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D32A45" w:rsidRPr="00B92D41">
        <w:rPr>
          <w:rFonts w:ascii="Arial Black" w:hAnsi="Arial Black"/>
          <w:b/>
          <w:caps/>
          <w:sz w:val="15"/>
          <w:lang w:val="ru-RU"/>
        </w:rPr>
        <w:t>12</w:t>
      </w:r>
    </w:p>
    <w:p w:rsidR="00FB2E67" w:rsidRPr="00B92D41" w:rsidRDefault="009866EE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B92D41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B92D41">
        <w:rPr>
          <w:rFonts w:ascii="Arial Black" w:hAnsi="Arial Black"/>
          <w:b/>
          <w:caps/>
          <w:sz w:val="15"/>
          <w:lang w:val="ru-RU"/>
        </w:rPr>
        <w:t>:</w:t>
      </w:r>
      <w:r w:rsidR="00502EC7" w:rsidRPr="00B92D4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B92D41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Original"/>
      <w:bookmarkEnd w:id="2"/>
      <w:r w:rsidRPr="00B92D41">
        <w:rPr>
          <w:rFonts w:ascii="Arial Black" w:hAnsi="Arial Black"/>
          <w:b/>
          <w:caps/>
          <w:sz w:val="15"/>
          <w:lang w:val="ru-RU"/>
        </w:rPr>
        <w:t>английский</w:t>
      </w:r>
      <w:r w:rsidR="00D32A45" w:rsidRPr="00B92D41">
        <w:rPr>
          <w:rFonts w:ascii="Arial Black" w:hAnsi="Arial Black"/>
          <w:b/>
          <w:caps/>
          <w:sz w:val="15"/>
          <w:lang w:val="ru-RU"/>
        </w:rPr>
        <w:t xml:space="preserve"> </w:t>
      </w:r>
    </w:p>
    <w:p w:rsidR="00FB2E67" w:rsidRPr="00B92D41" w:rsidRDefault="009866EE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B92D41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B92D41">
        <w:rPr>
          <w:rFonts w:ascii="Arial Black" w:hAnsi="Arial Black"/>
          <w:b/>
          <w:caps/>
          <w:sz w:val="15"/>
          <w:lang w:val="ru-RU"/>
        </w:rPr>
        <w:t>:</w:t>
      </w:r>
      <w:r w:rsidR="00502EC7" w:rsidRPr="00B92D4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B92D41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Date"/>
      <w:bookmarkEnd w:id="3"/>
      <w:r w:rsidRPr="00B92D41">
        <w:rPr>
          <w:rFonts w:ascii="Arial Black" w:hAnsi="Arial Black"/>
          <w:b/>
          <w:caps/>
          <w:sz w:val="15"/>
          <w:lang w:val="ru-RU"/>
        </w:rPr>
        <w:t>24 сентября</w:t>
      </w:r>
      <w:r w:rsidR="00D32A45" w:rsidRPr="00B92D41">
        <w:rPr>
          <w:rFonts w:ascii="Arial Black" w:hAnsi="Arial Black"/>
          <w:b/>
          <w:caps/>
          <w:sz w:val="15"/>
          <w:lang w:val="ru-RU"/>
        </w:rPr>
        <w:t xml:space="preserve"> 201</w:t>
      </w:r>
      <w:r w:rsidRPr="00B92D41">
        <w:rPr>
          <w:rFonts w:ascii="Arial Black" w:hAnsi="Arial Black"/>
          <w:b/>
          <w:caps/>
          <w:sz w:val="15"/>
          <w:lang w:val="ru-RU"/>
        </w:rPr>
        <w:t>9 г.</w:t>
      </w:r>
    </w:p>
    <w:p w:rsidR="00FB2E67" w:rsidRPr="00B92D41" w:rsidRDefault="009866EE" w:rsidP="000C117A">
      <w:pPr>
        <w:pStyle w:val="Heading1"/>
        <w:rPr>
          <w:lang w:val="ru-RU"/>
        </w:rPr>
      </w:pPr>
      <w:r w:rsidRPr="00B92D41">
        <w:rPr>
          <w:lang w:val="ru-RU"/>
        </w:rPr>
        <w:t>Ассамблеи государств – членов ВОИС</w:t>
      </w:r>
    </w:p>
    <w:p w:rsidR="00FB2E67" w:rsidRPr="00B92D41" w:rsidRDefault="009866EE" w:rsidP="003D2030">
      <w:pPr>
        <w:spacing w:after="720"/>
        <w:rPr>
          <w:b/>
          <w:sz w:val="24"/>
          <w:lang w:val="ru-RU"/>
        </w:rPr>
      </w:pPr>
      <w:r w:rsidRPr="00B92D41">
        <w:rPr>
          <w:b/>
          <w:sz w:val="24"/>
          <w:lang w:val="ru-RU"/>
        </w:rPr>
        <w:t xml:space="preserve">Пятьдесят девятая серия заседаний </w:t>
      </w:r>
      <w:r w:rsidR="003D57B0" w:rsidRPr="00B92D41">
        <w:rPr>
          <w:b/>
          <w:sz w:val="24"/>
          <w:lang w:val="ru-RU"/>
        </w:rPr>
        <w:br/>
      </w:r>
      <w:r w:rsidRPr="00B92D41">
        <w:rPr>
          <w:b/>
          <w:sz w:val="24"/>
          <w:lang w:val="ru-RU"/>
        </w:rPr>
        <w:t>Женева, 30 сентября – 9 октября 2019 г.</w:t>
      </w:r>
    </w:p>
    <w:p w:rsidR="00FB2E67" w:rsidRPr="00B92D41" w:rsidRDefault="00532CC4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B92D41">
        <w:rPr>
          <w:caps/>
          <w:sz w:val="24"/>
          <w:lang w:val="ru-RU"/>
        </w:rPr>
        <w:t>ПРЕДЛОЖЕНИЕ Азиатско-Тихоокеанской группы в отношении СОСТАВА КООРДИНАЦИОННОГО КОМИТЕТА воис</w:t>
      </w:r>
    </w:p>
    <w:p w:rsidR="00FB2E67" w:rsidRPr="00B92D41" w:rsidRDefault="00532CC4" w:rsidP="009C127D">
      <w:pPr>
        <w:spacing w:after="960"/>
        <w:rPr>
          <w:i/>
          <w:lang w:val="ru-RU"/>
        </w:rPr>
      </w:pPr>
      <w:bookmarkStart w:id="5" w:name="Prepared"/>
      <w:bookmarkEnd w:id="5"/>
      <w:r w:rsidRPr="00B92D41">
        <w:rPr>
          <w:i/>
          <w:lang w:val="ru-RU"/>
        </w:rPr>
        <w:t>представлено Азиатско-Тихоокеанской группой</w:t>
      </w:r>
    </w:p>
    <w:p w:rsidR="00FB2E67" w:rsidRPr="00B92D41" w:rsidRDefault="00532CC4" w:rsidP="00D32A45">
      <w:pPr>
        <w:spacing w:after="960"/>
        <w:rPr>
          <w:lang w:val="ru-RU"/>
        </w:rPr>
      </w:pPr>
      <w:r w:rsidRPr="00B92D41">
        <w:rPr>
          <w:lang w:val="ru-RU"/>
        </w:rPr>
        <w:t>В сообщении, полученном Секретариатом 19 сентября 2019</w:t>
      </w:r>
      <w:r w:rsidR="00CA2C35">
        <w:rPr>
          <w:lang w:val="ru-RU"/>
        </w:rPr>
        <w:t> </w:t>
      </w:r>
      <w:r w:rsidRPr="00B92D41">
        <w:rPr>
          <w:lang w:val="ru-RU"/>
        </w:rPr>
        <w:t xml:space="preserve">г., делегация Сингапура представила от имени Азиатско-Тихоокеанской группы пересмотренное предложение </w:t>
      </w:r>
      <w:r w:rsidR="00CA2C35">
        <w:rPr>
          <w:lang w:val="ru-RU"/>
        </w:rPr>
        <w:t xml:space="preserve">(прилагается) </w:t>
      </w:r>
      <w:r w:rsidRPr="00B92D41">
        <w:rPr>
          <w:lang w:val="ru-RU"/>
        </w:rPr>
        <w:t>в рамках пункта 9 повестки дня «Состав Координационного комитета ВОИС и исполнительных комитетов Парижского и Бернского союзов».</w:t>
      </w:r>
    </w:p>
    <w:p w:rsidR="00FB2E67" w:rsidRPr="00B92D41" w:rsidRDefault="00D32A45" w:rsidP="007811EA">
      <w:pPr>
        <w:ind w:left="5580"/>
        <w:rPr>
          <w:lang w:val="ru-RU"/>
        </w:rPr>
      </w:pPr>
      <w:r w:rsidRPr="00B92D41">
        <w:rPr>
          <w:lang w:val="ru-RU"/>
        </w:rPr>
        <w:t>[</w:t>
      </w:r>
      <w:r w:rsidR="00532CC4" w:rsidRPr="00B92D41">
        <w:rPr>
          <w:lang w:val="ru-RU"/>
        </w:rPr>
        <w:t>Приложение следует</w:t>
      </w:r>
      <w:r w:rsidRPr="00B92D41">
        <w:rPr>
          <w:lang w:val="ru-RU"/>
        </w:rPr>
        <w:t>]</w:t>
      </w:r>
    </w:p>
    <w:p w:rsidR="00FB2E67" w:rsidRPr="00B92D41" w:rsidRDefault="00FB2E67" w:rsidP="007811EA">
      <w:pPr>
        <w:ind w:left="5580"/>
        <w:rPr>
          <w:lang w:val="ru-RU"/>
        </w:rPr>
      </w:pPr>
    </w:p>
    <w:p w:rsidR="00FB2E67" w:rsidRPr="00B92D41" w:rsidRDefault="00FB2E67" w:rsidP="007811EA">
      <w:pPr>
        <w:ind w:left="5580"/>
        <w:rPr>
          <w:lang w:val="ru-RU"/>
        </w:rPr>
      </w:pPr>
    </w:p>
    <w:p w:rsidR="00FB2E67" w:rsidRPr="00B92D41" w:rsidRDefault="00FB2E67" w:rsidP="007811EA">
      <w:pPr>
        <w:ind w:left="5580"/>
        <w:rPr>
          <w:lang w:val="ru-RU"/>
        </w:rPr>
      </w:pPr>
    </w:p>
    <w:p w:rsidR="00834DE2" w:rsidRPr="00B92D41" w:rsidRDefault="00834DE2" w:rsidP="00743265">
      <w:pPr>
        <w:rPr>
          <w:lang w:val="ru-RU"/>
        </w:rPr>
        <w:sectPr w:rsidR="00834DE2" w:rsidRPr="00B92D41" w:rsidSect="005849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B2E67" w:rsidRPr="00B92D41" w:rsidRDefault="00532CC4" w:rsidP="00834DE2">
      <w:pPr>
        <w:rPr>
          <w:b/>
          <w:bCs/>
          <w:lang w:val="ru-RU"/>
        </w:rPr>
      </w:pPr>
      <w:r w:rsidRPr="00B92D41">
        <w:rPr>
          <w:b/>
          <w:bCs/>
          <w:lang w:val="ru-RU"/>
        </w:rPr>
        <w:lastRenderedPageBreak/>
        <w:t>Предложение Азиатско-Тихоокеанской группы (АТГ)</w:t>
      </w:r>
    </w:p>
    <w:p w:rsidR="00FB2E67" w:rsidRPr="00B92D41" w:rsidRDefault="00FB2E67" w:rsidP="00834DE2">
      <w:pPr>
        <w:rPr>
          <w:b/>
          <w:bCs/>
          <w:lang w:val="ru-RU"/>
        </w:rPr>
      </w:pPr>
    </w:p>
    <w:p w:rsidR="00FB2E67" w:rsidRPr="00B92D41" w:rsidRDefault="00532CC4" w:rsidP="00834DE2">
      <w:pPr>
        <w:rPr>
          <w:b/>
          <w:bCs/>
        </w:rPr>
      </w:pPr>
      <w:proofErr w:type="spellStart"/>
      <w:r w:rsidRPr="00B92D41">
        <w:rPr>
          <w:b/>
          <w:bCs/>
        </w:rPr>
        <w:t>Состав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Координационного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комитета</w:t>
      </w:r>
      <w:proofErr w:type="spellEnd"/>
    </w:p>
    <w:p w:rsidR="00FB2E67" w:rsidRPr="00B92D41" w:rsidRDefault="00834DE2" w:rsidP="00834DE2">
      <w:pPr>
        <w:jc w:val="both"/>
      </w:pPr>
      <w:r w:rsidRPr="00B92D41">
        <w:t> </w:t>
      </w:r>
    </w:p>
    <w:p w:rsidR="00FB2E67" w:rsidRPr="00B92D41" w:rsidRDefault="00532CC4" w:rsidP="00532CC4">
      <w:pPr>
        <w:numPr>
          <w:ilvl w:val="0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>АТГ отмечает, что в соответствии со статьями 8(1)(</w:t>
      </w:r>
      <w:r w:rsidRPr="00B92D41">
        <w:t>a</w:t>
      </w:r>
      <w:r w:rsidRPr="00B92D41">
        <w:rPr>
          <w:lang w:val="ru-RU"/>
        </w:rPr>
        <w:t>) и 11(9)(</w:t>
      </w:r>
      <w:r w:rsidRPr="00B92D41">
        <w:t>a</w:t>
      </w:r>
      <w:r w:rsidRPr="00B92D41">
        <w:rPr>
          <w:lang w:val="ru-RU"/>
        </w:rPr>
        <w:t>) Конвенции ВОИС Координационный комитет состоит из членов следующих категорий</w:t>
      </w:r>
      <w:r w:rsidR="00834DE2" w:rsidRPr="00B92D41">
        <w:rPr>
          <w:lang w:val="ru-RU"/>
        </w:rPr>
        <w:t xml:space="preserve">: </w:t>
      </w:r>
    </w:p>
    <w:p w:rsidR="00FB2E67" w:rsidRPr="00B92D41" w:rsidRDefault="00532CC4" w:rsidP="00532CC4">
      <w:pPr>
        <w:numPr>
          <w:ilvl w:val="1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>избранных обычных членов Исполнительного комитета Парижского союза и Исполнительного комитета Бернского союза;</w:t>
      </w:r>
      <w:r w:rsidR="00834DE2" w:rsidRPr="00B92D41">
        <w:rPr>
          <w:lang w:val="ru-RU"/>
        </w:rPr>
        <w:t xml:space="preserve"> </w:t>
      </w:r>
    </w:p>
    <w:p w:rsidR="00FB2E67" w:rsidRPr="00B92D41" w:rsidRDefault="00532CC4" w:rsidP="00532CC4">
      <w:pPr>
        <w:numPr>
          <w:ilvl w:val="1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 xml:space="preserve">Швейцарии, которая является членом </w:t>
      </w:r>
      <w:r w:rsidRPr="00B92D41">
        <w:t>ex</w:t>
      </w:r>
      <w:r w:rsidRPr="00B92D41">
        <w:rPr>
          <w:lang w:val="ru-RU"/>
        </w:rPr>
        <w:t xml:space="preserve"> </w:t>
      </w:r>
      <w:r w:rsidRPr="00B92D41">
        <w:t>officio</w:t>
      </w:r>
      <w:r w:rsidRPr="00B92D41">
        <w:rPr>
          <w:lang w:val="ru-RU"/>
        </w:rPr>
        <w:t xml:space="preserve"> как государство, на территории которого расположена штаб-квартира Организации; и</w:t>
      </w:r>
    </w:p>
    <w:p w:rsidR="00FB2E67" w:rsidRPr="00B92D41" w:rsidRDefault="00532CC4" w:rsidP="00532CC4">
      <w:pPr>
        <w:numPr>
          <w:ilvl w:val="1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>одной четверти государств – участников Конвенции ВОИС, которые не являются членами какого-либо из Союзов, административные функции для которых выполняет ВОИС, которые избираются Конференцией ВОИС и которые выступают в качестве специальных членов Координационного комитета ВОИС.</w:t>
      </w:r>
    </w:p>
    <w:p w:rsidR="00FB2E67" w:rsidRPr="00B92D41" w:rsidRDefault="00FB2E67" w:rsidP="00834DE2">
      <w:pPr>
        <w:jc w:val="both"/>
        <w:rPr>
          <w:lang w:val="ru-RU"/>
        </w:rPr>
      </w:pPr>
    </w:p>
    <w:p w:rsidR="00FB2E67" w:rsidRPr="00B92D41" w:rsidRDefault="00F558CE" w:rsidP="00F558CE">
      <w:pPr>
        <w:numPr>
          <w:ilvl w:val="0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>АТГ далее отмечает, что статья 14(4) Парижской конвенции и статья 23(4) Бернской конвенции гласят, что «при выборах членов Исполнительного комитета Ассамблея уделяет должное внимание справедливому географическому распределению, а также необходимости для стран – участниц специальных соглашений, заключенных в связи с Союзом, быть в числе стран, составляющих Исполнительный комитет».</w:t>
      </w:r>
    </w:p>
    <w:p w:rsidR="00FB2E67" w:rsidRPr="00B92D41" w:rsidRDefault="00FB2E67" w:rsidP="00834DE2">
      <w:pPr>
        <w:ind w:left="720"/>
        <w:jc w:val="both"/>
        <w:rPr>
          <w:lang w:val="ru-RU"/>
        </w:rPr>
      </w:pPr>
    </w:p>
    <w:p w:rsidR="00FB2E67" w:rsidRPr="00B92D41" w:rsidRDefault="00F558CE" w:rsidP="00CA2C35">
      <w:pPr>
        <w:numPr>
          <w:ilvl w:val="0"/>
          <w:numId w:val="8"/>
        </w:numPr>
        <w:spacing w:line="259" w:lineRule="auto"/>
        <w:jc w:val="both"/>
      </w:pPr>
      <w:r w:rsidRPr="00B92D41">
        <w:rPr>
          <w:lang w:val="ru-RU"/>
        </w:rPr>
        <w:t>АТГ напоминает, что с 2011 г. число мест в Координационном комитет составляет 83.</w:t>
      </w:r>
      <w:r w:rsidR="00834DE2" w:rsidRPr="00B92D41">
        <w:t xml:space="preserve"> </w:t>
      </w:r>
      <w:r w:rsidRPr="00B92D41">
        <w:rPr>
          <w:lang w:val="ru-RU"/>
        </w:rPr>
        <w:t>АТГ далее напоминает, что при подготовке к 57-й серии заседаний Ассамблей ВОИС в 2017 г. Секретариат проинформировал государства</w:t>
      </w:r>
      <w:r w:rsidR="00CA2C35">
        <w:rPr>
          <w:lang w:val="ru-RU"/>
        </w:rPr>
        <w:t xml:space="preserve"> – </w:t>
      </w:r>
      <w:r w:rsidRPr="00CA2C35">
        <w:rPr>
          <w:lang w:val="ru-RU"/>
        </w:rPr>
        <w:t>члены ВОИС о том, что Координационный комитет должен насчитывать 87 членов</w:t>
      </w:r>
      <w:r w:rsidRPr="00B92D41">
        <w:rPr>
          <w:rStyle w:val="FootnoteReference"/>
          <w:lang w:val="ru-RU"/>
        </w:rPr>
        <w:footnoteReference w:id="2"/>
      </w:r>
      <w:r w:rsidRPr="00CA2C35">
        <w:rPr>
          <w:lang w:val="ru-RU"/>
        </w:rPr>
        <w:t>.</w:t>
      </w:r>
      <w:r w:rsidR="00834DE2" w:rsidRPr="00CA2C35">
        <w:rPr>
          <w:lang w:val="ru-RU"/>
        </w:rPr>
        <w:t xml:space="preserve"> </w:t>
      </w:r>
      <w:r w:rsidR="00CA2C35">
        <w:rPr>
          <w:lang w:val="ru-RU"/>
        </w:rPr>
        <w:t xml:space="preserve"> </w:t>
      </w:r>
      <w:r w:rsidRPr="00CA2C35">
        <w:rPr>
          <w:lang w:val="ru-RU"/>
        </w:rPr>
        <w:t xml:space="preserve">Однако «ввиду отсутствия согласия в отношении того, как наилучшим образом распределить четыре дополнительные места» в Координационном комитет, Юрисконсульт доложил на </w:t>
      </w:r>
      <w:r w:rsidR="00CA2C35">
        <w:rPr>
          <w:lang w:val="ru-RU"/>
        </w:rPr>
        <w:br/>
      </w:r>
      <w:r w:rsidRPr="00CA2C35">
        <w:rPr>
          <w:lang w:val="ru-RU"/>
        </w:rPr>
        <w:t>57-й серии заседаний Ассамблей ВОИС, что «группы договорились, что в состав Координационного комитета ВОИС в порядке исключения войдут 83 члена»</w:t>
      </w:r>
      <w:r w:rsidRPr="00B92D41">
        <w:rPr>
          <w:rStyle w:val="FootnoteReference"/>
          <w:lang w:val="ru-RU"/>
        </w:rPr>
        <w:footnoteReference w:id="3"/>
      </w:r>
      <w:r w:rsidRPr="00CA2C35">
        <w:rPr>
          <w:lang w:val="ru-RU"/>
        </w:rPr>
        <w:t>.  Ассамблеи ВОИС на своей 57-й серии заседаний далее постановили продолжить консультации по составу Координационного комитета «в целях представления сессиям соответствующих органов во время заседаний Ассамблей ВОИС в 2018 г. рекомендации в отношении распределения вакантных мест в ходе Ассамблей ВОИС в 2019 г.»</w:t>
      </w:r>
      <w:r w:rsidRPr="00B92D41">
        <w:rPr>
          <w:rStyle w:val="FootnoteReference"/>
          <w:lang w:val="ru-RU"/>
        </w:rPr>
        <w:footnoteReference w:id="4"/>
      </w:r>
      <w:r w:rsidR="00834DE2" w:rsidRPr="00B92D41">
        <w:t xml:space="preserve">  </w:t>
      </w:r>
      <w:r w:rsidR="005879B2" w:rsidRPr="00CA2C35">
        <w:rPr>
          <w:lang w:val="ru-RU"/>
        </w:rPr>
        <w:t xml:space="preserve">Однако Ассамблеи ВОИС на своей 58-й серии заседаний не достигли согласия в отношении данного вопроса и постановили, что </w:t>
      </w:r>
      <w:r w:rsidR="005879B2" w:rsidRPr="00CA2C35">
        <w:rPr>
          <w:lang w:val="ru-RU"/>
        </w:rPr>
        <w:lastRenderedPageBreak/>
        <w:t>«Председатель Генеральной Ассамблеи ВОИС проведет консультации с государствами-членами относительно распределении вакантных мест на Ассамблеях ВОИС 2019 г. для избрания членов Координационного комитета ВОИС и исполнительных комитетов Парижского и Бернского союзов»</w:t>
      </w:r>
      <w:r w:rsidR="005879B2" w:rsidRPr="00B92D41">
        <w:rPr>
          <w:rStyle w:val="FootnoteReference"/>
          <w:lang w:val="ru-RU"/>
        </w:rPr>
        <w:footnoteReference w:id="5"/>
      </w:r>
      <w:r w:rsidR="005879B2" w:rsidRPr="00CA2C35">
        <w:rPr>
          <w:lang w:val="ru-RU"/>
        </w:rPr>
        <w:t>.</w:t>
      </w:r>
    </w:p>
    <w:p w:rsidR="00FB2E67" w:rsidRPr="00B92D41" w:rsidRDefault="00FB2E67" w:rsidP="00834DE2">
      <w:pPr>
        <w:pStyle w:val="ListParagraph"/>
        <w:spacing w:after="0"/>
        <w:rPr>
          <w:lang w:val="en-US"/>
        </w:rPr>
      </w:pPr>
    </w:p>
    <w:p w:rsidR="00FB2E67" w:rsidRPr="00B92D41" w:rsidRDefault="005879B2" w:rsidP="00661353">
      <w:pPr>
        <w:numPr>
          <w:ilvl w:val="0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>В соответствии с информацией, полученной от Бюро Юрисконсульта, АТГ отмечает, что с присоединением Афганистана к Парижскому и Бернскому союзам, а Кирибати и Соломоновых Островов — к Бернскому союзу в период после 57-й серии заседаний Ассамблей ВОИС в 2017 г. Координационный комитет теперь должен насчитывать 88 членов</w:t>
      </w:r>
      <w:r w:rsidR="00834DE2" w:rsidRPr="00B92D41">
        <w:rPr>
          <w:lang w:val="ru-RU"/>
        </w:rPr>
        <w:t>.</w:t>
      </w:r>
    </w:p>
    <w:p w:rsidR="00FB2E67" w:rsidRPr="00B92D41" w:rsidRDefault="00FB2E67" w:rsidP="00834DE2">
      <w:pPr>
        <w:pStyle w:val="ListParagraph"/>
        <w:spacing w:after="0"/>
        <w:rPr>
          <w:rFonts w:ascii="Arial" w:hAnsi="Arial" w:cs="Arial"/>
          <w:lang w:val="ru-RU"/>
        </w:rPr>
      </w:pPr>
    </w:p>
    <w:p w:rsidR="00FB2E67" w:rsidRPr="00B92D41" w:rsidRDefault="005879B2" w:rsidP="0066135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B92D41">
        <w:rPr>
          <w:rFonts w:ascii="Arial" w:hAnsi="Arial" w:cs="Arial"/>
          <w:lang w:val="ru-RU"/>
        </w:rPr>
        <w:t xml:space="preserve">АТГ отмечает, что в настоящее время распределение мест в Координационном комитете не является полностью репрезентативным или пропорциональным размеру региональных групп в ВОИС (как показано в </w:t>
      </w:r>
      <w:r w:rsidRPr="00CA2C35">
        <w:rPr>
          <w:rFonts w:ascii="Arial" w:hAnsi="Arial" w:cs="Arial"/>
          <w:u w:val="single"/>
          <w:lang w:val="ru-RU"/>
        </w:rPr>
        <w:t xml:space="preserve">приложении </w:t>
      </w:r>
      <w:r w:rsidRPr="00CA2C35">
        <w:rPr>
          <w:rFonts w:ascii="Arial" w:hAnsi="Arial" w:cs="Arial"/>
          <w:u w:val="single"/>
          <w:lang w:val="en-US"/>
        </w:rPr>
        <w:t>A</w:t>
      </w:r>
      <w:r w:rsidRPr="00B92D41">
        <w:rPr>
          <w:rFonts w:ascii="Arial" w:hAnsi="Arial" w:cs="Arial"/>
          <w:lang w:val="ru-RU"/>
        </w:rPr>
        <w:t xml:space="preserve">).  В частности, в Координационном комитете недостаточно представлены Африканская группа, АТГ и ГЦЕБ.  АТГ далее отмечает, что согласно составу Координационного комитета, указанному в пункте 1, увеличение числа мест в Координационном комитете за период с 2011 г. в основном связано с присоединением в этот период к Парижскому и Бернскому союзам стран, входящих в АТГ и Африканскую группу: 13 стран, входящих в АТГ, 3 страны, входящих в Африканскую группу, и 1 страна, входящая в ГЦЕБ (как показано в </w:t>
      </w:r>
      <w:r w:rsidRPr="00CA2C35">
        <w:rPr>
          <w:rFonts w:ascii="Arial" w:hAnsi="Arial" w:cs="Arial"/>
          <w:u w:val="single"/>
          <w:lang w:val="ru-RU"/>
        </w:rPr>
        <w:t xml:space="preserve">приложении </w:t>
      </w:r>
      <w:r w:rsidRPr="00CA2C35">
        <w:rPr>
          <w:rFonts w:ascii="Arial" w:hAnsi="Arial" w:cs="Arial"/>
          <w:u w:val="single"/>
          <w:lang w:val="en-US"/>
        </w:rPr>
        <w:t>B</w:t>
      </w:r>
      <w:r w:rsidRPr="00B92D41">
        <w:rPr>
          <w:rFonts w:ascii="Arial" w:hAnsi="Arial" w:cs="Arial"/>
          <w:lang w:val="ru-RU"/>
        </w:rPr>
        <w:t>)</w:t>
      </w:r>
      <w:r w:rsidR="00834DE2" w:rsidRPr="00B92D41">
        <w:rPr>
          <w:rFonts w:ascii="Arial" w:hAnsi="Arial" w:cs="Arial"/>
          <w:lang w:val="ru-RU"/>
        </w:rPr>
        <w:t xml:space="preserve">. </w:t>
      </w:r>
    </w:p>
    <w:p w:rsidR="00FB2E67" w:rsidRPr="00B92D41" w:rsidRDefault="00FB2E67" w:rsidP="00834DE2">
      <w:pPr>
        <w:pStyle w:val="ListParagraph"/>
        <w:spacing w:after="0"/>
        <w:rPr>
          <w:rFonts w:ascii="Arial" w:hAnsi="Arial" w:cs="Arial"/>
          <w:lang w:val="ru-RU"/>
        </w:rPr>
      </w:pPr>
    </w:p>
    <w:p w:rsidR="00FB2E67" w:rsidRPr="00B92D41" w:rsidRDefault="005879B2" w:rsidP="005879B2">
      <w:pPr>
        <w:numPr>
          <w:ilvl w:val="0"/>
          <w:numId w:val="8"/>
        </w:numPr>
        <w:spacing w:line="259" w:lineRule="auto"/>
        <w:jc w:val="both"/>
        <w:rPr>
          <w:lang w:val="ru-RU"/>
        </w:rPr>
      </w:pPr>
      <w:r w:rsidRPr="00B92D41">
        <w:rPr>
          <w:lang w:val="ru-RU"/>
        </w:rPr>
        <w:t>В свете вышеуказанного АТГ предлагает следующее</w:t>
      </w:r>
      <w:r w:rsidR="00834DE2" w:rsidRPr="00B92D41">
        <w:rPr>
          <w:lang w:val="ru-RU"/>
        </w:rPr>
        <w:t>:</w:t>
      </w:r>
    </w:p>
    <w:p w:rsidR="00FB2E67" w:rsidRPr="00B92D41" w:rsidRDefault="00FB2E67" w:rsidP="0093091D">
      <w:pPr>
        <w:ind w:left="1080"/>
        <w:jc w:val="center"/>
        <w:rPr>
          <w:lang w:val="ru-RU"/>
        </w:rPr>
      </w:pPr>
    </w:p>
    <w:p w:rsidR="00FB2E67" w:rsidRPr="00B92D41" w:rsidRDefault="00834DE2" w:rsidP="00FB2E67">
      <w:pPr>
        <w:ind w:left="1080"/>
        <w:jc w:val="both"/>
        <w:rPr>
          <w:lang w:val="ru-RU"/>
        </w:rPr>
      </w:pPr>
      <w:proofErr w:type="spellStart"/>
      <w:proofErr w:type="gramStart"/>
      <w:r w:rsidRPr="00B92D41">
        <w:t>i</w:t>
      </w:r>
      <w:proofErr w:type="spellEnd"/>
      <w:r w:rsidRPr="00B92D41">
        <w:rPr>
          <w:lang w:val="ru-RU"/>
        </w:rPr>
        <w:t xml:space="preserve">. </w:t>
      </w:r>
      <w:r w:rsidR="00FB2E67" w:rsidRPr="00B92D41">
        <w:rPr>
          <w:lang w:val="ru-RU"/>
        </w:rPr>
        <w:t>пять незанятых мест в Координационном комитете следует распределить таким образом, чтобы это более полно отражало членский состав ВОИС и относительный размер региональных групп в ВОИС, а также присоединение в период с 2011 г. к Парижскому и Бернскому союзам стран, входящих в соответствующие региональные группы в ВОИС, при этом вновь подтвердив, что в Координационном комитете должна быть представлена каждая региональная группа.</w:t>
      </w:r>
      <w:proofErr w:type="gramEnd"/>
      <w:r w:rsidR="00FB2E67" w:rsidRPr="00B92D41">
        <w:rPr>
          <w:lang w:val="ru-RU"/>
        </w:rPr>
        <w:t xml:space="preserve">  АТГ вновь указывает, что такое распределение мест является не только своевременным, но и необходимым с учетом статьи 14(4) Парижской конвенции и статьи 23(4) Бернской конвенции о справедливом географическом распределении мест.</w:t>
      </w:r>
    </w:p>
    <w:p w:rsidR="00FB2E67" w:rsidRPr="00B92D41" w:rsidRDefault="00834DE2" w:rsidP="004042D5">
      <w:pPr>
        <w:jc w:val="right"/>
        <w:rPr>
          <w:u w:val="single"/>
        </w:rPr>
      </w:pPr>
      <w:r w:rsidRPr="00B92D41">
        <w:rPr>
          <w:u w:val="single"/>
          <w:lang w:val="ru-RU"/>
        </w:rPr>
        <w:br w:type="page"/>
      </w:r>
      <w:r w:rsidR="00FB2E67" w:rsidRPr="00B92D41">
        <w:rPr>
          <w:u w:val="single"/>
          <w:lang w:val="ru-RU"/>
        </w:rPr>
        <w:lastRenderedPageBreak/>
        <w:t>Приложение</w:t>
      </w:r>
      <w:r w:rsidRPr="00B92D41">
        <w:rPr>
          <w:u w:val="single"/>
        </w:rPr>
        <w:t xml:space="preserve"> A</w:t>
      </w:r>
    </w:p>
    <w:p w:rsidR="00834DE2" w:rsidRPr="00B92D41" w:rsidRDefault="00FB2E67" w:rsidP="00FB2E67">
      <w:pPr>
        <w:rPr>
          <w:u w:val="single"/>
        </w:rPr>
      </w:pPr>
      <w:r w:rsidRPr="00B92D41">
        <w:rPr>
          <w:u w:val="single"/>
          <w:lang w:val="ru-RU"/>
        </w:rPr>
        <w:t>Распределение мест в Координационном комитете между региональными группами на двухлетний период 2018–2019 гг.</w:t>
      </w:r>
      <w:r w:rsidRPr="00B92D41">
        <w:rPr>
          <w:rStyle w:val="FootnoteReference"/>
          <w:u w:val="single"/>
        </w:rPr>
        <w:footnoteReference w:id="6"/>
      </w:r>
      <w:r w:rsidR="00834DE2" w:rsidRPr="00B92D41">
        <w:rPr>
          <w:u w:val="single"/>
        </w:rPr>
        <w:t xml:space="preserve"> 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22"/>
        <w:gridCol w:w="1276"/>
        <w:gridCol w:w="1275"/>
        <w:gridCol w:w="1135"/>
        <w:gridCol w:w="1275"/>
        <w:gridCol w:w="1276"/>
        <w:gridCol w:w="1276"/>
        <w:gridCol w:w="1134"/>
        <w:gridCol w:w="1348"/>
      </w:tblGrid>
      <w:tr w:rsidR="00B92D41" w:rsidRPr="00B92D41" w:rsidTr="0071755B">
        <w:trPr>
          <w:trHeight w:val="372"/>
          <w:jc w:val="center"/>
        </w:trPr>
        <w:tc>
          <w:tcPr>
            <w:tcW w:w="704" w:type="dxa"/>
            <w:vAlign w:val="center"/>
          </w:tcPr>
          <w:p w:rsidR="00834DE2" w:rsidRPr="00B92D41" w:rsidRDefault="00B92D41" w:rsidP="00B92D41">
            <w:r w:rsidRPr="00B92D41">
              <w:rPr>
                <w:lang w:val="ru-RU"/>
              </w:rPr>
              <w:t>№ п/п</w:t>
            </w: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Позиция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Группа B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Африканская группа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ГЦАКВЕ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ГЦЕБ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ГРУЛАК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АТГ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Китай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834DE2" w:rsidRPr="00B92D41" w:rsidRDefault="00B92D41" w:rsidP="00B92D41">
            <w:r w:rsidRPr="00B92D41">
              <w:rPr>
                <w:lang w:val="ru-RU"/>
              </w:rPr>
              <w:t>Всего</w:t>
            </w:r>
          </w:p>
        </w:tc>
      </w:tr>
      <w:tr w:rsidR="00B92D41" w:rsidRPr="00B92D41" w:rsidTr="0071755B">
        <w:trPr>
          <w:trHeight w:val="605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Общее число членов группы</w:t>
            </w:r>
            <w:r w:rsidR="00834DE2" w:rsidRPr="00B92D41">
              <w:t xml:space="preserve"> 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32 </w:t>
            </w:r>
          </w:p>
        </w:tc>
        <w:tc>
          <w:tcPr>
            <w:tcW w:w="1275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53 </w:t>
            </w:r>
          </w:p>
        </w:tc>
        <w:tc>
          <w:tcPr>
            <w:tcW w:w="1135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>10</w:t>
            </w:r>
          </w:p>
        </w:tc>
        <w:tc>
          <w:tcPr>
            <w:tcW w:w="1275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18 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33 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>45</w:t>
            </w:r>
          </w:p>
        </w:tc>
        <w:tc>
          <w:tcPr>
            <w:tcW w:w="1134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 </w:t>
            </w:r>
          </w:p>
        </w:tc>
        <w:tc>
          <w:tcPr>
            <w:tcW w:w="1348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192 </w:t>
            </w:r>
          </w:p>
        </w:tc>
      </w:tr>
      <w:tr w:rsidR="00B92D41" w:rsidRPr="00B92D41" w:rsidTr="0071755B">
        <w:trPr>
          <w:trHeight w:val="556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Число выделенных в настоящее время мест в Координационном комитете</w:t>
            </w:r>
            <w:r w:rsidR="00834DE2" w:rsidRPr="00B92D41">
              <w:t xml:space="preserve"> 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23 </w:t>
            </w:r>
          </w:p>
        </w:tc>
        <w:tc>
          <w:tcPr>
            <w:tcW w:w="1275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19 </w:t>
            </w:r>
          </w:p>
        </w:tc>
        <w:tc>
          <w:tcPr>
            <w:tcW w:w="1135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4 </w:t>
            </w:r>
          </w:p>
        </w:tc>
        <w:tc>
          <w:tcPr>
            <w:tcW w:w="1275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6 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15 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15 </w:t>
            </w:r>
          </w:p>
        </w:tc>
        <w:tc>
          <w:tcPr>
            <w:tcW w:w="1134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 xml:space="preserve">1 </w:t>
            </w:r>
          </w:p>
        </w:tc>
        <w:tc>
          <w:tcPr>
            <w:tcW w:w="1348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>83</w:t>
            </w:r>
          </w:p>
        </w:tc>
      </w:tr>
      <w:tr w:rsidR="00B92D41" w:rsidRPr="00B92D41" w:rsidTr="0071755B">
        <w:trPr>
          <w:trHeight w:val="578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  <w:rPr>
                <w:lang w:val="ru-RU"/>
              </w:rPr>
            </w:pPr>
            <w:r w:rsidRPr="00B92D41">
              <w:rPr>
                <w:lang w:val="ru-RU"/>
              </w:rPr>
              <w:t>Доля членов группы, представленных в Координационном комитете</w:t>
            </w:r>
            <w:r w:rsidRPr="00B92D41">
              <w:rPr>
                <w:rStyle w:val="FootnoteReference"/>
              </w:rPr>
              <w:footnoteReference w:id="7"/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71,88%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35,85%</w:t>
            </w:r>
          </w:p>
        </w:tc>
        <w:tc>
          <w:tcPr>
            <w:tcW w:w="113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40,00%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33,33%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45,45%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33,33%</w:t>
            </w:r>
          </w:p>
        </w:tc>
        <w:tc>
          <w:tcPr>
            <w:tcW w:w="1134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-</w:t>
            </w:r>
            <w:r w:rsidR="00834DE2" w:rsidRPr="00B92D41">
              <w:t xml:space="preserve"> </w:t>
            </w:r>
          </w:p>
        </w:tc>
      </w:tr>
      <w:tr w:rsidR="00B92D41" w:rsidRPr="00B92D41" w:rsidTr="0071755B">
        <w:trPr>
          <w:trHeight w:val="533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  <w:rPr>
                <w:lang w:val="ru-RU"/>
              </w:rPr>
            </w:pPr>
            <w:r w:rsidRPr="00B92D41">
              <w:rPr>
                <w:lang w:val="ru-RU"/>
              </w:rPr>
              <w:t>Доля членов ВОИС, входящих в группу</w:t>
            </w:r>
            <w:r w:rsidRPr="00B92D41">
              <w:rPr>
                <w:rStyle w:val="FootnoteReference"/>
              </w:rPr>
              <w:footnoteReference w:id="8"/>
            </w:r>
            <w:r w:rsidR="00834DE2" w:rsidRPr="00B92D41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16,67%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27,60%</w:t>
            </w:r>
          </w:p>
        </w:tc>
        <w:tc>
          <w:tcPr>
            <w:tcW w:w="113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5,21%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9,38%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17,19%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23,44%</w:t>
            </w:r>
          </w:p>
        </w:tc>
        <w:tc>
          <w:tcPr>
            <w:tcW w:w="1134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NA</w:t>
            </w:r>
            <w:r w:rsidR="00834DE2" w:rsidRPr="00B92D41">
              <w:t xml:space="preserve"> </w:t>
            </w:r>
          </w:p>
        </w:tc>
        <w:tc>
          <w:tcPr>
            <w:tcW w:w="1348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>100%</w:t>
            </w:r>
          </w:p>
        </w:tc>
      </w:tr>
      <w:tr w:rsidR="00B92D41" w:rsidRPr="00B92D41" w:rsidTr="0071755B">
        <w:trPr>
          <w:trHeight w:val="541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  <w:rPr>
                <w:lang w:val="ru-RU"/>
              </w:rPr>
            </w:pPr>
            <w:r w:rsidRPr="00B92D41">
              <w:rPr>
                <w:lang w:val="ru-RU"/>
              </w:rPr>
              <w:t>Доля членов Координационного комитета, входящих в группу</w:t>
            </w:r>
            <w:r w:rsidRPr="00B92D41">
              <w:rPr>
                <w:rStyle w:val="FootnoteReference"/>
              </w:rPr>
              <w:footnoteReference w:id="9"/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27,71%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22,89%</w:t>
            </w:r>
          </w:p>
        </w:tc>
        <w:tc>
          <w:tcPr>
            <w:tcW w:w="113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4,82%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7,23%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18,07%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18,07%</w:t>
            </w:r>
          </w:p>
        </w:tc>
        <w:tc>
          <w:tcPr>
            <w:tcW w:w="1134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>100%</w:t>
            </w:r>
          </w:p>
        </w:tc>
      </w:tr>
      <w:tr w:rsidR="00B92D41" w:rsidRPr="00B92D41" w:rsidTr="0071755B">
        <w:trPr>
          <w:trHeight w:val="1029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  <w:rPr>
                <w:lang w:val="ru-RU"/>
              </w:rPr>
            </w:pPr>
            <w:r w:rsidRPr="00B92D41">
              <w:rPr>
                <w:lang w:val="ru-RU"/>
              </w:rPr>
              <w:t>Число мест в Координационном комитете, причитающихся пропорционально числу членов ВОИС, при 83 местах в Координационном комитете</w:t>
            </w:r>
            <w:r w:rsidRPr="00B92D41">
              <w:rPr>
                <w:rStyle w:val="FootnoteReference"/>
              </w:rPr>
              <w:footnoteReference w:id="10"/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13,83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22,91</w:t>
            </w:r>
          </w:p>
        </w:tc>
        <w:tc>
          <w:tcPr>
            <w:tcW w:w="113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4,32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7,78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14,27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19,45</w:t>
            </w:r>
          </w:p>
        </w:tc>
        <w:tc>
          <w:tcPr>
            <w:tcW w:w="1134" w:type="dxa"/>
            <w:vAlign w:val="center"/>
          </w:tcPr>
          <w:p w:rsidR="00834DE2" w:rsidRPr="00B92D41" w:rsidRDefault="00834DE2" w:rsidP="00B92D41">
            <w:pPr>
              <w:jc w:val="center"/>
            </w:pPr>
            <w:r w:rsidRPr="00B92D41">
              <w:t xml:space="preserve"> </w:t>
            </w:r>
            <w:r w:rsidR="00B92D41" w:rsidRPr="00B92D41">
              <w:rPr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834DE2" w:rsidRPr="00B92D41" w:rsidRDefault="00834DE2" w:rsidP="0071755B">
            <w:pPr>
              <w:jc w:val="center"/>
            </w:pPr>
            <w:r w:rsidRPr="00B92D41">
              <w:t>83</w:t>
            </w:r>
          </w:p>
        </w:tc>
      </w:tr>
      <w:tr w:rsidR="00B92D41" w:rsidRPr="00B92D41" w:rsidTr="0071755B">
        <w:trPr>
          <w:trHeight w:val="1029"/>
          <w:jc w:val="center"/>
        </w:trPr>
        <w:tc>
          <w:tcPr>
            <w:tcW w:w="704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4322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lang w:val="ru-RU"/>
              </w:rPr>
            </w:pPr>
            <w:r w:rsidRPr="00B92D41">
              <w:rPr>
                <w:b/>
                <w:lang w:val="ru-RU"/>
              </w:rPr>
              <w:t>Разница (между строкой 6 и строкой 2)</w:t>
            </w:r>
            <w:r w:rsidRPr="00B92D41">
              <w:rPr>
                <w:rStyle w:val="FootnoteReference"/>
                <w:b/>
              </w:rPr>
              <w:footnoteReference w:id="11"/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u w:val="single"/>
              </w:rPr>
            </w:pPr>
            <w:r w:rsidRPr="00B92D41">
              <w:rPr>
                <w:b/>
                <w:u w:val="single"/>
                <w:lang w:val="ru-RU"/>
              </w:rPr>
              <w:t>-9,17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u w:val="single"/>
              </w:rPr>
            </w:pPr>
            <w:r w:rsidRPr="00B92D41">
              <w:rPr>
                <w:b/>
                <w:u w:val="single"/>
                <w:lang w:val="ru-RU"/>
              </w:rPr>
              <w:t>3,91</w:t>
            </w:r>
          </w:p>
        </w:tc>
        <w:tc>
          <w:tcPr>
            <w:tcW w:w="1135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u w:val="single"/>
              </w:rPr>
            </w:pPr>
            <w:r w:rsidRPr="00B92D41">
              <w:rPr>
                <w:b/>
                <w:u w:val="single"/>
                <w:lang w:val="ru-RU"/>
              </w:rPr>
              <w:t>0,32</w:t>
            </w:r>
          </w:p>
        </w:tc>
        <w:tc>
          <w:tcPr>
            <w:tcW w:w="1275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u w:val="single"/>
              </w:rPr>
            </w:pPr>
            <w:r w:rsidRPr="00B92D41">
              <w:rPr>
                <w:b/>
                <w:u w:val="single"/>
                <w:lang w:val="ru-RU"/>
              </w:rPr>
              <w:t>1,78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u w:val="single"/>
              </w:rPr>
            </w:pPr>
            <w:r w:rsidRPr="00B92D41">
              <w:rPr>
                <w:b/>
                <w:u w:val="single"/>
                <w:lang w:val="ru-RU"/>
              </w:rPr>
              <w:t>-0,73</w:t>
            </w:r>
          </w:p>
        </w:tc>
        <w:tc>
          <w:tcPr>
            <w:tcW w:w="1276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  <w:u w:val="single"/>
              </w:rPr>
            </w:pPr>
            <w:r w:rsidRPr="00B92D41">
              <w:rPr>
                <w:b/>
                <w:u w:val="single"/>
                <w:lang w:val="ru-RU"/>
              </w:rPr>
              <w:t>4,45</w:t>
            </w:r>
          </w:p>
        </w:tc>
        <w:tc>
          <w:tcPr>
            <w:tcW w:w="1134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NA</w:t>
            </w:r>
          </w:p>
        </w:tc>
        <w:tc>
          <w:tcPr>
            <w:tcW w:w="1348" w:type="dxa"/>
            <w:vAlign w:val="center"/>
          </w:tcPr>
          <w:p w:rsidR="00834DE2" w:rsidRPr="00B92D41" w:rsidRDefault="00B92D41" w:rsidP="00B92D41">
            <w:pPr>
              <w:jc w:val="center"/>
              <w:rPr>
                <w:b/>
              </w:rPr>
            </w:pPr>
            <w:r w:rsidRPr="00B92D41">
              <w:rPr>
                <w:b/>
                <w:lang w:val="ru-RU"/>
              </w:rPr>
              <w:t>-</w:t>
            </w:r>
          </w:p>
        </w:tc>
      </w:tr>
    </w:tbl>
    <w:p w:rsidR="00FB2E67" w:rsidRPr="00B92D41" w:rsidRDefault="00B92D41" w:rsidP="00B92D41">
      <w:pPr>
        <w:jc w:val="right"/>
        <w:rPr>
          <w:u w:val="single"/>
        </w:rPr>
      </w:pPr>
      <w:r w:rsidRPr="00B92D41">
        <w:rPr>
          <w:u w:val="single"/>
          <w:lang w:val="ru-RU"/>
        </w:rPr>
        <w:lastRenderedPageBreak/>
        <w:t>Приложение B</w:t>
      </w:r>
    </w:p>
    <w:p w:rsidR="00834DE2" w:rsidRPr="00B92D41" w:rsidRDefault="00B92D41" w:rsidP="00B92D41">
      <w:pPr>
        <w:rPr>
          <w:u w:val="single"/>
        </w:rPr>
      </w:pPr>
      <w:r w:rsidRPr="00B92D41">
        <w:rPr>
          <w:u w:val="single"/>
          <w:lang w:val="ru-RU"/>
        </w:rPr>
        <w:t>Присоединение стран к Парижскому и Бернскому союзам в период с 2011 г.</w:t>
      </w: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410"/>
        <w:gridCol w:w="1417"/>
        <w:gridCol w:w="1560"/>
        <w:gridCol w:w="1559"/>
        <w:gridCol w:w="1417"/>
        <w:gridCol w:w="1418"/>
        <w:gridCol w:w="1701"/>
        <w:gridCol w:w="1276"/>
        <w:gridCol w:w="992"/>
      </w:tblGrid>
      <w:tr w:rsidR="00B92D41" w:rsidRPr="00B92D41" w:rsidTr="0071755B">
        <w:trPr>
          <w:trHeight w:val="110"/>
          <w:jc w:val="center"/>
        </w:trPr>
        <w:tc>
          <w:tcPr>
            <w:tcW w:w="812" w:type="dxa"/>
          </w:tcPr>
          <w:p w:rsidR="00834DE2" w:rsidRPr="00B92D41" w:rsidRDefault="00B92D41" w:rsidP="00B92D41">
            <w:r w:rsidRPr="00B92D41">
              <w:rPr>
                <w:lang w:val="ru-RU"/>
              </w:rPr>
              <w:t>№ п/п</w:t>
            </w:r>
          </w:p>
        </w:tc>
        <w:tc>
          <w:tcPr>
            <w:tcW w:w="2410" w:type="dxa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Позиция</w:t>
            </w:r>
          </w:p>
        </w:tc>
        <w:tc>
          <w:tcPr>
            <w:tcW w:w="1417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Группа B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Африканская группа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ГЦАКВЕ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ГЦЕБ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ГРУЛАК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АТГ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834DE2" w:rsidRPr="00B92D41" w:rsidRDefault="00B92D41" w:rsidP="00B92D41">
            <w:r w:rsidRPr="00B92D41">
              <w:rPr>
                <w:b/>
                <w:bCs/>
                <w:lang w:val="ru-RU"/>
              </w:rPr>
              <w:t>Китай</w:t>
            </w:r>
            <w:r w:rsidR="00834DE2" w:rsidRPr="00B92D41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:rsidR="00834DE2" w:rsidRPr="00B92D41" w:rsidRDefault="00B92D41" w:rsidP="00B92D41">
            <w:r w:rsidRPr="00B92D41">
              <w:rPr>
                <w:lang w:val="ru-RU"/>
              </w:rPr>
              <w:t>Всего</w:t>
            </w:r>
            <w:r w:rsidR="00834DE2" w:rsidRPr="00B92D41">
              <w:t xml:space="preserve"> </w:t>
            </w:r>
          </w:p>
        </w:tc>
      </w:tr>
      <w:tr w:rsidR="00B92D41" w:rsidRPr="00B92D41" w:rsidTr="0071755B">
        <w:trPr>
          <w:trHeight w:val="110"/>
          <w:jc w:val="center"/>
        </w:trPr>
        <w:tc>
          <w:tcPr>
            <w:tcW w:w="812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10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Количество членов Парижского союза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32</w:t>
            </w:r>
          </w:p>
        </w:tc>
        <w:tc>
          <w:tcPr>
            <w:tcW w:w="1560" w:type="dxa"/>
            <w:vAlign w:val="center"/>
          </w:tcPr>
          <w:p w:rsidR="00834DE2" w:rsidRPr="00B92D41" w:rsidRDefault="00834DE2" w:rsidP="0071755B">
            <w:r w:rsidRPr="00B92D41">
              <w:t>49</w:t>
            </w:r>
          </w:p>
        </w:tc>
        <w:tc>
          <w:tcPr>
            <w:tcW w:w="1559" w:type="dxa"/>
            <w:vAlign w:val="center"/>
          </w:tcPr>
          <w:p w:rsidR="00834DE2" w:rsidRPr="00B92D41" w:rsidRDefault="00834DE2" w:rsidP="0071755B">
            <w:r w:rsidRPr="00B92D41">
              <w:t>10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18</w:t>
            </w:r>
          </w:p>
        </w:tc>
        <w:tc>
          <w:tcPr>
            <w:tcW w:w="1418" w:type="dxa"/>
            <w:vAlign w:val="center"/>
          </w:tcPr>
          <w:p w:rsidR="00834DE2" w:rsidRPr="00B92D41" w:rsidRDefault="00834DE2" w:rsidP="0071755B">
            <w:r w:rsidRPr="00B92D41">
              <w:t>33</w:t>
            </w:r>
          </w:p>
        </w:tc>
        <w:tc>
          <w:tcPr>
            <w:tcW w:w="1701" w:type="dxa"/>
            <w:vAlign w:val="center"/>
          </w:tcPr>
          <w:p w:rsidR="00834DE2" w:rsidRPr="00B92D41" w:rsidRDefault="00834DE2" w:rsidP="0071755B">
            <w:r w:rsidRPr="00B92D41">
              <w:t>34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r w:rsidRPr="00B92D41">
              <w:t>1</w:t>
            </w:r>
          </w:p>
        </w:tc>
        <w:tc>
          <w:tcPr>
            <w:tcW w:w="992" w:type="dxa"/>
            <w:vAlign w:val="center"/>
          </w:tcPr>
          <w:p w:rsidR="00834DE2" w:rsidRPr="00B92D41" w:rsidRDefault="00834DE2" w:rsidP="0071755B">
            <w:r w:rsidRPr="00B92D41">
              <w:t>177</w:t>
            </w:r>
          </w:p>
        </w:tc>
      </w:tr>
      <w:tr w:rsidR="00B92D41" w:rsidRPr="00B92D41" w:rsidTr="0071755B">
        <w:trPr>
          <w:trHeight w:val="110"/>
          <w:jc w:val="center"/>
        </w:trPr>
        <w:tc>
          <w:tcPr>
            <w:tcW w:w="812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10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Число стран, присоединившихся с января 2011 г.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560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559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418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701" w:type="dxa"/>
            <w:vAlign w:val="center"/>
          </w:tcPr>
          <w:p w:rsidR="00FB2E67" w:rsidRPr="00B92D41" w:rsidRDefault="00834DE2" w:rsidP="0071755B">
            <w:r w:rsidRPr="00B92D41">
              <w:t>4*</w:t>
            </w:r>
          </w:p>
          <w:p w:rsidR="00834DE2" w:rsidRPr="00B92D41" w:rsidRDefault="00B92D41" w:rsidP="00B92D41">
            <w:pPr>
              <w:rPr>
                <w:i/>
              </w:rPr>
            </w:pPr>
            <w:r w:rsidRPr="00B92D41">
              <w:rPr>
                <w:i/>
                <w:lang w:val="ru-RU"/>
              </w:rPr>
              <w:t>* Афганистан, Бруней-Даруссалам, Кувейт, Самоа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992" w:type="dxa"/>
            <w:vAlign w:val="center"/>
          </w:tcPr>
          <w:p w:rsidR="00834DE2" w:rsidRPr="00B92D41" w:rsidRDefault="00B92D41" w:rsidP="00B92D41">
            <w:r w:rsidRPr="00B92D41">
              <w:rPr>
                <w:lang w:val="ru-RU"/>
              </w:rPr>
              <w:t>-</w:t>
            </w:r>
          </w:p>
        </w:tc>
      </w:tr>
      <w:tr w:rsidR="00B92D41" w:rsidRPr="00B92D41" w:rsidTr="0071755B">
        <w:trPr>
          <w:trHeight w:val="110"/>
          <w:jc w:val="center"/>
        </w:trPr>
        <w:tc>
          <w:tcPr>
            <w:tcW w:w="812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10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Количество членов Бернского союза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31</w:t>
            </w:r>
          </w:p>
        </w:tc>
        <w:tc>
          <w:tcPr>
            <w:tcW w:w="1560" w:type="dxa"/>
            <w:vAlign w:val="center"/>
          </w:tcPr>
          <w:p w:rsidR="00834DE2" w:rsidRPr="00B92D41" w:rsidRDefault="00834DE2" w:rsidP="0071755B">
            <w:r w:rsidRPr="00B92D41">
              <w:t>46</w:t>
            </w:r>
          </w:p>
        </w:tc>
        <w:tc>
          <w:tcPr>
            <w:tcW w:w="1559" w:type="dxa"/>
            <w:vAlign w:val="center"/>
          </w:tcPr>
          <w:p w:rsidR="00834DE2" w:rsidRPr="00B92D41" w:rsidRDefault="00834DE2" w:rsidP="0071755B">
            <w:r w:rsidRPr="00B92D41">
              <w:t>10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18</w:t>
            </w:r>
          </w:p>
        </w:tc>
        <w:tc>
          <w:tcPr>
            <w:tcW w:w="1418" w:type="dxa"/>
            <w:vAlign w:val="center"/>
          </w:tcPr>
          <w:p w:rsidR="00834DE2" w:rsidRPr="00B92D41" w:rsidRDefault="00834DE2" w:rsidP="0071755B">
            <w:r w:rsidRPr="00B92D41">
              <w:t>33</w:t>
            </w:r>
          </w:p>
        </w:tc>
        <w:tc>
          <w:tcPr>
            <w:tcW w:w="1701" w:type="dxa"/>
            <w:vAlign w:val="center"/>
          </w:tcPr>
          <w:p w:rsidR="00834DE2" w:rsidRPr="00B92D41" w:rsidRDefault="00834DE2" w:rsidP="0071755B">
            <w:r w:rsidRPr="00B92D41">
              <w:t>38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r w:rsidRPr="00B92D41">
              <w:t>1</w:t>
            </w:r>
          </w:p>
        </w:tc>
        <w:tc>
          <w:tcPr>
            <w:tcW w:w="992" w:type="dxa"/>
            <w:vAlign w:val="center"/>
          </w:tcPr>
          <w:p w:rsidR="00834DE2" w:rsidRPr="00B92D41" w:rsidRDefault="00834DE2" w:rsidP="0071755B">
            <w:r w:rsidRPr="00B92D41">
              <w:t>177</w:t>
            </w:r>
          </w:p>
        </w:tc>
      </w:tr>
      <w:tr w:rsidR="00B92D41" w:rsidRPr="00B92D41" w:rsidTr="0071755B">
        <w:trPr>
          <w:trHeight w:val="110"/>
          <w:jc w:val="center"/>
        </w:trPr>
        <w:tc>
          <w:tcPr>
            <w:tcW w:w="812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10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Число стран, присоединившихся с января 2011 г.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560" w:type="dxa"/>
            <w:vAlign w:val="center"/>
          </w:tcPr>
          <w:p w:rsidR="00FB2E67" w:rsidRPr="00B92D41" w:rsidRDefault="00834DE2" w:rsidP="0071755B">
            <w:r w:rsidRPr="00B92D41">
              <w:t>3*</w:t>
            </w:r>
          </w:p>
          <w:p w:rsidR="00834DE2" w:rsidRPr="00B92D41" w:rsidRDefault="00B92D41" w:rsidP="00B92D41">
            <w:pPr>
              <w:rPr>
                <w:i/>
              </w:rPr>
            </w:pPr>
            <w:r w:rsidRPr="00B92D41">
              <w:rPr>
                <w:i/>
                <w:lang w:val="ru-RU"/>
              </w:rPr>
              <w:t>*Бурунди, Мозамбик, Сан-Томе и Принсипи</w:t>
            </w:r>
          </w:p>
        </w:tc>
        <w:tc>
          <w:tcPr>
            <w:tcW w:w="1559" w:type="dxa"/>
            <w:vAlign w:val="center"/>
          </w:tcPr>
          <w:p w:rsidR="00FB2E67" w:rsidRPr="00B92D41" w:rsidRDefault="00834DE2" w:rsidP="0071755B">
            <w:r w:rsidRPr="00B92D41">
              <w:t>1*</w:t>
            </w:r>
          </w:p>
          <w:p w:rsidR="00834DE2" w:rsidRPr="00B92D41" w:rsidRDefault="00CA2C35" w:rsidP="00B92D41">
            <w:pPr>
              <w:rPr>
                <w:i/>
              </w:rPr>
            </w:pPr>
            <w:r>
              <w:rPr>
                <w:i/>
                <w:lang w:val="ru-RU"/>
              </w:rPr>
              <w:t>*</w:t>
            </w:r>
            <w:r w:rsidR="00B92D41" w:rsidRPr="00B92D41">
              <w:rPr>
                <w:i/>
                <w:lang w:val="ru-RU"/>
              </w:rPr>
              <w:t>Туркменистан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418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701" w:type="dxa"/>
            <w:vAlign w:val="center"/>
          </w:tcPr>
          <w:p w:rsidR="00FB2E67" w:rsidRPr="00B92D41" w:rsidRDefault="00834DE2" w:rsidP="0071755B">
            <w:r w:rsidRPr="00B92D41">
              <w:t>9*</w:t>
            </w:r>
          </w:p>
          <w:p w:rsidR="00834DE2" w:rsidRPr="00B92D41" w:rsidRDefault="00B92D41" w:rsidP="00B92D41">
            <w:pPr>
              <w:rPr>
                <w:i/>
              </w:rPr>
            </w:pPr>
            <w:r w:rsidRPr="00B92D41">
              <w:rPr>
                <w:i/>
                <w:lang w:val="ru-RU"/>
              </w:rPr>
              <w:t>*Афганистан, Острова Кука, Кирибати, Кувейт, ЛНДР, Ниуэ, Соломоновы Острова, Тувалу, Вануату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992" w:type="dxa"/>
            <w:vAlign w:val="center"/>
          </w:tcPr>
          <w:p w:rsidR="00834DE2" w:rsidRPr="00B92D41" w:rsidRDefault="00B92D41" w:rsidP="00B92D41">
            <w:r w:rsidRPr="00B92D41">
              <w:rPr>
                <w:lang w:val="ru-RU"/>
              </w:rPr>
              <w:t>-</w:t>
            </w:r>
          </w:p>
        </w:tc>
      </w:tr>
      <w:tr w:rsidR="00B92D41" w:rsidRPr="00B92D41" w:rsidTr="0071755B">
        <w:trPr>
          <w:trHeight w:val="110"/>
          <w:jc w:val="center"/>
        </w:trPr>
        <w:tc>
          <w:tcPr>
            <w:tcW w:w="812" w:type="dxa"/>
            <w:vAlign w:val="center"/>
          </w:tcPr>
          <w:p w:rsidR="00834DE2" w:rsidRPr="00B92D41" w:rsidRDefault="00834DE2" w:rsidP="00834DE2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410" w:type="dxa"/>
            <w:vAlign w:val="center"/>
          </w:tcPr>
          <w:p w:rsidR="00834DE2" w:rsidRPr="00B92D41" w:rsidRDefault="00B92D41" w:rsidP="00B92D41">
            <w:pPr>
              <w:jc w:val="center"/>
            </w:pPr>
            <w:r w:rsidRPr="00B92D41">
              <w:rPr>
                <w:lang w:val="ru-RU"/>
              </w:rPr>
              <w:t>Общее число стран, присоединившихся к Парижскому и Бернскому союзам с 2011 Г.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560" w:type="dxa"/>
            <w:vAlign w:val="center"/>
          </w:tcPr>
          <w:p w:rsidR="00834DE2" w:rsidRPr="00B92D41" w:rsidRDefault="00834DE2" w:rsidP="0071755B">
            <w:r w:rsidRPr="00B92D41">
              <w:t>3</w:t>
            </w:r>
          </w:p>
        </w:tc>
        <w:tc>
          <w:tcPr>
            <w:tcW w:w="1559" w:type="dxa"/>
            <w:vAlign w:val="center"/>
          </w:tcPr>
          <w:p w:rsidR="00834DE2" w:rsidRPr="00B92D41" w:rsidRDefault="00834DE2" w:rsidP="0071755B">
            <w:r w:rsidRPr="00B92D41">
              <w:t>1</w:t>
            </w:r>
          </w:p>
        </w:tc>
        <w:tc>
          <w:tcPr>
            <w:tcW w:w="1417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418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1701" w:type="dxa"/>
            <w:vAlign w:val="center"/>
          </w:tcPr>
          <w:p w:rsidR="00834DE2" w:rsidRPr="00B92D41" w:rsidRDefault="00834DE2" w:rsidP="0071755B">
            <w:r w:rsidRPr="00B92D41">
              <w:t>13</w:t>
            </w:r>
          </w:p>
        </w:tc>
        <w:tc>
          <w:tcPr>
            <w:tcW w:w="1276" w:type="dxa"/>
            <w:vAlign w:val="center"/>
          </w:tcPr>
          <w:p w:rsidR="00834DE2" w:rsidRPr="00B92D41" w:rsidRDefault="00834DE2" w:rsidP="0071755B">
            <w:r w:rsidRPr="00B92D41">
              <w:t>0</w:t>
            </w:r>
          </w:p>
        </w:tc>
        <w:tc>
          <w:tcPr>
            <w:tcW w:w="992" w:type="dxa"/>
            <w:vAlign w:val="center"/>
          </w:tcPr>
          <w:p w:rsidR="00834DE2" w:rsidRPr="00B92D41" w:rsidRDefault="00834DE2" w:rsidP="0071755B">
            <w:r w:rsidRPr="00B92D41">
              <w:t>17</w:t>
            </w:r>
          </w:p>
        </w:tc>
      </w:tr>
    </w:tbl>
    <w:p w:rsidR="00FB2E67" w:rsidRPr="00B92D41" w:rsidRDefault="00FB2E67" w:rsidP="00E74382">
      <w:pPr>
        <w:tabs>
          <w:tab w:val="left" w:pos="10080"/>
        </w:tabs>
        <w:spacing w:after="480"/>
        <w:ind w:left="-1440"/>
      </w:pPr>
    </w:p>
    <w:p w:rsidR="00FB2E67" w:rsidRPr="00B92D41" w:rsidRDefault="004042D5" w:rsidP="00E74382">
      <w:pPr>
        <w:tabs>
          <w:tab w:val="left" w:pos="10080"/>
        </w:tabs>
        <w:spacing w:after="600"/>
        <w:ind w:left="5533"/>
      </w:pPr>
      <w:r w:rsidRPr="00B92D41">
        <w:tab/>
      </w:r>
      <w:r w:rsidR="00B92D41" w:rsidRPr="00B92D41">
        <w:rPr>
          <w:lang w:val="ru-RU"/>
        </w:rPr>
        <w:t>[Конец приложения и документа]</w:t>
      </w:r>
    </w:p>
    <w:sectPr w:rsidR="00FB2E67" w:rsidRPr="00B92D41" w:rsidSect="009309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36" w:rsidRDefault="000F6F36">
      <w:r>
        <w:separator/>
      </w:r>
    </w:p>
  </w:endnote>
  <w:endnote w:type="continuationSeparator" w:id="0">
    <w:p w:rsidR="000F6F36" w:rsidRDefault="000F6F36" w:rsidP="003B38C1">
      <w:r>
        <w:separator/>
      </w:r>
    </w:p>
    <w:p w:rsidR="000F6F36" w:rsidRPr="003B38C1" w:rsidRDefault="000F6F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6F36" w:rsidRPr="003B38C1" w:rsidRDefault="000F6F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12" w:rsidRDefault="00A36C12" w:rsidP="00A36C12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A36C12" w:rsidRDefault="00A36C12" w:rsidP="00A36C12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743265" w:rsidRDefault="00743265" w:rsidP="00A36C12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743265" w:rsidRDefault="00743265" w:rsidP="00743265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7C0EDA" w:rsidRDefault="007C0EDA" w:rsidP="00743265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7C0EDA" w:rsidRDefault="007C0EDA" w:rsidP="007C0ED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7C0ED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93091D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93091D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93091D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93091D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93091D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834DE2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834DE2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834DE2">
    <w:pPr>
      <w:pStyle w:val="Footer"/>
      <w:jc w:val="right"/>
      <w:rPr>
        <w:color w:val="000000"/>
        <w:sz w:val="17"/>
      </w:rPr>
    </w:pPr>
    <w:r w:rsidRPr="00834DE2">
      <w:rPr>
        <w:color w:val="000000"/>
        <w:sz w:val="17"/>
      </w:rPr>
      <w:t xml:space="preserve">  </w:t>
    </w:r>
  </w:p>
  <w:p w:rsidR="00834DE2" w:rsidRDefault="00834DE2" w:rsidP="00834DE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12" w:rsidRDefault="00A36C12" w:rsidP="00A36C12">
    <w:pPr>
      <w:pStyle w:val="Footer"/>
      <w:rPr>
        <w:color w:val="000000"/>
        <w:sz w:val="17"/>
      </w:rPr>
    </w:pPr>
    <w:bookmarkStart w:id="8" w:name="TITUS1FooterPrimary"/>
    <w:r>
      <w:rPr>
        <w:color w:val="000000"/>
        <w:sz w:val="17"/>
      </w:rPr>
      <w:t xml:space="preserve">  </w:t>
    </w:r>
  </w:p>
  <w:bookmarkEnd w:id="8"/>
  <w:p w:rsidR="00A36C12" w:rsidRDefault="00A36C12" w:rsidP="00A36C12">
    <w:pPr>
      <w:pStyle w:val="Footer"/>
      <w:jc w:val="center"/>
      <w:rPr>
        <w:color w:val="000000"/>
        <w:sz w:val="17"/>
      </w:rPr>
    </w:pPr>
    <w:r>
      <w:rPr>
        <w:color w:val="000000"/>
        <w:sz w:val="17"/>
      </w:rPr>
      <w:t>WIPO FOR OFFICIAL USE ONLY</w:t>
    </w:r>
  </w:p>
  <w:p w:rsidR="00A36C12" w:rsidRDefault="00A36C12" w:rsidP="00A36C12">
    <w:pPr>
      <w:pStyle w:val="Footer"/>
      <w:jc w:val="center"/>
      <w:rPr>
        <w:color w:val="000000"/>
        <w:sz w:val="17"/>
      </w:rPr>
    </w:pPr>
  </w:p>
  <w:p w:rsidR="007C0EDA" w:rsidRDefault="00743265" w:rsidP="00A36C12">
    <w:pPr>
      <w:pStyle w:val="Footer"/>
      <w:jc w:val="cen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743265" w:rsidRDefault="00743265" w:rsidP="00743265">
    <w:pPr>
      <w:pStyle w:val="Footer"/>
      <w:rPr>
        <w:color w:val="000000"/>
        <w:sz w:val="17"/>
      </w:rPr>
    </w:pPr>
  </w:p>
  <w:p w:rsidR="0093091D" w:rsidRDefault="0093091D" w:rsidP="007C0EDA">
    <w:pPr>
      <w:pStyle w:val="Footer"/>
      <w:jc w:val="cen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93091D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93091D" w:rsidRDefault="0093091D" w:rsidP="0093091D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93091D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834DE2">
    <w:pPr>
      <w:pStyle w:val="Footer"/>
      <w:rPr>
        <w:color w:val="000000"/>
        <w:sz w:val="17"/>
      </w:rPr>
    </w:pPr>
  </w:p>
  <w:p w:rsidR="00834DE2" w:rsidRDefault="00834DE2" w:rsidP="00834DE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265" w:rsidRDefault="00A36C12" w:rsidP="00A36C12">
    <w:pPr>
      <w:pStyle w:val="Footer"/>
      <w:rPr>
        <w:color w:val="000000"/>
        <w:sz w:val="17"/>
      </w:rPr>
    </w:pPr>
    <w:bookmarkStart w:id="10" w:name="TITUS1FooterFirstPage"/>
    <w:r>
      <w:rPr>
        <w:color w:val="000000"/>
        <w:sz w:val="17"/>
      </w:rPr>
      <w:t xml:space="preserve">  </w:t>
    </w:r>
  </w:p>
  <w:bookmarkEnd w:id="1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12" w:rsidRPr="00E74382" w:rsidRDefault="00A36C12" w:rsidP="00E74382">
    <w:pPr>
      <w:pStyle w:val="Footer"/>
    </w:pPr>
    <w:bookmarkStart w:id="12" w:name="TITUS2FooterEvenPages"/>
  </w:p>
  <w:bookmarkEnd w:id="1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5B" w:rsidRPr="00E74382" w:rsidRDefault="0071755B" w:rsidP="00E7438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12" w:rsidRDefault="00A36C12" w:rsidP="00A36C12">
    <w:pPr>
      <w:pStyle w:val="Footer"/>
      <w:rPr>
        <w:color w:val="000000"/>
        <w:sz w:val="17"/>
      </w:rPr>
    </w:pPr>
    <w:bookmarkStart w:id="14" w:name="TITUS2FooterFirstPage"/>
    <w:r>
      <w:rPr>
        <w:color w:val="000000"/>
        <w:sz w:val="17"/>
      </w:rPr>
      <w:t xml:space="preserve">  </w:t>
    </w:r>
  </w:p>
  <w:bookmarkEnd w:id="14"/>
  <w:p w:rsidR="00A36C12" w:rsidRDefault="00A36C12" w:rsidP="00A36C12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7C0EDA" w:rsidRDefault="007C0EDA" w:rsidP="00A36C12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834DE2" w:rsidRDefault="00834DE2" w:rsidP="007C0EDA">
    <w:pPr>
      <w:pStyle w:val="Footer"/>
      <w:rPr>
        <w:color w:val="000000"/>
        <w:sz w:val="17"/>
      </w:rPr>
    </w:pPr>
    <w:r w:rsidRPr="00834DE2">
      <w:rPr>
        <w:color w:val="000000"/>
        <w:sz w:val="17"/>
      </w:rPr>
      <w:t xml:space="preserve">  </w:t>
    </w:r>
  </w:p>
  <w:p w:rsidR="00834DE2" w:rsidRDefault="00834DE2" w:rsidP="0083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36" w:rsidRDefault="000F6F36">
      <w:r>
        <w:separator/>
      </w:r>
    </w:p>
  </w:footnote>
  <w:footnote w:type="continuationSeparator" w:id="0">
    <w:p w:rsidR="000F6F36" w:rsidRDefault="000F6F36" w:rsidP="008B60B2">
      <w:r>
        <w:separator/>
      </w:r>
    </w:p>
    <w:p w:rsidR="000F6F36" w:rsidRPr="00ED77FB" w:rsidRDefault="000F6F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6F36" w:rsidRPr="00ED77FB" w:rsidRDefault="000F6F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558CE" w:rsidRPr="00CA2C35" w:rsidRDefault="00F558CE" w:rsidP="00CA2C3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="00CA2C35" w:rsidRPr="00CA2C35">
        <w:rPr>
          <w:lang w:val="ru-RU"/>
        </w:rPr>
        <w:t>Пункт 16 документа «Состав Координационного комитета ВОИС и исполнительных комитетов Парижского и Бернского союзов» (A/57/3) от 2 августа 2017 г.</w:t>
      </w:r>
      <w:r w:rsidRPr="00CA2C35">
        <w:rPr>
          <w:lang w:val="ru-RU"/>
        </w:rPr>
        <w:t xml:space="preserve"> </w:t>
      </w:r>
    </w:p>
  </w:footnote>
  <w:footnote w:id="3">
    <w:p w:rsidR="00F558CE" w:rsidRPr="00CA2C35" w:rsidRDefault="00F558CE" w:rsidP="00CA2C35">
      <w:pPr>
        <w:pStyle w:val="FootnoteText"/>
        <w:rPr>
          <w:lang w:val="ru-RU"/>
        </w:rPr>
      </w:pPr>
      <w:r w:rsidRPr="00CA2C35"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="00CA2C35" w:rsidRPr="00CA2C35">
        <w:rPr>
          <w:lang w:val="ru-RU"/>
        </w:rPr>
        <w:t>Пункт 33 Общего отчета (A/57/12) от 14 декабря 2017 г, принятого 57-й серией заседаний Ассамблей ВОИС.</w:t>
      </w:r>
    </w:p>
  </w:footnote>
  <w:footnote w:id="4">
    <w:p w:rsidR="00F558CE" w:rsidRPr="00CA2C35" w:rsidRDefault="00F558CE" w:rsidP="00CA2C35">
      <w:pPr>
        <w:pStyle w:val="FootnoteText"/>
        <w:rPr>
          <w:lang w:val="ru-RU"/>
        </w:rPr>
      </w:pPr>
      <w:r w:rsidRPr="00CA2C35"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="00CA2C35" w:rsidRPr="00CA2C35">
        <w:rPr>
          <w:lang w:val="ru-RU"/>
        </w:rPr>
        <w:t>Пункт 40 Общего отчета (A/57/12) от 14 декабря 2017 г, принятого 57-й серией заседаний Ассамблей ВОИС.</w:t>
      </w:r>
      <w:r w:rsidRPr="00CA2C35">
        <w:rPr>
          <w:lang w:val="ru-RU"/>
        </w:rPr>
        <w:t xml:space="preserve"> </w:t>
      </w:r>
    </w:p>
  </w:footnote>
  <w:footnote w:id="5">
    <w:p w:rsidR="005879B2" w:rsidRPr="00B92D41" w:rsidRDefault="005879B2" w:rsidP="00FB2E67">
      <w:pPr>
        <w:pStyle w:val="FootnoteText"/>
      </w:pPr>
      <w:r w:rsidRPr="00B92D41">
        <w:rPr>
          <w:rStyle w:val="FootnoteReference"/>
        </w:rPr>
        <w:footnoteRef/>
      </w:r>
      <w:r w:rsidRPr="00B92D41">
        <w:t xml:space="preserve"> </w:t>
      </w:r>
      <w:r w:rsidR="00FB2E67" w:rsidRPr="00B92D41">
        <w:rPr>
          <w:lang w:val="ru-RU"/>
        </w:rPr>
        <w:t>Пункт 54 Общего отчета (A/58/11) от 7 декабря 2018 г. 58-й серии заседаний Ассамблей ВОИС.</w:t>
      </w:r>
      <w:r w:rsidRPr="00B92D41">
        <w:t xml:space="preserve"> </w:t>
      </w:r>
    </w:p>
  </w:footnote>
  <w:footnote w:id="6">
    <w:p w:rsidR="00FB2E67" w:rsidRPr="00CA2C35" w:rsidRDefault="00FB2E67" w:rsidP="00B92D4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B92D41">
        <w:rPr>
          <w:lang w:val="ru-RU"/>
        </w:rPr>
        <w:t>Настоящее приложение основано на таблице, содержащейся в документе A/58/9 REV. от 21 Сентября 2018 г.</w:t>
      </w:r>
      <w:r w:rsidRPr="00B92D41">
        <w:t xml:space="preserve"> </w:t>
      </w:r>
      <w:r w:rsidR="00CA2C35">
        <w:rPr>
          <w:lang w:val="ru-RU"/>
        </w:rPr>
        <w:t xml:space="preserve"> </w:t>
      </w:r>
      <w:r w:rsidR="00B92D41" w:rsidRPr="00B92D41">
        <w:rPr>
          <w:lang w:val="ru-RU"/>
        </w:rPr>
        <w:t>Перечень был обновлен с целью включения Соломоновых Островов (Член АТГ), вошедших в состав ВОИС со времени проведения Ассамблей ВОИС 2018 г.</w:t>
      </w:r>
    </w:p>
  </w:footnote>
  <w:footnote w:id="7">
    <w:p w:rsidR="00B92D41" w:rsidRPr="00CA2C35" w:rsidRDefault="00B92D41" w:rsidP="00B92D41">
      <w:pPr>
        <w:pStyle w:val="FootnoteText"/>
        <w:rPr>
          <w:lang w:val="ru-RU"/>
        </w:rPr>
      </w:pPr>
      <w:r w:rsidRPr="00B92D41"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Pr="00B92D41">
        <w:rPr>
          <w:lang w:val="ru-RU"/>
        </w:rPr>
        <w:t>Основано на следующем: (число мест в Координационном комитете, выделенных в настоящее время региональной группе)/(общее число членов региональной группы) x 100%</w:t>
      </w:r>
    </w:p>
  </w:footnote>
  <w:footnote w:id="8">
    <w:p w:rsidR="00B92D41" w:rsidRPr="00CA2C35" w:rsidRDefault="00B92D41" w:rsidP="00B92D41">
      <w:pPr>
        <w:pStyle w:val="FootnoteText"/>
        <w:rPr>
          <w:lang w:val="ru-RU"/>
        </w:rPr>
      </w:pPr>
      <w:r w:rsidRPr="00B92D41">
        <w:rPr>
          <w:rStyle w:val="FootnoteReference"/>
        </w:rPr>
        <w:footnoteRef/>
      </w:r>
      <w:r w:rsidR="00CA2C35">
        <w:rPr>
          <w:lang w:val="ru-RU"/>
        </w:rPr>
        <w:t xml:space="preserve"> </w:t>
      </w:r>
      <w:r w:rsidRPr="00B92D41">
        <w:rPr>
          <w:lang w:val="ru-RU"/>
        </w:rPr>
        <w:t>Основано на следующем: (числ</w:t>
      </w:r>
      <w:r w:rsidR="00CA2C35">
        <w:rPr>
          <w:lang w:val="ru-RU"/>
        </w:rPr>
        <w:t>о членов региональной группы)/(</w:t>
      </w:r>
      <w:r w:rsidRPr="00B92D41">
        <w:rPr>
          <w:lang w:val="ru-RU"/>
        </w:rPr>
        <w:t>общее число членов ВОИС) x 100%</w:t>
      </w:r>
      <w:r w:rsidRPr="00CA2C35">
        <w:rPr>
          <w:lang w:val="ru-RU"/>
        </w:rPr>
        <w:t xml:space="preserve"> </w:t>
      </w:r>
      <w:r w:rsidRPr="00CA2C35">
        <w:rPr>
          <w:lang w:val="ru-RU"/>
        </w:rPr>
        <w:tab/>
      </w:r>
    </w:p>
  </w:footnote>
  <w:footnote w:id="9">
    <w:p w:rsidR="00B92D41" w:rsidRPr="00CA2C35" w:rsidRDefault="00B92D41" w:rsidP="00B92D41">
      <w:pPr>
        <w:pStyle w:val="FootnoteText"/>
        <w:rPr>
          <w:lang w:val="ru-RU"/>
        </w:rPr>
      </w:pPr>
      <w:r w:rsidRPr="00B92D41"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Pr="00B92D41">
        <w:rPr>
          <w:lang w:val="ru-RU"/>
        </w:rPr>
        <w:t>Основано на следующем: (число мест в Координационном комитете, выделенных в настоящее время региональной группе)/(общее число мест в Координационном комитете) x 100%</w:t>
      </w:r>
    </w:p>
  </w:footnote>
  <w:footnote w:id="10">
    <w:p w:rsidR="00B92D41" w:rsidRPr="00CA2C35" w:rsidRDefault="00B92D41" w:rsidP="00B92D41">
      <w:pPr>
        <w:pStyle w:val="FootnoteText"/>
        <w:rPr>
          <w:lang w:val="ru-RU"/>
        </w:rPr>
      </w:pPr>
      <w:r w:rsidRPr="00B92D41"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Pr="00B92D41">
        <w:rPr>
          <w:lang w:val="ru-RU"/>
        </w:rPr>
        <w:t>Основано на следующем: (доля членов ВОИС, входящих в группу) x (общее число мест в Координационном комитете)</w:t>
      </w:r>
    </w:p>
  </w:footnote>
  <w:footnote w:id="11">
    <w:p w:rsidR="00B92D41" w:rsidRPr="00CA2C35" w:rsidRDefault="00B92D41" w:rsidP="00B92D41">
      <w:pPr>
        <w:pStyle w:val="FootnoteText"/>
        <w:rPr>
          <w:lang w:val="ru-RU"/>
        </w:rPr>
      </w:pPr>
      <w:r w:rsidRPr="00B92D41">
        <w:rPr>
          <w:rStyle w:val="FootnoteReference"/>
        </w:rPr>
        <w:footnoteRef/>
      </w:r>
      <w:r w:rsidRPr="00CA2C35">
        <w:rPr>
          <w:lang w:val="ru-RU"/>
        </w:rPr>
        <w:t xml:space="preserve"> </w:t>
      </w:r>
      <w:r w:rsidRPr="00B92D41">
        <w:rPr>
          <w:lang w:val="ru-RU"/>
        </w:rPr>
        <w:t>Основано на следующем: (число мест в Координационном комитете, причитающихся пропорционально числу членов ВОИС, при 83 местах в Координационном комитете) – (число выделенных в настоящее время мест в Координационном комитете).</w:t>
      </w:r>
      <w:r w:rsidR="00CA2C35">
        <w:rPr>
          <w:lang w:val="ru-RU"/>
        </w:rPr>
        <w:t xml:space="preserve"> </w:t>
      </w:r>
      <w:r w:rsidRPr="00CA2C35">
        <w:rPr>
          <w:lang w:val="ru-RU"/>
        </w:rPr>
        <w:t xml:space="preserve"> </w:t>
      </w:r>
      <w:r w:rsidRPr="00B92D41">
        <w:rPr>
          <w:lang w:val="ru-RU"/>
        </w:rPr>
        <w:t>Отрицательное число указывает на то, что региональная группа чрезмерно представлена в Координационном комитете на данное число мест.</w:t>
      </w:r>
      <w:r w:rsidRPr="00CA2C35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E2" w:rsidRDefault="00A36C12" w:rsidP="00A36C12">
    <w:pPr>
      <w:jc w:val="right"/>
      <w:rPr>
        <w:color w:val="000000"/>
        <w:sz w:val="17"/>
      </w:rPr>
    </w:pPr>
    <w:bookmarkStart w:id="6" w:name="TITUS1HeaderEvenPages"/>
    <w:r>
      <w:rPr>
        <w:color w:val="000000"/>
        <w:sz w:val="17"/>
      </w:rPr>
      <w:t xml:space="preserve"> </w:t>
    </w:r>
  </w:p>
  <w:bookmarkEnd w:id="6"/>
  <w:p w:rsidR="00834DE2" w:rsidRDefault="00834DE2" w:rsidP="00834DE2">
    <w:pPr>
      <w:jc w:val="right"/>
    </w:pPr>
    <w:r>
      <w:t>A/58/9</w:t>
    </w:r>
  </w:p>
  <w:p w:rsidR="00834DE2" w:rsidRDefault="00834DE2" w:rsidP="00834D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2D41">
      <w:rPr>
        <w:noProof/>
      </w:rPr>
      <w:t>2</w:t>
    </w:r>
    <w:r>
      <w:fldChar w:fldCharType="end"/>
    </w:r>
  </w:p>
  <w:p w:rsidR="00834DE2" w:rsidRDefault="00834DE2" w:rsidP="00834DE2">
    <w:pPr>
      <w:jc w:val="right"/>
    </w:pPr>
  </w:p>
  <w:p w:rsidR="00834DE2" w:rsidRDefault="00834DE2" w:rsidP="00834D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E2" w:rsidRDefault="00A36C12" w:rsidP="00A36C12">
    <w:pPr>
      <w:jc w:val="right"/>
      <w:rPr>
        <w:color w:val="000000"/>
        <w:sz w:val="17"/>
      </w:rPr>
    </w:pPr>
    <w:bookmarkStart w:id="7" w:name="TITUS1HeaderPrimary"/>
    <w:r>
      <w:rPr>
        <w:color w:val="000000"/>
        <w:sz w:val="17"/>
      </w:rPr>
      <w:t xml:space="preserve"> </w:t>
    </w:r>
  </w:p>
  <w:bookmarkEnd w:id="7"/>
  <w:p w:rsidR="00834DE2" w:rsidRDefault="00834DE2" w:rsidP="00477D6B">
    <w:pPr>
      <w:jc w:val="right"/>
    </w:pPr>
    <w:r>
      <w:t>A/58/9</w:t>
    </w:r>
  </w:p>
  <w:p w:rsidR="00834DE2" w:rsidRDefault="00834DE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834DE2" w:rsidRDefault="00834DE2" w:rsidP="00477D6B">
    <w:pPr>
      <w:jc w:val="right"/>
    </w:pPr>
  </w:p>
  <w:p w:rsidR="00834DE2" w:rsidRDefault="00834DE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E2" w:rsidRDefault="00A36C12" w:rsidP="00E74382">
    <w:pPr>
      <w:pStyle w:val="Header"/>
      <w:jc w:val="right"/>
    </w:pPr>
    <w:bookmarkStart w:id="9" w:name="TITUS1HeaderFirstPage"/>
    <w:r>
      <w:rPr>
        <w:color w:val="000000"/>
        <w:sz w:val="17"/>
      </w:rPr>
      <w:t xml:space="preserve"> </w:t>
    </w:r>
    <w:bookmarkEnd w:id="9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1D" w:rsidRDefault="0093091D">
    <w:pPr>
      <w:pStyle w:val="Header"/>
      <w:jc w:val="right"/>
    </w:pPr>
    <w:r>
      <w:t>A/59/12</w:t>
    </w:r>
  </w:p>
  <w:p w:rsidR="0093091D" w:rsidRDefault="0093091D">
    <w:pPr>
      <w:pStyle w:val="Header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 w:rsidR="000E48B9">
      <w:rPr>
        <w:noProof/>
      </w:rPr>
      <w:t>4</w:t>
    </w:r>
    <w:r>
      <w:rPr>
        <w:noProof/>
      </w:rPr>
      <w:fldChar w:fldCharType="end"/>
    </w:r>
  </w:p>
  <w:p w:rsidR="00834DE2" w:rsidRDefault="00834DE2" w:rsidP="00834D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1D" w:rsidRDefault="00A36C12">
    <w:pPr>
      <w:pStyle w:val="Header"/>
      <w:jc w:val="right"/>
    </w:pPr>
    <w:bookmarkStart w:id="11" w:name="TITUS2HeaderPrimary"/>
    <w:r>
      <w:rPr>
        <w:color w:val="000000"/>
        <w:sz w:val="17"/>
      </w:rPr>
      <w:t xml:space="preserve"> </w:t>
    </w:r>
    <w:bookmarkEnd w:id="11"/>
    <w:r w:rsidR="0093091D">
      <w:t>A/59/12</w:t>
    </w:r>
  </w:p>
  <w:p w:rsidR="0093091D" w:rsidRDefault="00FB2E67">
    <w:pPr>
      <w:pStyle w:val="Header"/>
      <w:jc w:val="right"/>
    </w:pPr>
    <w:r>
      <w:rPr>
        <w:lang w:val="ru-RU"/>
      </w:rPr>
      <w:t>Приложение</w:t>
    </w:r>
    <w:r w:rsidR="0093091D">
      <w:t xml:space="preserve">, </w:t>
    </w:r>
    <w:r>
      <w:rPr>
        <w:lang w:val="ru-RU"/>
      </w:rPr>
      <w:t>стр.</w:t>
    </w:r>
    <w:r w:rsidR="0093091D">
      <w:t xml:space="preserve"> </w:t>
    </w:r>
    <w:r w:rsidR="0093091D">
      <w:fldChar w:fldCharType="begin"/>
    </w:r>
    <w:r w:rsidR="0093091D">
      <w:instrText xml:space="preserve"> PAGE   \* MERGEFORMAT </w:instrText>
    </w:r>
    <w:r w:rsidR="0093091D">
      <w:fldChar w:fldCharType="separate"/>
    </w:r>
    <w:r w:rsidR="000E48B9">
      <w:rPr>
        <w:noProof/>
      </w:rPr>
      <w:t>3</w:t>
    </w:r>
    <w:r w:rsidR="0093091D">
      <w:rPr>
        <w:noProof/>
      </w:rPr>
      <w:fldChar w:fldCharType="end"/>
    </w:r>
  </w:p>
  <w:p w:rsidR="00834DE2" w:rsidRPr="00834DE2" w:rsidRDefault="00834DE2" w:rsidP="00CA2C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91D" w:rsidRDefault="00A36C12" w:rsidP="00A36C12">
    <w:pPr>
      <w:jc w:val="right"/>
      <w:rPr>
        <w:color w:val="000000"/>
        <w:sz w:val="17"/>
      </w:rPr>
    </w:pPr>
    <w:bookmarkStart w:id="13" w:name="TITUS2HeaderFirstPage"/>
    <w:r>
      <w:rPr>
        <w:color w:val="000000"/>
        <w:sz w:val="17"/>
      </w:rPr>
      <w:t xml:space="preserve"> </w:t>
    </w:r>
  </w:p>
  <w:bookmarkEnd w:id="13"/>
  <w:p w:rsidR="00834DE2" w:rsidRDefault="00834DE2" w:rsidP="00834DE2">
    <w:pPr>
      <w:jc w:val="right"/>
    </w:pPr>
    <w:r>
      <w:t xml:space="preserve">A/59/12 </w:t>
    </w:r>
  </w:p>
  <w:p w:rsidR="00834DE2" w:rsidRPr="00532CC4" w:rsidRDefault="00532CC4" w:rsidP="00834DE2">
    <w:pPr>
      <w:jc w:val="right"/>
      <w:rPr>
        <w:lang w:val="ru-RU"/>
      </w:rPr>
    </w:pPr>
    <w:r>
      <w:rPr>
        <w:lang w:val="ru-RU"/>
      </w:rPr>
      <w:t>ПРИЛОЖЕНИЕ</w:t>
    </w:r>
  </w:p>
  <w:p w:rsidR="0071755B" w:rsidRDefault="0071755B" w:rsidP="00717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911D0"/>
    <w:multiLevelType w:val="hybridMultilevel"/>
    <w:tmpl w:val="3CB2CF3A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4253E4"/>
    <w:multiLevelType w:val="multilevel"/>
    <w:tmpl w:val="9C4CB296"/>
    <w:numStyleLink w:val="ImportedStyle2"/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D32A45"/>
    <w:rsid w:val="00043CAA"/>
    <w:rsid w:val="00075432"/>
    <w:rsid w:val="000765C4"/>
    <w:rsid w:val="000903A1"/>
    <w:rsid w:val="000968ED"/>
    <w:rsid w:val="000C117A"/>
    <w:rsid w:val="000D6C7E"/>
    <w:rsid w:val="000E48B9"/>
    <w:rsid w:val="000E6FDE"/>
    <w:rsid w:val="000F5E56"/>
    <w:rsid w:val="000F6F36"/>
    <w:rsid w:val="0010331B"/>
    <w:rsid w:val="0010473A"/>
    <w:rsid w:val="001362EE"/>
    <w:rsid w:val="00156693"/>
    <w:rsid w:val="001630B1"/>
    <w:rsid w:val="001647D5"/>
    <w:rsid w:val="001832A6"/>
    <w:rsid w:val="001E4E00"/>
    <w:rsid w:val="0021217E"/>
    <w:rsid w:val="002634C4"/>
    <w:rsid w:val="0028524B"/>
    <w:rsid w:val="002928D3"/>
    <w:rsid w:val="002F1FE6"/>
    <w:rsid w:val="002F4E68"/>
    <w:rsid w:val="00312F7F"/>
    <w:rsid w:val="003178BA"/>
    <w:rsid w:val="003328E6"/>
    <w:rsid w:val="00350AE2"/>
    <w:rsid w:val="00361450"/>
    <w:rsid w:val="003673CF"/>
    <w:rsid w:val="003845C1"/>
    <w:rsid w:val="003A6F89"/>
    <w:rsid w:val="003B38C1"/>
    <w:rsid w:val="003D2030"/>
    <w:rsid w:val="003D57B0"/>
    <w:rsid w:val="004042D5"/>
    <w:rsid w:val="0041394F"/>
    <w:rsid w:val="00423E3E"/>
    <w:rsid w:val="00427AF4"/>
    <w:rsid w:val="004647DA"/>
    <w:rsid w:val="00474062"/>
    <w:rsid w:val="00477D6B"/>
    <w:rsid w:val="005019FF"/>
    <w:rsid w:val="00502EC7"/>
    <w:rsid w:val="0053057A"/>
    <w:rsid w:val="00532CC4"/>
    <w:rsid w:val="00560A29"/>
    <w:rsid w:val="00562A0D"/>
    <w:rsid w:val="005765A0"/>
    <w:rsid w:val="00584970"/>
    <w:rsid w:val="005879B2"/>
    <w:rsid w:val="005C6649"/>
    <w:rsid w:val="00605827"/>
    <w:rsid w:val="00641D57"/>
    <w:rsid w:val="00646050"/>
    <w:rsid w:val="00661353"/>
    <w:rsid w:val="006713CA"/>
    <w:rsid w:val="00676C5C"/>
    <w:rsid w:val="006E4F5F"/>
    <w:rsid w:val="0071755B"/>
    <w:rsid w:val="00743265"/>
    <w:rsid w:val="007811EA"/>
    <w:rsid w:val="007C0EDA"/>
    <w:rsid w:val="007D1613"/>
    <w:rsid w:val="007E4C0E"/>
    <w:rsid w:val="00804284"/>
    <w:rsid w:val="00834DE2"/>
    <w:rsid w:val="00860537"/>
    <w:rsid w:val="00877718"/>
    <w:rsid w:val="008A134B"/>
    <w:rsid w:val="008B2CC1"/>
    <w:rsid w:val="008B60B2"/>
    <w:rsid w:val="0090731E"/>
    <w:rsid w:val="00916EE2"/>
    <w:rsid w:val="0093091D"/>
    <w:rsid w:val="00966A22"/>
    <w:rsid w:val="0096722F"/>
    <w:rsid w:val="00980843"/>
    <w:rsid w:val="009866EE"/>
    <w:rsid w:val="009B6777"/>
    <w:rsid w:val="009C127D"/>
    <w:rsid w:val="009E2791"/>
    <w:rsid w:val="009E3F6F"/>
    <w:rsid w:val="009F499F"/>
    <w:rsid w:val="009F7DB0"/>
    <w:rsid w:val="00A36C12"/>
    <w:rsid w:val="00A37342"/>
    <w:rsid w:val="00A407B0"/>
    <w:rsid w:val="00A42DAF"/>
    <w:rsid w:val="00A45BD8"/>
    <w:rsid w:val="00A869B7"/>
    <w:rsid w:val="00AA2DD4"/>
    <w:rsid w:val="00AC205C"/>
    <w:rsid w:val="00AF0A6B"/>
    <w:rsid w:val="00B05A69"/>
    <w:rsid w:val="00B92D41"/>
    <w:rsid w:val="00B9734B"/>
    <w:rsid w:val="00BA30E2"/>
    <w:rsid w:val="00BB4A04"/>
    <w:rsid w:val="00C11BFE"/>
    <w:rsid w:val="00C46A1F"/>
    <w:rsid w:val="00C5068F"/>
    <w:rsid w:val="00C86D74"/>
    <w:rsid w:val="00CA2C35"/>
    <w:rsid w:val="00CD04F1"/>
    <w:rsid w:val="00CD773B"/>
    <w:rsid w:val="00CD7F59"/>
    <w:rsid w:val="00D32A45"/>
    <w:rsid w:val="00D44A0B"/>
    <w:rsid w:val="00D45252"/>
    <w:rsid w:val="00D66E37"/>
    <w:rsid w:val="00D71B4D"/>
    <w:rsid w:val="00D93D55"/>
    <w:rsid w:val="00DC0E7C"/>
    <w:rsid w:val="00DD6F4E"/>
    <w:rsid w:val="00DF023A"/>
    <w:rsid w:val="00DF383E"/>
    <w:rsid w:val="00E15015"/>
    <w:rsid w:val="00E335FE"/>
    <w:rsid w:val="00E5566B"/>
    <w:rsid w:val="00E74382"/>
    <w:rsid w:val="00E85557"/>
    <w:rsid w:val="00EA7D6E"/>
    <w:rsid w:val="00EB2210"/>
    <w:rsid w:val="00EC4E49"/>
    <w:rsid w:val="00ED77FB"/>
    <w:rsid w:val="00EE45FA"/>
    <w:rsid w:val="00F558CE"/>
    <w:rsid w:val="00F66152"/>
    <w:rsid w:val="00FB2E67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52DBF96-0FB8-44AD-AF42-BCAAC7D4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sid w:val="009F7DB0"/>
    <w:rPr>
      <w:rFonts w:ascii="Arial" w:eastAsia="SimSun" w:hAnsi="Arial" w:cs="Times New Roman"/>
      <w:i/>
      <w:sz w:val="22"/>
      <w:lang w:val="en-US" w:eastAsia="zh-CN"/>
    </w:rPr>
  </w:style>
  <w:style w:type="numbering" w:customStyle="1" w:styleId="ImportedStyle2">
    <w:name w:val="Imported Style 2"/>
    <w:rsid w:val="00834DE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834DE2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val="en-SG" w:eastAsia="en-US"/>
    </w:rPr>
  </w:style>
  <w:style w:type="character" w:customStyle="1" w:styleId="FootnoteTextChar">
    <w:name w:val="Footnote Text Char"/>
    <w:link w:val="FootnoteText"/>
    <w:uiPriority w:val="99"/>
    <w:semiHidden/>
    <w:rsid w:val="00834DE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semiHidden/>
    <w:unhideWhenUsed/>
    <w:rsid w:val="00834DE2"/>
    <w:rPr>
      <w:vertAlign w:val="superscript"/>
    </w:rPr>
  </w:style>
  <w:style w:type="character" w:customStyle="1" w:styleId="HeaderChar">
    <w:name w:val="Header Char"/>
    <w:link w:val="Header"/>
    <w:uiPriority w:val="99"/>
    <w:rsid w:val="00834DE2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834DE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B295-E952-48DF-AF88-D9D78926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6</TotalTime>
  <Pages>6</Pages>
  <Words>916</Words>
  <Characters>5555</Characters>
  <Application>Microsoft Office Word</Application>
  <DocSecurity>0</DocSecurity>
  <Lines>264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A/59/</vt:lpstr>
      <vt:lpstr>A/59/</vt:lpstr>
    </vt:vector>
  </TitlesOfParts>
  <Company>WIPO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MALLO ALVAREZ Raquel</dc:creator>
  <cp:keywords>PUBLIC</cp:keywords>
  <dc:description/>
  <cp:lastModifiedBy>HÄFLIGER Patience</cp:lastModifiedBy>
  <cp:revision>5</cp:revision>
  <cp:lastPrinted>2019-09-20T14:40:00Z</cp:lastPrinted>
  <dcterms:created xsi:type="dcterms:W3CDTF">2019-09-26T14:41:00Z</dcterms:created>
  <dcterms:modified xsi:type="dcterms:W3CDTF">2019-09-26T14:49:00Z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c849e887-ea7d-4111-86ff-7b3d8f698a96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