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C44A9" w14:textId="761BB7AC" w:rsidR="008B2CC1" w:rsidRPr="008B2CC1" w:rsidRDefault="00C2322B" w:rsidP="00F11D94">
      <w:pPr>
        <w:spacing w:after="120"/>
        <w:jc w:val="right"/>
      </w:pPr>
      <w:r w:rsidRPr="0042194C">
        <w:rPr>
          <w:noProof/>
          <w:lang w:eastAsia="en-US"/>
        </w:rPr>
        <w:drawing>
          <wp:inline distT="0" distB="0" distL="0" distR="0" wp14:anchorId="20623301" wp14:editId="724B6808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0C6B0B8C" wp14:editId="08BF79EA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511884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01B2F64B" w14:textId="77777777" w:rsidR="008B2CC1" w:rsidRPr="00CD492F" w:rsidRDefault="00354F37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"/>
        </w:rPr>
        <w:t>a/64/</w:t>
      </w:r>
      <w:bookmarkStart w:id="0" w:name="Code"/>
      <w:r>
        <w:rPr>
          <w:rFonts w:ascii="Arial Black" w:hAnsi="Arial Black"/>
          <w:caps/>
          <w:sz w:val="15"/>
          <w:szCs w:val="15"/>
          <w:lang w:val="ru"/>
        </w:rPr>
        <w:t>8</w:t>
      </w:r>
    </w:p>
    <w:bookmarkEnd w:id="0"/>
    <w:p w14:paraId="499F4821" w14:textId="77777777" w:rsidR="00CE65D4" w:rsidRPr="00CD492F" w:rsidRDefault="00354F37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CE65D4">
        <w:rPr>
          <w:rFonts w:ascii="Arial Black" w:hAnsi="Arial Black"/>
          <w:caps/>
          <w:sz w:val="15"/>
          <w:szCs w:val="15"/>
          <w:lang w:val="ru"/>
        </w:rPr>
        <w:t>ОРИГИНАЛ:</w:t>
      </w:r>
      <w:bookmarkStart w:id="1" w:name="Original"/>
      <w:r w:rsidRPr="00CE65D4">
        <w:rPr>
          <w:rFonts w:ascii="Arial Black" w:hAnsi="Arial Black"/>
          <w:caps/>
          <w:sz w:val="15"/>
          <w:szCs w:val="15"/>
          <w:lang w:val="ru"/>
        </w:rPr>
        <w:t xml:space="preserve"> английский</w:t>
      </w:r>
    </w:p>
    <w:bookmarkEnd w:id="1"/>
    <w:p w14:paraId="7E9EEC42" w14:textId="77777777" w:rsidR="008B2CC1" w:rsidRPr="00CD492F" w:rsidRDefault="00354F37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CE65D4">
        <w:rPr>
          <w:rFonts w:ascii="Arial Black" w:hAnsi="Arial Black"/>
          <w:caps/>
          <w:sz w:val="15"/>
          <w:szCs w:val="15"/>
          <w:lang w:val="ru"/>
        </w:rPr>
        <w:t>ДАТА:</w:t>
      </w:r>
      <w:bookmarkStart w:id="2" w:name="Date"/>
      <w:r w:rsidRPr="00CE65D4">
        <w:rPr>
          <w:rFonts w:ascii="Arial Black" w:hAnsi="Arial Black"/>
          <w:caps/>
          <w:sz w:val="15"/>
          <w:szCs w:val="15"/>
          <w:lang w:val="ru"/>
        </w:rPr>
        <w:t xml:space="preserve"> 7 июня 2023 года</w:t>
      </w:r>
    </w:p>
    <w:bookmarkEnd w:id="2"/>
    <w:p w14:paraId="31DAA1C1" w14:textId="4444CBD6" w:rsidR="008B2CC1" w:rsidRPr="0031176C" w:rsidRDefault="00354F37" w:rsidP="00CE65D4">
      <w:pPr>
        <w:spacing w:after="600"/>
        <w:rPr>
          <w:b/>
          <w:sz w:val="28"/>
          <w:szCs w:val="28"/>
          <w:lang w:val="ru-RU"/>
        </w:rPr>
      </w:pPr>
      <w:r w:rsidRPr="005F10BC">
        <w:rPr>
          <w:b/>
          <w:sz w:val="28"/>
          <w:szCs w:val="28"/>
          <w:lang w:val="ru"/>
        </w:rPr>
        <w:t>Ассамблеи государств – членов ВОИС</w:t>
      </w:r>
    </w:p>
    <w:p w14:paraId="2B7C33AB" w14:textId="77777777" w:rsidR="008B2CC1" w:rsidRPr="00CD492F" w:rsidRDefault="00354F37" w:rsidP="008B2CC1">
      <w:pPr>
        <w:rPr>
          <w:b/>
          <w:sz w:val="24"/>
          <w:szCs w:val="24"/>
          <w:lang w:val="ru-RU"/>
        </w:rPr>
      </w:pPr>
      <w:r w:rsidRPr="005F10BC">
        <w:rPr>
          <w:b/>
          <w:sz w:val="24"/>
          <w:szCs w:val="24"/>
          <w:lang w:val="ru"/>
        </w:rPr>
        <w:t>Шестьдесят четвертая серия заседаний</w:t>
      </w:r>
    </w:p>
    <w:p w14:paraId="56D6F6B2" w14:textId="77777777" w:rsidR="008B2CC1" w:rsidRPr="00DF43A4" w:rsidRDefault="00354F37" w:rsidP="00CE65D4">
      <w:pPr>
        <w:spacing w:after="720"/>
        <w:rPr>
          <w:lang w:val="ru"/>
        </w:rPr>
      </w:pPr>
      <w:r w:rsidRPr="005F10BC">
        <w:rPr>
          <w:b/>
          <w:sz w:val="24"/>
          <w:szCs w:val="24"/>
          <w:lang w:val="ru"/>
        </w:rPr>
        <w:t>Женева, 6–14 июля 2023 года</w:t>
      </w:r>
    </w:p>
    <w:p w14:paraId="0FC2E0C3" w14:textId="77777777" w:rsidR="008B2CC1" w:rsidRPr="00CD492F" w:rsidRDefault="00354F37" w:rsidP="00CE65D4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"/>
        </w:rPr>
        <w:t>Отчет об оказании помощи и поддержки инновационному и творческому сектору и системе интеллектуальной собственности Украины</w:t>
      </w:r>
    </w:p>
    <w:p w14:paraId="42354100" w14:textId="77777777" w:rsidR="008B2CC1" w:rsidRPr="00CD492F" w:rsidRDefault="00354F37" w:rsidP="00CE65D4">
      <w:pPr>
        <w:spacing w:after="960"/>
        <w:rPr>
          <w:i/>
          <w:lang w:val="ru-RU"/>
        </w:rPr>
      </w:pPr>
      <w:bookmarkStart w:id="4" w:name="Prepared"/>
      <w:bookmarkEnd w:id="3"/>
      <w:r>
        <w:rPr>
          <w:i/>
          <w:lang w:val="ru"/>
        </w:rPr>
        <w:t>Документ подготовлен Секретариатом</w:t>
      </w:r>
    </w:p>
    <w:bookmarkEnd w:id="4"/>
    <w:p w14:paraId="100B84A1" w14:textId="77777777" w:rsidR="000A62FE" w:rsidRPr="00CD492F" w:rsidRDefault="00354F37">
      <w:pPr>
        <w:rPr>
          <w:lang w:val="ru-RU"/>
        </w:rPr>
      </w:pPr>
      <w:r w:rsidRPr="00CD492F">
        <w:rPr>
          <w:lang w:val="ru-RU"/>
        </w:rPr>
        <w:br w:type="page"/>
      </w:r>
    </w:p>
    <w:p w14:paraId="24EBCFFC" w14:textId="77777777" w:rsidR="000A62FE" w:rsidRPr="00CD492F" w:rsidRDefault="00354F37" w:rsidP="000F2874">
      <w:pPr>
        <w:pStyle w:val="Heading1"/>
        <w:tabs>
          <w:tab w:val="left" w:pos="540"/>
        </w:tabs>
        <w:spacing w:after="220"/>
        <w:rPr>
          <w:lang w:val="ru-RU" w:eastAsia="en-US"/>
        </w:rPr>
      </w:pPr>
      <w:r w:rsidRPr="00FC039B">
        <w:rPr>
          <w:lang w:val="ru" w:eastAsia="en-US"/>
        </w:rPr>
        <w:lastRenderedPageBreak/>
        <w:t>1.</w:t>
      </w:r>
      <w:r w:rsidRPr="00FC039B">
        <w:rPr>
          <w:lang w:val="ru" w:eastAsia="en-US"/>
        </w:rPr>
        <w:tab/>
        <w:t xml:space="preserve">КРАТКОЕ ИЗЛОЖЕНИЕ </w:t>
      </w:r>
    </w:p>
    <w:p w14:paraId="0596B291" w14:textId="77777777" w:rsidR="000A62FE" w:rsidRPr="00CD492F" w:rsidRDefault="00354F37" w:rsidP="000A62FE">
      <w:pPr>
        <w:ind w:left="1134" w:hanging="594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1.1.</w:t>
      </w:r>
      <w:r w:rsidRPr="000A62FE">
        <w:rPr>
          <w:rFonts w:eastAsia="Times New Roman"/>
          <w:szCs w:val="22"/>
          <w:lang w:val="ru" w:eastAsia="en-US"/>
        </w:rPr>
        <w:tab/>
        <w:t>Введение</w:t>
      </w:r>
    </w:p>
    <w:p w14:paraId="014D2B1D" w14:textId="77777777" w:rsidR="000A62FE" w:rsidRPr="00CD492F" w:rsidRDefault="00354F37" w:rsidP="000A62FE">
      <w:pPr>
        <w:ind w:left="1134" w:hanging="594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1.2.</w:t>
      </w:r>
      <w:r w:rsidRPr="000A62FE">
        <w:rPr>
          <w:rFonts w:eastAsia="Times New Roman"/>
          <w:szCs w:val="22"/>
          <w:lang w:val="ru" w:eastAsia="en-US"/>
        </w:rPr>
        <w:tab/>
        <w:t>Резюме</w:t>
      </w:r>
    </w:p>
    <w:p w14:paraId="087BA120" w14:textId="77777777" w:rsidR="000A62FE" w:rsidRPr="00CD492F" w:rsidRDefault="00354F37" w:rsidP="000F2874">
      <w:pPr>
        <w:pStyle w:val="Heading1"/>
        <w:spacing w:after="220"/>
        <w:ind w:left="547" w:hanging="547"/>
        <w:rPr>
          <w:lang w:val="ru-RU" w:eastAsia="en-US"/>
        </w:rPr>
      </w:pPr>
      <w:r w:rsidRPr="00FC039B">
        <w:rPr>
          <w:lang w:val="ru" w:eastAsia="en-US"/>
        </w:rPr>
        <w:t>2.</w:t>
      </w:r>
      <w:r w:rsidRPr="00FC039B">
        <w:rPr>
          <w:lang w:val="ru" w:eastAsia="en-US"/>
        </w:rPr>
        <w:tab/>
        <w:t>ОЦЕНКА ПОСЛЕДСТВИЙ ВОЙНЫ ДЛЯ ИННОВАЦИОННОГО И ТВОРЧЕСКОГО СЕКТОРА И ЭКОСИСТЕМЫ УКРАИНЫ</w:t>
      </w:r>
    </w:p>
    <w:p w14:paraId="09E0F4D6" w14:textId="77777777" w:rsidR="000A62FE" w:rsidRPr="00CD492F" w:rsidRDefault="00354F37" w:rsidP="000A62FE">
      <w:pPr>
        <w:ind w:left="1134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2.1.</w:t>
      </w:r>
      <w:r w:rsidRPr="000A62FE">
        <w:rPr>
          <w:rFonts w:eastAsia="Times New Roman"/>
          <w:szCs w:val="22"/>
          <w:lang w:val="ru" w:eastAsia="en-US"/>
        </w:rPr>
        <w:tab/>
        <w:t>Резюме</w:t>
      </w:r>
    </w:p>
    <w:p w14:paraId="161D7B2B" w14:textId="77777777" w:rsidR="000A62FE" w:rsidRPr="00CD492F" w:rsidRDefault="00354F37" w:rsidP="000A62FE">
      <w:pPr>
        <w:ind w:left="1134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2.2.</w:t>
      </w:r>
      <w:r w:rsidRPr="000A62FE">
        <w:rPr>
          <w:rFonts w:eastAsia="Times New Roman"/>
          <w:szCs w:val="22"/>
          <w:lang w:val="ru" w:eastAsia="en-US"/>
        </w:rPr>
        <w:tab/>
        <w:t xml:space="preserve">Методология </w:t>
      </w:r>
    </w:p>
    <w:p w14:paraId="040ACC0C" w14:textId="77777777" w:rsidR="000A62FE" w:rsidRPr="00CD492F" w:rsidRDefault="00354F37" w:rsidP="000A62FE">
      <w:pPr>
        <w:ind w:left="1134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2.3.</w:t>
      </w:r>
      <w:r w:rsidRPr="000A62FE">
        <w:rPr>
          <w:rFonts w:eastAsia="Times New Roman"/>
          <w:szCs w:val="22"/>
          <w:lang w:val="ru" w:eastAsia="en-US"/>
        </w:rPr>
        <w:tab/>
        <w:t>Образовательные, исследовательские учреждения и учреждения культуры</w:t>
      </w:r>
    </w:p>
    <w:p w14:paraId="2D4292A8" w14:textId="77777777" w:rsidR="000A62FE" w:rsidRPr="00CD492F" w:rsidRDefault="00354F37" w:rsidP="000A62FE">
      <w:pPr>
        <w:ind w:left="1134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2.4.</w:t>
      </w:r>
      <w:r w:rsidRPr="000A62FE">
        <w:rPr>
          <w:rFonts w:eastAsia="Times New Roman"/>
          <w:szCs w:val="22"/>
          <w:lang w:val="ru" w:eastAsia="en-US"/>
        </w:rPr>
        <w:tab/>
        <w:t>Инновационный и творческий сектор и экосистема</w:t>
      </w:r>
    </w:p>
    <w:p w14:paraId="6E011241" w14:textId="77777777" w:rsidR="000A62FE" w:rsidRPr="00CD492F" w:rsidRDefault="00354F37" w:rsidP="000A62FE">
      <w:pPr>
        <w:ind w:left="1134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2.5.</w:t>
      </w:r>
      <w:r w:rsidRPr="000A62FE">
        <w:rPr>
          <w:rFonts w:eastAsia="Times New Roman"/>
          <w:szCs w:val="22"/>
          <w:lang w:val="ru" w:eastAsia="en-US"/>
        </w:rPr>
        <w:tab/>
        <w:t>Заинтересованные стороны, ответственные за охрану и защиту ИС</w:t>
      </w:r>
    </w:p>
    <w:p w14:paraId="3A263A4B" w14:textId="77777777" w:rsidR="000A62FE" w:rsidRPr="00CD492F" w:rsidRDefault="00354F37" w:rsidP="000A62FE">
      <w:pPr>
        <w:ind w:left="1134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2.6.</w:t>
      </w:r>
      <w:r w:rsidRPr="000A62FE">
        <w:rPr>
          <w:rFonts w:eastAsia="Times New Roman"/>
          <w:szCs w:val="22"/>
          <w:lang w:val="ru" w:eastAsia="en-US"/>
        </w:rPr>
        <w:tab/>
        <w:t>Актуальные тенденции международных заявок в рамках РСТ, Мадридской и Гаагской системы, касающиеся Украины</w:t>
      </w:r>
    </w:p>
    <w:p w14:paraId="6797160D" w14:textId="77777777" w:rsidR="000A62FE" w:rsidRPr="00CD492F" w:rsidRDefault="00354F37" w:rsidP="000A62FE">
      <w:pPr>
        <w:ind w:left="1890" w:hanging="756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2.6.1.</w:t>
      </w:r>
      <w:r w:rsidRPr="000A62FE">
        <w:rPr>
          <w:rFonts w:eastAsia="Times New Roman"/>
          <w:szCs w:val="22"/>
          <w:lang w:val="ru" w:eastAsia="en-US"/>
        </w:rPr>
        <w:tab/>
        <w:t>Договор о патентной кооперации</w:t>
      </w:r>
    </w:p>
    <w:p w14:paraId="2A35E384" w14:textId="77777777" w:rsidR="000A62FE" w:rsidRPr="00CD492F" w:rsidRDefault="00354F37" w:rsidP="000A62FE">
      <w:pPr>
        <w:ind w:left="1890" w:hanging="756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2.6.2.</w:t>
      </w:r>
      <w:r w:rsidRPr="000A62FE">
        <w:rPr>
          <w:rFonts w:eastAsia="Times New Roman"/>
          <w:szCs w:val="22"/>
          <w:lang w:val="ru" w:eastAsia="en-US"/>
        </w:rPr>
        <w:tab/>
        <w:t>Мадридская система</w:t>
      </w:r>
    </w:p>
    <w:p w14:paraId="7065FCEB" w14:textId="77777777" w:rsidR="000A62FE" w:rsidRPr="00CD492F" w:rsidRDefault="00354F37" w:rsidP="000A62FE">
      <w:pPr>
        <w:ind w:left="1890" w:hanging="756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2.6.3.</w:t>
      </w:r>
      <w:r w:rsidRPr="000A62FE">
        <w:rPr>
          <w:rFonts w:eastAsia="Times New Roman"/>
          <w:szCs w:val="22"/>
          <w:lang w:val="ru" w:eastAsia="en-US"/>
        </w:rPr>
        <w:tab/>
        <w:t>Гаагская система</w:t>
      </w:r>
    </w:p>
    <w:p w14:paraId="13A4A588" w14:textId="77777777" w:rsidR="000A62FE" w:rsidRPr="00CD492F" w:rsidRDefault="00354F37" w:rsidP="000A62FE">
      <w:pPr>
        <w:ind w:left="1134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2.7.</w:t>
      </w:r>
      <w:r w:rsidRPr="000A62FE">
        <w:rPr>
          <w:rFonts w:eastAsia="Times New Roman"/>
          <w:szCs w:val="22"/>
          <w:lang w:val="ru" w:eastAsia="en-US"/>
        </w:rPr>
        <w:tab/>
        <w:t>Государственная политика и стратегия в области ИС, инноваций и творчества</w:t>
      </w:r>
    </w:p>
    <w:p w14:paraId="2E6F0416" w14:textId="77777777" w:rsidR="000A62FE" w:rsidRPr="00CD492F" w:rsidRDefault="00354F37" w:rsidP="000F2874">
      <w:pPr>
        <w:pStyle w:val="Heading1"/>
        <w:spacing w:after="220"/>
        <w:ind w:left="547" w:hanging="547"/>
        <w:rPr>
          <w:lang w:val="ru-RU" w:eastAsia="en-US"/>
        </w:rPr>
      </w:pPr>
      <w:r w:rsidRPr="00FC039B">
        <w:rPr>
          <w:lang w:val="ru" w:eastAsia="en-US"/>
        </w:rPr>
        <w:t>3.</w:t>
      </w:r>
      <w:r w:rsidRPr="00FC039B">
        <w:rPr>
          <w:lang w:val="ru" w:eastAsia="en-US"/>
        </w:rPr>
        <w:tab/>
        <w:t>КОНСУЛЬТАЦИИ С УКРАИНОЙ НА ПРЕДМЕТ ЕЕ ОСОБЫХ ПОТРЕБНОСТЕЙ В ОТНОШЕНИИ ИННОВАЦИОННОГО И ТВОРЧЕСКОГО СЕКТОРА И ЭКОСИСТЕМЫ</w:t>
      </w:r>
    </w:p>
    <w:p w14:paraId="73FC83E0" w14:textId="77777777" w:rsidR="000A62FE" w:rsidRPr="00CD492F" w:rsidRDefault="00354F37" w:rsidP="000A62FE">
      <w:pPr>
        <w:ind w:left="1134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3.1.</w:t>
      </w:r>
      <w:r w:rsidRPr="000A62FE">
        <w:rPr>
          <w:rFonts w:eastAsia="Times New Roman"/>
          <w:szCs w:val="22"/>
          <w:lang w:val="ru" w:eastAsia="en-US"/>
        </w:rPr>
        <w:tab/>
        <w:t>Резюме</w:t>
      </w:r>
    </w:p>
    <w:p w14:paraId="395C17F2" w14:textId="77777777" w:rsidR="000A62FE" w:rsidRPr="00CD492F" w:rsidRDefault="00354F37" w:rsidP="000A62FE">
      <w:pPr>
        <w:ind w:left="1134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3.2.</w:t>
      </w:r>
      <w:r w:rsidRPr="000A62FE">
        <w:rPr>
          <w:rFonts w:eastAsia="Times New Roman"/>
          <w:szCs w:val="22"/>
          <w:lang w:val="ru" w:eastAsia="en-US"/>
        </w:rPr>
        <w:tab/>
        <w:t>Консультации с заинтересованными сторонами из инновационного и творческого сектора</w:t>
      </w:r>
    </w:p>
    <w:p w14:paraId="1D0F643A" w14:textId="07E28735" w:rsidR="000A62FE" w:rsidRPr="00CD492F" w:rsidRDefault="00354F37" w:rsidP="000A62FE">
      <w:pPr>
        <w:ind w:left="1134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3.3.</w:t>
      </w:r>
      <w:r w:rsidRPr="000A62FE">
        <w:rPr>
          <w:rFonts w:eastAsia="Times New Roman"/>
          <w:szCs w:val="22"/>
          <w:lang w:val="ru" w:eastAsia="en-US"/>
        </w:rPr>
        <w:tab/>
        <w:t xml:space="preserve">Консультации с </w:t>
      </w:r>
      <w:r w:rsidR="00EB6494">
        <w:rPr>
          <w:rFonts w:eastAsia="Times New Roman"/>
          <w:szCs w:val="22"/>
          <w:lang w:val="ru" w:eastAsia="en-US"/>
        </w:rPr>
        <w:t>п</w:t>
      </w:r>
      <w:r w:rsidRPr="000A62FE">
        <w:rPr>
          <w:rFonts w:eastAsia="Times New Roman"/>
          <w:szCs w:val="22"/>
          <w:lang w:val="ru" w:eastAsia="en-US"/>
        </w:rPr>
        <w:t>равительством Украины и ведомствами интеллектуальной собственности</w:t>
      </w:r>
    </w:p>
    <w:p w14:paraId="7284B938" w14:textId="77777777" w:rsidR="000A62FE" w:rsidRPr="00CD492F" w:rsidRDefault="00354F37" w:rsidP="000A62FE">
      <w:pPr>
        <w:ind w:left="1890" w:hanging="756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3.3.1.</w:t>
      </w:r>
      <w:r w:rsidRPr="000A62FE">
        <w:rPr>
          <w:rFonts w:eastAsia="Times New Roman"/>
          <w:szCs w:val="22"/>
          <w:lang w:val="ru" w:eastAsia="en-US"/>
        </w:rPr>
        <w:tab/>
        <w:t>Институциональные реформы на Украине</w:t>
      </w:r>
    </w:p>
    <w:p w14:paraId="68C2835D" w14:textId="77777777" w:rsidR="000A62FE" w:rsidRPr="00CD492F" w:rsidRDefault="00354F37" w:rsidP="000A62FE">
      <w:pPr>
        <w:ind w:left="1890" w:hanging="756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3.3.2.</w:t>
      </w:r>
      <w:r w:rsidRPr="000A62FE">
        <w:rPr>
          <w:rFonts w:eastAsia="Times New Roman"/>
          <w:szCs w:val="22"/>
          <w:lang w:val="ru" w:eastAsia="en-US"/>
        </w:rPr>
        <w:tab/>
        <w:t>Консультации с Министерством экономики Украины</w:t>
      </w:r>
    </w:p>
    <w:p w14:paraId="093687E4" w14:textId="77777777" w:rsidR="000A62FE" w:rsidRPr="00CD492F" w:rsidRDefault="00354F37" w:rsidP="000A62FE">
      <w:pPr>
        <w:ind w:left="1890" w:hanging="756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3.3.3.</w:t>
      </w:r>
      <w:r w:rsidRPr="000A62FE">
        <w:rPr>
          <w:rFonts w:eastAsia="Times New Roman"/>
          <w:szCs w:val="22"/>
          <w:lang w:val="ru" w:eastAsia="en-US"/>
        </w:rPr>
        <w:tab/>
        <w:t>Консультации с Укрпатент и UANIPIO</w:t>
      </w:r>
    </w:p>
    <w:p w14:paraId="0C07E809" w14:textId="77777777" w:rsidR="000A62FE" w:rsidRPr="00CD492F" w:rsidRDefault="00354F37" w:rsidP="000A62FE">
      <w:pPr>
        <w:ind w:left="1134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3.4.</w:t>
      </w:r>
      <w:r w:rsidRPr="000A62FE">
        <w:rPr>
          <w:rFonts w:eastAsia="Times New Roman"/>
          <w:szCs w:val="22"/>
          <w:lang w:val="ru" w:eastAsia="en-US"/>
        </w:rPr>
        <w:tab/>
        <w:t>Консультации с ЦПТИ</w:t>
      </w:r>
    </w:p>
    <w:p w14:paraId="265D4935" w14:textId="77777777" w:rsidR="000A62FE" w:rsidRPr="00CD492F" w:rsidRDefault="00354F37" w:rsidP="000F2874">
      <w:pPr>
        <w:pStyle w:val="Heading1"/>
        <w:spacing w:after="220"/>
        <w:ind w:left="547" w:hanging="547"/>
        <w:rPr>
          <w:lang w:val="ru-RU" w:eastAsia="en-US"/>
        </w:rPr>
      </w:pPr>
      <w:r w:rsidRPr="00FC039B">
        <w:rPr>
          <w:lang w:val="ru" w:eastAsia="en-US"/>
        </w:rPr>
        <w:t>4.</w:t>
      </w:r>
      <w:r w:rsidRPr="00FC039B">
        <w:rPr>
          <w:lang w:val="ru" w:eastAsia="en-US"/>
        </w:rPr>
        <w:tab/>
        <w:t>СОДЕЙСТВИЕ УКРАИНЕ В ВОССТАНОВЛЕНИИ И ПЕРЕСТРОЙКЕ СЕКТОРА И ЭКОСИСТЕМЫ ИНТЕЛЛЕКТУАЛЬНОЙ СОБСТВЕННОСТИ</w:t>
      </w:r>
    </w:p>
    <w:p w14:paraId="63CE48F9" w14:textId="77777777" w:rsidR="000A62FE" w:rsidRPr="00CD492F" w:rsidRDefault="00354F37" w:rsidP="000A62FE">
      <w:pPr>
        <w:ind w:left="1134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4.1.</w:t>
      </w:r>
      <w:r w:rsidRPr="000A62FE">
        <w:rPr>
          <w:rFonts w:eastAsia="Times New Roman"/>
          <w:szCs w:val="22"/>
          <w:lang w:val="ru" w:eastAsia="en-US"/>
        </w:rPr>
        <w:tab/>
        <w:t xml:space="preserve">Резюме </w:t>
      </w:r>
    </w:p>
    <w:p w14:paraId="7BD266AC" w14:textId="77777777" w:rsidR="000A62FE" w:rsidRPr="00CD492F" w:rsidRDefault="00354F37" w:rsidP="000A62FE">
      <w:pPr>
        <w:ind w:left="1134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4.2.</w:t>
      </w:r>
      <w:r w:rsidRPr="000A62FE">
        <w:rPr>
          <w:rFonts w:eastAsia="Times New Roman"/>
          <w:szCs w:val="22"/>
          <w:lang w:val="ru" w:eastAsia="en-US"/>
        </w:rPr>
        <w:tab/>
        <w:t>Предоставление доступа к информации, технологиям и творческой деятельности</w:t>
      </w:r>
    </w:p>
    <w:p w14:paraId="51B9DC1B" w14:textId="77777777" w:rsidR="000A62FE" w:rsidRPr="00CD492F" w:rsidRDefault="00354F37" w:rsidP="000A62FE">
      <w:pPr>
        <w:ind w:left="1701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4.2.1.</w:t>
      </w:r>
      <w:r w:rsidRPr="000A62FE">
        <w:rPr>
          <w:rFonts w:eastAsia="Times New Roman"/>
          <w:szCs w:val="22"/>
          <w:lang w:val="ru" w:eastAsia="en-US"/>
        </w:rPr>
        <w:tab/>
        <w:t>Доступ к услугам ВОИС</w:t>
      </w:r>
    </w:p>
    <w:p w14:paraId="623DC8F4" w14:textId="77777777" w:rsidR="000A62FE" w:rsidRPr="00CD492F" w:rsidRDefault="00354F37" w:rsidP="000A62FE">
      <w:pPr>
        <w:ind w:left="1701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4.2.2.</w:t>
      </w:r>
      <w:r w:rsidRPr="000A62FE">
        <w:rPr>
          <w:rFonts w:eastAsia="Times New Roman"/>
          <w:szCs w:val="22"/>
          <w:lang w:val="ru" w:eastAsia="en-US"/>
        </w:rPr>
        <w:tab/>
        <w:t>Доступ к патентной и непатентной литературе</w:t>
      </w:r>
    </w:p>
    <w:p w14:paraId="77532DFA" w14:textId="77777777" w:rsidR="000A62FE" w:rsidRPr="00CD492F" w:rsidRDefault="00354F37" w:rsidP="000A62FE">
      <w:pPr>
        <w:ind w:left="1701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4.2.3.</w:t>
      </w:r>
      <w:r w:rsidRPr="000A62FE">
        <w:rPr>
          <w:rFonts w:eastAsia="Times New Roman"/>
          <w:szCs w:val="22"/>
          <w:lang w:val="ru" w:eastAsia="en-US"/>
        </w:rPr>
        <w:tab/>
        <w:t>Доступ для лиц с ограниченной способностью воспринимать печатную информацию</w:t>
      </w:r>
    </w:p>
    <w:p w14:paraId="4D17BAE4" w14:textId="77777777" w:rsidR="000A62FE" w:rsidRPr="00CD492F" w:rsidRDefault="00354F37" w:rsidP="000A62FE">
      <w:pPr>
        <w:ind w:left="1134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4.3.</w:t>
      </w:r>
      <w:r w:rsidRPr="000A62FE">
        <w:rPr>
          <w:rFonts w:eastAsia="Times New Roman"/>
          <w:szCs w:val="22"/>
          <w:lang w:val="ru" w:eastAsia="en-US"/>
        </w:rPr>
        <w:tab/>
        <w:t xml:space="preserve">Рекомендации в области политических и законодательных мер </w:t>
      </w:r>
    </w:p>
    <w:p w14:paraId="2269AC66" w14:textId="77777777" w:rsidR="000A62FE" w:rsidRPr="00CD492F" w:rsidRDefault="00354F37" w:rsidP="000A62FE">
      <w:pPr>
        <w:ind w:left="1134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4.4.</w:t>
      </w:r>
      <w:r w:rsidRPr="000A62FE">
        <w:rPr>
          <w:rFonts w:eastAsia="Times New Roman"/>
          <w:szCs w:val="22"/>
          <w:lang w:val="ru" w:eastAsia="en-US"/>
        </w:rPr>
        <w:tab/>
        <w:t>Поддержка для развития бизнеса ведомства ИС</w:t>
      </w:r>
    </w:p>
    <w:p w14:paraId="4B078A4A" w14:textId="77777777" w:rsidR="000A62FE" w:rsidRPr="00CD492F" w:rsidRDefault="00354F37" w:rsidP="000A62FE">
      <w:pPr>
        <w:ind w:left="1134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4.5.</w:t>
      </w:r>
      <w:r w:rsidRPr="000A62FE">
        <w:rPr>
          <w:rFonts w:eastAsia="Times New Roman"/>
          <w:szCs w:val="22"/>
          <w:lang w:val="ru" w:eastAsia="en-US"/>
        </w:rPr>
        <w:tab/>
        <w:t>Поддержка учебных заведений в области ИС (УЗИС)</w:t>
      </w:r>
    </w:p>
    <w:p w14:paraId="7B510C6D" w14:textId="77777777" w:rsidR="000A62FE" w:rsidRPr="00CD492F" w:rsidRDefault="00354F37" w:rsidP="000A62FE">
      <w:pPr>
        <w:ind w:left="1134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4.6.</w:t>
      </w:r>
      <w:r w:rsidRPr="000A62FE">
        <w:rPr>
          <w:rFonts w:eastAsia="Times New Roman"/>
          <w:szCs w:val="22"/>
          <w:lang w:val="ru" w:eastAsia="en-US"/>
        </w:rPr>
        <w:tab/>
        <w:t>Поддержка в обеспечении соблюдения прав ИС</w:t>
      </w:r>
    </w:p>
    <w:p w14:paraId="6F569FBD" w14:textId="77777777" w:rsidR="000A62FE" w:rsidRPr="00CD492F" w:rsidRDefault="00354F37" w:rsidP="000A62FE">
      <w:pPr>
        <w:ind w:left="1134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4.7.</w:t>
      </w:r>
      <w:r w:rsidRPr="000A62FE">
        <w:rPr>
          <w:rFonts w:eastAsia="Times New Roman"/>
          <w:szCs w:val="22"/>
          <w:lang w:val="ru" w:eastAsia="en-US"/>
        </w:rPr>
        <w:tab/>
        <w:t>Поддержка политики альтернативного разрешения споров и информационно-просветительской деятельности</w:t>
      </w:r>
    </w:p>
    <w:p w14:paraId="693B1676" w14:textId="77777777" w:rsidR="000A62FE" w:rsidRPr="00CD492F" w:rsidRDefault="00354F37" w:rsidP="000A62FE">
      <w:pPr>
        <w:ind w:left="1134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4.8.</w:t>
      </w:r>
      <w:r w:rsidRPr="000A62FE">
        <w:rPr>
          <w:rFonts w:eastAsia="Times New Roman"/>
          <w:szCs w:val="22"/>
          <w:lang w:val="ru" w:eastAsia="en-US"/>
        </w:rPr>
        <w:tab/>
        <w:t xml:space="preserve">Поддержка государственных учреждений, МСП, творческих деятелей и изобретателей в определении, оценке, охране своей ИС и извлечении выгоды из нее </w:t>
      </w:r>
    </w:p>
    <w:p w14:paraId="1AD99000" w14:textId="78EA8900" w:rsidR="000A62FE" w:rsidRPr="00CD492F" w:rsidRDefault="008A5DFE" w:rsidP="000A62FE">
      <w:pPr>
        <w:ind w:left="1890" w:hanging="756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" w:eastAsia="en-US"/>
        </w:rPr>
        <w:t>4.8</w:t>
      </w:r>
      <w:r w:rsidR="00354F37" w:rsidRPr="000A62FE">
        <w:rPr>
          <w:rFonts w:eastAsia="Times New Roman"/>
          <w:szCs w:val="22"/>
          <w:lang w:val="ru" w:eastAsia="en-US"/>
        </w:rPr>
        <w:t>.1.</w:t>
      </w:r>
      <w:r w:rsidR="00354F37" w:rsidRPr="000A62FE">
        <w:rPr>
          <w:rFonts w:eastAsia="Times New Roman"/>
          <w:szCs w:val="22"/>
          <w:lang w:val="ru" w:eastAsia="en-US"/>
        </w:rPr>
        <w:tab/>
        <w:t xml:space="preserve">Перевод и адаптация инструментов поддержки для МСП и стартапов </w:t>
      </w:r>
    </w:p>
    <w:p w14:paraId="27760F64" w14:textId="15D8D691" w:rsidR="000A62FE" w:rsidRPr="00CD492F" w:rsidRDefault="008A5DFE" w:rsidP="000A62FE">
      <w:pPr>
        <w:ind w:left="1890" w:hanging="756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" w:eastAsia="en-US"/>
        </w:rPr>
        <w:t>4.8</w:t>
      </w:r>
      <w:r w:rsidR="00354F37" w:rsidRPr="000A62FE">
        <w:rPr>
          <w:rFonts w:eastAsia="Times New Roman"/>
          <w:szCs w:val="22"/>
          <w:lang w:val="ru" w:eastAsia="en-US"/>
        </w:rPr>
        <w:t>.2.</w:t>
      </w:r>
      <w:r w:rsidR="00354F37" w:rsidRPr="000A62FE">
        <w:rPr>
          <w:rFonts w:eastAsia="Times New Roman"/>
          <w:szCs w:val="22"/>
          <w:lang w:val="ru" w:eastAsia="en-US"/>
        </w:rPr>
        <w:tab/>
        <w:t>Проекты по обеспечению доступа к объектам ИС, созданным/финансируемым</w:t>
      </w:r>
      <w:bookmarkStart w:id="5" w:name="_GoBack"/>
      <w:bookmarkEnd w:id="5"/>
      <w:r w:rsidR="00354F37" w:rsidRPr="000A62FE">
        <w:rPr>
          <w:rFonts w:eastAsia="Times New Roman"/>
          <w:szCs w:val="22"/>
          <w:lang w:val="ru" w:eastAsia="en-US"/>
        </w:rPr>
        <w:t xml:space="preserve"> государством, и их использованию </w:t>
      </w:r>
    </w:p>
    <w:p w14:paraId="77393C6D" w14:textId="70CF0E11" w:rsidR="000A62FE" w:rsidRPr="00CD492F" w:rsidRDefault="008A5DFE" w:rsidP="000A62FE">
      <w:pPr>
        <w:ind w:left="1890" w:hanging="756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" w:eastAsia="en-US"/>
        </w:rPr>
        <w:lastRenderedPageBreak/>
        <w:t>4.8</w:t>
      </w:r>
      <w:r w:rsidR="00354F37" w:rsidRPr="000A62FE">
        <w:rPr>
          <w:rFonts w:eastAsia="Times New Roman"/>
          <w:szCs w:val="22"/>
          <w:lang w:val="ru" w:eastAsia="en-US"/>
        </w:rPr>
        <w:t>.3.</w:t>
      </w:r>
      <w:r w:rsidR="00354F37" w:rsidRPr="000A62FE">
        <w:rPr>
          <w:rFonts w:eastAsia="Times New Roman"/>
          <w:szCs w:val="22"/>
          <w:lang w:val="ru" w:eastAsia="en-US"/>
        </w:rPr>
        <w:tab/>
        <w:t xml:space="preserve">Программа содействия изобретателям </w:t>
      </w:r>
    </w:p>
    <w:p w14:paraId="69D01E47" w14:textId="77777777" w:rsidR="000A62FE" w:rsidRPr="00CD492F" w:rsidRDefault="00354F37" w:rsidP="000A62FE">
      <w:pPr>
        <w:ind w:left="1134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4.9.</w:t>
      </w:r>
      <w:r w:rsidRPr="000A62FE">
        <w:rPr>
          <w:rFonts w:eastAsia="Times New Roman"/>
          <w:szCs w:val="22"/>
          <w:lang w:val="ru" w:eastAsia="en-US"/>
        </w:rPr>
        <w:tab/>
        <w:t>Прочие мероприятия по укреплению потенциала в рамках проектов, обучающих программ и семинаров</w:t>
      </w:r>
    </w:p>
    <w:p w14:paraId="70266D38" w14:textId="77777777" w:rsidR="000A62FE" w:rsidRPr="00CD492F" w:rsidRDefault="00354F37" w:rsidP="001A0CF1">
      <w:pPr>
        <w:pStyle w:val="Heading1"/>
        <w:rPr>
          <w:lang w:val="ru-RU" w:eastAsia="en-US"/>
        </w:rPr>
      </w:pPr>
      <w:r w:rsidRPr="00FC039B">
        <w:rPr>
          <w:lang w:val="ru" w:eastAsia="en-US"/>
        </w:rPr>
        <w:t>5.</w:t>
      </w:r>
      <w:r w:rsidRPr="00FC039B">
        <w:rPr>
          <w:lang w:val="ru" w:eastAsia="en-US"/>
        </w:rPr>
        <w:tab/>
        <w:t>ВЫДЕЛЕНИЕ НАДЛЕЖАЩИХ ФИНАНСОВЫХ И ЛЮДСКИХ РЕСУРСОВ</w:t>
      </w:r>
    </w:p>
    <w:p w14:paraId="0D38FEF9" w14:textId="77777777" w:rsidR="001A0CF1" w:rsidRPr="00CD492F" w:rsidRDefault="001A0CF1">
      <w:pPr>
        <w:rPr>
          <w:bCs/>
          <w:caps/>
          <w:kern w:val="32"/>
          <w:szCs w:val="32"/>
          <w:lang w:val="ru-RU" w:eastAsia="en-US"/>
        </w:rPr>
      </w:pPr>
    </w:p>
    <w:p w14:paraId="5E9A5339" w14:textId="77777777" w:rsidR="000A62FE" w:rsidRPr="00CD492F" w:rsidRDefault="00354F37" w:rsidP="000F2874">
      <w:pPr>
        <w:pStyle w:val="Heading1"/>
        <w:spacing w:after="220"/>
        <w:ind w:left="547" w:hanging="547"/>
        <w:rPr>
          <w:lang w:val="ru-RU" w:eastAsia="en-US"/>
        </w:rPr>
      </w:pPr>
      <w:r w:rsidRPr="00FC039B">
        <w:rPr>
          <w:lang w:val="ru" w:eastAsia="en-US"/>
        </w:rPr>
        <w:t>6.</w:t>
      </w:r>
      <w:r w:rsidRPr="00FC039B">
        <w:rPr>
          <w:lang w:val="ru" w:eastAsia="en-US"/>
        </w:rPr>
        <w:tab/>
        <w:t xml:space="preserve">МЕРЫ, ПРИНЯТЫЕ ДЛЯ ОБЕСПЕЧЕНИЯ ТОГО, ЧТОБЫ ЗАЯВИТЕЛИ </w:t>
      </w:r>
      <w:r w:rsidR="00D9307F">
        <w:rPr>
          <w:lang w:val="ru" w:eastAsia="en-US"/>
        </w:rPr>
        <w:t>ИЗ</w:t>
      </w:r>
      <w:r w:rsidRPr="00FC039B">
        <w:rPr>
          <w:lang w:val="ru" w:eastAsia="en-US"/>
        </w:rPr>
        <w:t xml:space="preserve"> УКРАИНЫ, РЕГИСТРИРУЮЩИЕ ОБЪЕКТЫ ИНТЕЛЛЕКТУАЛЬНОЙ СОБСТВЕННОСТИ, А ТАКЖЕ УКРАИНСКИЙ ИНСТИТУТ ИНТЕЛЛЕКТУАЛЬНОЙ СОБСТВЕННОСТИ ИМЕЛИ ДОСТУП КО ВСЕМ УСЛУГАМ ВОИС В ОБЛАСТИ ИНТЕЛЛЕКТУАЛЬНОЙ СОБСТВЕННОСТИ И ВОЗМОЖНОСТЬ ИСПОЛЬЗОВАТЬ НАДЛЕЖАЩИЕ МЕХАНИЗМЫ ПРОДЛЕНИЯ И ИСКЛЮЧЕНИЯ И ДРУГИЕ СРЕДСТВА</w:t>
      </w:r>
    </w:p>
    <w:p w14:paraId="61779775" w14:textId="77777777" w:rsidR="000A62FE" w:rsidRPr="00CD492F" w:rsidRDefault="00354F37" w:rsidP="000A62FE">
      <w:pPr>
        <w:ind w:left="1134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6.1.</w:t>
      </w:r>
      <w:r w:rsidRPr="000A62FE">
        <w:rPr>
          <w:rFonts w:eastAsia="Times New Roman"/>
          <w:szCs w:val="22"/>
          <w:lang w:val="ru" w:eastAsia="en-US"/>
        </w:rPr>
        <w:tab/>
        <w:t xml:space="preserve">Резюме </w:t>
      </w:r>
    </w:p>
    <w:p w14:paraId="43FA56F8" w14:textId="77777777" w:rsidR="000A62FE" w:rsidRPr="00CD492F" w:rsidRDefault="00354F37" w:rsidP="000A62FE">
      <w:pPr>
        <w:ind w:left="1134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6.2.</w:t>
      </w:r>
      <w:r w:rsidRPr="000A62FE">
        <w:rPr>
          <w:rFonts w:eastAsia="Times New Roman"/>
          <w:szCs w:val="22"/>
          <w:lang w:val="ru" w:eastAsia="en-US"/>
        </w:rPr>
        <w:tab/>
        <w:t xml:space="preserve">Договор о патентной кооперации (РСТ) </w:t>
      </w:r>
    </w:p>
    <w:p w14:paraId="75E73E68" w14:textId="77777777" w:rsidR="000A62FE" w:rsidRPr="00CD492F" w:rsidRDefault="00354F37" w:rsidP="001A0CF1">
      <w:pPr>
        <w:ind w:left="1890" w:hanging="756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6.2.1.</w:t>
      </w:r>
      <w:r w:rsidRPr="000A62FE">
        <w:rPr>
          <w:rFonts w:eastAsia="Times New Roman"/>
          <w:szCs w:val="22"/>
          <w:lang w:val="ru" w:eastAsia="en-US"/>
        </w:rPr>
        <w:tab/>
        <w:t>Механизмы продления, исключения и другие средства, предусмотренные РСТ</w:t>
      </w:r>
    </w:p>
    <w:p w14:paraId="43522593" w14:textId="77777777" w:rsidR="000A62FE" w:rsidRPr="00CD492F" w:rsidRDefault="00354F37" w:rsidP="001A0CF1">
      <w:pPr>
        <w:ind w:left="1890" w:hanging="756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6.2.2.</w:t>
      </w:r>
      <w:r w:rsidRPr="000A62FE">
        <w:rPr>
          <w:rFonts w:eastAsia="Times New Roman"/>
          <w:szCs w:val="22"/>
          <w:lang w:val="ru" w:eastAsia="en-US"/>
        </w:rPr>
        <w:tab/>
        <w:t>Международный поисковой орган и Орган международной предварительной экспертизы (МПО/ОМПЭ)</w:t>
      </w:r>
    </w:p>
    <w:p w14:paraId="417853BD" w14:textId="77777777" w:rsidR="000A62FE" w:rsidRPr="00CD492F" w:rsidRDefault="00354F37" w:rsidP="001A0CF1">
      <w:pPr>
        <w:ind w:left="1890" w:hanging="756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6.2.3.</w:t>
      </w:r>
      <w:r w:rsidRPr="000A62FE">
        <w:rPr>
          <w:rFonts w:eastAsia="Times New Roman"/>
          <w:szCs w:val="22"/>
          <w:lang w:val="ru" w:eastAsia="en-US"/>
        </w:rPr>
        <w:tab/>
        <w:t>Дополнительные вопросы</w:t>
      </w:r>
    </w:p>
    <w:p w14:paraId="4031639C" w14:textId="77777777" w:rsidR="000A62FE" w:rsidRPr="00CD492F" w:rsidRDefault="00354F37" w:rsidP="000A62FE">
      <w:pPr>
        <w:ind w:left="1134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6.3.</w:t>
      </w:r>
      <w:r w:rsidRPr="000A62FE">
        <w:rPr>
          <w:rFonts w:eastAsia="Times New Roman"/>
          <w:szCs w:val="22"/>
          <w:lang w:val="ru" w:eastAsia="en-US"/>
        </w:rPr>
        <w:tab/>
        <w:t>Мадридская система</w:t>
      </w:r>
    </w:p>
    <w:p w14:paraId="41C72B5E" w14:textId="77777777" w:rsidR="000A62FE" w:rsidRPr="00CD492F" w:rsidRDefault="00354F37" w:rsidP="000A62FE">
      <w:pPr>
        <w:ind w:left="1134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6.4.</w:t>
      </w:r>
      <w:r w:rsidRPr="000A62FE">
        <w:rPr>
          <w:rFonts w:eastAsia="Times New Roman"/>
          <w:szCs w:val="22"/>
          <w:lang w:val="ru" w:eastAsia="en-US"/>
        </w:rPr>
        <w:tab/>
        <w:t>Гаагская система</w:t>
      </w:r>
    </w:p>
    <w:p w14:paraId="10D78ADF" w14:textId="77777777" w:rsidR="000A62FE" w:rsidRPr="00CD492F" w:rsidRDefault="00354F37" w:rsidP="000A62FE">
      <w:pPr>
        <w:ind w:left="1134" w:hanging="567"/>
        <w:rPr>
          <w:rFonts w:eastAsia="Times New Roman"/>
          <w:szCs w:val="22"/>
          <w:lang w:val="ru-RU" w:eastAsia="en-US"/>
        </w:rPr>
      </w:pPr>
      <w:r w:rsidRPr="000A62FE">
        <w:rPr>
          <w:rFonts w:eastAsia="Times New Roman"/>
          <w:szCs w:val="22"/>
          <w:lang w:val="ru" w:eastAsia="en-US"/>
        </w:rPr>
        <w:t>6.5.</w:t>
      </w:r>
      <w:r w:rsidRPr="000A62FE">
        <w:rPr>
          <w:rFonts w:eastAsia="Times New Roman"/>
          <w:szCs w:val="22"/>
          <w:lang w:val="ru" w:eastAsia="en-US"/>
        </w:rPr>
        <w:tab/>
        <w:t>Арбитраж и посредничество</w:t>
      </w:r>
    </w:p>
    <w:p w14:paraId="37F738B2" w14:textId="77777777" w:rsidR="00CF32F3" w:rsidRPr="00CD492F" w:rsidRDefault="00354F37" w:rsidP="001A0CF1">
      <w:pPr>
        <w:pStyle w:val="Heading1"/>
        <w:rPr>
          <w:lang w:val="ru-RU" w:eastAsia="en-US"/>
        </w:rPr>
      </w:pPr>
      <w:r w:rsidRPr="00FC039B">
        <w:rPr>
          <w:lang w:val="ru" w:eastAsia="en-US"/>
        </w:rPr>
        <w:t>7.</w:t>
      </w:r>
      <w:r w:rsidRPr="00FC039B">
        <w:rPr>
          <w:lang w:val="ru" w:eastAsia="en-US"/>
        </w:rPr>
        <w:tab/>
        <w:t>ВЫВОДЫ</w:t>
      </w:r>
    </w:p>
    <w:p w14:paraId="2246DA89" w14:textId="77777777" w:rsidR="004577B9" w:rsidRPr="00CD492F" w:rsidRDefault="00354F37" w:rsidP="004577B9">
      <w:pPr>
        <w:rPr>
          <w:lang w:val="ru-RU" w:eastAsia="en-US"/>
        </w:rPr>
      </w:pPr>
      <w:r w:rsidRPr="00CD492F">
        <w:rPr>
          <w:lang w:val="ru-RU" w:eastAsia="en-US"/>
        </w:rPr>
        <w:br w:type="page"/>
      </w:r>
    </w:p>
    <w:p w14:paraId="133A7364" w14:textId="77777777" w:rsidR="004577B9" w:rsidRPr="00CD492F" w:rsidRDefault="00354F37" w:rsidP="004577B9">
      <w:pPr>
        <w:pStyle w:val="Heading1"/>
        <w:rPr>
          <w:lang w:val="ru-RU" w:eastAsia="en-US"/>
        </w:rPr>
      </w:pPr>
      <w:r w:rsidRPr="00F30AE4">
        <w:rPr>
          <w:lang w:val="ru" w:eastAsia="en-US"/>
        </w:rPr>
        <w:lastRenderedPageBreak/>
        <w:t>1.</w:t>
      </w:r>
      <w:r w:rsidRPr="00F30AE4">
        <w:rPr>
          <w:lang w:val="ru" w:eastAsia="en-US"/>
        </w:rPr>
        <w:tab/>
        <w:t xml:space="preserve">КРАТКОЕ ИЗЛОЖЕНИЕ </w:t>
      </w:r>
    </w:p>
    <w:p w14:paraId="446990F4" w14:textId="77777777" w:rsidR="004577B9" w:rsidRPr="004577B9" w:rsidRDefault="00354F37" w:rsidP="004577B9">
      <w:pPr>
        <w:pStyle w:val="Heading2"/>
        <w:spacing w:after="220"/>
        <w:ind w:left="547"/>
        <w:rPr>
          <w:lang w:eastAsia="en-US"/>
        </w:rPr>
      </w:pPr>
      <w:r w:rsidRPr="004577B9">
        <w:rPr>
          <w:lang w:val="ru" w:eastAsia="en-US"/>
        </w:rPr>
        <w:t>1.1.</w:t>
      </w:r>
      <w:r w:rsidRPr="004577B9">
        <w:rPr>
          <w:lang w:val="ru" w:eastAsia="en-US"/>
        </w:rPr>
        <w:tab/>
        <w:t>Введение</w:t>
      </w:r>
    </w:p>
    <w:p w14:paraId="20EAC160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В ходе шестьдесят третьей серии заседаний Ассамблей государств – членов ВОИС (14–22 июля 2022 года) государства-члены приняли решение о помощи и поддержке инновационного и творческого сектора и системы интеллектуальной собственности Украины (содержащееся в документе A/63/8) и просили Международное бюро:</w:t>
      </w:r>
    </w:p>
    <w:p w14:paraId="69094675" w14:textId="77777777" w:rsidR="004577B9" w:rsidRPr="00CD492F" w:rsidRDefault="004577B9" w:rsidP="004577B9">
      <w:pPr>
        <w:rPr>
          <w:rFonts w:eastAsia="Times New Roman"/>
          <w:szCs w:val="22"/>
          <w:lang w:val="ru-RU" w:eastAsia="en-US"/>
        </w:rPr>
      </w:pPr>
    </w:p>
    <w:p w14:paraId="23E0D464" w14:textId="77777777" w:rsidR="004577B9" w:rsidRPr="00CD492F" w:rsidRDefault="00354F37" w:rsidP="00EE20D5">
      <w:pPr>
        <w:tabs>
          <w:tab w:val="left" w:pos="1170"/>
        </w:tabs>
        <w:ind w:left="1170" w:hanging="540"/>
        <w:contextualSpacing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" w:eastAsia="en-US"/>
        </w:rPr>
        <w:t>«1.</w:t>
      </w:r>
      <w:r>
        <w:rPr>
          <w:rFonts w:eastAsia="Times New Roman"/>
          <w:szCs w:val="22"/>
          <w:lang w:val="ru" w:eastAsia="en-US"/>
        </w:rPr>
        <w:tab/>
        <w:t xml:space="preserve">Оценить кратко-, средне- и долгосрочные последствия войны для инновационного и творческого сектора и экосистемы Украины, включая инновационные и творческие компании; образовательных, исследовательских учреждений и учреждений культуры; государственных учреждений, ответственных за охрану и защиту интеллектуальной собственности и функционирование центров поддержки технологий и инноваций (ЦПТИ), а также подачи заявок на регистрацию объектов интеллектуальной собственности </w:t>
      </w:r>
      <w:r w:rsidR="001F79E2">
        <w:rPr>
          <w:rFonts w:eastAsia="Times New Roman"/>
          <w:szCs w:val="22"/>
          <w:lang w:val="ru" w:eastAsia="en-US"/>
        </w:rPr>
        <w:t>на</w:t>
      </w:r>
      <w:r>
        <w:rPr>
          <w:rFonts w:eastAsia="Times New Roman"/>
          <w:szCs w:val="22"/>
          <w:lang w:val="ru" w:eastAsia="en-US"/>
        </w:rPr>
        <w:t xml:space="preserve"> Украине лицами, находящимися за пределами Украины, и подачи заявок во всем мире лицами, проживающими </w:t>
      </w:r>
      <w:r w:rsidR="001F79E2">
        <w:rPr>
          <w:rFonts w:eastAsia="Times New Roman"/>
          <w:szCs w:val="22"/>
          <w:lang w:val="ru" w:eastAsia="en-US"/>
        </w:rPr>
        <w:t>на</w:t>
      </w:r>
      <w:r>
        <w:rPr>
          <w:rFonts w:eastAsia="Times New Roman"/>
          <w:szCs w:val="22"/>
          <w:lang w:val="ru" w:eastAsia="en-US"/>
        </w:rPr>
        <w:t xml:space="preserve"> Украине;</w:t>
      </w:r>
    </w:p>
    <w:p w14:paraId="0340CAA9" w14:textId="77777777" w:rsidR="004577B9" w:rsidRPr="00CD492F" w:rsidRDefault="004577B9" w:rsidP="004577B9">
      <w:pPr>
        <w:ind w:left="1134" w:hanging="567"/>
        <w:contextualSpacing/>
        <w:rPr>
          <w:rFonts w:eastAsia="Times New Roman"/>
          <w:szCs w:val="22"/>
          <w:lang w:val="ru-RU" w:eastAsia="en-US"/>
        </w:rPr>
      </w:pPr>
    </w:p>
    <w:p w14:paraId="67AB7010" w14:textId="77777777" w:rsidR="004577B9" w:rsidRPr="00CD492F" w:rsidRDefault="00354F37" w:rsidP="00EE20D5">
      <w:pPr>
        <w:ind w:left="1170" w:hanging="540"/>
        <w:contextualSpacing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" w:eastAsia="en-US"/>
        </w:rPr>
        <w:t>2.</w:t>
      </w:r>
      <w:r>
        <w:rPr>
          <w:rFonts w:eastAsia="Times New Roman"/>
          <w:szCs w:val="22"/>
          <w:lang w:val="ru" w:eastAsia="en-US"/>
        </w:rPr>
        <w:tab/>
        <w:t>Начать постоянные консультации с Украиной на предмет ее особых потребностей в отношении инновационного и творческого сектора и экосистемы, включая ведомства интеллектуальной собственности и ЦПТИ;</w:t>
      </w:r>
    </w:p>
    <w:p w14:paraId="36F6F846" w14:textId="77777777" w:rsidR="004577B9" w:rsidRPr="00CD492F" w:rsidRDefault="004577B9" w:rsidP="004577B9">
      <w:pPr>
        <w:ind w:left="1134"/>
        <w:contextualSpacing/>
        <w:rPr>
          <w:rFonts w:eastAsia="Times New Roman"/>
          <w:szCs w:val="22"/>
          <w:lang w:val="ru-RU" w:eastAsia="en-US"/>
        </w:rPr>
      </w:pPr>
    </w:p>
    <w:p w14:paraId="3B9F5379" w14:textId="77777777" w:rsidR="004577B9" w:rsidRPr="00CD492F" w:rsidRDefault="00354F37" w:rsidP="00EE20D5">
      <w:pPr>
        <w:ind w:left="1170" w:hanging="540"/>
        <w:contextualSpacing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" w:eastAsia="en-US"/>
        </w:rPr>
        <w:t>3.</w:t>
      </w:r>
      <w:r>
        <w:rPr>
          <w:rFonts w:eastAsia="Times New Roman"/>
          <w:szCs w:val="22"/>
          <w:lang w:val="ru" w:eastAsia="en-US"/>
        </w:rPr>
        <w:tab/>
        <w:t>На основе вышеупомянутых оценок и консультаций организовать техническую поддержку, правовую помощь, укрепление потенциала и другое содействие Украине в зависимости от обстоятельств и с учетом потребностей в восстановлении и перестройке сектора и экосистемы интеллектуальной собственности Украины;</w:t>
      </w:r>
    </w:p>
    <w:p w14:paraId="6A520BB7" w14:textId="77777777" w:rsidR="004577B9" w:rsidRPr="00CD492F" w:rsidRDefault="004577B9" w:rsidP="004577B9">
      <w:pPr>
        <w:ind w:left="1134"/>
        <w:contextualSpacing/>
        <w:rPr>
          <w:rFonts w:eastAsia="Times New Roman"/>
          <w:szCs w:val="22"/>
          <w:lang w:val="ru-RU" w:eastAsia="en-US"/>
        </w:rPr>
      </w:pPr>
    </w:p>
    <w:p w14:paraId="6898659D" w14:textId="77777777" w:rsidR="004577B9" w:rsidRPr="00CD492F" w:rsidRDefault="00354F37" w:rsidP="00EE20D5">
      <w:pPr>
        <w:ind w:left="1170" w:hanging="540"/>
        <w:contextualSpacing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" w:eastAsia="en-US"/>
        </w:rPr>
        <w:t>4.</w:t>
      </w:r>
      <w:r>
        <w:rPr>
          <w:rFonts w:eastAsia="Times New Roman"/>
          <w:szCs w:val="22"/>
          <w:lang w:val="ru" w:eastAsia="en-US"/>
        </w:rPr>
        <w:tab/>
        <w:t>Выделить надлежащие финансовые и людские ресурсы, в том числе посредством их перераспределения в рамках в целом одобренного бюджета, для реализации мероприятий, предусмотренных в пункте 3, выше;</w:t>
      </w:r>
    </w:p>
    <w:p w14:paraId="397F14B9" w14:textId="77777777" w:rsidR="004577B9" w:rsidRPr="00CD492F" w:rsidRDefault="004577B9" w:rsidP="004577B9">
      <w:pPr>
        <w:ind w:left="1134"/>
        <w:contextualSpacing/>
        <w:rPr>
          <w:rFonts w:eastAsia="Times New Roman"/>
          <w:szCs w:val="22"/>
          <w:lang w:val="ru-RU" w:eastAsia="en-US"/>
        </w:rPr>
      </w:pPr>
    </w:p>
    <w:p w14:paraId="5B4ACB22" w14:textId="77777777" w:rsidR="004577B9" w:rsidRPr="00CD492F" w:rsidRDefault="00354F37" w:rsidP="004322DF">
      <w:pPr>
        <w:ind w:left="1170" w:hanging="540"/>
        <w:contextualSpacing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" w:eastAsia="en-US"/>
        </w:rPr>
        <w:t>5.</w:t>
      </w:r>
      <w:r>
        <w:rPr>
          <w:rFonts w:eastAsia="Times New Roman"/>
          <w:szCs w:val="22"/>
          <w:lang w:val="ru" w:eastAsia="en-US"/>
        </w:rPr>
        <w:tab/>
        <w:t xml:space="preserve">Принять надлежащие меры для обеспечения того, чтобы заявители </w:t>
      </w:r>
      <w:r w:rsidR="00D9307F">
        <w:rPr>
          <w:rFonts w:eastAsia="Times New Roman"/>
          <w:szCs w:val="22"/>
          <w:lang w:val="ru" w:eastAsia="en-US"/>
        </w:rPr>
        <w:t>из</w:t>
      </w:r>
      <w:r w:rsidR="00077205">
        <w:rPr>
          <w:rFonts w:eastAsia="Times New Roman"/>
          <w:szCs w:val="22"/>
          <w:lang w:val="ru" w:eastAsia="en-US"/>
        </w:rPr>
        <w:t xml:space="preserve"> Украины</w:t>
      </w:r>
      <w:r>
        <w:rPr>
          <w:rFonts w:eastAsia="Times New Roman"/>
          <w:szCs w:val="22"/>
          <w:lang w:val="ru" w:eastAsia="en-US"/>
        </w:rPr>
        <w:t>, регистрирующие объекты интеллектуальной собственности, а также Украинский институт интеллектуальной собственности имели доступ ко всем услугам ВОИС в области интеллектуальной собственности, включая услуги Центра ВОИС по арбитражу и посредничеству, и возможность использовать надлежащие механизмы продления и исключения и другие средства, предусмотренные соответствующими международными договорами, правилами и положениями ВОИС, в контексте текущих обстоятельств;</w:t>
      </w:r>
    </w:p>
    <w:p w14:paraId="5F5FAD98" w14:textId="77777777" w:rsidR="004577B9" w:rsidRPr="00CD492F" w:rsidRDefault="004577B9" w:rsidP="004322DF">
      <w:pPr>
        <w:ind w:left="1170" w:hanging="540"/>
        <w:contextualSpacing/>
        <w:rPr>
          <w:rFonts w:eastAsia="Times New Roman"/>
          <w:szCs w:val="22"/>
          <w:lang w:val="ru-RU" w:eastAsia="en-US"/>
        </w:rPr>
      </w:pPr>
    </w:p>
    <w:p w14:paraId="74937CAD" w14:textId="77777777" w:rsidR="004577B9" w:rsidRPr="00CD492F" w:rsidRDefault="00354F37" w:rsidP="004322DF">
      <w:pPr>
        <w:ind w:left="1170" w:hanging="540"/>
        <w:contextualSpacing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" w:eastAsia="en-US"/>
        </w:rPr>
        <w:t>6.</w:t>
      </w:r>
      <w:r>
        <w:rPr>
          <w:rFonts w:eastAsia="Times New Roman"/>
          <w:szCs w:val="22"/>
          <w:lang w:val="ru" w:eastAsia="en-US"/>
        </w:rPr>
        <w:tab/>
        <w:t xml:space="preserve">Доложить об оценке, консультациях, процессе реализации и других мероприятиях, оговоренных в пунктах 1–5, выше, на следующей сессии Генеральной Ассамблеи». </w:t>
      </w:r>
    </w:p>
    <w:p w14:paraId="5922FE98" w14:textId="77777777" w:rsidR="004577B9" w:rsidRPr="00CD492F" w:rsidRDefault="004577B9" w:rsidP="004577B9">
      <w:pPr>
        <w:rPr>
          <w:rFonts w:eastAsia="Times New Roman"/>
          <w:szCs w:val="22"/>
          <w:lang w:val="ru-RU" w:eastAsia="en-US"/>
        </w:rPr>
      </w:pPr>
    </w:p>
    <w:p w14:paraId="2E8DEFE7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Настоящий документ, таким образом, является отчетом перед ассамблеями об оценке, консультациях, процессе реализации и других мероприятиях, связанных с помощью и поддержкой инновационного и творческого сектора и системы интеллектуальной собственности Украины, в соответствии с просьбой государств-членов.</w:t>
      </w:r>
    </w:p>
    <w:p w14:paraId="16392CDD" w14:textId="77777777" w:rsidR="004577B9" w:rsidRPr="004577B9" w:rsidRDefault="00354F37" w:rsidP="00CC2D5E">
      <w:pPr>
        <w:pStyle w:val="Heading2"/>
        <w:spacing w:after="220"/>
        <w:ind w:left="547"/>
        <w:rPr>
          <w:lang w:eastAsia="en-US"/>
        </w:rPr>
      </w:pPr>
      <w:r w:rsidRPr="004577B9">
        <w:rPr>
          <w:lang w:val="ru" w:eastAsia="en-US"/>
        </w:rPr>
        <w:lastRenderedPageBreak/>
        <w:t>1.2.</w:t>
      </w:r>
      <w:r w:rsidRPr="004577B9">
        <w:rPr>
          <w:lang w:val="ru" w:eastAsia="en-US"/>
        </w:rPr>
        <w:tab/>
        <w:t>Резюме</w:t>
      </w:r>
    </w:p>
    <w:p w14:paraId="2A7AD9C0" w14:textId="77777777" w:rsidR="004577B9" w:rsidRPr="004577B9" w:rsidRDefault="00354F37" w:rsidP="00CC2D5E">
      <w:pPr>
        <w:pStyle w:val="ONUME"/>
        <w:rPr>
          <w:lang w:eastAsia="en-US"/>
        </w:rPr>
      </w:pPr>
      <w:r w:rsidRPr="004577B9">
        <w:rPr>
          <w:lang w:val="ru" w:eastAsia="en-US"/>
        </w:rPr>
        <w:t>В связи с просьбой государств-членов и во исполнение вышеупомянутого решения Международное бюро провело комплексную оценку последствий войны для инновационного и творческого сектора и экосистемы Украины в рамках обширных консультаций с заинтересованными сторонами различного уровня, которые проводились за счет вопросников, собеседований, кабинетных исследований и анализа данных.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В оценке и консультациях приняло участие приблизительно 100 заинтересованных сторон. </w:t>
      </w:r>
    </w:p>
    <w:p w14:paraId="46006ED2" w14:textId="77777777" w:rsidR="004577B9" w:rsidRPr="004577B9" w:rsidRDefault="004577B9" w:rsidP="004577B9">
      <w:pPr>
        <w:rPr>
          <w:rFonts w:eastAsia="Times New Roman"/>
          <w:szCs w:val="22"/>
          <w:lang w:eastAsia="en-US"/>
        </w:rPr>
      </w:pPr>
    </w:p>
    <w:p w14:paraId="19A8407D" w14:textId="27094751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 xml:space="preserve">Проведенная оценка свидетельствует о том, что последствия войны для инновационного и творческого сектора и экосистемы Украины включают социальный ущерб, последствия для психического здоровья и утечку мозгов; инфраструктурный ущерб и перераспределение </w:t>
      </w:r>
      <w:r w:rsidR="00EB6494">
        <w:rPr>
          <w:lang w:val="ru" w:eastAsia="en-US"/>
        </w:rPr>
        <w:t>п</w:t>
      </w:r>
      <w:r w:rsidRPr="004577B9">
        <w:rPr>
          <w:lang w:val="ru" w:eastAsia="en-US"/>
        </w:rPr>
        <w:t>равительством финансовых ресурсов в пользу приоритетных направлений – национальной безопасности и обороны; а также ущерб для экосистемы интеллектуальной собственности (ИС), сокращение числа заявок на регистрацию объектов ИС и потерю прибыли представителями творческих отраслей.</w:t>
      </w:r>
    </w:p>
    <w:p w14:paraId="66BEB8D9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Международное бюро начало и проводит постоянные консультации с Украиной на предмет ее особых потребностей в отношении инновационного и творческого сектора и экосистемы.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Помимо переписки и коммуникаций на всех уровнях было проведено более 25 заседаний в виртуальном и очном формате (в Женеве) с участием профильных заинтересованных сторон из государственных учреждений Украины.</w:t>
      </w:r>
      <w:r w:rsidR="0000446F">
        <w:rPr>
          <w:lang w:val="ru" w:eastAsia="en-US"/>
        </w:rPr>
        <w:t xml:space="preserve"> </w:t>
      </w:r>
    </w:p>
    <w:p w14:paraId="3DC65AF0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Международному бюро удалось определить наиболее острые потребности страны в отношении сектора и экосистемы ИС.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Данные потребности будут удовлетворяться в рамках технической и правовой помощи, укрепления потенциала и прочих мер поддержки и помощи для восстановления и развития сектора и экосистемы ИС Украины.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Международное бюро уделило особое внимание направлениям деятельности с конкретным эффектом, таким как создание более прочной экосистемы ИС на благо всех заинтересованных сторон и экономики, которая позволит снизить финансовую нагрузку на пользователей экосистемы ИС на Украине и обеспечит финансовую выгоду государственными учреждениями страны за счет более качественного управления принадлежащими государству правами ИС в будущем.</w:t>
      </w:r>
    </w:p>
    <w:p w14:paraId="7D9B778F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Международное бюро приступило к нескольким мероприятиям, реализация которых продолжается и которые включают предоставление доступа к информации и технологиям, а также законодательные консультации и поддержка учебных заведений в области ИС.</w:t>
      </w:r>
      <w:r w:rsidR="0000446F">
        <w:rPr>
          <w:lang w:val="ru" w:eastAsia="en-US"/>
        </w:rPr>
        <w:t xml:space="preserve"> </w:t>
      </w:r>
    </w:p>
    <w:p w14:paraId="5046A900" w14:textId="77777777" w:rsidR="004577B9" w:rsidRPr="00CD492F" w:rsidRDefault="00354F37" w:rsidP="00F13436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 xml:space="preserve">Кроме того, Международное бюро приняло надлежащие меры для обеспечения того, чтобы заявители </w:t>
      </w:r>
      <w:r w:rsidR="00D9307F">
        <w:rPr>
          <w:lang w:val="ru" w:eastAsia="en-US"/>
        </w:rPr>
        <w:t>из</w:t>
      </w:r>
      <w:r w:rsidR="00077205">
        <w:rPr>
          <w:lang w:val="ru" w:eastAsia="en-US"/>
        </w:rPr>
        <w:t xml:space="preserve"> Украины</w:t>
      </w:r>
      <w:r w:rsidRPr="004577B9">
        <w:rPr>
          <w:lang w:val="ru" w:eastAsia="en-US"/>
        </w:rPr>
        <w:t>, регистрирующие объекты ИС, а также Украинское национальное ведомство интеллектуальной собственности и инноваций (UANIPIO) имели непрерывный доступ ко всем услугам ВОИС в области ИС, включая услуги Центра ВОИС по арбитражу и посредничеству, и возможность использовать (сейчас и в будущем) надлежащие механизмы продления и исключения и другие средства, предусмотренные соответствующими международными договорами, правилами и положениями ВОИС, в контексте текущих обстоятельств.</w:t>
      </w:r>
    </w:p>
    <w:p w14:paraId="41CE4F2C" w14:textId="77777777" w:rsidR="004577B9" w:rsidRPr="00CD492F" w:rsidRDefault="00354F37" w:rsidP="00CC2D5E">
      <w:pPr>
        <w:pStyle w:val="ONUME"/>
        <w:rPr>
          <w:szCs w:val="22"/>
          <w:lang w:val="ru-RU" w:eastAsia="en-US"/>
        </w:rPr>
      </w:pPr>
      <w:r w:rsidRPr="004577B9">
        <w:rPr>
          <w:szCs w:val="22"/>
          <w:lang w:val="ru" w:eastAsia="en-US"/>
        </w:rPr>
        <w:t>В марте 2022 года Международное бюро выступило с заявлением относительно глобальных услуг ВОИС, где приводится информация о доступных механизмах продления и исключения, а также о других средствах правовой защиты, актуальных по сей день.</w:t>
      </w:r>
      <w:r w:rsidR="0000446F">
        <w:rPr>
          <w:szCs w:val="22"/>
          <w:lang w:val="ru" w:eastAsia="en-US"/>
        </w:rPr>
        <w:t xml:space="preserve"> </w:t>
      </w:r>
      <w:r w:rsidRPr="004577B9">
        <w:rPr>
          <w:szCs w:val="22"/>
          <w:lang w:val="ru" w:eastAsia="en-US"/>
        </w:rPr>
        <w:t>Были приняты надлежащие дополнительные меры, в том числе оказана помощь в обеспечении непрерывного функционирования ведомства ИС и поддержка в организации подачи заявок онлайн.</w:t>
      </w:r>
      <w:r w:rsidR="0000446F">
        <w:rPr>
          <w:szCs w:val="22"/>
          <w:lang w:val="ru" w:eastAsia="en-US"/>
        </w:rPr>
        <w:t xml:space="preserve"> </w:t>
      </w:r>
    </w:p>
    <w:p w14:paraId="22C03396" w14:textId="77777777" w:rsidR="004577B9" w:rsidRPr="00CD492F" w:rsidRDefault="00354F37" w:rsidP="00501D8B">
      <w:pPr>
        <w:pStyle w:val="Heading1"/>
        <w:spacing w:after="220"/>
        <w:ind w:left="547" w:hanging="547"/>
        <w:rPr>
          <w:lang w:val="ru-RU" w:eastAsia="en-US"/>
        </w:rPr>
      </w:pPr>
      <w:r w:rsidRPr="004577B9">
        <w:rPr>
          <w:lang w:val="ru" w:eastAsia="en-US"/>
        </w:rPr>
        <w:lastRenderedPageBreak/>
        <w:t>2.</w:t>
      </w:r>
      <w:r w:rsidRPr="004577B9">
        <w:rPr>
          <w:lang w:val="ru" w:eastAsia="en-US"/>
        </w:rPr>
        <w:tab/>
        <w:t xml:space="preserve">ОЦЕНКА ПОСЛЕДСТВИЙ ВОЙНЫ ДЛЯ ИННОВАЦИОННОГО И ТВОРЧЕСКОГО СЕКТОРА И ЭКОСИСТЕМЫ УКРАИНЫ </w:t>
      </w:r>
    </w:p>
    <w:p w14:paraId="4287CAD9" w14:textId="77777777" w:rsidR="004577B9" w:rsidRPr="004577B9" w:rsidRDefault="00354F37" w:rsidP="00501D8B">
      <w:pPr>
        <w:pStyle w:val="Heading2"/>
        <w:ind w:left="540"/>
        <w:rPr>
          <w:lang w:eastAsia="en-US"/>
        </w:rPr>
      </w:pPr>
      <w:r w:rsidRPr="004577B9">
        <w:rPr>
          <w:lang w:val="ru" w:eastAsia="en-US"/>
        </w:rPr>
        <w:t>2.1.</w:t>
      </w:r>
      <w:r w:rsidRPr="004577B9">
        <w:rPr>
          <w:lang w:val="ru" w:eastAsia="en-US"/>
        </w:rPr>
        <w:tab/>
        <w:t>Резюме</w:t>
      </w:r>
    </w:p>
    <w:p w14:paraId="6E7DBA00" w14:textId="77777777" w:rsidR="004577B9" w:rsidRPr="004577B9" w:rsidRDefault="004577B9" w:rsidP="004577B9">
      <w:pPr>
        <w:rPr>
          <w:rFonts w:eastAsia="Times New Roman"/>
          <w:szCs w:val="22"/>
          <w:lang w:eastAsia="en-US"/>
        </w:rPr>
      </w:pPr>
    </w:p>
    <w:p w14:paraId="685583AA" w14:textId="779B990E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Война оказала огромное влияние на общество и экономику Украины.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Согласно докладу Всемирного банка «Оперативная оценка ущерба и потребностей», прямой ущерб зданиям и инфраструктуре в результате войны составил свыше 135 </w:t>
      </w:r>
      <w:r w:rsidR="00B13C9E">
        <w:rPr>
          <w:lang w:val="ru" w:eastAsia="en-US"/>
        </w:rPr>
        <w:t>млрд</w:t>
      </w:r>
      <w:r w:rsidRPr="004577B9">
        <w:rPr>
          <w:lang w:val="ru" w:eastAsia="en-US"/>
        </w:rPr>
        <w:t xml:space="preserve"> </w:t>
      </w:r>
      <w:r w:rsidR="00B62630">
        <w:rPr>
          <w:lang w:val="ru" w:eastAsia="en-US"/>
        </w:rPr>
        <w:t>долл.</w:t>
      </w:r>
      <w:r w:rsidRPr="004577B9">
        <w:rPr>
          <w:lang w:val="ru" w:eastAsia="en-US"/>
        </w:rPr>
        <w:t xml:space="preserve"> США</w:t>
      </w:r>
      <w:r w:rsidR="00FA3ADA">
        <w:rPr>
          <w:vertAlign w:val="superscript"/>
          <w:lang w:eastAsia="en-US"/>
        </w:rPr>
        <w:footnoteReference w:id="2"/>
      </w:r>
      <w:r w:rsidRPr="004577B9">
        <w:rPr>
          <w:lang w:val="ru" w:eastAsia="en-US"/>
        </w:rPr>
        <w:t>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Сильнее всего пострадал жилищный (38%), транспортный (26%), энергетический (8%), торгово-промышленный (8%) и сельскохозяйственный сектор (6%).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Наибольший ущерб был нанесен в ходе первых трех месяцев войны; сильнее всего пострадали восточные области Украины.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Валовой внутренний продукт (ВВП) Украины в 2022 году сократился на 29,2%.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Согласно оценкам, 9 655 гражданских лиц лишились жизни, а еще 13,5 </w:t>
      </w:r>
      <w:r w:rsidR="00B13C9E">
        <w:rPr>
          <w:lang w:val="ru" w:eastAsia="en-US"/>
        </w:rPr>
        <w:t>млн</w:t>
      </w:r>
      <w:r w:rsidRPr="004577B9">
        <w:rPr>
          <w:lang w:val="ru" w:eastAsia="en-US"/>
        </w:rPr>
        <w:t xml:space="preserve"> человек (около 30% населения Украины) вынужденно переместились в пределах Украины или на территорию европейских стран.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По данным Верховного комиссара Организации Объединенных Наций по делам беженцев (УВКБ), по состоянию на 25 апреля 2023 года в Европу в поисках убежища прибыло 8 174 779 украинских беженцев, при этом 5 047 700 человек зарегистрировались в программе временной защиты или аналогичных национальных программах защиты по всему континенту. Согласно данным УВКБ, по состоянию на 23 января 2023 года 5,4 </w:t>
      </w:r>
      <w:r w:rsidR="00B13C9E">
        <w:rPr>
          <w:lang w:val="ru" w:eastAsia="en-US"/>
        </w:rPr>
        <w:t>млн</w:t>
      </w:r>
      <w:r w:rsidRPr="004577B9">
        <w:rPr>
          <w:lang w:val="ru" w:eastAsia="en-US"/>
        </w:rPr>
        <w:t xml:space="preserve"> человек вынужденно сменили место жительства в пределах Украины.</w:t>
      </w:r>
    </w:p>
    <w:p w14:paraId="33A8FFBA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 xml:space="preserve">На этом фоне неудивительно, что в 2022 году использование ИС </w:t>
      </w:r>
      <w:r w:rsidR="003A79F2">
        <w:rPr>
          <w:lang w:val="ru" w:eastAsia="en-US"/>
        </w:rPr>
        <w:t>на</w:t>
      </w:r>
      <w:r w:rsidRPr="004577B9">
        <w:rPr>
          <w:lang w:val="ru" w:eastAsia="en-US"/>
        </w:rPr>
        <w:t xml:space="preserve"> Украине существенно снизилось.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Число патентных заявок </w:t>
      </w:r>
      <w:r w:rsidR="00D9307F">
        <w:rPr>
          <w:lang w:val="ru" w:eastAsia="en-US"/>
        </w:rPr>
        <w:t>из</w:t>
      </w:r>
      <w:r w:rsidR="00077205">
        <w:rPr>
          <w:lang w:val="ru" w:eastAsia="en-US"/>
        </w:rPr>
        <w:t xml:space="preserve"> Украины</w:t>
      </w:r>
      <w:r w:rsidRPr="004577B9">
        <w:rPr>
          <w:lang w:val="ru" w:eastAsia="en-US"/>
        </w:rPr>
        <w:t>, поданных в рамках системы РСТ, в 2022 году сократилось на 33% по сравнению с предыдущим годом.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Хотя за последние 10 лет их количество значительно варьировалось, итоговые значения 2022 года гораздо меньше диапазона в 120–183 заявки, который наблюдался с 2011 года; это самый низкий показатель с 2009 года.</w:t>
      </w:r>
    </w:p>
    <w:p w14:paraId="75675CC8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Динамика использования ИС в 2023 году и далее будет зависеть от общеэкономических тенденций.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Как было отмечено в Страновом докладе Международного валютного фонда (МВФ) по Украине, в экономике этой страны наблюдается высокая неопределенность, связанная с масштабом, продолжительностью и интенсивностью войны</w:t>
      </w:r>
      <w:r w:rsidR="00FA3ADA">
        <w:rPr>
          <w:vertAlign w:val="superscript"/>
          <w:lang w:eastAsia="en-US"/>
        </w:rPr>
        <w:footnoteReference w:id="3"/>
      </w:r>
      <w:r w:rsidRPr="004577B9">
        <w:rPr>
          <w:lang w:val="ru" w:eastAsia="en-US"/>
        </w:rPr>
        <w:t>.</w:t>
      </w:r>
    </w:p>
    <w:p w14:paraId="195F592C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На основании проведенной оценки можно выделить следующие последствия войны для инновационного и творческого сектора и экосистемы Украины:</w:t>
      </w:r>
    </w:p>
    <w:p w14:paraId="79ECB1D7" w14:textId="77777777" w:rsidR="004577B9" w:rsidRPr="00CD492F" w:rsidRDefault="00354F37" w:rsidP="009A6DA1">
      <w:pPr>
        <w:numPr>
          <w:ilvl w:val="0"/>
          <w:numId w:val="10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bCs/>
          <w:szCs w:val="22"/>
          <w:lang w:val="ru" w:eastAsia="en-US"/>
        </w:rPr>
        <w:t>Психическое здоровье: война сказалась на психическом здоровье студентов, преподавателей, творческих деятелей, ученых и исследователей, повлияла на результаты их деятельности и благополучие;</w:t>
      </w:r>
    </w:p>
    <w:p w14:paraId="086F828A" w14:textId="77777777" w:rsidR="004577B9" w:rsidRPr="00CD492F" w:rsidRDefault="00354F37" w:rsidP="009A6DA1">
      <w:pPr>
        <w:numPr>
          <w:ilvl w:val="0"/>
          <w:numId w:val="10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bCs/>
          <w:szCs w:val="22"/>
          <w:lang w:val="ru" w:eastAsia="en-US"/>
        </w:rPr>
        <w:t>Утечка мозгов: многие творческие деятели, преподаватели, ученые и исследователи покинули страну, что привело к потере человеческого капитала и дефициту квалифицированных профессионалов;</w:t>
      </w:r>
    </w:p>
    <w:p w14:paraId="38EF9E4F" w14:textId="77777777" w:rsidR="004577B9" w:rsidRPr="00CD492F" w:rsidRDefault="00354F37" w:rsidP="009A6DA1">
      <w:pPr>
        <w:numPr>
          <w:ilvl w:val="0"/>
          <w:numId w:val="10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bCs/>
          <w:szCs w:val="22"/>
          <w:lang w:val="ru" w:eastAsia="en-US"/>
        </w:rPr>
        <w:t>Повреждение инфраструктуры: разрушение зданий образовательных учреждений и учреждений культуры, исследовательских центров, лабораторий и библиотек нарушило процесс обучения и стало препятствием для научных открытий и культурного развития;</w:t>
      </w:r>
    </w:p>
    <w:p w14:paraId="5B98FCB0" w14:textId="77777777" w:rsidR="004577B9" w:rsidRPr="00CD492F" w:rsidRDefault="00354F37" w:rsidP="009A6DA1">
      <w:pPr>
        <w:numPr>
          <w:ilvl w:val="0"/>
          <w:numId w:val="10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bCs/>
          <w:szCs w:val="22"/>
          <w:lang w:val="ru" w:eastAsia="en-US"/>
        </w:rPr>
        <w:t xml:space="preserve">Ограниченность финансовых ресурсов: сокращение бюджетного финансирования образования, науки и творческого сектора, </w:t>
      </w:r>
      <w:r w:rsidRPr="004577B9">
        <w:rPr>
          <w:rFonts w:eastAsia="Times New Roman"/>
          <w:bCs/>
          <w:szCs w:val="22"/>
          <w:lang w:val="ru" w:eastAsia="en-US"/>
        </w:rPr>
        <w:lastRenderedPageBreak/>
        <w:t>перераспределение средств в пользу приоритетных направлений – национальной безопасности и обороны;</w:t>
      </w:r>
    </w:p>
    <w:p w14:paraId="1722CA6D" w14:textId="77777777" w:rsidR="004577B9" w:rsidRPr="00CD492F" w:rsidRDefault="00354F37" w:rsidP="009A6DA1">
      <w:pPr>
        <w:numPr>
          <w:ilvl w:val="0"/>
          <w:numId w:val="10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bCs/>
          <w:szCs w:val="22"/>
          <w:lang w:val="ru" w:eastAsia="en-US"/>
        </w:rPr>
        <w:t>Сокращение числа заявок: существенно сократилось число всех связанных с Украиной международных заявок в рамках РСТ, Мадридской и Гаагской системы, а также национальных заявок;</w:t>
      </w:r>
    </w:p>
    <w:p w14:paraId="2CBC6CF3" w14:textId="77777777" w:rsidR="004577B9" w:rsidRPr="00CD492F" w:rsidRDefault="00354F37" w:rsidP="009A6DA1">
      <w:pPr>
        <w:numPr>
          <w:ilvl w:val="0"/>
          <w:numId w:val="10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bCs/>
          <w:szCs w:val="22"/>
          <w:lang w:val="ru" w:eastAsia="en-US"/>
        </w:rPr>
        <w:t>Потери в творческой отрасли: творческие деятели, деятели искусства и представители творческой отрасли сообщили о снижении дохода и создании меньшего числа произведений;</w:t>
      </w:r>
    </w:p>
    <w:p w14:paraId="53AC6657" w14:textId="77777777" w:rsidR="004577B9" w:rsidRPr="00CD492F" w:rsidRDefault="00354F37" w:rsidP="009A6DA1">
      <w:pPr>
        <w:numPr>
          <w:ilvl w:val="0"/>
          <w:numId w:val="10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bCs/>
          <w:szCs w:val="22"/>
          <w:lang w:val="ru" w:eastAsia="en-US"/>
        </w:rPr>
        <w:t xml:space="preserve">Устойчивость к внешним воздействиям и адаптивность: государственные учреждения продолжили работу. В ответ на вызовы они провели структурную оптимизацию, начали реализацию инициатив и разработали стратегии поддержки и охраны ИС, творческой деятельности и инновационных секторов, а также привлечения международных партнеров. </w:t>
      </w:r>
    </w:p>
    <w:p w14:paraId="17DEFD10" w14:textId="77777777" w:rsidR="004577B9" w:rsidRPr="004577B9" w:rsidRDefault="00354F37" w:rsidP="00BE4E04">
      <w:pPr>
        <w:pStyle w:val="Heading2"/>
        <w:spacing w:after="220"/>
        <w:ind w:left="547"/>
        <w:rPr>
          <w:lang w:eastAsia="en-US"/>
        </w:rPr>
      </w:pPr>
      <w:r w:rsidRPr="004577B9">
        <w:rPr>
          <w:lang w:val="ru" w:eastAsia="en-US"/>
        </w:rPr>
        <w:t>2.2.</w:t>
      </w:r>
      <w:r w:rsidRPr="004577B9">
        <w:rPr>
          <w:lang w:val="ru" w:eastAsia="en-US"/>
        </w:rPr>
        <w:tab/>
        <w:t>Методология</w:t>
      </w:r>
    </w:p>
    <w:p w14:paraId="609F000A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С июля 2022 года Международное бюро провело консультации с профильными заинтересованными сторонами на Украине для проведения оценки.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В рамках этой деятельности были подготовлены вопросники и собраны ответы основных заинтересованных сторон, например государственных учреждений, ответственных за охрану и защиту ИС, образовательных и исследовательских учреждений из различных регионов страны, технологических и инновационных парков, стартапов, ассоциаций ИС, а также практиков, представителей творческих отраслей (деятелей искусства, исполнителей, музыкантов, издателей, организаций коллективного управления (ОКУ) и т.д.) и центров поддержки технологии и инноваций (ЦПТИ). </w:t>
      </w:r>
    </w:p>
    <w:p w14:paraId="4ED1666F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 xml:space="preserve">С целью прояснения информации и получения дополнительных данных были проведены вспомогательные собеседования с директивными органами, заинтересованными сторонами из ЦПТИ, высшими учебными заведениями и представителями творческих отраслей. </w:t>
      </w:r>
    </w:p>
    <w:p w14:paraId="52539241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В оценке приняло участие приблизительно 100 заинтересованных сторон.</w:t>
      </w:r>
    </w:p>
    <w:p w14:paraId="6B1EB0F6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Международное бюро также ознакомилось с данными из открытых источников, в том числе из официальных отчетов международных и региональных организаций и учреждений, таких как Организация Объединенных Наций (ООН), УВКБ, Организации экономического сотрудничества и развития (ОЭСР), Организация Объединенных Наций по вопросам образования, науки и культуры (ЮНЕСКО), Программа развития Организации Объединенных Наций (ПРООН), Европейский банк реконструкции и развития (ЕБРР), Всемирный банк, национальные органы государственной власти и официальные веб-страницы профильных заинтересованных сторон, резюме и отчеты исследовательских центров.</w:t>
      </w:r>
    </w:p>
    <w:p w14:paraId="1377B60C" w14:textId="77777777" w:rsidR="004577B9" w:rsidRPr="00CD492F" w:rsidRDefault="00354F37" w:rsidP="004219E0">
      <w:pPr>
        <w:pStyle w:val="Heading2"/>
        <w:spacing w:after="220"/>
        <w:ind w:left="1080" w:hanging="533"/>
        <w:rPr>
          <w:lang w:val="ru-RU" w:eastAsia="en-US"/>
        </w:rPr>
      </w:pPr>
      <w:r w:rsidRPr="004577B9">
        <w:rPr>
          <w:lang w:val="ru" w:eastAsia="en-US"/>
        </w:rPr>
        <w:t>2.3.</w:t>
      </w:r>
      <w:r w:rsidRPr="004577B9">
        <w:rPr>
          <w:lang w:val="ru" w:eastAsia="en-US"/>
        </w:rPr>
        <w:tab/>
        <w:t>Образовательные, исследовательские учреждения и учреждения культуры</w:t>
      </w:r>
    </w:p>
    <w:p w14:paraId="728F9464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Для оценки последствий войны для образовательных, исследовательских учреждений и учреждений культуры Международное бюро провело опрос следующих профильных заинтересованных сторон: Министерство образования и науки, Министерство культуры и информационной политики, Национальная академия наук, Национальный исследовательский фонд и еще более 40 высших учебных заведений, исследовательских учреждений и учреждений культуры.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Некоторые ключевые выводы, извлеченные из их ответов, собеседований и кабинетных исследований представлены ниже. </w:t>
      </w:r>
    </w:p>
    <w:p w14:paraId="093CBCB6" w14:textId="77DD8BA2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lastRenderedPageBreak/>
        <w:t>По состоянию на 23 марта 2023 года, согласно данным, предоставленным Министерством образования и науки Украины, было разрушено 350 образовательных учреждений, а 2 830 учебных площадок понесли ущерб</w:t>
      </w:r>
      <w:r>
        <w:rPr>
          <w:vertAlign w:val="superscript"/>
          <w:lang w:eastAsia="en-US"/>
        </w:rPr>
        <w:footnoteReference w:id="4"/>
      </w:r>
      <w:r w:rsidRPr="004577B9">
        <w:rPr>
          <w:lang w:val="ru" w:eastAsia="en-US"/>
        </w:rPr>
        <w:t>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По данным Всемирного банка, в долгосрочной перспективе суммарные расходы на восстановление и реконструкцию образовательного и исследовательского сектора достигнут 10,7 </w:t>
      </w:r>
      <w:r w:rsidR="00B13C9E">
        <w:rPr>
          <w:lang w:val="ru" w:eastAsia="en-US"/>
        </w:rPr>
        <w:t>млрд</w:t>
      </w:r>
      <w:r w:rsidRPr="004577B9">
        <w:rPr>
          <w:lang w:val="ru" w:eastAsia="en-US"/>
        </w:rPr>
        <w:t xml:space="preserve"> </w:t>
      </w:r>
      <w:r w:rsidR="00B62630">
        <w:rPr>
          <w:lang w:val="ru" w:eastAsia="en-US"/>
        </w:rPr>
        <w:t>долл.</w:t>
      </w:r>
      <w:r w:rsidRPr="004577B9">
        <w:rPr>
          <w:lang w:val="ru" w:eastAsia="en-US"/>
        </w:rPr>
        <w:t xml:space="preserve"> США. Непосредственный ущерб от разрушения образовательных учреждений за первый год войны составил 4,4 </w:t>
      </w:r>
      <w:r w:rsidR="00B13C9E">
        <w:rPr>
          <w:lang w:val="ru" w:eastAsia="en-US"/>
        </w:rPr>
        <w:t>млрд</w:t>
      </w:r>
      <w:r w:rsidRPr="004577B9">
        <w:rPr>
          <w:lang w:val="ru" w:eastAsia="en-US"/>
        </w:rPr>
        <w:t xml:space="preserve"> </w:t>
      </w:r>
      <w:r w:rsidR="00B62630">
        <w:rPr>
          <w:lang w:val="ru" w:eastAsia="en-US"/>
        </w:rPr>
        <w:t>долл.</w:t>
      </w:r>
      <w:r w:rsidRPr="004577B9">
        <w:rPr>
          <w:lang w:val="ru" w:eastAsia="en-US"/>
        </w:rPr>
        <w:t xml:space="preserve"> США</w:t>
      </w:r>
      <w:r>
        <w:rPr>
          <w:vertAlign w:val="superscript"/>
          <w:lang w:eastAsia="en-US"/>
        </w:rPr>
        <w:footnoteReference w:id="5"/>
      </w:r>
      <w:r w:rsidRPr="004577B9">
        <w:rPr>
          <w:lang w:val="ru" w:eastAsia="en-US"/>
        </w:rPr>
        <w:t xml:space="preserve">. </w:t>
      </w:r>
    </w:p>
    <w:p w14:paraId="7A2059AC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Убытки научных учреждений включают ущерб имуществу и зданиям 116 научных учреждений и высших учебных заведений, разрушение четырех научных институтов и потерю информации об 11 институтах.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Суммарно к началу апреля 2023 года было повреждено или уничтожено более 15% исследовательской инфраструктуры университетов и исследовательских учреждений</w:t>
      </w:r>
      <w:r>
        <w:rPr>
          <w:bCs/>
          <w:vertAlign w:val="superscript"/>
          <w:lang w:eastAsia="en-US"/>
        </w:rPr>
        <w:footnoteReference w:id="6"/>
      </w:r>
      <w:r w:rsidRPr="004577B9">
        <w:rPr>
          <w:lang w:val="ru" w:eastAsia="en-US"/>
        </w:rPr>
        <w:t>, в том числе уникальное научное оборудование, приборы и исследовательские лаборатории.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Инфраструктура и научное оборудование учреждений Национальной академии наук Украины, расположенных в Киеве, Харькове, Днепре, Сумах и Николаеве, понесли значительный ущерб.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Было уничтожено или повреждено около 220 зданий и сооружений Национальной академии наук Украины.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Большой ущерб понес самый крупный декаметровый радиотелескоп Радиоастрономического института, Института монокристаллов, Института радиофизики и электроники, Харьковского физико-технического института, Института импульсных процессов и технологий в Николаеве и Института сверхтвердых материалов им. В. Н. Бакуля в Киеве.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Было уничтожено оборудование и лаборатории Института проблем безопасности атомных электростанций, занимавшегося научного поддержкой и контролем состояния объекта «Укрытие» в Чернобыле</w:t>
      </w:r>
      <w:r>
        <w:rPr>
          <w:vertAlign w:val="superscript"/>
          <w:lang w:eastAsia="en-US"/>
        </w:rPr>
        <w:footnoteReference w:id="7"/>
      </w:r>
      <w:r w:rsidRPr="004577B9">
        <w:rPr>
          <w:lang w:val="ru" w:eastAsia="en-US"/>
        </w:rPr>
        <w:t>.</w:t>
      </w:r>
    </w:p>
    <w:p w14:paraId="461D073B" w14:textId="62E2AB2D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По состоянию на 26 апреля 2023 года ЮНЕСКО подтвердила повреждение 253 памятников культуры с 24 февраля 2022 года – 108 религиозных объектов, 22 музеев, 91 здания исторического и/или художественного значения, 19 памятников, 12 библиотек и одного архива</w:t>
      </w:r>
      <w:r>
        <w:rPr>
          <w:vertAlign w:val="superscript"/>
          <w:lang w:eastAsia="en-US"/>
        </w:rPr>
        <w:footnoteReference w:id="8"/>
      </w:r>
      <w:r w:rsidRPr="004577B9">
        <w:rPr>
          <w:lang w:val="ru" w:eastAsia="en-US"/>
        </w:rPr>
        <w:t>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Согласно информации от Киевской школы экономики по состоянию на февраль 2023 года, непосредственный ущерб от войны понесло не менее 2 148 культурных и религиозных учреждений. Среди них – 703 памятника / дворца культуры, 348 религиозных сооружений, 82 музея и 22 театра.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Суммарный ущерб учреждениям культуры и религиозным учреждениям оценивается более чем в 1,5 </w:t>
      </w:r>
      <w:r w:rsidR="00B13C9E">
        <w:rPr>
          <w:lang w:val="ru" w:eastAsia="en-US"/>
        </w:rPr>
        <w:t>млрд</w:t>
      </w:r>
      <w:r w:rsidRPr="004577B9">
        <w:rPr>
          <w:lang w:val="ru" w:eastAsia="en-US"/>
        </w:rPr>
        <w:t xml:space="preserve"> </w:t>
      </w:r>
      <w:r w:rsidR="00B62630">
        <w:rPr>
          <w:lang w:val="ru" w:eastAsia="en-US"/>
        </w:rPr>
        <w:t>долл.</w:t>
      </w:r>
      <w:r w:rsidRPr="004577B9">
        <w:rPr>
          <w:lang w:val="ru" w:eastAsia="en-US"/>
        </w:rPr>
        <w:t xml:space="preserve"> США</w:t>
      </w:r>
      <w:r>
        <w:rPr>
          <w:vertAlign w:val="superscript"/>
          <w:lang w:eastAsia="en-US"/>
        </w:rPr>
        <w:footnoteReference w:id="9"/>
      </w:r>
      <w:r w:rsidRPr="004577B9">
        <w:rPr>
          <w:lang w:val="ru" w:eastAsia="en-US"/>
        </w:rPr>
        <w:t>.</w:t>
      </w:r>
    </w:p>
    <w:p w14:paraId="62AB4410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Согласно данным, предоставленным Министерством образования и науки, в среднем 8% студентом высших учебных заведений обучаются удаленно, находясь на территории иностранных государств, а в ряде заведений в задетых войной зонах или возле линии фронта это число превышает 20%.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Приблизительно 8% исследователей и 10,5% научных работников и преподавательского состава были вынуждены переехать в другие регионы Украины, а 5% исследователей и 8% сотрудников высших учебных заведений обосновались в других странах.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31 высшее учебное заведение и 44 заведения профессиональной довузовской подготовки были перевезены в более безопасные части Украины</w:t>
      </w:r>
      <w:r>
        <w:rPr>
          <w:vertAlign w:val="superscript"/>
          <w:lang w:eastAsia="en-US"/>
        </w:rPr>
        <w:footnoteReference w:id="10"/>
      </w:r>
      <w:r w:rsidRPr="004577B9">
        <w:rPr>
          <w:lang w:val="ru" w:eastAsia="en-US"/>
        </w:rPr>
        <w:t>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14% исследователей из Национальной академии наук были вынуждены переехать в более безопасные области Украины или бежать за границу.</w:t>
      </w:r>
    </w:p>
    <w:p w14:paraId="5F5F0DA6" w14:textId="76304E11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lastRenderedPageBreak/>
        <w:t xml:space="preserve">Поскольку </w:t>
      </w:r>
      <w:r w:rsidR="00EB6494">
        <w:rPr>
          <w:lang w:val="ru" w:eastAsia="en-US"/>
        </w:rPr>
        <w:t>п</w:t>
      </w:r>
      <w:r w:rsidRPr="004577B9">
        <w:rPr>
          <w:lang w:val="ru" w:eastAsia="en-US"/>
        </w:rPr>
        <w:t>равительство Украины было вынуждено перенаправить бюджетные средства на оборону и удовлетворение социально-гуманитарных потребностей, это существенно повлияло на объем финансовых ресурсов в сфере образования, науки, культуры и инноваций.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Из-за военных расходов было сокращено финансирование научных исследований; финансирование Национального исследовательского фонда Украины в 2022 году было сокращено примерно на 20,7 </w:t>
      </w:r>
      <w:r w:rsidR="00B13C9E">
        <w:rPr>
          <w:lang w:val="ru" w:eastAsia="en-US"/>
        </w:rPr>
        <w:t>млн</w:t>
      </w:r>
      <w:r w:rsidRPr="004577B9">
        <w:rPr>
          <w:lang w:val="ru" w:eastAsia="en-US"/>
        </w:rPr>
        <w:t xml:space="preserve"> </w:t>
      </w:r>
      <w:r w:rsidR="00B62630">
        <w:rPr>
          <w:lang w:val="ru" w:eastAsia="en-US"/>
        </w:rPr>
        <w:t>долл.</w:t>
      </w:r>
      <w:r w:rsidRPr="004577B9">
        <w:rPr>
          <w:lang w:val="ru" w:eastAsia="en-US"/>
        </w:rPr>
        <w:t xml:space="preserve"> США</w:t>
      </w:r>
      <w:r>
        <w:rPr>
          <w:vertAlign w:val="superscript"/>
          <w:lang w:eastAsia="en-US"/>
        </w:rPr>
        <w:footnoteReference w:id="11"/>
      </w:r>
      <w:r w:rsidRPr="004577B9">
        <w:rPr>
          <w:lang w:val="ru" w:eastAsia="en-US"/>
        </w:rPr>
        <w:t>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Бюджет Национальной академии наук Украины</w:t>
      </w:r>
      <w:r>
        <w:rPr>
          <w:vertAlign w:val="superscript"/>
          <w:lang w:eastAsia="en-US"/>
        </w:rPr>
        <w:footnoteReference w:id="12"/>
      </w:r>
      <w:r w:rsidRPr="004577B9">
        <w:rPr>
          <w:lang w:val="ru" w:eastAsia="en-US"/>
        </w:rPr>
        <w:t xml:space="preserve"> в 2022 году был сокращен на 17,1%, а в 2023 году – еще на 10,7%.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В 2022 году на 85,2% были сокращены расходы Министерства культуры и информационной политики из общего фонда государственного бюджета, в том числе выделение средств на гранты и стипендии для поддержки и развития проектов в сфере культуры, искусства и творческих отраслей.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В государственном бюджете Украины на 2023 год на финансирование таких целей предусмотрены расходы в размере около 25% от сокращенного бюджета на 2022 год</w:t>
      </w:r>
      <w:r>
        <w:rPr>
          <w:vertAlign w:val="superscript"/>
          <w:lang w:eastAsia="en-US"/>
        </w:rPr>
        <w:footnoteReference w:id="13"/>
      </w:r>
      <w:r w:rsidRPr="004577B9">
        <w:rPr>
          <w:lang w:val="ru" w:eastAsia="en-US"/>
        </w:rPr>
        <w:t>.</w:t>
      </w:r>
    </w:p>
    <w:p w14:paraId="5C9B9276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Согласно информации от многих опрошенных исследовательских учреждений, сочетание связанных с войной факторов (недостаток финансовых ресурсов, трудности с уплатой пошлин, повреждение исследовательского оборудования и т.д.) привело к снижению изобретательской активности, что уменьшило число патентных заявок, поданных этими учреждениями.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Согласно сведениям, предоставленным Национальной академией наук Украины, число патентных заявок в учреждениях ее системы в 2021 году сократилось в 1,6 раза в сравнении с 2017–2018 годами, а в 2022 году – еще в 2,6 раз.</w:t>
      </w:r>
    </w:p>
    <w:p w14:paraId="574EAE0E" w14:textId="77777777" w:rsidR="004577B9" w:rsidRPr="00CD492F" w:rsidRDefault="00354F37" w:rsidP="00A519A8">
      <w:pPr>
        <w:pStyle w:val="Heading2"/>
        <w:spacing w:after="220"/>
        <w:ind w:left="547"/>
        <w:rPr>
          <w:lang w:val="ru-RU" w:eastAsia="en-US"/>
        </w:rPr>
      </w:pPr>
      <w:r w:rsidRPr="004577B9">
        <w:rPr>
          <w:lang w:val="ru" w:eastAsia="en-US"/>
        </w:rPr>
        <w:t>2.4.</w:t>
      </w:r>
      <w:r w:rsidRPr="004577B9">
        <w:rPr>
          <w:lang w:val="ru" w:eastAsia="en-US"/>
        </w:rPr>
        <w:tab/>
        <w:t>Инновационный и творческий сектор и экосистема</w:t>
      </w:r>
    </w:p>
    <w:p w14:paraId="00782C3A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Малые и средние предприятия (МСП) являются основой инновационной и творческой экономики.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Согласно докладам ОЭСР, в 2020 году на МСП приходилось 99,98% всех предприятий (юридических лиц и индивидуальных предпринимателей) в украинской экономике</w:t>
      </w:r>
      <w:r>
        <w:rPr>
          <w:vertAlign w:val="superscript"/>
          <w:lang w:eastAsia="en-US"/>
        </w:rPr>
        <w:footnoteReference w:id="14"/>
      </w:r>
      <w:r w:rsidRPr="004577B9">
        <w:rPr>
          <w:lang w:val="ru" w:eastAsia="en-US"/>
        </w:rPr>
        <w:t>.</w:t>
      </w:r>
    </w:p>
    <w:p w14:paraId="1D455815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По оценке</w:t>
      </w:r>
      <w:r>
        <w:rPr>
          <w:vertAlign w:val="superscript"/>
          <w:lang w:eastAsia="en-US"/>
        </w:rPr>
        <w:footnoteReference w:id="15"/>
      </w:r>
      <w:r w:rsidRPr="004577B9">
        <w:rPr>
          <w:lang w:val="ru" w:eastAsia="en-US"/>
        </w:rPr>
        <w:t xml:space="preserve"> ПРООН, война усугубила существующие трудности, с которыми сталкиваются микро-, малые и средние предприятия (ММСП), и создала новые.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В частности, отток человеческого капитала, усиленный вынужденной внутренней и внешней миграцией, привел к дефициту кадров во многих сферах; нарушение цепей поставок и снижение внутреннего спроса на товары и услуги вынудило ММСП искать новых партнеров и заказчиков; сокращение банковского кредитования существенно затруднило доступ ММСП к финансовым ресурсам для пополнения оборотного капитала и капитальных инвестиций; а риски и последствия боевых действий, такие как утрата или повреждение активов, угроза безопасности персонала и информации и разрушение инфраструктуры, имели серьезные последствия для ММСП.</w:t>
      </w:r>
    </w:p>
    <w:p w14:paraId="0850DB26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Тем не менее, исследование, заказанное Европейским банком реконструкции и развития</w:t>
      </w:r>
      <w:r>
        <w:rPr>
          <w:vertAlign w:val="superscript"/>
          <w:lang w:eastAsia="en-US"/>
        </w:rPr>
        <w:footnoteReference w:id="16"/>
      </w:r>
      <w:r w:rsidRPr="004577B9">
        <w:rPr>
          <w:lang w:val="ru" w:eastAsia="en-US"/>
        </w:rPr>
        <w:t>, показало, что деятельность большинства МСП стабилизировалась спустя почти год после войны, что демонстрирует устойчивость к внешним воздействиям, несмотря на разрушительные последствия для экономики.</w:t>
      </w:r>
    </w:p>
    <w:p w14:paraId="20F404A8" w14:textId="37ACF3E6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lastRenderedPageBreak/>
        <w:t>Инновационный сектор и экосистема Украины адаптировались к экстраординарным трудностям; внимание стало уделяться в первую очередь отраслям, удовлетворяющим безотлагательные потребности воюющей страны, такие как информационная безопасность, оборонные технологии и коммуникационная инфраструктура.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В марте 2023 года </w:t>
      </w:r>
      <w:r w:rsidR="00EB6494">
        <w:rPr>
          <w:lang w:val="ru" w:eastAsia="en-US"/>
        </w:rPr>
        <w:t>п</w:t>
      </w:r>
      <w:r w:rsidRPr="004577B9">
        <w:rPr>
          <w:lang w:val="ru" w:eastAsia="en-US"/>
        </w:rPr>
        <w:t>равительство актуализировало среднесрочные приоритеты национальной инновационной деятельности, охватывающие различные стратегические секторы, такие как энергетика, оборонная промышленность, сельское хозяйство, здравоохранение, охрана окружающей среды, разработка информационно-коммуникационных технологий (ИКТ) и робототехника</w:t>
      </w:r>
      <w:r>
        <w:rPr>
          <w:vertAlign w:val="superscript"/>
          <w:lang w:eastAsia="en-US"/>
        </w:rPr>
        <w:footnoteReference w:id="17"/>
      </w:r>
      <w:r w:rsidRPr="004577B9">
        <w:rPr>
          <w:lang w:val="ru" w:eastAsia="en-US"/>
        </w:rPr>
        <w:t>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Украинский фонд стартапов сообщает, что после 24 февраля 2022 года гранты в основном выдавались проектам в сфере военных и наукоемких технологий</w:t>
      </w:r>
      <w:r>
        <w:rPr>
          <w:vertAlign w:val="superscript"/>
          <w:lang w:eastAsia="en-US"/>
        </w:rPr>
        <w:footnoteReference w:id="18"/>
      </w:r>
      <w:r w:rsidRPr="004577B9">
        <w:rPr>
          <w:lang w:val="ru" w:eastAsia="en-US"/>
        </w:rPr>
        <w:t xml:space="preserve">. </w:t>
      </w:r>
    </w:p>
    <w:p w14:paraId="4C635392" w14:textId="22ADED8F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Динамичный рост инновационной инфраструктуры Украины до войны, в том числе развитие пространств для коворкинга, хабов, инкубаторов и акселераторов, сыграл важнейшую роль в стойкости инновационной экосистемы.</w:t>
      </w:r>
      <w:r w:rsidR="0000446F">
        <w:rPr>
          <w:lang w:val="ru" w:eastAsia="en-US"/>
        </w:rPr>
        <w:t xml:space="preserve"> </w:t>
      </w:r>
      <w:r w:rsidRPr="004577B9">
        <w:rPr>
          <w:color w:val="000000"/>
          <w:lang w:val="ru" w:eastAsia="en-US"/>
        </w:rPr>
        <w:t>Среди примеров впечатляющих стартапов украинского происхождения можно назвать Grammarly, Gitlab и Ahrefs</w:t>
      </w:r>
      <w:r w:rsidRPr="004577B9">
        <w:rPr>
          <w:lang w:val="ru" w:eastAsia="en-US"/>
        </w:rPr>
        <w:t>, что подчеркивает талантливость и глобальный потенциал создателей стартапов из этой страны.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До войны украинские стартапы активно развивались: так, в 2021 году объем венчурного капитала и инвестиций в непубличные компании достиг 832 </w:t>
      </w:r>
      <w:r w:rsidR="00B13C9E">
        <w:rPr>
          <w:lang w:val="ru" w:eastAsia="en-US"/>
        </w:rPr>
        <w:t>млн</w:t>
      </w:r>
      <w:r w:rsidRPr="004577B9">
        <w:rPr>
          <w:lang w:val="ru" w:eastAsia="en-US"/>
        </w:rPr>
        <w:t xml:space="preserve"> </w:t>
      </w:r>
      <w:r w:rsidR="00B62630">
        <w:rPr>
          <w:lang w:val="ru" w:eastAsia="en-US"/>
        </w:rPr>
        <w:t>долл.</w:t>
      </w:r>
      <w:r w:rsidRPr="004577B9">
        <w:rPr>
          <w:lang w:val="ru" w:eastAsia="en-US"/>
        </w:rPr>
        <w:t xml:space="preserve"> США, что на 45% больше, чем годом раньше.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Стоимость украинских стартапов составляет около 21 </w:t>
      </w:r>
      <w:r w:rsidR="00B13C9E">
        <w:rPr>
          <w:lang w:val="ru" w:eastAsia="en-US"/>
        </w:rPr>
        <w:t>млрд</w:t>
      </w:r>
      <w:r w:rsidRPr="004577B9">
        <w:rPr>
          <w:lang w:val="ru" w:eastAsia="en-US"/>
        </w:rPr>
        <w:t xml:space="preserve"> </w:t>
      </w:r>
      <w:r w:rsidR="00B62630">
        <w:rPr>
          <w:lang w:val="ru" w:eastAsia="en-US"/>
        </w:rPr>
        <w:t>долл.</w:t>
      </w:r>
      <w:r w:rsidRPr="004577B9">
        <w:rPr>
          <w:lang w:val="ru" w:eastAsia="en-US"/>
        </w:rPr>
        <w:t xml:space="preserve"> США, а местная экосистема компьютерных технологий была одним из самых динамичных и многообещающих секторов страны</w:t>
      </w:r>
      <w:r>
        <w:rPr>
          <w:vertAlign w:val="superscript"/>
          <w:lang w:eastAsia="en-US"/>
        </w:rPr>
        <w:footnoteReference w:id="19"/>
      </w:r>
      <w:r w:rsidRPr="004577B9">
        <w:rPr>
          <w:lang w:val="ru" w:eastAsia="en-US"/>
        </w:rPr>
        <w:t>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В 2022 году Украина опустилась на 16 пунктов в Глобальном индексе экосистемы стартапов от Startup Blink</w:t>
      </w:r>
      <w:r>
        <w:rPr>
          <w:vertAlign w:val="superscript"/>
          <w:lang w:eastAsia="en-US"/>
        </w:rPr>
        <w:footnoteReference w:id="20"/>
      </w:r>
      <w:r w:rsidRPr="004577B9">
        <w:rPr>
          <w:lang w:val="ru" w:eastAsia="en-US"/>
        </w:rPr>
        <w:t>, но осталась в числе первых 50 стран мира по этому показателю.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В 2022 году, после начала войны, ряды украинских «единорогов»</w:t>
      </w:r>
      <w:r>
        <w:rPr>
          <w:vertAlign w:val="superscript"/>
          <w:lang w:eastAsia="en-US"/>
        </w:rPr>
        <w:footnoteReference w:id="21"/>
      </w:r>
      <w:r w:rsidRPr="004577B9">
        <w:rPr>
          <w:lang w:val="ru" w:eastAsia="en-US"/>
        </w:rPr>
        <w:t xml:space="preserve"> пополнились еще двумя компаниями из сферы компьютерных технологий — airSlate и Unstoppable Domains (последняя компания основана украинцами в США), а украинский стартап Preply собрал 50 </w:t>
      </w:r>
      <w:r w:rsidR="00B13C9E">
        <w:rPr>
          <w:lang w:val="ru" w:eastAsia="en-US"/>
        </w:rPr>
        <w:t>млн</w:t>
      </w:r>
      <w:r w:rsidRPr="004577B9">
        <w:rPr>
          <w:lang w:val="ru" w:eastAsia="en-US"/>
        </w:rPr>
        <w:t xml:space="preserve"> </w:t>
      </w:r>
      <w:r w:rsidR="00B62630">
        <w:rPr>
          <w:lang w:val="ru" w:eastAsia="en-US"/>
        </w:rPr>
        <w:t>долл.</w:t>
      </w:r>
      <w:r w:rsidRPr="004577B9">
        <w:rPr>
          <w:lang w:val="ru" w:eastAsia="en-US"/>
        </w:rPr>
        <w:t xml:space="preserve"> США для выхода на глобальный уровень</w:t>
      </w:r>
      <w:r>
        <w:rPr>
          <w:vertAlign w:val="superscript"/>
          <w:lang w:eastAsia="en-US"/>
        </w:rPr>
        <w:footnoteReference w:id="22"/>
      </w:r>
      <w:r w:rsidRPr="004577B9">
        <w:rPr>
          <w:lang w:val="ru" w:eastAsia="en-US"/>
        </w:rPr>
        <w:t>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Согласно недавнему докладу StartupBlink за 2023 год, в этом году Украина укрепила свои позиции в рейтинге 50 лучших стран мира, поднявшись на одно место</w:t>
      </w:r>
      <w:r w:rsidR="00FA3ADA">
        <w:rPr>
          <w:vertAlign w:val="superscript"/>
          <w:lang w:eastAsia="en-US"/>
        </w:rPr>
        <w:footnoteReference w:id="23"/>
      </w:r>
      <w:r w:rsidRPr="004577B9">
        <w:rPr>
          <w:lang w:val="ru" w:eastAsia="en-US"/>
        </w:rPr>
        <w:t>.</w:t>
      </w:r>
    </w:p>
    <w:p w14:paraId="1989E285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До войны Украина добилась значительного прогресса в области перехода на цифровые технологии, что было одним из основных национальных приоритетов с 2019 года.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Сектор ИТ также был признан быстро растущим, играющим ключевую роль в украинской экономике и обладающим потенциалом разрешить нынешние и будущие трудности, вызванные войной.</w:t>
      </w:r>
    </w:p>
    <w:p w14:paraId="59C3B546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Согласно сведениям Министерства цифровой трансформации, число предприятий, ведущих деятельность в области цифровой экономики, за прошедший год выросло.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По состоянию на 4-й квартал 2021 года на Украине было зарегистрировано и действовало 265 570 предприятий с вышеупомянутым видом экономической деятельности.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По состоянию на 4-й квартал 2022 года на Украине было зарегистрировано и действовало 279 671 подобное предприятие.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Таким образом, за год войны число предприятий в сфере ИТ увеличилось на 14 101, что демонстрирует стойкость экономики несмотря на войну.</w:t>
      </w:r>
    </w:p>
    <w:p w14:paraId="440E17AB" w14:textId="3588096D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lastRenderedPageBreak/>
        <w:t xml:space="preserve">Устойчивость к внешним воздействиям доказывает и тот факт, что, несмотря на падение национального ВВП, объем экспорта ИТ-услуг достиг рекордных 7,34 </w:t>
      </w:r>
      <w:r w:rsidR="00B13C9E">
        <w:rPr>
          <w:lang w:val="ru" w:eastAsia="en-US"/>
        </w:rPr>
        <w:t>млрд</w:t>
      </w:r>
      <w:r w:rsidRPr="004577B9">
        <w:rPr>
          <w:lang w:val="ru" w:eastAsia="en-US"/>
        </w:rPr>
        <w:t xml:space="preserve"> </w:t>
      </w:r>
      <w:r w:rsidR="00B62630">
        <w:rPr>
          <w:lang w:val="ru" w:eastAsia="en-US"/>
        </w:rPr>
        <w:t>долл.</w:t>
      </w:r>
      <w:r w:rsidRPr="004577B9">
        <w:rPr>
          <w:lang w:val="ru" w:eastAsia="en-US"/>
        </w:rPr>
        <w:t xml:space="preserve"> США, что на 400 </w:t>
      </w:r>
      <w:r w:rsidR="00B13C9E">
        <w:rPr>
          <w:lang w:val="ru" w:eastAsia="en-US"/>
        </w:rPr>
        <w:t>млн</w:t>
      </w:r>
      <w:r w:rsidRPr="004577B9">
        <w:rPr>
          <w:lang w:val="ru" w:eastAsia="en-US"/>
        </w:rPr>
        <w:t xml:space="preserve"> </w:t>
      </w:r>
      <w:r w:rsidR="00B62630">
        <w:rPr>
          <w:lang w:val="ru" w:eastAsia="en-US"/>
        </w:rPr>
        <w:t>долл.</w:t>
      </w:r>
      <w:r w:rsidRPr="004577B9">
        <w:rPr>
          <w:lang w:val="ru" w:eastAsia="en-US"/>
        </w:rPr>
        <w:t xml:space="preserve"> США больше, чем в 2021 году, согласно статистике Центрального банка, приведенной Ассоциацией «ИТ Украины»</w:t>
      </w:r>
      <w:r>
        <w:rPr>
          <w:vertAlign w:val="superscript"/>
          <w:lang w:eastAsia="en-US"/>
        </w:rPr>
        <w:footnoteReference w:id="24"/>
      </w:r>
      <w:r w:rsidRPr="004577B9">
        <w:rPr>
          <w:lang w:val="ru" w:eastAsia="en-US"/>
        </w:rPr>
        <w:t>.</w:t>
      </w:r>
    </w:p>
    <w:p w14:paraId="6BAEE1C5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Кроме того, согласно информации, предоставленной Украинским фондом стартапов по итогам онлайн-опроса экосистемы стартапов, который он провел в середине 2022 года, девять из десяти украинских стартапов нуждаются в финансовой поддержке для продолжения деятельности, но при этом каждый четвертый стартап отметил, что его положение сохранилось, и всего 4% таких компаний сообщили, что масштаб их деятельности, возможно, сократился.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Что касается перемещения стартапов, согласно опросу, 95% стартапов хотя бы частично остались на Украине, тогда как 56% продолжили работать исключительно </w:t>
      </w:r>
      <w:r w:rsidR="00077205">
        <w:rPr>
          <w:lang w:val="ru" w:eastAsia="en-US"/>
        </w:rPr>
        <w:t>с территории</w:t>
      </w:r>
      <w:r w:rsidRPr="004577B9">
        <w:rPr>
          <w:lang w:val="ru" w:eastAsia="en-US"/>
        </w:rPr>
        <w:t xml:space="preserve"> Украины.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Несмотря на войну, украинские стартапы, как и ИТ-сектор страны, продемонстрировали устойчивость к внешним воздействиям, а предприниматели продолжают вести деятельность и вносить вклад в национальную экономику.</w:t>
      </w:r>
    </w:p>
    <w:p w14:paraId="2F183CED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Ключевым приоритетом государственной инновационной политики Украины является формирование экосистемы стартапов в университетах.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Министерство образования и науки Украины приступило к реализации пилотного проекта по созданию сети школ, инкубаторов и акселераторов стартапов на базе высших учебных заведений и исследовательских учреждений.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Многие университеты проводят мероприятия в области стартапов и инноваций, чтобы поощрить студентов, молодых ученых и исследователей подавать идеи и реализовывать свои инициативы.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В некоторых высших учебных заведения деятельность в области стартапов и инноваций среди студентов и молодых ученых развивается и является важнейшим направлением.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Например, в Ужгородском национальном университете проводится ежегодный конкурс «Стартап-УжНУ», а в Киевском национальном экономическом университете – проект цифрового акселератора «Меню инноваций».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Одним из наиболее выдающихся участников экосистемы вузовских инноваций является инновационная экосистема Sikorsky Challenge Национального технического университета Украины «Киевский политехнический институт им. Игоря Сикорского (КПИ)», в рамках которого предполагается проводить отбор, привлечение и подготовку творческих людей, создающих собственный бизнес и стартапы, а также помогать участникам в поиске инвесторов и продвижении стартапов.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В состав КПИ входит Стартап-школа Sikorsky Challenge, Фестиваль инновационных проектов Sikorsky Challenge, Бизнес-инкубатор Sikorsky Challenge, Инновационная технологическая среда Sikorsky Lab, Центр интеллектуальной собственности и Венчурный фонд Sikorsky Challenge</w:t>
      </w:r>
      <w:r w:rsidR="004673CA">
        <w:rPr>
          <w:vertAlign w:val="superscript"/>
          <w:lang w:eastAsia="en-US"/>
        </w:rPr>
        <w:footnoteReference w:id="25"/>
      </w:r>
      <w:r w:rsidRPr="004577B9">
        <w:rPr>
          <w:lang w:val="ru" w:eastAsia="en-US"/>
        </w:rPr>
        <w:t>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Сформированный на базе Университета ЦПТИ оказывает услуги преимущественно сотрудникам университета и стартап-проектам, выбранным для ускорения в рамках Sikorsky Challenge.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Целью этой деятельности является комплексная поддержка инновационных проектов и вклад в послевоенное восстановление и конкурентоспособное развитие Украины.</w:t>
      </w:r>
    </w:p>
    <w:p w14:paraId="4FE61B66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Для оценки последствий войны для творческого сектора Международное бюро взаимодействовало с представителями творческих отраслей, в том числе теле- и радиокомпаний, книжных издательств, кинопродюсеров, ОКУ, а также с отдельными деятелями искусства, фотографами, авторами и исполнителями музыкальных произведений.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В ходе такого взаимодействия были обозначены следующие трудности: невозможность трансграничных валютных переводов на счета респондентов за рубежом; сокращение объема выпускаемой музыки и музыкальных видеороликов; падение уровня дохода и объема экспорта творческой продукции; отток профессиональных сотрудников за границу или их переход в другие сферы деятельности; разрушение профессиональных </w:t>
      </w:r>
      <w:r w:rsidRPr="004577B9">
        <w:rPr>
          <w:lang w:val="ru" w:eastAsia="en-US"/>
        </w:rPr>
        <w:lastRenderedPageBreak/>
        <w:t>коллективов и нарушение работы в режиме фриланса, приведшее к снижению качества продукции и неспособности реализовывать масштабные проекты; утрата производственных мощностей; значительное сокращение украинского рынка творческих отраслей, связанных с организацией и проведением масштабных мероприятий; и трудность перемещения предприятий в другое место.</w:t>
      </w:r>
    </w:p>
    <w:p w14:paraId="49B606F3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Респонденты сообщили, что война вызвала значительные изменения в телевизионной и радиоиндустрии.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Был запущен единый информационный телемарафон, чтобы сообщать публике информацию о войне, из-за чего телеканалам пришлось отменить или отложить запланированные показы.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Это привело к снижению рекламных доходов и сокращению штатов.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Национальным телеканалам пришлось обустраивать студии в неподходящих местах, например в подвалах и на подземных парковках.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Телевещательная инфраструктура и оборудование были повреждены или уничтожены, а журналисты, собирающие информацию и готовящие материалы, несут риски.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Рекламные доходы радиокомпаний тоже сократились, сигнал транслируется с перебоями.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Необходимо восстановить поврежденное оборудование и инвестировать средства в новые методологии исследования медиарынка.</w:t>
      </w:r>
    </w:p>
    <w:p w14:paraId="67356B85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В ответах на вопросы говорилось, что война также имела серьезные последствия для украинских артистов визуальных жанров, столкнувшихся с трудностями при адаптации к новым условиям.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На плоды их творческого труда повлияли такие факторы, как отсутствие вдохновения, условия психологического стресса и личные травмы.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Большинство деятелей искусства начали посвящать произведения темам, связанным с войной, а число новых работ сократилось.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Высокая цена материалов, потеря материалов и оборудования, невозможность арендовать студии в связи со значительно возросшей стоимостью аренды и сокращение дохода от продажи произведений искусства стали дополнительными препятствиями творческой деятельности.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Несмотря на повышенный интерес к украинскому искусству на международном уровне и участие в выставках за рубежом, деятели искусства сталкиваются с трудностями при экспорте своих произведений и доступе к программам выделения грантов.</w:t>
      </w:r>
    </w:p>
    <w:p w14:paraId="076AC5F4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Представители музыкальной индустрии сходным образом сообщили о значительном влиянии войны на их деятельность и выделили следующие факторы: отмена всех концертов, фестивалей и прочих запланированных мероприятий после начала войны; полная невозможность для авторов и исполнителей заниматься творческой деятельностью в течение двух – шести месяцев после начала войны из-за необходимости заниматься волонтерской работой на военные нужды или вступать в силы обороны, а также из моральных соображений, например неуместности создания музыки и написания песен в разгар войны, приостановка работы звукозаписывающих студий и переезд членов творческих коллективов в разные города и страны.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Число работ, созданных всеми респондентами после 24 февраля 2022 года, сократилось на 80–90%.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Хотя спрос на музыку респондентов вырос в пять – семь раз, что способствовало монетизации украинской музыки на цифровых платформах, выручка от концертной деятельности снизилась в среднем на 65–90%.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Большинство респондентов сообщили о снижении дохода по сравнению с довоенным периодом.</w:t>
      </w:r>
    </w:p>
    <w:p w14:paraId="2638E60D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Война имела аналогичные последствия для украинского книгоиздательского бизнеса, где значительно сократилось число издателей, издаваемых книг и тиражи.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Было отмечено, что издатели сталкиваются с такими трудностями, как безопасность сотрудников, необходимость перехода на удаленный режим работы, физическая охрана существующих книг, рост расходов, снижение продаж книг, закрытие книжных магазинов, отток читателей и отключения электроэнергии. 30% издателей потеряли </w:t>
      </w:r>
      <w:r w:rsidRPr="004577B9">
        <w:rPr>
          <w:lang w:val="ru" w:eastAsia="en-US"/>
        </w:rPr>
        <w:lastRenderedPageBreak/>
        <w:t>производственные мощности</w:t>
      </w:r>
      <w:r>
        <w:rPr>
          <w:vertAlign w:val="superscript"/>
          <w:lang w:eastAsia="en-US"/>
        </w:rPr>
        <w:footnoteReference w:id="26"/>
      </w:r>
      <w:r w:rsidRPr="004577B9">
        <w:rPr>
          <w:lang w:val="ru" w:eastAsia="en-US"/>
        </w:rPr>
        <w:t>, а доходы существенно снизились.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Приоритетом является содействие публикации образовательной литературы, поскольку из-за войны пострадали собрания книг многих образовательных учреждений.</w:t>
      </w:r>
    </w:p>
    <w:p w14:paraId="6FDE5457" w14:textId="77777777" w:rsidR="004577B9" w:rsidRPr="004577B9" w:rsidRDefault="00354F37" w:rsidP="00CC2D5E">
      <w:pPr>
        <w:pStyle w:val="ONUME"/>
        <w:rPr>
          <w:lang w:eastAsia="en-US"/>
        </w:rPr>
      </w:pPr>
      <w:r w:rsidRPr="004577B9">
        <w:rPr>
          <w:bCs/>
          <w:lang w:val="ru" w:eastAsia="en-US"/>
        </w:rPr>
        <w:t>Кинопроизводство во время войны столкнулось с существенными препятствиями.</w:t>
      </w:r>
      <w:r w:rsidR="0000446F">
        <w:rPr>
          <w:bCs/>
          <w:lang w:val="ru" w:eastAsia="en-US"/>
        </w:rPr>
        <w:t xml:space="preserve"> </w:t>
      </w:r>
      <w:r w:rsidRPr="004577B9">
        <w:rPr>
          <w:bCs/>
          <w:lang w:val="ru" w:eastAsia="en-US"/>
        </w:rPr>
        <w:t>Участники опроса назвали следующие основные трудности киноиндустрии: неспособность привлечения инвестиций в связи с невозможностью обеспечить страхование от множества военных рисков; значительное сокращение числа сотрудников (на 50–70%), отсутствие доступа ко многим съемочным площадкам из-за войны, исчезновение развлекательного сегмента на телевизионном рынке и разрушение или повреждение кинотеатров.</w:t>
      </w:r>
      <w:r w:rsidR="0000446F">
        <w:rPr>
          <w:bCs/>
          <w:lang w:val="ru" w:eastAsia="en-US"/>
        </w:rPr>
        <w:t xml:space="preserve"> </w:t>
      </w:r>
      <w:r w:rsidRPr="004577B9">
        <w:rPr>
          <w:bCs/>
          <w:lang w:val="ru" w:eastAsia="en-US"/>
        </w:rPr>
        <w:t>По данным Государственного агентства Украины по вопросам кино, в 2022 году на Украине с государственной поддержкой было снято 16 фильмов</w:t>
      </w:r>
      <w:r>
        <w:rPr>
          <w:vertAlign w:val="superscript"/>
          <w:lang w:eastAsia="en-US"/>
        </w:rPr>
        <w:footnoteReference w:id="27"/>
      </w:r>
      <w:r w:rsidRPr="004577B9">
        <w:rPr>
          <w:bCs/>
          <w:lang w:val="ru" w:eastAsia="en-US"/>
        </w:rPr>
        <w:t>.</w:t>
      </w:r>
      <w:r w:rsidR="0000446F">
        <w:rPr>
          <w:bCs/>
          <w:lang w:val="ru" w:eastAsia="en-US"/>
        </w:rPr>
        <w:t xml:space="preserve"> </w:t>
      </w:r>
      <w:r w:rsidRPr="004577B9">
        <w:rPr>
          <w:bCs/>
          <w:lang w:val="ru" w:eastAsia="en-US"/>
        </w:rPr>
        <w:t>Систематическая статистика по кассовым сборам от показов фильмов на Украине не ведется.</w:t>
      </w:r>
      <w:r w:rsidR="0000446F">
        <w:rPr>
          <w:bCs/>
          <w:lang w:val="ru" w:eastAsia="en-US"/>
        </w:rPr>
        <w:t xml:space="preserve"> </w:t>
      </w:r>
      <w:r w:rsidRPr="004577B9">
        <w:rPr>
          <w:bCs/>
          <w:lang w:val="ru" w:eastAsia="en-US"/>
        </w:rPr>
        <w:t>Государственное агентство Украины по вопросам кино публикует информацию о кассовых сборах отдельных фильмов, что дает лишь частичное представление о ситуации и не позволяет произвести точные расчеты и сравнение с довоенным периодом.</w:t>
      </w:r>
      <w:r w:rsidR="0000446F">
        <w:rPr>
          <w:bCs/>
          <w:lang w:val="ru" w:eastAsia="en-US"/>
        </w:rPr>
        <w:t xml:space="preserve"> </w:t>
      </w:r>
      <w:r w:rsidRPr="004577B9">
        <w:rPr>
          <w:bCs/>
          <w:lang w:val="ru" w:eastAsia="en-US"/>
        </w:rPr>
        <w:t>В ходе опроса респонденты сообщили о значительном снижении дохода.</w:t>
      </w:r>
    </w:p>
    <w:p w14:paraId="3F5682B8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По сообщениям ОКУ, их положение ухудшилось незадолго до начала войны.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13 февраля 2022 года вступил в силу закон, отменяющий решение об аккредитации ОКУ в следующих сферах расширенного управления: публичное исполнение недраматических музыкальных произведений и обнародование недраматических музыкальных произведений</w:t>
      </w:r>
      <w:r>
        <w:rPr>
          <w:vertAlign w:val="superscript"/>
          <w:lang w:eastAsia="en-US"/>
        </w:rPr>
        <w:footnoteReference w:id="28"/>
      </w:r>
      <w:r w:rsidRPr="004577B9">
        <w:rPr>
          <w:lang w:val="ru" w:eastAsia="en-US"/>
        </w:rPr>
        <w:t>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Аккредитация не была проведена из-за войны.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В то же время предполагалось, что до 13 апреля 2022 года будут объявлены тендеры для определения аккредитованных ОКУ в этих областях.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Из-за начала войны тендеры объявлены не были.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В декабре 2022 года Парламент Украины принял Закон «Об авторском праве и смежных правах», согласно которому во время войны тендеры на выбор аккредитованных ОКУ не объявляются и не проводятся.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Такие тендеры должны быть объявлены в течение 12 месяцев после отмены военного положения</w:t>
      </w:r>
      <w:r>
        <w:rPr>
          <w:vertAlign w:val="superscript"/>
          <w:lang w:eastAsia="en-US"/>
        </w:rPr>
        <w:footnoteReference w:id="29"/>
      </w:r>
      <w:r w:rsidRPr="004577B9">
        <w:rPr>
          <w:lang w:val="ru" w:eastAsia="en-US"/>
        </w:rPr>
        <w:t>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В связи с этим в начале войны ОКУ могли заниматься только добровольным управлением правами на основании соглашений с правообладателями.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Таким образом, 17 зарегистрированных ОКУ</w:t>
      </w:r>
      <w:r>
        <w:rPr>
          <w:vertAlign w:val="superscript"/>
          <w:lang w:eastAsia="en-US"/>
        </w:rPr>
        <w:footnoteReference w:id="30"/>
      </w:r>
      <w:r w:rsidRPr="004577B9">
        <w:rPr>
          <w:lang w:val="ru" w:eastAsia="en-US"/>
        </w:rPr>
        <w:t xml:space="preserve"> приостановили свою деятельность, и на Украине стабильно функционировали только две ОКУ.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С марта по май 2022 года деятельность не вел почти никто из респондентов, которые возобновили работу в июне 2022 года.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Основными факторами, усложняющими работу ОКУ, являются риски для жизни сотрудников, общий спад на рынке авторского права и общее отсутствие стабильности.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Что касается вознаграждения, собранного за использование произведений, исполнений и фонограмм, один респондент отметил сокращение объема собранных средств в три раза, тогда как другой респондент собрал вознаграждение почти в таком же объеме, что и в довоенный период.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Респонденты также сообщили о трудностях перечисления вознаграждения украинским правообладателям, находящимся на временно оккупированных и прифронтовых территориях, поскольку украинские банки приостановили или прекратили свою деятельность в этих областях.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Сходным образом, респонденты отметили невозможность перечислить собранное вознаграждение </w:t>
      </w:r>
      <w:r w:rsidRPr="004577B9">
        <w:rPr>
          <w:lang w:val="ru" w:eastAsia="en-US"/>
        </w:rPr>
        <w:lastRenderedPageBreak/>
        <w:t>иностранным правообладателям в связи с законодательными ограничениями на операции с иностранной валютой, связанные с покупкой иностранной валюты во время войны.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Число лицензий, выданных на использование исполнений произведений, записанных на фонограммах, составило 20–25% от довоенного.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Оба респондента сообщили о случаях нарушения пользователями авторского права и/или смежных прав, причем один респондент зафиксировал на 80% меньше таких случаев, чем в 2021 году, а второй – на 20% больше.</w:t>
      </w:r>
    </w:p>
    <w:p w14:paraId="74E1A315" w14:textId="77777777" w:rsidR="004577B9" w:rsidRPr="00CD492F" w:rsidRDefault="00354F37" w:rsidP="00F83C44">
      <w:pPr>
        <w:pStyle w:val="Heading2"/>
        <w:tabs>
          <w:tab w:val="left" w:pos="1170"/>
        </w:tabs>
        <w:spacing w:after="220"/>
        <w:ind w:left="1181" w:hanging="634"/>
        <w:rPr>
          <w:lang w:val="ru-RU" w:eastAsia="en-US"/>
        </w:rPr>
      </w:pPr>
      <w:r w:rsidRPr="004577B9">
        <w:rPr>
          <w:lang w:val="ru" w:eastAsia="en-US"/>
        </w:rPr>
        <w:t>2.5.</w:t>
      </w:r>
      <w:r w:rsidRPr="004577B9">
        <w:rPr>
          <w:lang w:val="ru" w:eastAsia="en-US"/>
        </w:rPr>
        <w:tab/>
        <w:t xml:space="preserve">Заинтересованные стороны, ответственные за охрану и защиту ИС </w:t>
      </w:r>
    </w:p>
    <w:p w14:paraId="0F3A5F75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Государственные учреждения, ответившие на опрос ВОИС, сообщили, что продолжают деятельность и стойко отвечают на вызовы военного времени.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Основными заинтересованными сторонами, предоставившими ответы, были Министерство экономики Украины, Украинский национальный офис интеллектуальной собственности и инноваций (UANIPIO), Антимонопольный комитет, Государственная таможенная служба, Министерство внутренних дел, Генеральная прокуратура, Верховный суд и ассоциации ИС.</w:t>
      </w:r>
    </w:p>
    <w:p w14:paraId="4D6CC4AC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Основной трудностью ведения деятельности этих государственных учреждений по-прежнему является ситуация с людскими ресурсами, поддержка персонала, профессиональное развитие и продолжение найма в свете постоянного оттока персонала из-за вынужденного перемещения, мобилизации и смерти.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В то же время, согласно сообщениям, Украинскому национальному офису ИС удалось сохранить и повысить компетенции своих сотрудников, несмотря на вышеупомянутые трудности.</w:t>
      </w:r>
    </w:p>
    <w:p w14:paraId="60C1EB06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Из-за войны снизилась активность подачи заявок заявителями, регистрирующими различные права ИС.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В первые месяцы войны (с марта по май 2022 года) число заявок, поданных на регистрацию всех прав ИС, сократилось в среднем на 74% в сравнении с аналогичным периодом 2021 года.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К середине лета 2022 года число поданных заявок составляло 50% от объема за аналогичный период прошлого года.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UANIPIO также сообщил о снижении числа международных заявок (поданных иностранными заявителями) на регистрацию товарных знаков и патентов всего на 20–25%.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Также была приведена следующая статистика в области ИС за 2022 год в сравнении с 2021 годом: сокращение числа заявок на товарные знаки на 44%, сокращение числа заявок на промышленные образцы на 55%, сокращение числа заявок на полезные модели на 46% и сокращение числа патентных заявок на 19%.</w:t>
      </w:r>
    </w:p>
    <w:p w14:paraId="0A623EA4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Война сказалась и на заинтересованных сторонах в сфере ИС, в том числе на ассоциациях ИС и практикующих специалистах в области ИС.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Многие из них испытывают трудности в профессиональной деятельности, некоторые переехали на запад Украины или за границу.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Тем не менее, они продолжили деятельность и адаптировались к удаленным моделям работы. По сведениям Национальной ассоциации патентных поверенных (НАПА), 30% ее членов переехали в другие части страны или за границу, а некоторые из них серьезно пострадали от войны либо остались на временно оккупированных территориях.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Украинская ассоциация собственников товарных знаков и Всеукраинская ассоциация патентных поверенных, тем не менее, продолжили активную деятельность по отстаиванию своих интересов и, например, поддержали принятие в апреле 2022 года специального закона, охраняющего интересы владельцев интеллектуальной собственности в период военного положения. Он предусматривает в первую очередь меры по продлению срока всех действий, совершаемых в Украинском национальном офисе ИС, и продлению прав ИС, срок действия которых истек после введения военного положения.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Коллегии адвокатов Украины пришлось переехать в другое место и принять дополнительные меры по обеспечению безопасности.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Эти ассоциации ИС отметили создание Высшего суда по вопросам интеллектуальной </w:t>
      </w:r>
      <w:r w:rsidRPr="004577B9">
        <w:rPr>
          <w:lang w:val="ru" w:eastAsia="en-US"/>
        </w:rPr>
        <w:lastRenderedPageBreak/>
        <w:t>собственности как срочную меру по развитию инновационного и творческого сектора Украины.</w:t>
      </w:r>
    </w:p>
    <w:p w14:paraId="7609DDE9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Органы государственной власти, в том числе Министерство экономики, Министерство культуры и информационной политики, а также силовые и судебные органы, приняли меры по адаптации и продолжению деятельности в своих сферах ответственности во время войны.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Они провели структурную оптимизацию, начали реализацию инициатив и разработали стратегии поддержки и охраны ИС, творческой деятельности и инновационных секторов, а также привлечения международных партнеров.</w:t>
      </w:r>
    </w:p>
    <w:p w14:paraId="739326A8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Несмотря на многочисленные трудности, такие как частые воздушные тревоги, отключения электроэнергии и повышение нагрузки на сотрудников, эти органы власти сообщили об устойчивости к внешним воздействиям и способности адаптироваться для продолжения деятельности.</w:t>
      </w:r>
    </w:p>
    <w:p w14:paraId="6F3EF456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Несмотря на влияние войны, основные заинтересованные стороны, такие как Министерство экономики и UANIPIO, стабилизировали работу и продолжили выполнять свои обязанности.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Удаленные модели работы и доступ к базам данных ИС позволили не прерывать деятельность, хотя в системе ИС сохраняется потребность в законодательных и регуляторных улучшениях.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Несмотря на глобальное отключение доступа к украинским государственным реестрам и другим базам данных, база данных ИС продолжала стабильно функционировать, а также был обеспечен круглосуточный доступ к электронным услугам подачи заявок, получения документов и взаимодействия с заявителями.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Кроме того, UANIPIO занимался внедрением соответствующих законодательных положений для продления срока действий, совершаемых в Офисе, и срока действия прав ИС во время военного положения в соответствии с законом об охране интересов владельцев интеллектуальной собственности во время военного положения</w:t>
      </w:r>
      <w:r>
        <w:rPr>
          <w:vertAlign w:val="superscript"/>
          <w:lang w:eastAsia="en-US"/>
        </w:rPr>
        <w:footnoteReference w:id="31"/>
      </w:r>
      <w:r w:rsidRPr="004577B9">
        <w:rPr>
          <w:lang w:val="ru" w:eastAsia="en-US"/>
        </w:rPr>
        <w:t>.</w:t>
      </w:r>
    </w:p>
    <w:p w14:paraId="5D308A71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UANIPIO и Министерство экономики продолжают работу над законодательными и регуляторными улучшениями системы ИС.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12 января 2023 года Парламент Украины принял Закон Украины «О присоединении к Марракешскому договору», облегчивший доступ к опубликованным произведениям для слепых и лиц с нарушениями зрения или иными ограниченными способностями воспринимать печатную информацию.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Кроме того, Парламент Украины принял новую версию Закона «Об авторском праве и смежных правах», приводящую национальное законодательство в соответствие с некоторыми положениями европейского права и улучшающую систему получения средств правовой защиты для владельцев авторского права.</w:t>
      </w:r>
    </w:p>
    <w:p w14:paraId="2A3BECFD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Вскоре после 24 февраля 2022 года апелляционные слушания были приостановлены в связи со сложной обстановкой в Киеве, чтобы не подвергать риску жизнь и здоровье участников.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С тех пор органы судебной власти возобновили проведение судебных заседаний в очном формате и онлайн.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Апелляционные советы UANIPIO готовятся к возобновлению работы в ближайшем будущем.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UANIPIO также присоединилось к системе электронных судов, созданной украинской судебной системой.</w:t>
      </w:r>
    </w:p>
    <w:p w14:paraId="57FF7AE1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Согласно информации от Генеральной прокуратуры, война не повлияла на выявление и расследование случаев нарушения прав ИС.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Генеральная прокуратура координирует деятельность правоохранительных органов, связанную с преступлениями в сфере ИС на национальном уровне; согласно предоставленным ею данным, число случаев нарушения ИС в 2022 году сократилось в три раза в сравнении с 2021 годом.</w:t>
      </w:r>
    </w:p>
    <w:p w14:paraId="7F19E2D3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lastRenderedPageBreak/>
        <w:t>По сообщениям Верховного суда, после февраля 2022 года судебная система продолжает функционировать, хотя и сталкивается со следующими серьезными трудностями: необходимость обеспечивать отправление правосудия во время военного положения, обстрелов, отключений электроэнергии и нарушения доступа к Интернету, а также обеспечение безопасности участников судебного разбирательства, судей и сотрудников в дополнение к рассмотрению дел.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Несмотря на сложные обстоятельства, Верховный суд продолжает рассмотрение дел, в том числе исков, касающихся ИС, в сроки, установленные процедурным правом.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В настоящее время идет формирование Высшего суда по вопросам интеллектуальной собственности.</w:t>
      </w:r>
    </w:p>
    <w:p w14:paraId="1F1FB7BC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От войны пострадала сеть ЦПТИ, созданная в соответствии с Меморандумом о взаимопонимании (МоВ) 2018 года между Министерством экономического развития и торговли Украины и ВОИС.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По состоянию на февраль 2022 года было сформировано 17 ЦПТИ, преимущественно в высших учебных заведениях; координирующий ЦПТИ действует в UANIPIO.</w:t>
      </w:r>
    </w:p>
    <w:p w14:paraId="1ED85D2C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В начале войны объемы инновационной деятельности, а значит и показатели инноваций, снизились, что сказалось на деятельности ЦПТИ.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По состоянию на сегодняшний день деятельность в сфере инноваций возобновилась.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Ученые, исследователи и новаторы активно участвуют в восстановлении Украины во время войны и в послевоенный период.</w:t>
      </w:r>
    </w:p>
    <w:p w14:paraId="6D7B2B76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Большинство ЦПТИ возобновило оказание услуг.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Некоторые ЦПТИ, однако, созданы на базе высших учебных заведений, которые были частично разрушены или понесли ущерб (например ЦПТИ в Чернигове и Харькове), из-за чего выполнение ими задач и оказание услуг сейчас невозможно или крайне затруднено.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В одном случае заведение, на базе которого находится ЦПТИ, было перемещено в другой регион и в настоящее время занимается адаптацией и обустройством.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Вскоре на базе перемещенного высшего учебного заведения откроется новый ЦПТИ. </w:t>
      </w:r>
    </w:p>
    <w:p w14:paraId="293F3CD6" w14:textId="77777777" w:rsidR="004577B9" w:rsidRPr="00CD492F" w:rsidRDefault="00354F37" w:rsidP="00C940FA">
      <w:pPr>
        <w:pStyle w:val="Heading2"/>
        <w:tabs>
          <w:tab w:val="left" w:pos="1170"/>
        </w:tabs>
        <w:spacing w:after="220"/>
        <w:ind w:left="1181" w:hanging="634"/>
        <w:rPr>
          <w:lang w:val="ru-RU" w:eastAsia="en-US"/>
        </w:rPr>
      </w:pPr>
      <w:r w:rsidRPr="004577B9">
        <w:rPr>
          <w:lang w:val="ru" w:eastAsia="en-US"/>
        </w:rPr>
        <w:t>2.6.</w:t>
      </w:r>
      <w:r w:rsidRPr="004577B9">
        <w:rPr>
          <w:lang w:val="ru" w:eastAsia="en-US"/>
        </w:rPr>
        <w:tab/>
        <w:t>Актуальные тенденции международных заявок в рамках РСТ, Мадридской и Гаагской системы, касающиеся Украины</w:t>
      </w:r>
    </w:p>
    <w:p w14:paraId="7A0DB807" w14:textId="77777777" w:rsidR="004577B9" w:rsidRPr="004577B9" w:rsidRDefault="00354F37" w:rsidP="00ED70BD">
      <w:pPr>
        <w:pStyle w:val="Heading3"/>
        <w:ind w:left="1890" w:hanging="720"/>
        <w:rPr>
          <w:lang w:eastAsia="en-US"/>
        </w:rPr>
      </w:pPr>
      <w:r w:rsidRPr="00D918A9">
        <w:rPr>
          <w:u w:val="none"/>
          <w:lang w:val="ru" w:eastAsia="en-US"/>
        </w:rPr>
        <w:t>2.6.1.</w:t>
      </w:r>
      <w:r w:rsidRPr="00D918A9">
        <w:rPr>
          <w:u w:val="none"/>
          <w:lang w:val="ru" w:eastAsia="en-US"/>
        </w:rPr>
        <w:tab/>
      </w:r>
      <w:r w:rsidRPr="004577B9">
        <w:rPr>
          <w:lang w:val="ru" w:eastAsia="en-US"/>
        </w:rPr>
        <w:t>Договор о патентной кооперации</w:t>
      </w:r>
    </w:p>
    <w:p w14:paraId="7B59E006" w14:textId="77777777" w:rsidR="004577B9" w:rsidRPr="004577B9" w:rsidRDefault="004577B9" w:rsidP="009F0D5E">
      <w:pPr>
        <w:rPr>
          <w:rFonts w:eastAsia="Times New Roman"/>
          <w:szCs w:val="22"/>
          <w:lang w:eastAsia="en-US"/>
        </w:rPr>
      </w:pPr>
    </w:p>
    <w:p w14:paraId="41F42D35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 xml:space="preserve">В 2022 году число заявок, поданных заявителями </w:t>
      </w:r>
      <w:r w:rsidR="00D9307F">
        <w:rPr>
          <w:lang w:val="ru" w:eastAsia="en-US"/>
        </w:rPr>
        <w:t>из</w:t>
      </w:r>
      <w:r w:rsidR="00077205">
        <w:rPr>
          <w:lang w:val="ru" w:eastAsia="en-US"/>
        </w:rPr>
        <w:t xml:space="preserve"> Украины</w:t>
      </w:r>
      <w:r w:rsidRPr="004577B9">
        <w:rPr>
          <w:lang w:val="ru" w:eastAsia="en-US"/>
        </w:rPr>
        <w:t xml:space="preserve"> в рамках системы РСТ, резко сократилось на 33% относительно предыдущего года.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Хотя за последние 10 лет их количество значительно варьировалось, итоговые значения 2022 года гораздо меньше диапазона в 120–183 заявки, который наблюдался с 2011 года.</w:t>
      </w:r>
    </w:p>
    <w:p w14:paraId="4F771ACD" w14:textId="77777777" w:rsidR="004577B9" w:rsidRPr="00CD492F" w:rsidRDefault="004577B9" w:rsidP="009F0D5E">
      <w:pPr>
        <w:rPr>
          <w:rFonts w:eastAsia="Times New Roman"/>
          <w:szCs w:val="22"/>
          <w:lang w:val="ru-RU" w:eastAsia="en-US"/>
        </w:rPr>
      </w:pPr>
    </w:p>
    <w:p w14:paraId="274C0E6E" w14:textId="77777777" w:rsidR="009B48B5" w:rsidRPr="004577B9" w:rsidRDefault="009748F9" w:rsidP="009F0D5E">
      <w:pPr>
        <w:rPr>
          <w:rFonts w:eastAsia="Times New Roman"/>
          <w:szCs w:val="22"/>
          <w:lang w:eastAsia="en-US"/>
        </w:rPr>
      </w:pPr>
      <w:r>
        <w:rPr>
          <w:rFonts w:eastAsia="Times New Roman"/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9C6DF" wp14:editId="0DBF4E81">
                <wp:simplePos x="0" y="0"/>
                <wp:positionH relativeFrom="column">
                  <wp:posOffset>785495</wp:posOffset>
                </wp:positionH>
                <wp:positionV relativeFrom="paragraph">
                  <wp:posOffset>106680</wp:posOffset>
                </wp:positionV>
                <wp:extent cx="4038600" cy="257175"/>
                <wp:effectExtent l="0" t="0" r="19050" b="28575"/>
                <wp:wrapNone/>
                <wp:docPr id="18875465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ED8B2D" w14:textId="77777777" w:rsidR="00EE2444" w:rsidRPr="000C5270" w:rsidRDefault="00EE2444" w:rsidP="009748F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Число заявок</w:t>
                            </w:r>
                            <w:r w:rsidRPr="000C5270">
                              <w:rPr>
                                <w:lang w:val="ru-RU"/>
                              </w:rPr>
                              <w:t xml:space="preserve"> РСТ, поданны</w:t>
                            </w:r>
                            <w:r>
                              <w:rPr>
                                <w:lang w:val="ru-RU"/>
                              </w:rPr>
                              <w:t>х</w:t>
                            </w:r>
                            <w:r w:rsidRPr="000C5270">
                              <w:rPr>
                                <w:lang w:val="ru-RU"/>
                              </w:rPr>
                              <w:t xml:space="preserve"> украинскими заявителями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029C6D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1.85pt;margin-top:8.4pt;width:318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" fillcolor="white [3201]" strokecolor="white [3212]" strokeweight=".5pt">
                <v:textbox inset="0,0,0,0">
                  <w:txbxContent>
                    <w:p w14:paraId="31ED8B2D" w14:textId="77777777" w:rsidR="00EE2444" w:rsidRPr="000C5270" w:rsidRDefault="00EE2444" w:rsidP="009748F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Число заявок</w:t>
                      </w:r>
                      <w:r w:rsidRPr="000C5270">
                        <w:rPr>
                          <w:lang w:val="ru-RU"/>
                        </w:rPr>
                        <w:t xml:space="preserve"> РСТ, поданны</w:t>
                      </w:r>
                      <w:r>
                        <w:rPr>
                          <w:lang w:val="ru-RU"/>
                        </w:rPr>
                        <w:t>х</w:t>
                      </w:r>
                      <w:r w:rsidRPr="000C5270">
                        <w:rPr>
                          <w:lang w:val="ru-RU"/>
                        </w:rPr>
                        <w:t xml:space="preserve"> украинскими заявителями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szCs w:val="22"/>
          <w:lang w:eastAsia="en-US"/>
        </w:rPr>
        <w:drawing>
          <wp:inline distT="0" distB="0" distL="0" distR="0" wp14:anchorId="7F3362AE" wp14:editId="715DB9C6">
            <wp:extent cx="5505450" cy="2011680"/>
            <wp:effectExtent l="0" t="0" r="0" b="7620"/>
            <wp:docPr id="5" name="Picture 5" descr="Заявки РСТ, поданные украинскими заявителями&#10;&#10;Заявки РСТ, поданные украинскими заяв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Заявки РСТ, поданные украинскими заявителями&#10;&#10;Заявки РСТ, поданные украинскими заявителям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D25147" w14:textId="77777777" w:rsidR="004577B9" w:rsidRPr="004577B9" w:rsidRDefault="004577B9" w:rsidP="004577B9">
      <w:pPr>
        <w:jc w:val="both"/>
        <w:rPr>
          <w:rFonts w:eastAsia="Times New Roman"/>
          <w:szCs w:val="22"/>
          <w:lang w:eastAsia="en-US"/>
        </w:rPr>
      </w:pPr>
    </w:p>
    <w:p w14:paraId="3E84D6ED" w14:textId="77777777" w:rsidR="004577B9" w:rsidRPr="00D918A9" w:rsidRDefault="00354F37" w:rsidP="00D918A9">
      <w:pPr>
        <w:pStyle w:val="Heading3"/>
        <w:ind w:left="1890" w:hanging="720"/>
        <w:rPr>
          <w:u w:val="none"/>
          <w:lang w:eastAsia="en-US"/>
        </w:rPr>
      </w:pPr>
      <w:r w:rsidRPr="00D918A9">
        <w:rPr>
          <w:u w:val="none"/>
          <w:lang w:val="ru" w:eastAsia="en-US"/>
        </w:rPr>
        <w:lastRenderedPageBreak/>
        <w:t>2.6.2.</w:t>
      </w:r>
      <w:r w:rsidRPr="00D918A9">
        <w:rPr>
          <w:u w:val="none"/>
          <w:lang w:val="ru" w:eastAsia="en-US"/>
        </w:rPr>
        <w:tab/>
      </w:r>
      <w:r w:rsidRPr="00D918A9">
        <w:rPr>
          <w:lang w:val="ru" w:eastAsia="en-US"/>
        </w:rPr>
        <w:t>Мадридская система</w:t>
      </w:r>
    </w:p>
    <w:p w14:paraId="09361C8A" w14:textId="77777777" w:rsidR="004577B9" w:rsidRPr="004577B9" w:rsidRDefault="004577B9" w:rsidP="004577B9">
      <w:pPr>
        <w:jc w:val="both"/>
        <w:rPr>
          <w:rFonts w:eastAsia="Times New Roman"/>
          <w:szCs w:val="22"/>
          <w:lang w:eastAsia="en-US"/>
        </w:rPr>
      </w:pPr>
    </w:p>
    <w:p w14:paraId="7BF196D2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Число международных заявок на регистрацию товарных знаков украинского происхождения в рамках Мадридской системы ВОИС в 2022 году снизилось примерно на 20%.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Это наименьшее число с 2010 года, однако стоит отметить, что количество заявок и до этого сокращалось после пикового значения в 496 заявок в 2019 году.</w:t>
      </w:r>
    </w:p>
    <w:p w14:paraId="7E33FB6F" w14:textId="77777777" w:rsidR="004577B9" w:rsidRPr="00CD492F" w:rsidRDefault="004577B9" w:rsidP="004577B9">
      <w:pPr>
        <w:jc w:val="both"/>
        <w:rPr>
          <w:rFonts w:eastAsia="Times New Roman"/>
          <w:szCs w:val="22"/>
          <w:lang w:val="ru-RU" w:eastAsia="en-US"/>
        </w:rPr>
      </w:pPr>
    </w:p>
    <w:p w14:paraId="2B41C8FC" w14:textId="77777777" w:rsidR="004577B9" w:rsidRPr="004577B9" w:rsidRDefault="000C5270" w:rsidP="004577B9">
      <w:pPr>
        <w:jc w:val="both"/>
        <w:rPr>
          <w:rFonts w:eastAsia="Times New Roman"/>
          <w:szCs w:val="22"/>
          <w:lang w:eastAsia="en-US"/>
        </w:rPr>
      </w:pPr>
      <w:r>
        <w:rPr>
          <w:rFonts w:eastAsia="Times New Roman"/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CD7D8" wp14:editId="08E13723">
                <wp:simplePos x="0" y="0"/>
                <wp:positionH relativeFrom="column">
                  <wp:posOffset>337820</wp:posOffset>
                </wp:positionH>
                <wp:positionV relativeFrom="paragraph">
                  <wp:posOffset>90805</wp:posOffset>
                </wp:positionV>
                <wp:extent cx="5013325" cy="257175"/>
                <wp:effectExtent l="0" t="0" r="15875" b="28575"/>
                <wp:wrapNone/>
                <wp:docPr id="15052525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33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CF1382" w14:textId="77777777" w:rsidR="00EE2444" w:rsidRPr="000C5270" w:rsidRDefault="00EE2444" w:rsidP="000C527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Число заявок</w:t>
                            </w:r>
                            <w:r w:rsidRPr="000C5270">
                              <w:rPr>
                                <w:lang w:val="ru-RU"/>
                              </w:rPr>
                              <w:t xml:space="preserve"> по </w:t>
                            </w:r>
                            <w:r>
                              <w:rPr>
                                <w:lang w:val="ru-RU"/>
                              </w:rPr>
                              <w:t>Мадридской</w:t>
                            </w:r>
                            <w:r w:rsidRPr="000C5270">
                              <w:rPr>
                                <w:lang w:val="ru-RU"/>
                              </w:rPr>
                              <w:t xml:space="preserve"> систем</w:t>
                            </w:r>
                            <w:r>
                              <w:rPr>
                                <w:lang w:val="ru-RU"/>
                              </w:rPr>
                              <w:t>е, поданных</w:t>
                            </w:r>
                            <w:r w:rsidRPr="000C5270">
                              <w:rPr>
                                <w:lang w:val="ru-RU"/>
                              </w:rPr>
                              <w:t xml:space="preserve"> украински</w:t>
                            </w:r>
                            <w:r>
                              <w:rPr>
                                <w:lang w:val="ru-RU"/>
                              </w:rPr>
                              <w:t>ми</w:t>
                            </w:r>
                            <w:r w:rsidRPr="000C5270">
                              <w:rPr>
                                <w:lang w:val="ru-RU"/>
                              </w:rPr>
                              <w:t xml:space="preserve"> заявител</w:t>
                            </w:r>
                            <w:r>
                              <w:rPr>
                                <w:lang w:val="ru-RU"/>
                              </w:rPr>
                              <w:t>ями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ACD7D8" id="_x0000_s1027" type="#_x0000_t202" style="position:absolute;left:0;text-align:left;margin-left:26.6pt;margin-top:7.15pt;width:394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" fillcolor="white [3201]" strokecolor="white [3212]" strokeweight=".5pt">
                <v:textbox inset="0,0,0,0">
                  <w:txbxContent>
                    <w:p w14:paraId="22CF1382" w14:textId="77777777" w:rsidR="00EE2444" w:rsidRPr="000C5270" w:rsidRDefault="00EE2444" w:rsidP="000C527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Число заявок</w:t>
                      </w:r>
                      <w:r w:rsidRPr="000C5270">
                        <w:rPr>
                          <w:lang w:val="ru-RU"/>
                        </w:rPr>
                        <w:t xml:space="preserve"> по </w:t>
                      </w:r>
                      <w:r>
                        <w:rPr>
                          <w:lang w:val="ru-RU"/>
                        </w:rPr>
                        <w:t>Мадридской</w:t>
                      </w:r>
                      <w:r w:rsidRPr="000C5270">
                        <w:rPr>
                          <w:lang w:val="ru-RU"/>
                        </w:rPr>
                        <w:t xml:space="preserve"> систем</w:t>
                      </w:r>
                      <w:r>
                        <w:rPr>
                          <w:lang w:val="ru-RU"/>
                        </w:rPr>
                        <w:t>е, поданных</w:t>
                      </w:r>
                      <w:r w:rsidRPr="000C5270">
                        <w:rPr>
                          <w:lang w:val="ru-RU"/>
                        </w:rPr>
                        <w:t xml:space="preserve"> украински</w:t>
                      </w:r>
                      <w:r>
                        <w:rPr>
                          <w:lang w:val="ru-RU"/>
                        </w:rPr>
                        <w:t>ми</w:t>
                      </w:r>
                      <w:r w:rsidRPr="000C5270">
                        <w:rPr>
                          <w:lang w:val="ru-RU"/>
                        </w:rPr>
                        <w:t xml:space="preserve"> заявител</w:t>
                      </w:r>
                      <w:r>
                        <w:rPr>
                          <w:lang w:val="ru-RU"/>
                        </w:rPr>
                        <w:t>ями</w:t>
                      </w:r>
                    </w:p>
                  </w:txbxContent>
                </v:textbox>
              </v:shape>
            </w:pict>
          </mc:Fallback>
        </mc:AlternateContent>
      </w:r>
      <w:r w:rsidRPr="004577B9">
        <w:rPr>
          <w:rFonts w:eastAsia="Times New Roman"/>
          <w:noProof/>
          <w:szCs w:val="22"/>
          <w:lang w:eastAsia="en-US"/>
        </w:rPr>
        <w:drawing>
          <wp:inline distT="0" distB="0" distL="0" distR="0" wp14:anchorId="430CFFFF" wp14:editId="64C5C203">
            <wp:extent cx="5346700" cy="1974850"/>
            <wp:effectExtent l="0" t="0" r="6350" b="6350"/>
            <wp:docPr id="9" name="Picture 9" descr="Заявки по Мадридской системе, поданные украинскими заявителями&#10;&#10;Заявки по Мадридской системе, поданные украинскими заяв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Заявки по Мадридской системе, поданные украинскими заявителями&#10;&#10;Заявки по Мадридской системе, поданные украинскими заявителям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84889" w14:textId="77777777" w:rsidR="004577B9" w:rsidRPr="004577B9" w:rsidRDefault="004577B9" w:rsidP="004577B9">
      <w:pPr>
        <w:jc w:val="both"/>
        <w:rPr>
          <w:rFonts w:eastAsia="Times New Roman"/>
          <w:szCs w:val="22"/>
          <w:lang w:eastAsia="en-US"/>
        </w:rPr>
      </w:pPr>
    </w:p>
    <w:p w14:paraId="3F937335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Снижение активности в сфере международных товарных знаков наблюдается не только среди украинских заявителей.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Украина стала указываться значительно реже и в международных заявках на регистрацию товарных знаков заявителями из других государств – членов Мадридской системы: примерно на 25%, с 8 713 указаний в 2021 году до 6 518 в 2022 году.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Показатели 2022 года опять-таки являются самыми низкими за последнее десятилетие.</w:t>
      </w:r>
    </w:p>
    <w:p w14:paraId="16B77E04" w14:textId="77777777" w:rsidR="004577B9" w:rsidRPr="004577B9" w:rsidRDefault="000C5270" w:rsidP="004577B9">
      <w:pPr>
        <w:rPr>
          <w:rFonts w:eastAsia="Times New Roman"/>
          <w:szCs w:val="22"/>
          <w:lang w:eastAsia="en-US"/>
        </w:rPr>
      </w:pPr>
      <w:r>
        <w:rPr>
          <w:rFonts w:eastAsia="Times New Roman"/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B0C7E8" wp14:editId="45F1C874">
                <wp:simplePos x="0" y="0"/>
                <wp:positionH relativeFrom="column">
                  <wp:posOffset>966470</wp:posOffset>
                </wp:positionH>
                <wp:positionV relativeFrom="paragraph">
                  <wp:posOffset>83820</wp:posOffset>
                </wp:positionV>
                <wp:extent cx="3638550" cy="257175"/>
                <wp:effectExtent l="0" t="0" r="19050" b="28575"/>
                <wp:wrapNone/>
                <wp:docPr id="17521596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051EBAB" w14:textId="77777777" w:rsidR="00EE2444" w:rsidRPr="000C5270" w:rsidRDefault="00EE2444" w:rsidP="000C527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Указание Украины в заявках по Мадридской системе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B0C7E8" id="_x0000_s1028" type="#_x0000_t202" style="position:absolute;margin-left:76.1pt;margin-top:6.6pt;width:286.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" fillcolor="white [3201]" strokecolor="white [3212]" strokeweight=".5pt">
                <v:textbox inset="0,0,0,0">
                  <w:txbxContent>
                    <w:p w14:paraId="2051EBAB" w14:textId="77777777" w:rsidR="00EE2444" w:rsidRPr="000C5270" w:rsidRDefault="00EE2444" w:rsidP="000C527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Указание Украины в заявках по Мадридской системе</w:t>
                      </w:r>
                    </w:p>
                  </w:txbxContent>
                </v:textbox>
              </v:shape>
            </w:pict>
          </mc:Fallback>
        </mc:AlternateContent>
      </w:r>
      <w:r w:rsidRPr="004577B9">
        <w:rPr>
          <w:rFonts w:eastAsia="Times New Roman"/>
          <w:noProof/>
          <w:szCs w:val="22"/>
          <w:lang w:eastAsia="en-US"/>
        </w:rPr>
        <w:drawing>
          <wp:inline distT="0" distB="0" distL="0" distR="0" wp14:anchorId="67A3D451" wp14:editId="131520E3">
            <wp:extent cx="5314950" cy="1974850"/>
            <wp:effectExtent l="0" t="0" r="0" b="6350"/>
            <wp:docPr id="8" name="Picture 8" descr="Указание Украины в заявках по Мадридской системе&#10;&#10;Указание Украины в заявках по Мадридской систе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Указание Украины в заявках по Мадридской системе&#10;&#10;Указание Украины в заявках по Мадридской систем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A170D" w14:textId="77777777" w:rsidR="004577B9" w:rsidRPr="004577B9" w:rsidRDefault="00354F37" w:rsidP="00D918A9">
      <w:pPr>
        <w:pStyle w:val="Heading3"/>
        <w:ind w:left="1890" w:hanging="720"/>
        <w:rPr>
          <w:lang w:eastAsia="en-US"/>
        </w:rPr>
      </w:pPr>
      <w:r w:rsidRPr="00D918A9">
        <w:rPr>
          <w:u w:val="none"/>
          <w:lang w:val="ru" w:eastAsia="en-US"/>
        </w:rPr>
        <w:t>2.6.3.</w:t>
      </w:r>
      <w:r w:rsidRPr="00D918A9">
        <w:rPr>
          <w:u w:val="none"/>
          <w:lang w:val="ru" w:eastAsia="en-US"/>
        </w:rPr>
        <w:tab/>
      </w:r>
      <w:r w:rsidR="00D918A9">
        <w:rPr>
          <w:lang w:val="ru" w:eastAsia="en-US"/>
        </w:rPr>
        <w:t>Гаагская система</w:t>
      </w:r>
    </w:p>
    <w:p w14:paraId="39031F05" w14:textId="77777777" w:rsidR="004577B9" w:rsidRPr="004577B9" w:rsidRDefault="004577B9" w:rsidP="000570EA">
      <w:pPr>
        <w:rPr>
          <w:rFonts w:eastAsia="Times New Roman"/>
          <w:szCs w:val="22"/>
          <w:lang w:eastAsia="en-US"/>
        </w:rPr>
      </w:pPr>
    </w:p>
    <w:p w14:paraId="47C9DFBA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Число заявок в рамках Гаагской системы, где в качестве страны происхождения указана Украина, в последние годы сильно колебалось.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Тем не менее, в 2022 году их число снизилось на 61% в сравнении с 2021 годом, став самым низким с 2015 года.</w:t>
      </w:r>
    </w:p>
    <w:p w14:paraId="2698C567" w14:textId="77777777" w:rsidR="000570EA" w:rsidRPr="00CD492F" w:rsidRDefault="000570EA" w:rsidP="000570EA">
      <w:pPr>
        <w:rPr>
          <w:rFonts w:eastAsia="Times New Roman"/>
          <w:szCs w:val="22"/>
          <w:lang w:val="ru-RU" w:eastAsia="en-US"/>
        </w:rPr>
      </w:pPr>
    </w:p>
    <w:p w14:paraId="4DD9CA4C" w14:textId="77777777" w:rsidR="004577B9" w:rsidRDefault="000C5270" w:rsidP="004577B9">
      <w:pPr>
        <w:jc w:val="both"/>
        <w:rPr>
          <w:rFonts w:eastAsia="Times New Roman"/>
          <w:b/>
          <w:bCs/>
          <w:szCs w:val="22"/>
          <w:lang w:eastAsia="en-US"/>
        </w:rPr>
      </w:pPr>
      <w:r>
        <w:rPr>
          <w:rFonts w:eastAsia="Times New Roman"/>
          <w:noProof/>
          <w:szCs w:val="2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9B68CD" wp14:editId="61104D1F">
                <wp:simplePos x="0" y="0"/>
                <wp:positionH relativeFrom="column">
                  <wp:posOffset>290195</wp:posOffset>
                </wp:positionH>
                <wp:positionV relativeFrom="paragraph">
                  <wp:posOffset>90805</wp:posOffset>
                </wp:positionV>
                <wp:extent cx="4914900" cy="257175"/>
                <wp:effectExtent l="0" t="0" r="19050" b="28575"/>
                <wp:wrapNone/>
                <wp:docPr id="9044352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B0108EC" w14:textId="77777777" w:rsidR="00EE2444" w:rsidRPr="000C5270" w:rsidRDefault="00EE2444" w:rsidP="000C527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Число заявок</w:t>
                            </w:r>
                            <w:r w:rsidRPr="000C5270">
                              <w:rPr>
                                <w:lang w:val="ru-RU"/>
                              </w:rPr>
                              <w:t xml:space="preserve"> по Гаагской систем</w:t>
                            </w:r>
                            <w:r>
                              <w:rPr>
                                <w:lang w:val="ru-RU"/>
                              </w:rPr>
                              <w:t>е, поданных</w:t>
                            </w:r>
                            <w:r w:rsidRPr="000C5270">
                              <w:rPr>
                                <w:lang w:val="ru-RU"/>
                              </w:rPr>
                              <w:t xml:space="preserve"> украински</w:t>
                            </w:r>
                            <w:r>
                              <w:rPr>
                                <w:lang w:val="ru-RU"/>
                              </w:rPr>
                              <w:t>ми</w:t>
                            </w:r>
                            <w:r w:rsidRPr="000C5270">
                              <w:rPr>
                                <w:lang w:val="ru-RU"/>
                              </w:rPr>
                              <w:t xml:space="preserve"> заявител</w:t>
                            </w:r>
                            <w:r>
                              <w:rPr>
                                <w:lang w:val="ru-RU"/>
                              </w:rPr>
                              <w:t>ями</w:t>
                            </w:r>
                          </w:p>
                          <w:p w14:paraId="51C024AC" w14:textId="77777777" w:rsidR="00EE2444" w:rsidRPr="000C5270" w:rsidRDefault="00EE2444" w:rsidP="000C527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9B68CD" id="_x0000_s1029" type="#_x0000_t202" style="position:absolute;left:0;text-align:left;margin-left:22.85pt;margin-top:7.15pt;width:387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" fillcolor="white [3201]" strokecolor="white [3212]" strokeweight=".5pt">
                <v:textbox inset="0,0,0,0">
                  <w:txbxContent>
                    <w:p w14:paraId="5B0108EC" w14:textId="77777777" w:rsidR="00EE2444" w:rsidRPr="000C5270" w:rsidRDefault="00EE2444" w:rsidP="000C527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Число заявок</w:t>
                      </w:r>
                      <w:r w:rsidRPr="000C5270">
                        <w:rPr>
                          <w:lang w:val="ru-RU"/>
                        </w:rPr>
                        <w:t xml:space="preserve"> по Гаагской систем</w:t>
                      </w:r>
                      <w:r>
                        <w:rPr>
                          <w:lang w:val="ru-RU"/>
                        </w:rPr>
                        <w:t>е, поданных</w:t>
                      </w:r>
                      <w:r w:rsidRPr="000C5270">
                        <w:rPr>
                          <w:lang w:val="ru-RU"/>
                        </w:rPr>
                        <w:t xml:space="preserve"> украински</w:t>
                      </w:r>
                      <w:r>
                        <w:rPr>
                          <w:lang w:val="ru-RU"/>
                        </w:rPr>
                        <w:t>ми</w:t>
                      </w:r>
                      <w:r w:rsidRPr="000C5270">
                        <w:rPr>
                          <w:lang w:val="ru-RU"/>
                        </w:rPr>
                        <w:t xml:space="preserve"> заявител</w:t>
                      </w:r>
                      <w:r>
                        <w:rPr>
                          <w:lang w:val="ru-RU"/>
                        </w:rPr>
                        <w:t>ями</w:t>
                      </w:r>
                    </w:p>
                    <w:p w14:paraId="51C024AC" w14:textId="77777777" w:rsidR="00EE2444" w:rsidRPr="000C5270" w:rsidRDefault="00EE2444" w:rsidP="000C5270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b/>
          <w:bCs/>
          <w:noProof/>
          <w:szCs w:val="22"/>
          <w:lang w:eastAsia="en-US"/>
        </w:rPr>
        <w:drawing>
          <wp:inline distT="0" distB="0" distL="0" distR="0" wp14:anchorId="496B977F" wp14:editId="3F9FB8EE">
            <wp:extent cx="5200650" cy="1920240"/>
            <wp:effectExtent l="0" t="0" r="0" b="3810"/>
            <wp:docPr id="12" name="Picture 12" descr="Заявки по Гаагской системе от украинских заявителей&#10;&#10;Заявки по Гаагской системе от украинских заяв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Заявки по Гаагской системе от украинских заявителей&#10;&#10;Заявки по Гаагской системе от украинских заявителе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32A332" w14:textId="77777777" w:rsidR="00F0478C" w:rsidRDefault="00F0478C" w:rsidP="004577B9">
      <w:pPr>
        <w:jc w:val="both"/>
        <w:rPr>
          <w:rFonts w:eastAsia="Times New Roman"/>
          <w:b/>
          <w:bCs/>
          <w:szCs w:val="22"/>
          <w:lang w:eastAsia="en-US"/>
        </w:rPr>
      </w:pPr>
    </w:p>
    <w:p w14:paraId="2CAB89FC" w14:textId="77777777" w:rsidR="004577B9" w:rsidRPr="00CD492F" w:rsidRDefault="00354F37" w:rsidP="0020535C">
      <w:pPr>
        <w:pStyle w:val="Heading3"/>
        <w:ind w:left="1890" w:hanging="720"/>
        <w:rPr>
          <w:lang w:val="ru-RU" w:eastAsia="en-US"/>
        </w:rPr>
      </w:pPr>
      <w:r w:rsidRPr="0020535C">
        <w:rPr>
          <w:u w:val="none"/>
          <w:lang w:val="ru" w:eastAsia="en-US"/>
        </w:rPr>
        <w:t>2.7.</w:t>
      </w:r>
      <w:r w:rsidRPr="0020535C">
        <w:rPr>
          <w:u w:val="none"/>
          <w:lang w:val="ru" w:eastAsia="en-US"/>
        </w:rPr>
        <w:tab/>
      </w:r>
      <w:r w:rsidRPr="000570EA">
        <w:rPr>
          <w:lang w:val="ru" w:eastAsia="en-US"/>
        </w:rPr>
        <w:t>Государственная политика и стратегия в области ИС, инноваций и творчества</w:t>
      </w:r>
    </w:p>
    <w:p w14:paraId="4BD953B3" w14:textId="77777777" w:rsidR="004577B9" w:rsidRPr="00CD492F" w:rsidRDefault="004577B9" w:rsidP="000570EA">
      <w:pPr>
        <w:rPr>
          <w:rFonts w:eastAsia="Times New Roman"/>
          <w:szCs w:val="22"/>
          <w:lang w:val="ru-RU" w:eastAsia="en-US"/>
        </w:rPr>
      </w:pPr>
    </w:p>
    <w:p w14:paraId="6B6CDAFB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Украина стимулирует инновации, творческую деятельность и экономическое развитие, чему способствуют основные стратегические направления политики, в том числе Цели в области устойчивого развития (ЦУР) Украины на период до 2030 года, Стратегия развития сферы инновационной деятельности на период до 2030 года, Национальная экономическая стратегия на период до 2030 года и другие секторальные стратегии, в которых закреплены соответствующие приоритеты.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Эти стратегии предусматривают содействие инновациям, построение устойчивой инфраструктуры и создание высокоразвитой, социально ориентированной экономики, основанной на знаниях и инновациях.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Для достижения этих целей было предложено несколько инициатив, таких как государственная поддержка инноваций и передачи технологий, расширение сети ЦПТИ, развитие центров Индустрии 4.0, поддержка альтернативных механизмов разрешения споров в сфере ИС и эффективное функционирование Высшего суда по вопросам ИС.</w:t>
      </w:r>
    </w:p>
    <w:p w14:paraId="4A19D109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Национальный план восстановления, в основе которого лежат концепции устойчивости к внешним воздействиям, восстановления, модернизации и роста, служит комплексной основой для перестройки и восстановления страны в синергии с проводящимися реформами.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Для решения проблем и приведения стратегических документов в соответствие с новой реальностью послевоенного восстановления и перестройки был разработан проект Стратегии развития инновационной экосистемы Украины.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Наконец, до конца 2023 года планируется адаптировать с учетом нынешних трудностей Национальную стратегию развития сферы интеллектуальной собственности на 2020–2025 года, разработанную при поддержке ВОИС.</w:t>
      </w:r>
    </w:p>
    <w:p w14:paraId="5B7517DD" w14:textId="77777777" w:rsidR="004577B9" w:rsidRPr="00CD492F" w:rsidRDefault="00354F37" w:rsidP="004962A9">
      <w:pPr>
        <w:pStyle w:val="Heading1"/>
        <w:ind w:left="540" w:hanging="540"/>
        <w:rPr>
          <w:lang w:val="ru-RU" w:eastAsia="en-US"/>
        </w:rPr>
      </w:pPr>
      <w:r w:rsidRPr="004577B9">
        <w:rPr>
          <w:lang w:val="ru" w:eastAsia="en-US"/>
        </w:rPr>
        <w:t>3.</w:t>
      </w:r>
      <w:r w:rsidRPr="004577B9">
        <w:rPr>
          <w:lang w:val="ru" w:eastAsia="en-US"/>
        </w:rPr>
        <w:tab/>
        <w:t>КОНСУЛЬТАЦИИ С УКРАИНОЙ НА ПРЕДМЕТ ЕЕ ОСОБЫХ ПОТРЕБНОСТЕЙ В ОТНОШЕНИИ ИННОВАЦИОННОГО И ТВОРЧЕСКОГО СЕКТОРА И ЭКОСИСТЕМЫ</w:t>
      </w:r>
    </w:p>
    <w:p w14:paraId="36217212" w14:textId="77777777" w:rsidR="004577B9" w:rsidRPr="00935BEF" w:rsidRDefault="00354F37" w:rsidP="00A153B8">
      <w:pPr>
        <w:pStyle w:val="Heading2"/>
        <w:ind w:left="1170" w:hanging="630"/>
        <w:rPr>
          <w:lang w:eastAsia="en-US"/>
        </w:rPr>
      </w:pPr>
      <w:r w:rsidRPr="00935BEF">
        <w:rPr>
          <w:lang w:val="ru" w:eastAsia="en-US"/>
        </w:rPr>
        <w:t>3.1.</w:t>
      </w:r>
      <w:r w:rsidRPr="00935BEF">
        <w:rPr>
          <w:lang w:val="ru" w:eastAsia="en-US"/>
        </w:rPr>
        <w:tab/>
        <w:t>Резюме</w:t>
      </w:r>
    </w:p>
    <w:p w14:paraId="3C21EEE3" w14:textId="77777777" w:rsidR="004577B9" w:rsidRPr="004577B9" w:rsidRDefault="004577B9" w:rsidP="00935BEF">
      <w:pPr>
        <w:rPr>
          <w:rFonts w:eastAsia="Times New Roman"/>
          <w:szCs w:val="22"/>
          <w:lang w:eastAsia="en-US"/>
        </w:rPr>
      </w:pPr>
    </w:p>
    <w:p w14:paraId="7CD645D7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По состоянию на июль 2022 года Международное бюро начало и проводит постоянные консультации с Украиной на предмет ее особых потребностей в отношении инновационного и творческого сектора и экосистемы, включая ведомства интеллектуальной собственности и ЦПТИ.</w:t>
      </w:r>
    </w:p>
    <w:p w14:paraId="43423EF8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 xml:space="preserve">Было проведено более 25 консультаций онлайн и в очном формате в Женеве, в которых приняли участие профильные государственные учреждения </w:t>
      </w:r>
      <w:r w:rsidR="00D9307F">
        <w:rPr>
          <w:lang w:val="ru" w:eastAsia="en-US"/>
        </w:rPr>
        <w:t>из</w:t>
      </w:r>
      <w:r w:rsidR="00077205">
        <w:rPr>
          <w:lang w:val="ru" w:eastAsia="en-US"/>
        </w:rPr>
        <w:t xml:space="preserve"> Украины</w:t>
      </w:r>
      <w:r w:rsidRPr="004577B9">
        <w:rPr>
          <w:lang w:val="ru" w:eastAsia="en-US"/>
        </w:rPr>
        <w:t xml:space="preserve">, в том числе Украинский институт интеллектуальной собственности (Укрпатент), UANIPIO, </w:t>
      </w:r>
      <w:r w:rsidRPr="004577B9">
        <w:rPr>
          <w:lang w:val="ru" w:eastAsia="en-US"/>
        </w:rPr>
        <w:lastRenderedPageBreak/>
        <w:t>Министерство экономики Украины и Постоянное представительство Украины при Отделении Организации Объединенных Наций в Женеве.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Кроме того, приблизительно 100 основных заинтересованных сторон из инновационного и творческого сектора Украины приняли участие в оценке и консультациях путем заполнения вопросников и участия в организованных собеседованиях.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Международное бюро также постоянно поддерживает связь с украинской сетью ЦПТИ.</w:t>
      </w:r>
    </w:p>
    <w:p w14:paraId="5F767F4B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В 2023 году было проведено три заседания высокого уровня с участием Его Превосходительства г-на Олександра Грибана, заместителя министра экономики Украины.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Кроме того, Международное бюро организовывало регулярные заседания с Постоянным представительством для обеспечения непрерывных коммуникаций и сотрудничества.</w:t>
      </w:r>
    </w:p>
    <w:p w14:paraId="5FFE39DC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В данный процесс были вовлечены все сектора ВОИС.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По итогам этих консультаций текущие потребности были определены и классифицированы на кратко-, средне- и долгосрочные меры.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Международное бюро продолжает проводить консультации со всеми профильными заинтересованными сторонами из государственного и частного сектора для оценки потребностей и оказания значимой помощи в выявленных областях. </w:t>
      </w:r>
    </w:p>
    <w:p w14:paraId="36FE900E" w14:textId="77777777" w:rsidR="004577B9" w:rsidRPr="00CD492F" w:rsidRDefault="00354F37" w:rsidP="0040030D">
      <w:pPr>
        <w:pStyle w:val="Heading2"/>
        <w:ind w:left="1170" w:hanging="630"/>
        <w:rPr>
          <w:lang w:val="ru-RU" w:eastAsia="en-US"/>
        </w:rPr>
      </w:pPr>
      <w:r w:rsidRPr="00ED70BD">
        <w:rPr>
          <w:lang w:val="ru" w:eastAsia="en-US"/>
        </w:rPr>
        <w:t>3.2.</w:t>
      </w:r>
      <w:r w:rsidRPr="00ED70BD">
        <w:rPr>
          <w:lang w:val="ru" w:eastAsia="en-US"/>
        </w:rPr>
        <w:tab/>
        <w:t xml:space="preserve">Консультации с заинтересованными сторонами из инновационной и творческой экосистемы </w:t>
      </w:r>
    </w:p>
    <w:p w14:paraId="5EE92879" w14:textId="77777777" w:rsidR="004577B9" w:rsidRPr="00CD492F" w:rsidRDefault="004577B9" w:rsidP="004577B9">
      <w:pPr>
        <w:jc w:val="both"/>
        <w:rPr>
          <w:rFonts w:eastAsia="Times New Roman"/>
          <w:szCs w:val="22"/>
          <w:lang w:val="ru-RU" w:eastAsia="en-US"/>
        </w:rPr>
      </w:pPr>
    </w:p>
    <w:p w14:paraId="31C29D6C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Как было отмечено выше, по итогам консультаций с широким спектром заинтересованных сторон и секторов были выявлены следующие потребности, подробнее описанные ниже:</w:t>
      </w:r>
    </w:p>
    <w:p w14:paraId="121E0E8E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Министерство образования и науки Украины сообщило о неотложной потребности в поддержке и активизации научной и инновационной деятельности путем реализации проектов, направленных на развитие сети инновационной инфраструктуры; интенсификации передачи технологий и коммерциализации научных достижений; реализации совместных проектов с университетами, исследовательскими учреждениями и инновационными предприятиями Украины; создания высокотехнологичных отраслей при участии высших образовательных заведений и исследовательских учреждений с целью объединения научного и промышленного потенциала; а также обращения за грантовой поддержкой для реализации научных, технических и инновационных проектов и развития стартапов для восстановления Украины и ее экономики.</w:t>
      </w:r>
    </w:p>
    <w:p w14:paraId="26211AA8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Консультации с образовательными, исследовательскими учреждениями и учреждениями культуры позволили выявить острую потребность в решении вызванных войной проблем и не только сохранения образовательного, научного и инновационного сектора, но и стимулирования его развития.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В частности, необходима более глубокая цифровизация всех образовательных процессов; возобновление финансирования научной деятельности в высших учебных заведения и исследовательских учреждениях; расширение грантового финансирования программ научных исследований; обмен опытом и лучшими практиками по механизму коммерциализации ИС и инновационных технологий; содействие в приглашении международных экспертов в сфере ИС, инноваций и стартапов с целью проведения лекций для студентов и молодых ученых в высших учебных заведениях; обучение в области составления заявок и подготовки документации, необходимой для международных проектов, грантов, соглашений и меморандумов; а также информационно-просветительские мероприятия в сфере ИС.</w:t>
      </w:r>
    </w:p>
    <w:p w14:paraId="5F0853EE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 xml:space="preserve">Национальная академия наук сообщила о следующих потребностях: разработка рекомендаций для высших учебных заведений и научных институтов относительно политики в сфере ИС для университетов и научно-исследовательских учреждений; организация целевой грантовой поддержки для проведения исследований в учреждениях </w:t>
      </w:r>
      <w:r w:rsidRPr="004577B9">
        <w:rPr>
          <w:lang w:val="ru" w:eastAsia="en-US"/>
        </w:rPr>
        <w:lastRenderedPageBreak/>
        <w:t>Академии; совершенствование лабораторного оснащения таких учреждений; ежегодное обучение специалистов в области управления ИС и передачи технологий силами Академии ВОИС (совместно с национальным учебным заведением в области ИС) на Украине для работников научных учреждений и высших учебных заведений с возможностью получения квалификационных аттестатов и дипломов (свидетельств), что позволит оказывать квалифицированную поддержку изобретательской деятельности и коммерциализации прав ИС в бюджетных учреждениях.</w:t>
      </w:r>
    </w:p>
    <w:p w14:paraId="5D88B471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bCs/>
          <w:lang w:val="ru" w:eastAsia="en-US"/>
        </w:rPr>
        <w:t>Представители творческих отраслей, в частности представители телевизионной и музыкальной индустрии, издательского дела, ОКУ, кинопродюсеров и отдельные деятели искусства, также обозначили следующие неотложные потребности: профессиональная подготовка, практикумы и семинары; сотрудничество с зарубежными партнерами с целью продюсирования совместных проектов; создание информационного канала или платформы на открытых ресурсах с целью предоставления информации о грантах и проектах для творческих отраслей; обучение по темам, связанным с ИС, экспортом и эксплуатацией цифровых платформ; содействие в создании грантовых программ для украинских деятелей искусства; привлечение международного финансирования и инициатив для производства украинских фильмов и телесериалов; а также совершенствование законодательства в сфере ОКУ.</w:t>
      </w:r>
    </w:p>
    <w:p w14:paraId="607F2ADD" w14:textId="77777777" w:rsidR="004577B9" w:rsidRPr="00CD492F" w:rsidRDefault="00354F37" w:rsidP="0001478B">
      <w:pPr>
        <w:pStyle w:val="Heading2"/>
        <w:spacing w:after="220"/>
        <w:ind w:left="1181" w:hanging="634"/>
        <w:rPr>
          <w:lang w:val="ru-RU" w:eastAsia="en-US"/>
        </w:rPr>
      </w:pPr>
      <w:r w:rsidRPr="00ED70BD">
        <w:rPr>
          <w:lang w:val="ru" w:eastAsia="en-US"/>
        </w:rPr>
        <w:t>3.3.</w:t>
      </w:r>
      <w:r w:rsidRPr="00ED70BD">
        <w:rPr>
          <w:lang w:val="ru" w:eastAsia="en-US"/>
        </w:rPr>
        <w:tab/>
        <w:t>Консультации с Правительством Украины и ведомствами интеллектуальной собственности</w:t>
      </w:r>
    </w:p>
    <w:p w14:paraId="099C5BFF" w14:textId="77777777" w:rsidR="004577B9" w:rsidRPr="004577B9" w:rsidRDefault="00354F37" w:rsidP="0001478B">
      <w:pPr>
        <w:pStyle w:val="Heading3"/>
        <w:ind w:left="1890" w:hanging="720"/>
        <w:rPr>
          <w:lang w:eastAsia="en-US"/>
        </w:rPr>
      </w:pPr>
      <w:r w:rsidRPr="0001478B">
        <w:rPr>
          <w:u w:val="none"/>
          <w:lang w:val="ru" w:eastAsia="en-US"/>
        </w:rPr>
        <w:t>3.3.1.</w:t>
      </w:r>
      <w:r w:rsidRPr="0001478B">
        <w:rPr>
          <w:u w:val="none"/>
          <w:lang w:val="ru" w:eastAsia="en-US"/>
        </w:rPr>
        <w:tab/>
      </w:r>
      <w:r w:rsidRPr="0001478B">
        <w:rPr>
          <w:lang w:val="ru" w:eastAsia="en-US"/>
        </w:rPr>
        <w:t>Институциональные реформы на Украине</w:t>
      </w:r>
    </w:p>
    <w:p w14:paraId="4E81F4D7" w14:textId="77777777" w:rsidR="004577B9" w:rsidRPr="004577B9" w:rsidRDefault="004577B9" w:rsidP="00C92F2B">
      <w:pPr>
        <w:rPr>
          <w:rFonts w:eastAsia="Times New Roman"/>
          <w:szCs w:val="22"/>
          <w:lang w:eastAsia="en-US"/>
        </w:rPr>
      </w:pPr>
    </w:p>
    <w:p w14:paraId="6A9AC694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28 октября 2022 года Кабинет министров Украины принял решение, согласно которому функции национального органа по вопросам интеллектуальной собственности передаются от Укрпатента в UANIPIO, на тот момент недавно созданный, с переводом/передачей туда всех специалистов по проведению экспертизы, ИТ-систем и прочего оснащения и компетенций.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В соответствии с данным решением и соответствующей передачей активов UANIPIO приступил к выполнению задач национального ведомства ИС под надзором Министерства экономики Украины.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С ноября 2022 по январь 2023 года на Украине происходило завершение институциональных реформ.</w:t>
      </w:r>
    </w:p>
    <w:p w14:paraId="4EC0F9E0" w14:textId="77777777" w:rsidR="004577B9" w:rsidRPr="004577B9" w:rsidRDefault="00354F37" w:rsidP="00D13A85">
      <w:pPr>
        <w:pStyle w:val="Heading3"/>
        <w:ind w:left="1890" w:hanging="720"/>
        <w:rPr>
          <w:lang w:eastAsia="en-US"/>
        </w:rPr>
      </w:pPr>
      <w:r w:rsidRPr="00D13A85">
        <w:rPr>
          <w:u w:val="none"/>
          <w:lang w:val="ru" w:eastAsia="en-US"/>
        </w:rPr>
        <w:t>3.3.2.</w:t>
      </w:r>
      <w:r w:rsidRPr="00D13A85">
        <w:rPr>
          <w:u w:val="none"/>
          <w:lang w:val="ru" w:eastAsia="en-US"/>
        </w:rPr>
        <w:tab/>
      </w:r>
      <w:r w:rsidRPr="004577B9">
        <w:rPr>
          <w:lang w:val="ru" w:eastAsia="en-US"/>
        </w:rPr>
        <w:t>Консультации с Министерством экономики Украины</w:t>
      </w:r>
    </w:p>
    <w:p w14:paraId="5C3EE59C" w14:textId="77777777" w:rsidR="004577B9" w:rsidRPr="004577B9" w:rsidRDefault="004577B9" w:rsidP="00C92F2B">
      <w:pPr>
        <w:rPr>
          <w:rFonts w:eastAsia="Times New Roman"/>
          <w:szCs w:val="22"/>
          <w:lang w:eastAsia="en-US"/>
        </w:rPr>
      </w:pPr>
    </w:p>
    <w:p w14:paraId="73FB6657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По итогам решения государств-членов о помощи и поддержке инновационного и творческого сектора и системы интеллектуальной собственности Украины Международное бюро провело детальные консультации с Министерством экономики Украины, в частности с Департаментом инвестиций, инноваций и интеллектуальной собственности.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Международное бюро провело не менее шести заседаний разного уровня с представителями Министерства экономики.</w:t>
      </w:r>
    </w:p>
    <w:p w14:paraId="0E91FB30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4 ноября 2022 года было организовано заседание в онлайн-формате с Его Превосходительством г-ном Олександром Грибаном, заместителем министра экономики Украины, для обсуждения дальнейших шагов по выполнению решения государств – членов ВОИС касательно помощи и поддержки инновационного и творческого сектора и системы интеллектуальной собственности Украины, в частности следующих моментов:</w:t>
      </w:r>
    </w:p>
    <w:p w14:paraId="60E0F2E6" w14:textId="77777777" w:rsidR="004219E0" w:rsidRDefault="004219E0">
      <w:pPr>
        <w:rPr>
          <w:rFonts w:eastAsia="Times New Roman"/>
          <w:szCs w:val="22"/>
          <w:lang w:val="ru" w:eastAsia="en-US"/>
        </w:rPr>
      </w:pPr>
      <w:r>
        <w:rPr>
          <w:rFonts w:eastAsia="Times New Roman"/>
          <w:szCs w:val="22"/>
          <w:lang w:val="ru" w:eastAsia="en-US"/>
        </w:rPr>
        <w:br w:type="page"/>
      </w:r>
    </w:p>
    <w:p w14:paraId="115E235A" w14:textId="39ED54F4" w:rsidR="004577B9" w:rsidRPr="00CD492F" w:rsidRDefault="00354F37" w:rsidP="00C92F2B">
      <w:pPr>
        <w:numPr>
          <w:ilvl w:val="0"/>
          <w:numId w:val="27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lastRenderedPageBreak/>
        <w:t>Получение актуальной информации о текущей ситуации в сфере ИС на Украине;</w:t>
      </w:r>
    </w:p>
    <w:p w14:paraId="637EEF09" w14:textId="77777777" w:rsidR="004577B9" w:rsidRPr="00CD492F" w:rsidRDefault="00354F37" w:rsidP="00EE20D5">
      <w:pPr>
        <w:numPr>
          <w:ilvl w:val="0"/>
          <w:numId w:val="27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Подход к методологии оценки и выбору профильных консультантов для сбора информации о последствиях войны для инновационного и творческого сектора и системы ИС;</w:t>
      </w:r>
    </w:p>
    <w:p w14:paraId="17A52714" w14:textId="77777777" w:rsidR="004577B9" w:rsidRPr="00CD492F" w:rsidRDefault="00354F37" w:rsidP="00EE20D5">
      <w:pPr>
        <w:numPr>
          <w:ilvl w:val="0"/>
          <w:numId w:val="27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Рекомендации по законодательству в области авторского права;</w:t>
      </w:r>
    </w:p>
    <w:p w14:paraId="35D8F8F1" w14:textId="77777777" w:rsidR="004577B9" w:rsidRPr="00CD492F" w:rsidRDefault="00354F37" w:rsidP="00EE20D5">
      <w:pPr>
        <w:numPr>
          <w:ilvl w:val="0"/>
          <w:numId w:val="27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Предоставление международных компетенций и поддержки для обеспечения дальнейшего функционирования ведомства ИС;</w:t>
      </w:r>
    </w:p>
    <w:p w14:paraId="5FD304C0" w14:textId="77777777" w:rsidR="004577B9" w:rsidRPr="00CD492F" w:rsidRDefault="00354F37" w:rsidP="00EE20D5">
      <w:pPr>
        <w:numPr>
          <w:ilvl w:val="0"/>
          <w:numId w:val="27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Разработка ВОИС инструментов для поддержки МСП и стартапов, в том числе курса дистанционного обучения (DL 101);</w:t>
      </w:r>
    </w:p>
    <w:p w14:paraId="3D6A135D" w14:textId="77777777" w:rsidR="004577B9" w:rsidRPr="00CD492F" w:rsidRDefault="00354F37" w:rsidP="00CC2D5E">
      <w:pPr>
        <w:numPr>
          <w:ilvl w:val="0"/>
          <w:numId w:val="27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Участие женщин-предпринимателей в Программе обучения, наставничества и поиска партнеров ВОИС для женщин-предпринимателей и местных общин в государствах Центральной Европы и Балтии с акцентом на традиционные текстильные изделия;</w:t>
      </w:r>
    </w:p>
    <w:p w14:paraId="2975B9EB" w14:textId="77777777" w:rsidR="004577B9" w:rsidRPr="004577B9" w:rsidRDefault="00354F37" w:rsidP="00CC2D5E">
      <w:pPr>
        <w:numPr>
          <w:ilvl w:val="0"/>
          <w:numId w:val="27"/>
        </w:numPr>
        <w:ind w:left="1134" w:hanging="567"/>
        <w:contextualSpacing/>
        <w:rPr>
          <w:rFonts w:eastAsia="Times New Roman"/>
          <w:szCs w:val="22"/>
          <w:lang w:eastAsia="en-US"/>
        </w:rPr>
      </w:pPr>
      <w:r w:rsidRPr="004577B9">
        <w:rPr>
          <w:rFonts w:eastAsia="Times New Roman"/>
          <w:szCs w:val="22"/>
          <w:lang w:val="ru" w:eastAsia="en-US"/>
        </w:rPr>
        <w:t>Влияние на сеть ЦПТИ.</w:t>
      </w:r>
    </w:p>
    <w:p w14:paraId="246A2BC3" w14:textId="77777777" w:rsidR="004577B9" w:rsidRPr="004577B9" w:rsidRDefault="004577B9" w:rsidP="00CC2D5E">
      <w:pPr>
        <w:rPr>
          <w:rFonts w:eastAsia="Times New Roman"/>
          <w:szCs w:val="22"/>
          <w:lang w:eastAsia="en-US"/>
        </w:rPr>
      </w:pPr>
    </w:p>
    <w:p w14:paraId="181DA4F2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Помимо дальнейших консультаций и коммуникаций с Постоянным представительством Украины в Женеве в 2023 году были также проведены два дополнительных заседания в формате онлайн с участием представителей Секретариата, г-на Олександра Грибана, заместителя Министра экономики Украины, и г-жи Олены Орлюк, директора UANIPIO.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По итогам данных заседаний участники договорились о дальнейшем проведении таких консультаций с UANIPIO в рамках координации деятельности по двустороннему сотрудничеству.</w:t>
      </w:r>
    </w:p>
    <w:p w14:paraId="444D87DE" w14:textId="77777777" w:rsidR="004577B9" w:rsidRPr="00CD492F" w:rsidRDefault="00354F37" w:rsidP="00CC2D5E">
      <w:pPr>
        <w:pStyle w:val="Heading3"/>
        <w:ind w:left="1890" w:hanging="720"/>
        <w:rPr>
          <w:lang w:val="ru-RU" w:eastAsia="en-US"/>
        </w:rPr>
      </w:pPr>
      <w:r w:rsidRPr="00231A39">
        <w:rPr>
          <w:u w:val="none"/>
          <w:lang w:val="ru" w:eastAsia="en-US"/>
        </w:rPr>
        <w:t>3.3.3.</w:t>
      </w:r>
      <w:r w:rsidRPr="00231A39">
        <w:rPr>
          <w:u w:val="none"/>
          <w:lang w:val="ru" w:eastAsia="en-US"/>
        </w:rPr>
        <w:tab/>
      </w:r>
      <w:r w:rsidRPr="004577B9">
        <w:rPr>
          <w:lang w:val="ru" w:eastAsia="en-US"/>
        </w:rPr>
        <w:t>Консультации с Укрпатентом (бывшим ведомством ИС) и UANIPIO</w:t>
      </w:r>
    </w:p>
    <w:p w14:paraId="6D623313" w14:textId="77777777" w:rsidR="004577B9" w:rsidRPr="00CD492F" w:rsidRDefault="004577B9" w:rsidP="00CC2D5E">
      <w:pPr>
        <w:rPr>
          <w:rFonts w:eastAsia="Times New Roman"/>
          <w:szCs w:val="22"/>
          <w:lang w:val="ru-RU" w:eastAsia="en-US"/>
        </w:rPr>
      </w:pPr>
    </w:p>
    <w:p w14:paraId="6B4E6187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По итогам многочисленных заседаний, обмена информацией, опросов и сбора данных в рамках консультаций с UANIPIO были определены следующие приоритетные потребности:</w:t>
      </w:r>
      <w:r w:rsidR="0000446F">
        <w:rPr>
          <w:lang w:val="ru" w:eastAsia="en-US"/>
        </w:rPr>
        <w:t xml:space="preserve"> </w:t>
      </w:r>
    </w:p>
    <w:p w14:paraId="39005B2D" w14:textId="77777777" w:rsidR="004577B9" w:rsidRPr="00CD492F" w:rsidRDefault="004577B9" w:rsidP="00CC2D5E">
      <w:pPr>
        <w:rPr>
          <w:rFonts w:eastAsia="Times New Roman"/>
          <w:szCs w:val="22"/>
          <w:lang w:val="ru-RU" w:eastAsia="en-US"/>
        </w:rPr>
      </w:pPr>
    </w:p>
    <w:p w14:paraId="5DB68CCF" w14:textId="77777777" w:rsidR="004577B9" w:rsidRPr="004577B9" w:rsidRDefault="00354F37" w:rsidP="00CC2D5E">
      <w:pPr>
        <w:rPr>
          <w:rFonts w:eastAsia="Times New Roman"/>
          <w:szCs w:val="22"/>
          <w:lang w:eastAsia="en-US"/>
        </w:rPr>
      </w:pPr>
      <w:r w:rsidRPr="004577B9">
        <w:rPr>
          <w:rFonts w:eastAsia="Times New Roman"/>
          <w:szCs w:val="22"/>
          <w:lang w:val="ru" w:eastAsia="en-US"/>
        </w:rPr>
        <w:t>Краткосрочные приоритеты:</w:t>
      </w:r>
    </w:p>
    <w:p w14:paraId="3F44DBA2" w14:textId="77777777" w:rsidR="004577B9" w:rsidRPr="004577B9" w:rsidRDefault="004577B9" w:rsidP="00CC2D5E">
      <w:pPr>
        <w:rPr>
          <w:rFonts w:eastAsia="Times New Roman"/>
          <w:szCs w:val="22"/>
          <w:lang w:eastAsia="en-US"/>
        </w:rPr>
      </w:pPr>
    </w:p>
    <w:p w14:paraId="4FAAA80C" w14:textId="77777777" w:rsidR="004577B9" w:rsidRPr="00CD492F" w:rsidRDefault="00354F37" w:rsidP="00CC2D5E">
      <w:pPr>
        <w:numPr>
          <w:ilvl w:val="0"/>
          <w:numId w:val="14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Оказание поддержки в доступе к патентным и непатентным базам данных, в том числе в рамках программы «Обеспечение доступа к специализированной патентной информации» (ASPI), и расширенном доступе к партнерству Research4Life;</w:t>
      </w:r>
    </w:p>
    <w:p w14:paraId="60FDB82A" w14:textId="77777777" w:rsidR="004577B9" w:rsidRPr="00CD492F" w:rsidRDefault="00354F37" w:rsidP="00CC2D5E">
      <w:pPr>
        <w:numPr>
          <w:ilvl w:val="0"/>
          <w:numId w:val="14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Оказание поддержки по законодательству в области авторского права, в том числе предоставление экспертных мнений и анализа нового Закона «Об авторском праве и смежных правах» и составленных проектов подзаконных актов, а также поддержки в адаптации процессов аккредитации ОКУ;</w:t>
      </w:r>
    </w:p>
    <w:p w14:paraId="008EFB01" w14:textId="77777777" w:rsidR="004577B9" w:rsidRPr="00CD492F" w:rsidRDefault="00354F37" w:rsidP="00CC2D5E">
      <w:pPr>
        <w:numPr>
          <w:ilvl w:val="0"/>
          <w:numId w:val="14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Оказание поддержки в переводе руководств для МСП и стартапов, Инструмента диагностики ИС и курса DL101 на украинский язык;</w:t>
      </w:r>
    </w:p>
    <w:p w14:paraId="083FFD61" w14:textId="77777777" w:rsidR="004577B9" w:rsidRPr="00CD492F" w:rsidRDefault="00354F37" w:rsidP="00CC2D5E">
      <w:pPr>
        <w:numPr>
          <w:ilvl w:val="0"/>
          <w:numId w:val="14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Оказание поддержки в реализации Марракешского договора, в том числе поддержки при коммуникации с Консорциумом доступных книг (АВС);</w:t>
      </w:r>
    </w:p>
    <w:p w14:paraId="19E82591" w14:textId="77777777" w:rsidR="004577B9" w:rsidRPr="00CD492F" w:rsidRDefault="00354F37" w:rsidP="00CC2D5E">
      <w:pPr>
        <w:numPr>
          <w:ilvl w:val="0"/>
          <w:numId w:val="14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Дальнейшее оказание поддержки в функционировании национального учебного заведения в области ИС;</w:t>
      </w:r>
    </w:p>
    <w:p w14:paraId="79F5FAE9" w14:textId="77777777" w:rsidR="004577B9" w:rsidRPr="00CD492F" w:rsidRDefault="00354F37" w:rsidP="00CC2D5E">
      <w:pPr>
        <w:numPr>
          <w:ilvl w:val="0"/>
          <w:numId w:val="14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Дальнейшее оказание поддержки учреждениям в сети ЦПТИ;</w:t>
      </w:r>
    </w:p>
    <w:p w14:paraId="6CA7ACEC" w14:textId="77777777" w:rsidR="004577B9" w:rsidRPr="00CD492F" w:rsidRDefault="00354F37" w:rsidP="00CC2D5E">
      <w:pPr>
        <w:numPr>
          <w:ilvl w:val="0"/>
          <w:numId w:val="14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Оказание поддержки для развития Центра посредничества в области ИС на базе UANIPIO;</w:t>
      </w:r>
    </w:p>
    <w:p w14:paraId="77A1CE18" w14:textId="77777777" w:rsidR="004577B9" w:rsidRPr="00CD492F" w:rsidRDefault="00354F37" w:rsidP="00CC2D5E">
      <w:pPr>
        <w:numPr>
          <w:ilvl w:val="0"/>
          <w:numId w:val="14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Поддержка в привлечении международной технической помощи и ресурсов для удовлетворения потребностей сектора ИС и инноваций Украины, в том числе технических средств и других видов поддержки для обеспечения функционирования UANIPIO.</w:t>
      </w:r>
    </w:p>
    <w:p w14:paraId="7C6C5F87" w14:textId="77777777" w:rsidR="004577B9" w:rsidRPr="004577B9" w:rsidRDefault="00354F37" w:rsidP="00CC2D5E">
      <w:pPr>
        <w:rPr>
          <w:rFonts w:eastAsia="Times New Roman"/>
          <w:szCs w:val="22"/>
          <w:lang w:eastAsia="en-US"/>
        </w:rPr>
      </w:pPr>
      <w:r w:rsidRPr="004577B9">
        <w:rPr>
          <w:rFonts w:eastAsia="Times New Roman"/>
          <w:szCs w:val="22"/>
          <w:lang w:val="ru" w:eastAsia="en-US"/>
        </w:rPr>
        <w:lastRenderedPageBreak/>
        <w:t>Среднесрочные приоритеты:</w:t>
      </w:r>
    </w:p>
    <w:p w14:paraId="6499C703" w14:textId="77777777" w:rsidR="004577B9" w:rsidRPr="004577B9" w:rsidRDefault="004577B9" w:rsidP="00CC2D5E">
      <w:pPr>
        <w:rPr>
          <w:rFonts w:eastAsia="Times New Roman"/>
          <w:szCs w:val="22"/>
          <w:lang w:eastAsia="en-US"/>
        </w:rPr>
      </w:pPr>
    </w:p>
    <w:p w14:paraId="7A74996D" w14:textId="77777777" w:rsidR="004577B9" w:rsidRPr="00CD492F" w:rsidRDefault="00354F37" w:rsidP="00CC2D5E">
      <w:pPr>
        <w:numPr>
          <w:ilvl w:val="0"/>
          <w:numId w:val="15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Оказание поддержки во внедрении системы электронной подачи заявок еРСТ для заявителей из UANIPIO;</w:t>
      </w:r>
    </w:p>
    <w:p w14:paraId="662ED48B" w14:textId="77777777" w:rsidR="004577B9" w:rsidRPr="00CD492F" w:rsidRDefault="00354F37" w:rsidP="00CC2D5E">
      <w:pPr>
        <w:numPr>
          <w:ilvl w:val="0"/>
          <w:numId w:val="15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Оказание поддержки по проектам, связанным с ИТ-решениями и инфраструктурой (а именно облачным хостингом), для дальнейшего повышения эффективности UANIPIO;</w:t>
      </w:r>
    </w:p>
    <w:p w14:paraId="2D9CD2B5" w14:textId="77777777" w:rsidR="004577B9" w:rsidRPr="00CD492F" w:rsidRDefault="00354F37" w:rsidP="00CC2D5E">
      <w:pPr>
        <w:numPr>
          <w:ilvl w:val="0"/>
          <w:numId w:val="15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Оказание поддержки в разработке проектов технической помощи и обучения в очном формате и онлайн, а также иной поддержки для женщин и молодежи с акцентом на укреплении потенциала и экономическом росте в сфере ИС;</w:t>
      </w:r>
    </w:p>
    <w:p w14:paraId="744C270B" w14:textId="77777777" w:rsidR="004577B9" w:rsidRPr="00CD492F" w:rsidRDefault="00354F37" w:rsidP="00CC2D5E">
      <w:pPr>
        <w:numPr>
          <w:ilvl w:val="0"/>
          <w:numId w:val="15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Изучение оказания поддержки для реализации Программы содействия изобретателям на Украине.</w:t>
      </w:r>
    </w:p>
    <w:p w14:paraId="2882C12A" w14:textId="77777777" w:rsidR="004577B9" w:rsidRPr="00CD492F" w:rsidRDefault="004577B9" w:rsidP="00CC2D5E">
      <w:pPr>
        <w:rPr>
          <w:rFonts w:eastAsia="Times New Roman"/>
          <w:szCs w:val="22"/>
          <w:lang w:val="ru-RU" w:eastAsia="en-US"/>
        </w:rPr>
      </w:pPr>
    </w:p>
    <w:p w14:paraId="3B393EF3" w14:textId="77777777" w:rsidR="004577B9" w:rsidRPr="004577B9" w:rsidRDefault="00354F37" w:rsidP="00CC2D5E">
      <w:pPr>
        <w:rPr>
          <w:rFonts w:eastAsia="Times New Roman"/>
          <w:szCs w:val="22"/>
          <w:lang w:eastAsia="en-US"/>
        </w:rPr>
      </w:pPr>
      <w:r w:rsidRPr="004577B9">
        <w:rPr>
          <w:rFonts w:eastAsia="Times New Roman"/>
          <w:szCs w:val="22"/>
          <w:lang w:val="ru" w:eastAsia="en-US"/>
        </w:rPr>
        <w:t>Долгосрочные приоритеты:</w:t>
      </w:r>
    </w:p>
    <w:p w14:paraId="1E30D030" w14:textId="77777777" w:rsidR="004577B9" w:rsidRPr="004577B9" w:rsidRDefault="004577B9" w:rsidP="00CC2D5E">
      <w:pPr>
        <w:rPr>
          <w:rFonts w:eastAsia="Times New Roman"/>
          <w:szCs w:val="22"/>
          <w:lang w:eastAsia="en-US"/>
        </w:rPr>
      </w:pPr>
    </w:p>
    <w:p w14:paraId="51AF8818" w14:textId="77777777" w:rsidR="004577B9" w:rsidRPr="00CD492F" w:rsidRDefault="00354F37" w:rsidP="00CC2D5E">
      <w:pPr>
        <w:numPr>
          <w:ilvl w:val="0"/>
          <w:numId w:val="16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 xml:space="preserve">Оказание поддержки по разработке, принятию и внедрению проекта по аудиту ИС; </w:t>
      </w:r>
    </w:p>
    <w:p w14:paraId="5604E592" w14:textId="77777777" w:rsidR="004577B9" w:rsidRPr="00CD492F" w:rsidRDefault="00354F37" w:rsidP="00CC2D5E">
      <w:pPr>
        <w:numPr>
          <w:ilvl w:val="0"/>
          <w:numId w:val="16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Оказание поддержки по адаптации Национальной стратегии в области ИС;</w:t>
      </w:r>
    </w:p>
    <w:p w14:paraId="14E7FE9D" w14:textId="77777777" w:rsidR="004577B9" w:rsidRPr="00CD492F" w:rsidRDefault="00354F37" w:rsidP="00CC2D5E">
      <w:pPr>
        <w:numPr>
          <w:ilvl w:val="0"/>
          <w:numId w:val="16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Оказание поддержки по разработке программы внедрения искусственного интеллекта (ИИ) в работу UANIPIO, в частности для перевода патентной документации.</w:t>
      </w:r>
    </w:p>
    <w:p w14:paraId="231F8815" w14:textId="77777777" w:rsidR="004577B9" w:rsidRPr="004577B9" w:rsidRDefault="00354F37" w:rsidP="00CC2D5E">
      <w:pPr>
        <w:pStyle w:val="Heading2"/>
        <w:spacing w:after="220"/>
        <w:ind w:left="1181" w:hanging="634"/>
        <w:rPr>
          <w:lang w:eastAsia="en-US"/>
        </w:rPr>
      </w:pPr>
      <w:r w:rsidRPr="004577B9">
        <w:rPr>
          <w:lang w:val="ru" w:eastAsia="en-US"/>
        </w:rPr>
        <w:t>3.4.</w:t>
      </w:r>
      <w:r w:rsidRPr="004577B9">
        <w:rPr>
          <w:lang w:val="ru" w:eastAsia="en-US"/>
        </w:rPr>
        <w:tab/>
        <w:t>Консультации с ЦПТИ</w:t>
      </w:r>
    </w:p>
    <w:p w14:paraId="0BB44634" w14:textId="77777777" w:rsidR="004577B9" w:rsidRPr="00CD492F" w:rsidRDefault="00354F37" w:rsidP="00CC2D5E">
      <w:pPr>
        <w:pStyle w:val="ONUME"/>
        <w:rPr>
          <w:color w:val="000000"/>
          <w:lang w:val="ru-RU" w:eastAsia="en-US"/>
        </w:rPr>
      </w:pPr>
      <w:r w:rsidRPr="004577B9">
        <w:rPr>
          <w:lang w:val="ru" w:eastAsia="en-US"/>
        </w:rPr>
        <w:t>ВОИС продолжила проводить онлайн-консультации с представителями украинской сети ЦПТИ, а также разработала вопросник, направленный всем ЦПТИ для сбора актуальной информации.</w:t>
      </w:r>
    </w:p>
    <w:p w14:paraId="1DF5F1B0" w14:textId="77777777" w:rsidR="004577B9" w:rsidRPr="00CD492F" w:rsidRDefault="00354F37" w:rsidP="00CC2D5E">
      <w:pPr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Были выделены в том числе следующие сферы поддержки:</w:t>
      </w:r>
    </w:p>
    <w:p w14:paraId="7F45BAA2" w14:textId="77777777" w:rsidR="004577B9" w:rsidRPr="00CD492F" w:rsidRDefault="004577B9" w:rsidP="00CC2D5E">
      <w:pPr>
        <w:rPr>
          <w:rFonts w:eastAsia="Times New Roman"/>
          <w:szCs w:val="22"/>
          <w:lang w:val="ru-RU" w:eastAsia="en-US"/>
        </w:rPr>
      </w:pPr>
    </w:p>
    <w:p w14:paraId="3115E6EB" w14:textId="77777777" w:rsidR="004577B9" w:rsidRPr="00CD492F" w:rsidRDefault="00354F37" w:rsidP="00CC2D5E">
      <w:pPr>
        <w:numPr>
          <w:ilvl w:val="0"/>
          <w:numId w:val="17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Оказание поддержки в доступе к базам данных ИС;</w:t>
      </w:r>
    </w:p>
    <w:p w14:paraId="304887D5" w14:textId="77777777" w:rsidR="004577B9" w:rsidRPr="00CD492F" w:rsidRDefault="00354F37" w:rsidP="00CC2D5E">
      <w:pPr>
        <w:numPr>
          <w:ilvl w:val="0"/>
          <w:numId w:val="17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Проведение мероприятий по укреплению потенциала и обучению в области ИС;</w:t>
      </w:r>
    </w:p>
    <w:p w14:paraId="698FD4A3" w14:textId="77777777" w:rsidR="004577B9" w:rsidRPr="00CD492F" w:rsidRDefault="00354F37" w:rsidP="00CC2D5E">
      <w:pPr>
        <w:numPr>
          <w:ilvl w:val="0"/>
          <w:numId w:val="17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Оказание поддержки по оценке стоимости ИС и методикам поддержки стартапов;</w:t>
      </w:r>
    </w:p>
    <w:p w14:paraId="4DDD5E63" w14:textId="77777777" w:rsidR="004577B9" w:rsidRPr="00CD492F" w:rsidRDefault="00354F37" w:rsidP="00CC2D5E">
      <w:pPr>
        <w:numPr>
          <w:ilvl w:val="0"/>
          <w:numId w:val="17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Оказание поддержки в развитии процессов передачи технологий и коммерциализации;</w:t>
      </w:r>
    </w:p>
    <w:p w14:paraId="407AC864" w14:textId="77777777" w:rsidR="004577B9" w:rsidRPr="00CD492F" w:rsidRDefault="00354F37" w:rsidP="00CC2D5E">
      <w:pPr>
        <w:numPr>
          <w:ilvl w:val="0"/>
          <w:numId w:val="17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Оказание поддержки по международному сотрудничеству и налаживанию деловых связей;</w:t>
      </w:r>
    </w:p>
    <w:p w14:paraId="416688A8" w14:textId="77777777" w:rsidR="004577B9" w:rsidRPr="00CD492F" w:rsidRDefault="00354F37" w:rsidP="00CC2D5E">
      <w:pPr>
        <w:numPr>
          <w:ilvl w:val="0"/>
          <w:numId w:val="17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 xml:space="preserve">Оказание поддержки в переводе и адаптации актуальных инструментов и публикаций ВОИС. </w:t>
      </w:r>
    </w:p>
    <w:p w14:paraId="15957731" w14:textId="77777777" w:rsidR="004577B9" w:rsidRPr="00CD492F" w:rsidRDefault="004577B9" w:rsidP="00CC2D5E">
      <w:pPr>
        <w:ind w:left="720"/>
        <w:contextualSpacing/>
        <w:rPr>
          <w:rFonts w:eastAsia="Times New Roman"/>
          <w:szCs w:val="22"/>
          <w:lang w:val="ru-RU" w:eastAsia="en-US"/>
        </w:rPr>
      </w:pPr>
    </w:p>
    <w:p w14:paraId="220A4455" w14:textId="77777777" w:rsidR="004577B9" w:rsidRPr="00CD492F" w:rsidRDefault="00354F37" w:rsidP="00CC2D5E">
      <w:pPr>
        <w:pStyle w:val="Heading1"/>
        <w:ind w:left="540" w:hanging="540"/>
        <w:rPr>
          <w:lang w:val="ru-RU" w:eastAsia="en-US"/>
        </w:rPr>
      </w:pPr>
      <w:r w:rsidRPr="004577B9">
        <w:rPr>
          <w:lang w:val="ru" w:eastAsia="en-US"/>
        </w:rPr>
        <w:t>4.</w:t>
      </w:r>
      <w:r w:rsidRPr="004577B9">
        <w:rPr>
          <w:lang w:val="ru" w:eastAsia="en-US"/>
        </w:rPr>
        <w:tab/>
        <w:t>СОДЕЙСТВИЕ УКРАИНЕ В ВОССТАНОВЛЕНИИ И ПЕРЕСТРОЙКЕ СЕКТОРА И ЭКОСИСТЕМЫ ИНТЕЛЛЕКТУАЛЬНОЙ СОБСТВЕННОСТИ</w:t>
      </w:r>
    </w:p>
    <w:p w14:paraId="7EEC26D3" w14:textId="77777777" w:rsidR="004577B9" w:rsidRPr="004577B9" w:rsidRDefault="00354F37" w:rsidP="00CC2D5E">
      <w:pPr>
        <w:pStyle w:val="Heading2"/>
        <w:ind w:left="1170" w:hanging="630"/>
        <w:rPr>
          <w:lang w:eastAsia="en-US"/>
        </w:rPr>
      </w:pPr>
      <w:r w:rsidRPr="004577B9">
        <w:rPr>
          <w:lang w:val="ru" w:eastAsia="en-US"/>
        </w:rPr>
        <w:t>4.1.</w:t>
      </w:r>
      <w:r w:rsidRPr="004577B9">
        <w:rPr>
          <w:lang w:val="ru" w:eastAsia="en-US"/>
        </w:rPr>
        <w:tab/>
        <w:t>Резюме</w:t>
      </w:r>
    </w:p>
    <w:p w14:paraId="449A6476" w14:textId="77777777" w:rsidR="004577B9" w:rsidRPr="004577B9" w:rsidRDefault="004577B9" w:rsidP="00CC2D5E">
      <w:pPr>
        <w:rPr>
          <w:rFonts w:eastAsia="Times New Roman"/>
          <w:szCs w:val="22"/>
          <w:lang w:eastAsia="en-US"/>
        </w:rPr>
      </w:pPr>
    </w:p>
    <w:p w14:paraId="720CEDCA" w14:textId="77777777" w:rsidR="004577B9" w:rsidRPr="004577B9" w:rsidRDefault="00354F37" w:rsidP="00CC2D5E">
      <w:pPr>
        <w:pStyle w:val="ONUME"/>
        <w:rPr>
          <w:lang w:eastAsia="en-US"/>
        </w:rPr>
      </w:pPr>
      <w:r w:rsidRPr="004577B9">
        <w:rPr>
          <w:lang w:val="ru" w:eastAsia="en-US"/>
        </w:rPr>
        <w:t>По состоянию на июль 2022 года ВОИС оказала поддержку восстановлению и развитию сектора и экосистемы интеллектуальной собственности Украины за счет технической помощи, законодательной помощи, поддержки в укреплении потенциала и других видов помощи, ориентированных на результат.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Эти мероприятия имели целью поддержать государственные учреждения, в том числе UANIPIO, сеть ЦПТИ, учебные заведения в области ИС, судебную и правоохранительную систему, а также </w:t>
      </w:r>
      <w:r w:rsidRPr="004577B9">
        <w:rPr>
          <w:lang w:val="ru" w:eastAsia="en-US"/>
        </w:rPr>
        <w:lastRenderedPageBreak/>
        <w:t>пользователей систем ИС на Украине.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Реализованные, продолжающиеся и начатые мероприятия включают:</w:t>
      </w:r>
    </w:p>
    <w:p w14:paraId="750B3FF0" w14:textId="77777777" w:rsidR="004577B9" w:rsidRPr="00CD492F" w:rsidRDefault="00354F37" w:rsidP="00CC2D5E">
      <w:pPr>
        <w:numPr>
          <w:ilvl w:val="0"/>
          <w:numId w:val="18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Предоставление доступа к информации и технологиям для поддержки непрерывного функционирования бизнеса и развития UANIPIO, государственных учреждений, ЦПТИ и обычных пользователей, таких как МСП, стартапы, исследователи, творческие деятели и пользователи с ограниченной способностью воспринимать печатную информацию;</w:t>
      </w:r>
    </w:p>
    <w:p w14:paraId="4BA0C735" w14:textId="77777777" w:rsidR="004577B9" w:rsidRPr="00CD492F" w:rsidRDefault="00354F37" w:rsidP="00CC2D5E">
      <w:pPr>
        <w:numPr>
          <w:ilvl w:val="0"/>
          <w:numId w:val="18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Предоставление рекомендаций в области политических и законодательных мер относительно разработки и внедрения новой Национальной стратегии в области ИС, закона об авторском праве и подзаконных актов к нему, а также системы коллективного управления на Украине;</w:t>
      </w:r>
    </w:p>
    <w:p w14:paraId="7207212E" w14:textId="77777777" w:rsidR="004577B9" w:rsidRPr="00CD492F" w:rsidRDefault="00354F37" w:rsidP="00CC2D5E">
      <w:pPr>
        <w:numPr>
          <w:ilvl w:val="0"/>
          <w:numId w:val="18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Поддержка развития бизнеса UANIPIO в сфере ИС;</w:t>
      </w:r>
    </w:p>
    <w:p w14:paraId="1690D541" w14:textId="77777777" w:rsidR="004577B9" w:rsidRPr="00CD492F" w:rsidRDefault="00354F37" w:rsidP="00CC2D5E">
      <w:pPr>
        <w:numPr>
          <w:ilvl w:val="0"/>
          <w:numId w:val="18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Поддержка учебного заведения в области ИС (УЗИС);</w:t>
      </w:r>
    </w:p>
    <w:p w14:paraId="4D51D5AF" w14:textId="77777777" w:rsidR="004577B9" w:rsidRPr="00CD492F" w:rsidRDefault="00354F37" w:rsidP="00CC2D5E">
      <w:pPr>
        <w:numPr>
          <w:ilvl w:val="0"/>
          <w:numId w:val="18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Поддержка в обеспечении соблюдения прав ИС;</w:t>
      </w:r>
    </w:p>
    <w:p w14:paraId="577F87D2" w14:textId="77777777" w:rsidR="004577B9" w:rsidRPr="00CD492F" w:rsidRDefault="00354F37" w:rsidP="00CC2D5E">
      <w:pPr>
        <w:numPr>
          <w:ilvl w:val="0"/>
          <w:numId w:val="18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Поддержка политики альтернативного разрешения споров и информационно-просветительских мероприятий;</w:t>
      </w:r>
    </w:p>
    <w:p w14:paraId="528A56AF" w14:textId="77777777" w:rsidR="004577B9" w:rsidRPr="00CD492F" w:rsidRDefault="00354F37" w:rsidP="00CC2D5E">
      <w:pPr>
        <w:numPr>
          <w:ilvl w:val="0"/>
          <w:numId w:val="18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Помощь и поддержка государственных учреждений, МСП, творческих деятелей и изобретателей в определении и оценке стоимости своей ИС и извлечении выгоды из нее;</w:t>
      </w:r>
    </w:p>
    <w:p w14:paraId="202C57C9" w14:textId="77777777" w:rsidR="004577B9" w:rsidRPr="00CD492F" w:rsidRDefault="00354F37" w:rsidP="00CC2D5E">
      <w:pPr>
        <w:numPr>
          <w:ilvl w:val="0"/>
          <w:numId w:val="18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 xml:space="preserve">Укрепление потенциала за счет участия в проектах, учебных программах и практикумах различных заинтересованных сторон </w:t>
      </w:r>
      <w:r w:rsidR="00D9307F">
        <w:rPr>
          <w:rFonts w:eastAsia="Times New Roman"/>
          <w:szCs w:val="22"/>
          <w:lang w:val="ru" w:eastAsia="en-US"/>
        </w:rPr>
        <w:t>из</w:t>
      </w:r>
      <w:r w:rsidR="00077205">
        <w:rPr>
          <w:rFonts w:eastAsia="Times New Roman"/>
          <w:szCs w:val="22"/>
          <w:lang w:val="ru" w:eastAsia="en-US"/>
        </w:rPr>
        <w:t xml:space="preserve"> Украины</w:t>
      </w:r>
      <w:r w:rsidRPr="004577B9">
        <w:rPr>
          <w:rFonts w:eastAsia="Times New Roman"/>
          <w:szCs w:val="22"/>
          <w:lang w:val="ru" w:eastAsia="en-US"/>
        </w:rPr>
        <w:t>.</w:t>
      </w:r>
    </w:p>
    <w:p w14:paraId="6030762F" w14:textId="77777777" w:rsidR="004577B9" w:rsidRPr="00CD492F" w:rsidRDefault="00354F37" w:rsidP="00CC2D5E">
      <w:pPr>
        <w:pStyle w:val="Heading2"/>
        <w:ind w:left="1170" w:hanging="630"/>
        <w:rPr>
          <w:lang w:val="ru-RU" w:eastAsia="en-US"/>
        </w:rPr>
      </w:pPr>
      <w:r w:rsidRPr="004577B9">
        <w:rPr>
          <w:lang w:val="ru" w:eastAsia="en-US"/>
        </w:rPr>
        <w:t>4.2.</w:t>
      </w:r>
      <w:r w:rsidRPr="004577B9">
        <w:rPr>
          <w:lang w:val="ru" w:eastAsia="en-US"/>
        </w:rPr>
        <w:tab/>
        <w:t>Предоставление доступа к информации и технологиям</w:t>
      </w:r>
    </w:p>
    <w:p w14:paraId="3E32E3CF" w14:textId="77777777" w:rsidR="004577B9" w:rsidRPr="004577B9" w:rsidRDefault="00354F37" w:rsidP="00CC2D5E">
      <w:pPr>
        <w:pStyle w:val="Heading3"/>
        <w:ind w:left="1890" w:hanging="720"/>
        <w:rPr>
          <w:lang w:eastAsia="en-US"/>
        </w:rPr>
      </w:pPr>
      <w:r w:rsidRPr="00CC2D5E">
        <w:rPr>
          <w:u w:val="none"/>
          <w:lang w:val="ru" w:eastAsia="en-US"/>
        </w:rPr>
        <w:t>4.2.1.</w:t>
      </w:r>
      <w:r w:rsidRPr="00CC2D5E">
        <w:rPr>
          <w:u w:val="none"/>
          <w:lang w:val="ru" w:eastAsia="en-US"/>
        </w:rPr>
        <w:tab/>
      </w:r>
      <w:r w:rsidRPr="004577B9">
        <w:rPr>
          <w:lang w:val="ru" w:eastAsia="en-US"/>
        </w:rPr>
        <w:t>Доступ к услугам ВОИС</w:t>
      </w:r>
    </w:p>
    <w:p w14:paraId="415A43E8" w14:textId="77777777" w:rsidR="004577B9" w:rsidRPr="004577B9" w:rsidRDefault="004577B9" w:rsidP="00BE0C89">
      <w:pPr>
        <w:rPr>
          <w:rFonts w:eastAsia="Times New Roman"/>
          <w:szCs w:val="22"/>
          <w:lang w:eastAsia="en-US"/>
        </w:rPr>
      </w:pPr>
    </w:p>
    <w:p w14:paraId="3EEBEE9A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 xml:space="preserve">ВОИС способствовала непрерывному функционированию UANIPIO как национального органа по вопросам ИС за счет сохранения учетных записей пользователей Офиса и доступа к таким услугам ВОИС, как система электронной подачи заявок ePCT, система пакетной передачи данных PCT Electronic Data Interchange (PCT-EDI) и Мадридский портал для ведомств, а также актуализации соответствующей информации на портале ВОИС об ИС, например информации о членстве в Гаагской и Мадридской системе. </w:t>
      </w:r>
    </w:p>
    <w:p w14:paraId="7C2D632E" w14:textId="77777777" w:rsidR="004577B9" w:rsidRPr="00CD492F" w:rsidRDefault="00354F37" w:rsidP="00BE0C89">
      <w:pPr>
        <w:pStyle w:val="Heading3"/>
        <w:ind w:left="1890" w:hanging="720"/>
        <w:rPr>
          <w:lang w:val="ru-RU" w:eastAsia="en-US"/>
        </w:rPr>
      </w:pPr>
      <w:r w:rsidRPr="008D73EB">
        <w:rPr>
          <w:u w:val="none"/>
          <w:lang w:val="ru" w:eastAsia="en-US"/>
        </w:rPr>
        <w:t>4.2.2.</w:t>
      </w:r>
      <w:r w:rsidRPr="008D73EB">
        <w:rPr>
          <w:u w:val="none"/>
          <w:lang w:val="ru" w:eastAsia="en-US"/>
        </w:rPr>
        <w:tab/>
      </w:r>
      <w:r w:rsidRPr="004577B9">
        <w:rPr>
          <w:lang w:val="ru" w:eastAsia="en-US"/>
        </w:rPr>
        <w:t>Доступ к патентной и непатентной литературе</w:t>
      </w:r>
    </w:p>
    <w:p w14:paraId="7442E8B9" w14:textId="77777777" w:rsidR="004577B9" w:rsidRPr="00CD492F" w:rsidRDefault="004577B9" w:rsidP="00BE0C89">
      <w:pPr>
        <w:rPr>
          <w:rFonts w:eastAsia="Times New Roman"/>
          <w:szCs w:val="22"/>
          <w:lang w:val="ru-RU" w:eastAsia="en-US"/>
        </w:rPr>
      </w:pPr>
    </w:p>
    <w:p w14:paraId="45E6FBB7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Международное бюро также продолжает оказывать содействие украинским учреждениям в рамках двух частно-государственных программ ВОИС: «Обеспечение доступа к результатам научных исследований в интересах развития и инноваций» (ARDI), предлагающей доступ к подписным научным и техническим журналам, и «Обеспечение доступа к специализированной патентной информации» (ASPI), предоставляющей доступ к коммерческим и более сложным поисково-аналитическим патентным базам данных.</w:t>
      </w:r>
    </w:p>
    <w:p w14:paraId="495374B8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ARDI является элементом партнерства Research4Life, включающего программы от Всемирной организации здравоохранения (ВОЗ), Продовольственной и сельскохозяйственной организации (ФАО), Программы Организации Объединенных Наций по окружающей среде (ЮНЕП) и Международной организации труда (МОТ).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Партнеры Research4Life из числа издательств согласились не взимать необходимые платежи с учреждений </w:t>
      </w:r>
      <w:r w:rsidR="00D9307F">
        <w:rPr>
          <w:lang w:val="ru" w:eastAsia="en-US"/>
        </w:rPr>
        <w:t xml:space="preserve">из </w:t>
      </w:r>
      <w:r w:rsidR="00077205">
        <w:rPr>
          <w:lang w:val="ru" w:eastAsia="en-US"/>
        </w:rPr>
        <w:t>Украины</w:t>
      </w:r>
      <w:r w:rsidRPr="004577B9">
        <w:rPr>
          <w:lang w:val="ru" w:eastAsia="en-US"/>
        </w:rPr>
        <w:t xml:space="preserve"> и приняли меры по расширению доступа к информационным ресурсам для украинских учреждений.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См. полный перечень предложений от издательств на сайте </w:t>
      </w:r>
      <w:hyperlink r:id="rId13" w:history="1">
        <w:r w:rsidRPr="004577B9">
          <w:rPr>
            <w:color w:val="0000EE"/>
            <w:u w:val="single" w:color="0000EE"/>
            <w:lang w:val="ru" w:eastAsia="en-US"/>
          </w:rPr>
          <w:t>https://portal.research4life.org/country_offer</w:t>
        </w:r>
      </w:hyperlink>
      <w:r w:rsidRPr="004577B9">
        <w:rPr>
          <w:color w:val="0000EE"/>
          <w:u w:val="single" w:color="0000EE"/>
          <w:lang w:val="ru" w:eastAsia="en-US"/>
        </w:rPr>
        <w:t>.</w:t>
      </w:r>
    </w:p>
    <w:p w14:paraId="21B19D7F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 xml:space="preserve">По договоренности с ВОИС партнерство ASPI будет бесплатно предоставлять доступ к инструментам и сервисам патентной информации, доступным в рамках </w:t>
      </w:r>
      <w:r w:rsidRPr="004577B9">
        <w:rPr>
          <w:lang w:val="ru" w:eastAsia="en-US"/>
        </w:rPr>
        <w:lastRenderedPageBreak/>
        <w:t>программы, украинским ведомствам промышленной собственности и местным научно-исследовательским институтам до 31 декабря 2023 года.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Соответствующие установленным критериям учреждения смогут пользоваться одной учетной записью для каждой услуги, предоставляемой в рамках ASPI.</w:t>
      </w:r>
    </w:p>
    <w:p w14:paraId="35F3E522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Помимо бесплатного доступа в рамках программ ARDI и ASPI, предусмотрено последующее обучение, чтобы помочь пользователям в эффективном поиске и использовании информации и знаний, содержащихся в базах данных ARDI и ASPI.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Партнерство Research4Life выделило преподавателей по своим программам, а партнеры ASPI предложили в рамках поддержки провести специализированное обучение по избранным базам данных.</w:t>
      </w:r>
    </w:p>
    <w:p w14:paraId="68AA1494" w14:textId="77777777" w:rsidR="004577B9" w:rsidRPr="00CD492F" w:rsidRDefault="00354F37" w:rsidP="00054920">
      <w:pPr>
        <w:pStyle w:val="Heading3"/>
        <w:ind w:left="1890" w:hanging="720"/>
        <w:rPr>
          <w:lang w:val="ru-RU" w:eastAsia="en-US"/>
        </w:rPr>
      </w:pPr>
      <w:r w:rsidRPr="00054920">
        <w:rPr>
          <w:u w:val="none"/>
          <w:lang w:val="ru" w:eastAsia="en-US"/>
        </w:rPr>
        <w:t>4.2.3.</w:t>
      </w:r>
      <w:r w:rsidRPr="00054920">
        <w:rPr>
          <w:u w:val="none"/>
          <w:lang w:val="ru" w:eastAsia="en-US"/>
        </w:rPr>
        <w:tab/>
      </w:r>
      <w:r w:rsidRPr="004577B9">
        <w:rPr>
          <w:lang w:val="ru" w:eastAsia="en-US"/>
        </w:rPr>
        <w:t>Доступ для лиц с ограниченной способностью воспринимать печатную информацию</w:t>
      </w:r>
    </w:p>
    <w:p w14:paraId="5FE459B1" w14:textId="77777777" w:rsidR="004577B9" w:rsidRPr="00CD492F" w:rsidRDefault="004577B9" w:rsidP="00BE0C89">
      <w:pPr>
        <w:rPr>
          <w:rFonts w:eastAsia="Times New Roman"/>
          <w:szCs w:val="22"/>
          <w:lang w:val="ru-RU" w:eastAsia="en-US"/>
        </w:rPr>
      </w:pPr>
    </w:p>
    <w:p w14:paraId="5651B2AB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ВОИС в сотрудничестве с консорциумом АВС оказало поддержку украинским пользователям с ограниченной способностью воспринимать печатную информацию.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По итогам Соглашения с уполномоченным органом, подписанного между Центральной специализированной библиотекой для слепых им. Н. Островского (ЦСБС) и консорциумом АВС 10 декабря 2019 года, ЦСБС поделилась с Консорциумом мета-данными с описанием 71 книги, доступной для людей с нарушениями зрения.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В марте 2023 года ЦСБС подтвердила возможность расширения числа книг в доступных форматах после интеграции изначально предоставленной 71 публикации.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Каталог предоставленных книг был интегрирован в Глобальный книжный сервис ABC, чтобы ЦСБС могла оценить качество интеграции.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После одобрения ЦСБС с данным каталогом смогут ознакомиться все уполномоченные органы, участвующие в программе, а ЦСБС получит полный доступ к данному сервису.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Кроме того, ЦСБС сможет скачать с целью распространения на Украине любую публикацию из реестра книг, разрешение на которые было получено от правообладателя.</w:t>
      </w:r>
    </w:p>
    <w:p w14:paraId="17401C05" w14:textId="77777777" w:rsidR="004577B9" w:rsidRPr="00CD492F" w:rsidRDefault="00354F37" w:rsidP="00A66DD5">
      <w:pPr>
        <w:pStyle w:val="Heading2"/>
        <w:spacing w:after="220"/>
        <w:ind w:left="1170" w:hanging="630"/>
        <w:rPr>
          <w:lang w:val="ru-RU" w:eastAsia="en-US"/>
        </w:rPr>
      </w:pPr>
      <w:r w:rsidRPr="00BA2F0C">
        <w:rPr>
          <w:lang w:val="ru" w:eastAsia="en-US"/>
        </w:rPr>
        <w:t>4.3.</w:t>
      </w:r>
      <w:r w:rsidRPr="00BA2F0C">
        <w:rPr>
          <w:lang w:val="ru" w:eastAsia="en-US"/>
        </w:rPr>
        <w:tab/>
        <w:t>Предоставление рекомендаций в области политических и законодательных мер</w:t>
      </w:r>
    </w:p>
    <w:p w14:paraId="117FB3C0" w14:textId="113BC9EB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В 2019 году Международное бюро оказало поддержку в разработке Национальной стратегии Украины в области ИС.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Стратегия была направлена на согласование </w:t>
      </w:r>
      <w:r w:rsidR="00EB6494">
        <w:rPr>
          <w:lang w:val="ru" w:eastAsia="en-US"/>
        </w:rPr>
        <w:t>п</w:t>
      </w:r>
      <w:r w:rsidRPr="004577B9">
        <w:rPr>
          <w:lang w:val="ru" w:eastAsia="en-US"/>
        </w:rPr>
        <w:t>равительства и пока не реализована.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В марте 2023 года Украина обратилась к ВОИС за поддержкой по анализу и принятию Национальной стратегии в области ИС по итогам оценки национальной экосистемы ИС.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Изначальн</w:t>
      </w:r>
      <w:r w:rsidR="006B36AA">
        <w:rPr>
          <w:lang w:val="ru" w:eastAsia="en-US"/>
        </w:rPr>
        <w:t>ы</w:t>
      </w:r>
      <w:r w:rsidRPr="004577B9">
        <w:rPr>
          <w:lang w:val="ru" w:eastAsia="en-US"/>
        </w:rPr>
        <w:t>е консультации были проведены с UANIPIO; дальнейшие шаги будут согласовываться с ведомством ИС по итогам оценки.</w:t>
      </w:r>
    </w:p>
    <w:p w14:paraId="6B1F8E9C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ВОИС также предоставила рекомендации в области законодательных мер по новому специализированному Закону Украины «Об авторском праве и смежных правах и системе коллективного управления Украины».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Применение этого закона было отложено в связи с институциональными реформами.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В результате в марте 2023 года были проведены дополнительные консультации и запрошена дальнейшая поддержка по следующим направлениям:</w:t>
      </w:r>
    </w:p>
    <w:p w14:paraId="34AEE9EA" w14:textId="77777777" w:rsidR="004577B9" w:rsidRPr="00CD492F" w:rsidRDefault="00354F37" w:rsidP="00BE0C89">
      <w:pPr>
        <w:numPr>
          <w:ilvl w:val="0"/>
          <w:numId w:val="19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 xml:space="preserve">Оказание ВОИС поддержки при составлении подзаконных актов для практического применения нового Закона «Об авторском праве», </w:t>
      </w:r>
    </w:p>
    <w:p w14:paraId="35507792" w14:textId="77777777" w:rsidR="004577B9" w:rsidRPr="00CD492F" w:rsidRDefault="00354F37" w:rsidP="00BE0C89">
      <w:pPr>
        <w:numPr>
          <w:ilvl w:val="0"/>
          <w:numId w:val="19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Оказание ВОИС поддержки в анализе и комментировании двух подзаконных актов, уже разработанных, но еще не принятых Украиной;</w:t>
      </w:r>
    </w:p>
    <w:p w14:paraId="6B07F367" w14:textId="77777777" w:rsidR="004577B9" w:rsidRPr="00CD492F" w:rsidRDefault="00354F37" w:rsidP="00BE0C89">
      <w:pPr>
        <w:numPr>
          <w:ilvl w:val="0"/>
          <w:numId w:val="19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Оказание ВОИС поддержки в адаптации процессов аккредитации ОКУ;</w:t>
      </w:r>
    </w:p>
    <w:p w14:paraId="2B11AEAE" w14:textId="77777777" w:rsidR="004577B9" w:rsidRPr="00CD492F" w:rsidRDefault="00354F37" w:rsidP="00BE0C89">
      <w:pPr>
        <w:numPr>
          <w:ilvl w:val="0"/>
          <w:numId w:val="19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Оказание ВОИС поддержки в составлении новых положений данного закона в контексте отрицательных последствий войны для сектора авторского права и творческого сектора Украины;</w:t>
      </w:r>
    </w:p>
    <w:p w14:paraId="60671137" w14:textId="77777777" w:rsidR="004577B9" w:rsidRPr="00CD492F" w:rsidRDefault="00354F37" w:rsidP="00BE0C89">
      <w:pPr>
        <w:numPr>
          <w:ilvl w:val="0"/>
          <w:numId w:val="19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lastRenderedPageBreak/>
        <w:t>Поддержка перевода Закона «Об авторском праве» и вышеупомянутых проектов подзаконных актов;</w:t>
      </w:r>
    </w:p>
    <w:p w14:paraId="6D0C5A2C" w14:textId="77777777" w:rsidR="004577B9" w:rsidRPr="00CD492F" w:rsidRDefault="00354F37" w:rsidP="00BE0C89">
      <w:pPr>
        <w:numPr>
          <w:ilvl w:val="0"/>
          <w:numId w:val="19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Предоставление экспертного мнения по Закону «Об авторском праве» для рассмотрения всех возможных результатов его применения и принятия их к сведению для дальнейшей разработки подзаконных актов или поправок к Закону.</w:t>
      </w:r>
    </w:p>
    <w:p w14:paraId="0DEC391B" w14:textId="77777777" w:rsidR="004577B9" w:rsidRPr="00CD492F" w:rsidRDefault="004577B9" w:rsidP="00BE0C89">
      <w:pPr>
        <w:ind w:left="720"/>
        <w:contextualSpacing/>
        <w:rPr>
          <w:rFonts w:eastAsia="Times New Roman"/>
          <w:szCs w:val="22"/>
          <w:lang w:val="ru-RU" w:eastAsia="en-US"/>
        </w:rPr>
      </w:pPr>
    </w:p>
    <w:p w14:paraId="3A5782AC" w14:textId="3904EC52" w:rsidR="004577B9" w:rsidRPr="00EB6494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 xml:space="preserve">По итогам консультаций с Международным бюро и </w:t>
      </w:r>
      <w:r w:rsidR="00EB6494">
        <w:rPr>
          <w:lang w:val="ru" w:eastAsia="en-US"/>
        </w:rPr>
        <w:t>п</w:t>
      </w:r>
      <w:r w:rsidRPr="004577B9">
        <w:rPr>
          <w:lang w:val="ru" w:eastAsia="en-US"/>
        </w:rPr>
        <w:t>равительством был заключен договор с международным экспертом о предоставлении запрошенной поддержки, включающей составление новой процедуры аккредитации ОКУ, адаптированной к текущим исключительным обстоятельствам.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ВОИС продолжает реализацию согласованных мероприятий в сотрудничестве с UANIPIO.</w:t>
      </w:r>
    </w:p>
    <w:p w14:paraId="4A3CCD5C" w14:textId="77777777" w:rsidR="004577B9" w:rsidRPr="00CD492F" w:rsidRDefault="00354F37" w:rsidP="00A66DD5">
      <w:pPr>
        <w:pStyle w:val="Heading2"/>
        <w:spacing w:after="220"/>
        <w:ind w:left="1170" w:hanging="630"/>
        <w:rPr>
          <w:lang w:val="ru-RU" w:eastAsia="en-US"/>
        </w:rPr>
      </w:pPr>
      <w:r w:rsidRPr="003F0DB7">
        <w:rPr>
          <w:lang w:val="ru" w:eastAsia="en-US"/>
        </w:rPr>
        <w:t>4.4.</w:t>
      </w:r>
      <w:r w:rsidRPr="003F0DB7">
        <w:rPr>
          <w:lang w:val="ru" w:eastAsia="en-US"/>
        </w:rPr>
        <w:tab/>
        <w:t xml:space="preserve">Поддержка для развития бизнеса ведомства ИС </w:t>
      </w:r>
    </w:p>
    <w:p w14:paraId="199F2A33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Международное бюро провело консультации по оценке потребностей с чиновниками из Министерства экономики и UANIPIO касательно технической помощи и других решений, которые обеспечат непрерывное функционирование и развитие бизнеса UANIPIO как национального органа по вопросам интеллектуальной собственности.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Следующей стадией консультаций и технического обмена станет изучение возможности поддержки в совершенствовании цифровых платформ, используемых UANIPIO.</w:t>
      </w:r>
    </w:p>
    <w:p w14:paraId="0A22AFF6" w14:textId="77777777" w:rsidR="004577B9" w:rsidRPr="00CD492F" w:rsidRDefault="00354F37" w:rsidP="00A66DD5">
      <w:pPr>
        <w:pStyle w:val="Heading2"/>
        <w:spacing w:after="220"/>
        <w:ind w:left="1170" w:hanging="630"/>
        <w:rPr>
          <w:lang w:val="ru-RU" w:eastAsia="en-US"/>
        </w:rPr>
      </w:pPr>
      <w:r w:rsidRPr="003F0DB7">
        <w:rPr>
          <w:lang w:val="ru" w:eastAsia="en-US"/>
        </w:rPr>
        <w:t>4.5.</w:t>
      </w:r>
      <w:r w:rsidRPr="003F0DB7">
        <w:rPr>
          <w:lang w:val="ru" w:eastAsia="en-US"/>
        </w:rPr>
        <w:tab/>
        <w:t>Поддержка учебных заведений в области ИС (УЗИС)</w:t>
      </w:r>
    </w:p>
    <w:p w14:paraId="6FC52424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Учебное заведение в области ИС (УЗИС) Украины начало работу в 2019 году.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Академия ВОИС разработала бизнес-модель для украинского УЗИС, включающую в том числе анализ рынка, каталог курсов, предлагаемых Академией ИС Украины, и оценку людских и финансовых ресурсов, необходимых для удовлетворения потребностей Академии.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В 2020–2022 годах более 40 украинских преподавателей прошли обучение по программе подготовки преподавателей; они изучили модули по базовым методологиям преподавания, управлению ИС, а также авторскому праву и коллективному управлению.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Четвертый модуль «Продвинутые методологии преподавания» планируется провести в 2023 году в асинхронном формате.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Параллельно украинское УЗИС отчиталось о проведении более 50 мероприятий для более чем 5 500 участников, почти половину из которых составили женщины, а 40% – представители частного сектора.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В 2023 году предполагается вовлечь в программу около 120 участников в рамках пилотных программ, которые планируется организовать при поддержке ВОИС по следующим направлениям: (i) патентные поверенные; (ii) ИС и новейшие технологии; и (iii) передача технологий для университетов.</w:t>
      </w:r>
    </w:p>
    <w:p w14:paraId="7908669F" w14:textId="77777777" w:rsidR="004577B9" w:rsidRPr="00CD492F" w:rsidRDefault="00354F37" w:rsidP="00A66DD5">
      <w:pPr>
        <w:pStyle w:val="Heading2"/>
        <w:ind w:left="1170" w:hanging="630"/>
        <w:rPr>
          <w:lang w:val="ru-RU" w:eastAsia="en-US"/>
        </w:rPr>
      </w:pPr>
      <w:r w:rsidRPr="004577B9">
        <w:rPr>
          <w:lang w:val="ru" w:eastAsia="en-US"/>
        </w:rPr>
        <w:t>4.6.</w:t>
      </w:r>
      <w:r w:rsidRPr="004577B9">
        <w:rPr>
          <w:lang w:val="ru" w:eastAsia="en-US"/>
        </w:rPr>
        <w:tab/>
        <w:t>Поддержка в обеспечении соблюдения прав ИС</w:t>
      </w:r>
    </w:p>
    <w:p w14:paraId="5255D12E" w14:textId="77777777" w:rsidR="004577B9" w:rsidRPr="00CD492F" w:rsidRDefault="004577B9" w:rsidP="00BE0C89">
      <w:pPr>
        <w:rPr>
          <w:rFonts w:eastAsia="Times New Roman"/>
          <w:szCs w:val="22"/>
          <w:lang w:val="ru-RU" w:eastAsia="en-US"/>
        </w:rPr>
      </w:pPr>
    </w:p>
    <w:p w14:paraId="4146AF72" w14:textId="77777777" w:rsidR="004577B9" w:rsidRPr="00CD492F" w:rsidRDefault="00354F37" w:rsidP="00CC2D5E">
      <w:pPr>
        <w:pStyle w:val="ONUME"/>
        <w:rPr>
          <w:sz w:val="20"/>
          <w:szCs w:val="22"/>
          <w:lang w:val="ru-RU" w:eastAsia="en-US"/>
        </w:rPr>
      </w:pPr>
      <w:r w:rsidRPr="004577B9">
        <w:rPr>
          <w:lang w:val="ru" w:eastAsia="en-US"/>
        </w:rPr>
        <w:t xml:space="preserve">Украина с 23 сентября 2020 года является уполномоченным участником на платформе WIPO ALERT. Параллельно с усилением законодательной активности, связанной со вступлением в силу нового Закона «Об авторском праве и смежных правах» и нового Закона «О медиа» (31 марта 2023 года), </w:t>
      </w:r>
      <w:r w:rsidRPr="004577B9">
        <w:rPr>
          <w:color w:val="000000"/>
          <w:lang w:val="ru" w:eastAsia="en-US"/>
        </w:rPr>
        <w:t>Парламент Украины внес поправку следующего содержания</w:t>
      </w:r>
      <w:r w:rsidRPr="004577B9">
        <w:rPr>
          <w:lang w:val="ru" w:eastAsia="en-US"/>
        </w:rPr>
        <w:t xml:space="preserve"> в статью 8, часть 11 Закона «О рекламе», где теперь непосредственно упоминается платформа WIPO ALERT:</w:t>
      </w:r>
    </w:p>
    <w:p w14:paraId="4FC58B2B" w14:textId="77777777" w:rsidR="004577B9" w:rsidRPr="00CD492F" w:rsidRDefault="00354F37" w:rsidP="00BE0C89">
      <w:pPr>
        <w:rPr>
          <w:rFonts w:eastAsia="Times New Roman"/>
          <w:color w:val="000000"/>
          <w:szCs w:val="24"/>
          <w:lang w:val="ru-RU" w:eastAsia="en-US"/>
        </w:rPr>
      </w:pPr>
      <w:r>
        <w:rPr>
          <w:rFonts w:eastAsia="Times New Roman"/>
          <w:i/>
          <w:iCs/>
          <w:szCs w:val="24"/>
          <w:lang w:val="ru" w:eastAsia="en-US"/>
        </w:rPr>
        <w:t>«Запрещено размещение рекламы в</w:t>
      </w:r>
      <w:r w:rsidRPr="004577B9">
        <w:rPr>
          <w:rFonts w:eastAsia="Times New Roman"/>
          <w:i/>
          <w:iCs/>
          <w:color w:val="000000"/>
          <w:szCs w:val="24"/>
          <w:lang w:val="ru" w:eastAsia="en-US"/>
        </w:rPr>
        <w:t xml:space="preserve"> сети Интернет на веб-сайтах, включенных в соответствующий перечень (базу данных) веб-сайтов Всемирной организации интеллектуальной собственности, на которые подали жалобы владельцы авторского права в связи с соблюдением прав интеллектуальной собственности».</w:t>
      </w:r>
    </w:p>
    <w:p w14:paraId="6878D9E5" w14:textId="77777777" w:rsidR="004577B9" w:rsidRPr="00CD492F" w:rsidRDefault="004577B9" w:rsidP="00BE0C89">
      <w:pPr>
        <w:rPr>
          <w:rFonts w:eastAsia="Times New Roman"/>
          <w:color w:val="000000"/>
          <w:szCs w:val="24"/>
          <w:lang w:val="ru-RU" w:eastAsia="en-US"/>
        </w:rPr>
      </w:pPr>
    </w:p>
    <w:p w14:paraId="7F4C07E5" w14:textId="77777777" w:rsidR="004577B9" w:rsidRPr="004577B9" w:rsidRDefault="00354F37" w:rsidP="00CC2D5E">
      <w:pPr>
        <w:pStyle w:val="ONUME"/>
        <w:rPr>
          <w:lang w:eastAsia="en-US"/>
        </w:rPr>
      </w:pPr>
      <w:r w:rsidRPr="004577B9">
        <w:rPr>
          <w:lang w:val="ru" w:eastAsia="en-US"/>
        </w:rPr>
        <w:lastRenderedPageBreak/>
        <w:t>30 мая 2023 года Парламент Украины также принял дополнительные поправки к Закону «О рекламе», которые вводят процедуры, необходимые для полноценного участия Украины в работе платформы WIPO ALERT. Таким образом, эта платформа впервые будет упомянута в национальном законодательстве. В результате Отдел обеспечения уважения ИС в ВОИС принимает и обрабатывает несколько членских заявок от участников рекламного рынка Украины, которые хотят стать уполномоченными участниками с целью соблюдения нового закона. В ближайшие недели ожидается получение новых заявок.</w:t>
      </w:r>
    </w:p>
    <w:p w14:paraId="22D7D700" w14:textId="77777777" w:rsidR="004577B9" w:rsidRPr="00CD492F" w:rsidRDefault="00354F37" w:rsidP="00A66DD5">
      <w:pPr>
        <w:pStyle w:val="Heading2"/>
        <w:spacing w:after="220"/>
        <w:ind w:left="1170" w:hanging="630"/>
        <w:rPr>
          <w:lang w:val="ru-RU" w:eastAsia="en-US"/>
        </w:rPr>
      </w:pPr>
      <w:r w:rsidRPr="004577B9">
        <w:rPr>
          <w:lang w:val="ru" w:eastAsia="en-US"/>
        </w:rPr>
        <w:t>4.7.</w:t>
      </w:r>
      <w:r w:rsidRPr="004577B9">
        <w:rPr>
          <w:lang w:val="ru" w:eastAsia="en-US"/>
        </w:rPr>
        <w:tab/>
        <w:t>Поддержка политики альтернативного разрешения споров и информационно-просветительской деятельности</w:t>
      </w:r>
    </w:p>
    <w:p w14:paraId="4D5FE9C0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В 2018 году ВОИС и Министерство экономического развития и торговли Украины (МЭРТ) подписали меморандум о взаимопонимании, в рамках которого Центр ВОИС по арбитражу и посредничеству взаимодействует с украинскими заинтересованными сторонами по вопросам альтернативного разрешения споров в области ИС и доменных имен в сотрудничестве с МЭРТ, ассоциациями ИС и альтернативного разрешения споров, а также украинскими юридическими фирмами.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Такое взаимодействие пока заключается в проведении вебинаров, обучении практиков в области ИС и разрешен</w:t>
      </w:r>
      <w:r w:rsidR="00D57910">
        <w:rPr>
          <w:lang w:val="ru" w:eastAsia="en-US"/>
        </w:rPr>
        <w:t>ии</w:t>
      </w:r>
      <w:r w:rsidRPr="004577B9">
        <w:rPr>
          <w:lang w:val="ru" w:eastAsia="en-US"/>
        </w:rPr>
        <w:t xml:space="preserve"> споров </w:t>
      </w:r>
      <w:r w:rsidR="00D57910">
        <w:rPr>
          <w:lang w:val="ru" w:eastAsia="en-US"/>
        </w:rPr>
        <w:t>из</w:t>
      </w:r>
      <w:r w:rsidR="00077205">
        <w:rPr>
          <w:lang w:val="ru" w:eastAsia="en-US"/>
        </w:rPr>
        <w:t xml:space="preserve"> Украины</w:t>
      </w:r>
      <w:r w:rsidR="00D57910">
        <w:rPr>
          <w:lang w:val="ru" w:eastAsia="en-US"/>
        </w:rPr>
        <w:t>, а также</w:t>
      </w:r>
      <w:r w:rsidRPr="004577B9">
        <w:rPr>
          <w:lang w:val="ru" w:eastAsia="en-US"/>
        </w:rPr>
        <w:t xml:space="preserve"> предложениях о включении экспертов в перечень посредников и/или специалистов по арбитражу ВОИС.</w:t>
      </w:r>
    </w:p>
    <w:p w14:paraId="739740EA" w14:textId="77777777" w:rsidR="004577B9" w:rsidRPr="00CD492F" w:rsidRDefault="00354F37" w:rsidP="00CC2D5E">
      <w:pPr>
        <w:pStyle w:val="Heading2"/>
        <w:ind w:left="1170" w:hanging="630"/>
        <w:rPr>
          <w:lang w:val="ru-RU" w:eastAsia="en-US"/>
        </w:rPr>
      </w:pPr>
      <w:r w:rsidRPr="004577B9">
        <w:rPr>
          <w:lang w:val="ru" w:eastAsia="en-US"/>
        </w:rPr>
        <w:t>4.8.</w:t>
      </w:r>
      <w:r w:rsidRPr="004577B9">
        <w:rPr>
          <w:lang w:val="ru" w:eastAsia="en-US"/>
        </w:rPr>
        <w:tab/>
        <w:t>Помощь и поддержка государственных учреждений, МСП, творческих деятелей и изобретателей в определении и оценке стоимости своей ИС и извлечении выгоды из нее</w:t>
      </w:r>
    </w:p>
    <w:p w14:paraId="0CA24CDE" w14:textId="77777777" w:rsidR="004577B9" w:rsidRPr="00CD492F" w:rsidRDefault="00354F37" w:rsidP="00CC2D5E">
      <w:pPr>
        <w:pStyle w:val="Heading3"/>
        <w:ind w:left="1890" w:hanging="720"/>
        <w:rPr>
          <w:lang w:val="ru-RU" w:eastAsia="en-US"/>
        </w:rPr>
      </w:pPr>
      <w:r w:rsidRPr="00CC2D5E">
        <w:rPr>
          <w:u w:val="none"/>
          <w:lang w:val="ru" w:eastAsia="en-US"/>
        </w:rPr>
        <w:t>4.8.1.</w:t>
      </w:r>
      <w:r w:rsidRPr="00CC2D5E">
        <w:rPr>
          <w:u w:val="none"/>
          <w:lang w:val="ru" w:eastAsia="en-US"/>
        </w:rPr>
        <w:tab/>
      </w:r>
      <w:r w:rsidRPr="004577B9">
        <w:rPr>
          <w:lang w:val="ru" w:eastAsia="en-US"/>
        </w:rPr>
        <w:t>Перевод и адаптация инструментов поддержки для МСП и стартапов</w:t>
      </w:r>
    </w:p>
    <w:p w14:paraId="496B9DDD" w14:textId="77777777" w:rsidR="004577B9" w:rsidRPr="00CD492F" w:rsidRDefault="004577B9" w:rsidP="00BE0C89">
      <w:pPr>
        <w:rPr>
          <w:rFonts w:eastAsia="Times New Roman"/>
          <w:szCs w:val="22"/>
          <w:lang w:val="ru-RU" w:eastAsia="en-US"/>
        </w:rPr>
      </w:pPr>
    </w:p>
    <w:p w14:paraId="4094107C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Международное бюро и UANIPIO согласовали дальнейшие шаги по переводу на украинский язык и адаптации соответствующих материалов и инструментов поддержки ВОИС для МСП и стартапов, в том числе Инструмента диагностики ИС и Руководства по ИС для стартапов.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Работа по переводу и адаптации должна начаться после определения экспертов, которые будут участвовать в адаптации данных ресурсов.</w:t>
      </w:r>
    </w:p>
    <w:p w14:paraId="0B493FCA" w14:textId="77777777" w:rsidR="004577B9" w:rsidRPr="00CD492F" w:rsidRDefault="00354F37" w:rsidP="00CC2D5E">
      <w:pPr>
        <w:pStyle w:val="Heading3"/>
        <w:ind w:left="1890" w:hanging="720"/>
        <w:rPr>
          <w:lang w:val="ru-RU" w:eastAsia="en-US"/>
        </w:rPr>
      </w:pPr>
      <w:r w:rsidRPr="00CC2D5E">
        <w:rPr>
          <w:u w:val="none"/>
          <w:lang w:val="ru" w:eastAsia="en-US"/>
        </w:rPr>
        <w:t>4.8.2.</w:t>
      </w:r>
      <w:r w:rsidRPr="00CC2D5E">
        <w:rPr>
          <w:u w:val="none"/>
          <w:lang w:val="ru" w:eastAsia="en-US"/>
        </w:rPr>
        <w:tab/>
      </w:r>
      <w:r w:rsidRPr="004577B9">
        <w:rPr>
          <w:lang w:val="ru" w:eastAsia="en-US"/>
        </w:rPr>
        <w:t>Проекты по обеспечению доступа к объектам ИС, созданным/финансируемым государством, и их использованию</w:t>
      </w:r>
    </w:p>
    <w:p w14:paraId="1420DA96" w14:textId="77777777" w:rsidR="004577B9" w:rsidRPr="00CD492F" w:rsidRDefault="004577B9" w:rsidP="00BE0C89">
      <w:pPr>
        <w:rPr>
          <w:rFonts w:eastAsia="Times New Roman"/>
          <w:szCs w:val="22"/>
          <w:lang w:val="ru-RU" w:eastAsia="en-US"/>
        </w:rPr>
      </w:pPr>
    </w:p>
    <w:p w14:paraId="4B6E7ACB" w14:textId="2A414D46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В феврале 2020 года Международное бюро начало реализацию проекта по доступу к объектам ИС, созданным/финансируемым государством, и их использованию на Украине.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Проект был направлен на определение трудностей и выработку рекомендаций по возможным мерам совершенствования существующих практик управления объектами ИС, созданными/финансируемыми государственным сектором, и обеспечению прозрачности управления такими объектами ИС, финансируемыми </w:t>
      </w:r>
      <w:r w:rsidR="00EB6494">
        <w:rPr>
          <w:lang w:val="ru" w:eastAsia="en-US"/>
        </w:rPr>
        <w:t>п</w:t>
      </w:r>
      <w:r w:rsidRPr="004577B9">
        <w:rPr>
          <w:lang w:val="ru" w:eastAsia="en-US"/>
        </w:rPr>
        <w:t>равительством Украины, а также выведению их на рынок, когда это целесообразно.</w:t>
      </w:r>
    </w:p>
    <w:p w14:paraId="68699077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Привлеченные ВОИС эксперты провели оценку на местах в ходе поездки на Украину.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Сбор данных осуществлялся с помощью заполнения вопросников до поездки, двусторонних совещаний с заинтересованными сторонами и кабинетных исследований.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Актуальные наблюдения и рекомендации в отношении совершенствования управления активами интеллектуальной собственности государственными учреждениями были консолидированы экспертами ВОИС в отчете о поездке.</w:t>
      </w:r>
    </w:p>
    <w:p w14:paraId="34D81373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 xml:space="preserve">Проанализировав рекомендации и заключения, Министерство экономики Украины направило письмо в Международное бюро, где выразило интерес к участию в </w:t>
      </w:r>
      <w:r w:rsidRPr="004577B9">
        <w:rPr>
          <w:lang w:val="ru" w:eastAsia="en-US"/>
        </w:rPr>
        <w:lastRenderedPageBreak/>
        <w:t>дальнейшей реализации проекта в сфере аудита ИС в государственном секторе, который должен включать следующие направления:</w:t>
      </w:r>
    </w:p>
    <w:p w14:paraId="606F0408" w14:textId="77777777" w:rsidR="004577B9" w:rsidRPr="004577B9" w:rsidRDefault="00354F37" w:rsidP="00BE0C89">
      <w:pPr>
        <w:numPr>
          <w:ilvl w:val="0"/>
          <w:numId w:val="31"/>
        </w:numPr>
        <w:contextualSpacing/>
        <w:rPr>
          <w:rFonts w:eastAsia="Times New Roman"/>
          <w:szCs w:val="22"/>
          <w:lang w:eastAsia="en-US"/>
        </w:rPr>
      </w:pPr>
      <w:r w:rsidRPr="004577B9">
        <w:rPr>
          <w:rFonts w:eastAsia="Times New Roman"/>
          <w:szCs w:val="22"/>
          <w:lang w:val="ru" w:eastAsia="en-US"/>
        </w:rPr>
        <w:t>Проведение информационно-просветительский кампании;</w:t>
      </w:r>
    </w:p>
    <w:p w14:paraId="1DFA9E45" w14:textId="77777777" w:rsidR="004577B9" w:rsidRPr="00CD492F" w:rsidRDefault="00354F37" w:rsidP="00BE0C89">
      <w:pPr>
        <w:numPr>
          <w:ilvl w:val="0"/>
          <w:numId w:val="31"/>
        </w:numPr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Содействие более качественной реализации и отслеживанию деятельности по управлению ИС в отношении объектов ИС и инновационных активов, финансируемых государством;</w:t>
      </w:r>
    </w:p>
    <w:p w14:paraId="32967E1B" w14:textId="77777777" w:rsidR="004577B9" w:rsidRPr="00CD492F" w:rsidRDefault="00354F37" w:rsidP="00BE0C89">
      <w:pPr>
        <w:numPr>
          <w:ilvl w:val="0"/>
          <w:numId w:val="31"/>
        </w:numPr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Формирование структуры для аудита (критического анализа) ИС и укрепление потенциала людских ресурсов в области управления ИС в основных уполномоченных учреждениях.</w:t>
      </w:r>
    </w:p>
    <w:p w14:paraId="52709EC2" w14:textId="77777777" w:rsidR="004577B9" w:rsidRPr="00CD492F" w:rsidRDefault="004577B9" w:rsidP="00BE0C89">
      <w:pPr>
        <w:rPr>
          <w:rFonts w:eastAsia="Times New Roman"/>
          <w:szCs w:val="22"/>
          <w:lang w:val="ru-RU" w:eastAsia="en-US"/>
        </w:rPr>
      </w:pPr>
    </w:p>
    <w:p w14:paraId="45876738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Аудит ИС, являющийся первым этапом в данном проекте, направлен на достижение результатов, которые позволят усовершенствовать использование объектов ИС в государственном секторе для поддержки роста экономики в целом за счет формирования конкретных инструментов и механизмов для управления объектами ИС и их коммерциализации, что включает реализацию следующих мероприятий:</w:t>
      </w:r>
    </w:p>
    <w:p w14:paraId="768FBB03" w14:textId="77777777" w:rsidR="004577B9" w:rsidRPr="00CD492F" w:rsidRDefault="00354F37" w:rsidP="00BE0C89">
      <w:pPr>
        <w:numPr>
          <w:ilvl w:val="0"/>
          <w:numId w:val="32"/>
        </w:numPr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Проведение аудита ИС в одном из выбранных учреждений;</w:t>
      </w:r>
    </w:p>
    <w:p w14:paraId="030662F8" w14:textId="77777777" w:rsidR="004577B9" w:rsidRPr="00CD492F" w:rsidRDefault="00354F37" w:rsidP="00BE0C89">
      <w:pPr>
        <w:numPr>
          <w:ilvl w:val="0"/>
          <w:numId w:val="32"/>
        </w:numPr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Разработка Руководства по аудиту ИС;</w:t>
      </w:r>
    </w:p>
    <w:p w14:paraId="270F87C1" w14:textId="77777777" w:rsidR="004577B9" w:rsidRPr="00CD492F" w:rsidRDefault="00354F37" w:rsidP="00BE0C89">
      <w:pPr>
        <w:numPr>
          <w:ilvl w:val="0"/>
          <w:numId w:val="32"/>
        </w:numPr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Обучению выбранных местных специалистов проведению аудита ИС.</w:t>
      </w:r>
    </w:p>
    <w:p w14:paraId="19D7D1C8" w14:textId="77777777" w:rsidR="004577B9" w:rsidRPr="00CD492F" w:rsidRDefault="004577B9" w:rsidP="00BE0C89">
      <w:pPr>
        <w:rPr>
          <w:rFonts w:eastAsia="Times New Roman"/>
          <w:szCs w:val="22"/>
          <w:lang w:val="ru-RU" w:eastAsia="en-US"/>
        </w:rPr>
      </w:pPr>
    </w:p>
    <w:p w14:paraId="0797A7E6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В феврале 2022 года проект был приостановлен, однако на заседании в апреле 2023 года, организованном Международным бюро совместно с представителями UANIPIO и Министерства экономики, была подтверждена потребность в данном проекте.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Международное бюро по-прежнему готово привлечь международного эксперта в области ИС, а UANIPIO предоставит перечень учреждений, способных участвовать в проекте. </w:t>
      </w:r>
    </w:p>
    <w:p w14:paraId="6010C58B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Проект, руководство которым будет осуществлять Отдел поддержки МСП и предпринимательства, планируется реализовать в 2023–2024 годах.</w:t>
      </w:r>
    </w:p>
    <w:p w14:paraId="7E775F07" w14:textId="77777777" w:rsidR="004577B9" w:rsidRPr="004577B9" w:rsidRDefault="00354F37" w:rsidP="00CC2D5E">
      <w:pPr>
        <w:pStyle w:val="Heading3"/>
        <w:ind w:left="1890" w:hanging="720"/>
        <w:rPr>
          <w:lang w:eastAsia="en-US"/>
        </w:rPr>
      </w:pPr>
      <w:r w:rsidRPr="00CC2D5E">
        <w:rPr>
          <w:u w:val="none"/>
          <w:lang w:val="ru" w:eastAsia="en-US"/>
        </w:rPr>
        <w:t>4.8.3.</w:t>
      </w:r>
      <w:r w:rsidRPr="00CC2D5E">
        <w:rPr>
          <w:u w:val="none"/>
          <w:lang w:val="ru" w:eastAsia="en-US"/>
        </w:rPr>
        <w:tab/>
      </w:r>
      <w:r w:rsidRPr="004577B9">
        <w:rPr>
          <w:lang w:val="ru" w:eastAsia="en-US"/>
        </w:rPr>
        <w:t>Программа содействия изобретателям</w:t>
      </w:r>
    </w:p>
    <w:p w14:paraId="44858136" w14:textId="77777777" w:rsidR="004577B9" w:rsidRPr="004577B9" w:rsidRDefault="004577B9" w:rsidP="00BE0C89">
      <w:pPr>
        <w:rPr>
          <w:rFonts w:eastAsia="Times New Roman"/>
          <w:szCs w:val="22"/>
          <w:lang w:eastAsia="en-US"/>
        </w:rPr>
      </w:pPr>
    </w:p>
    <w:p w14:paraId="50BABD39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В мае 2023 года Международное бюро предоставило UANIPIO информацию о цели, ролях, условиях и партнерских отношениях, связанных с Программой содействия изобретателям.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Планируется дальнейшее обсуждение развития данной программы на Украине, которое будет организовано после завершения проходящих в стране консультаций национального уровня относительно людских ресурсов, числа бенефициаров и возможности проведения ускоренного обучения для практиков и экспертов в сфере ИС, участвующих в программе.</w:t>
      </w:r>
    </w:p>
    <w:p w14:paraId="26FA0DEC" w14:textId="77777777" w:rsidR="004577B9" w:rsidRPr="00CD492F" w:rsidRDefault="00354F37" w:rsidP="00CC2D5E">
      <w:pPr>
        <w:pStyle w:val="Heading2"/>
        <w:ind w:left="1170" w:hanging="630"/>
        <w:rPr>
          <w:lang w:val="ru-RU" w:eastAsia="en-US"/>
        </w:rPr>
      </w:pPr>
      <w:r w:rsidRPr="004577B9">
        <w:rPr>
          <w:lang w:val="ru" w:eastAsia="en-US"/>
        </w:rPr>
        <w:t>4.9.</w:t>
      </w:r>
      <w:r w:rsidRPr="004577B9">
        <w:rPr>
          <w:lang w:val="ru" w:eastAsia="en-US"/>
        </w:rPr>
        <w:tab/>
        <w:t>Укрепление потенциала в рамках проектов, обучающих программ и семинаров</w:t>
      </w:r>
    </w:p>
    <w:p w14:paraId="61F4E4E2" w14:textId="77777777" w:rsidR="004577B9" w:rsidRPr="00CD492F" w:rsidRDefault="004577B9" w:rsidP="00BE0C89">
      <w:pPr>
        <w:rPr>
          <w:rFonts w:eastAsia="Times New Roman"/>
          <w:szCs w:val="22"/>
          <w:lang w:val="ru-RU" w:eastAsia="en-US"/>
        </w:rPr>
      </w:pPr>
    </w:p>
    <w:p w14:paraId="0AFD9D41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 xml:space="preserve">Международное бюро оказало поддержку различным заинтересованным сторонам </w:t>
      </w:r>
      <w:r w:rsidR="00D9307F">
        <w:rPr>
          <w:lang w:val="ru" w:eastAsia="en-US"/>
        </w:rPr>
        <w:t>из</w:t>
      </w:r>
      <w:r w:rsidR="00077205">
        <w:rPr>
          <w:lang w:val="ru" w:eastAsia="en-US"/>
        </w:rPr>
        <w:t xml:space="preserve"> Украины</w:t>
      </w:r>
      <w:r w:rsidRPr="004577B9">
        <w:rPr>
          <w:lang w:val="ru" w:eastAsia="en-US"/>
        </w:rPr>
        <w:t xml:space="preserve"> путем реализации нескольких региональных, межрегиональных и международных проектов, обучающих программ и семинаров.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Представители Украины приняли или принимают участие в том числе в следующих мероприятиях:</w:t>
      </w:r>
    </w:p>
    <w:p w14:paraId="3E867059" w14:textId="631557B9" w:rsidR="004577B9" w:rsidRPr="00CD492F" w:rsidRDefault="00354F37" w:rsidP="00BE0C89">
      <w:pPr>
        <w:numPr>
          <w:ilvl w:val="0"/>
          <w:numId w:val="21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Три украинских предпринимател</w:t>
      </w:r>
      <w:r w:rsidR="00EE2444">
        <w:rPr>
          <w:rFonts w:eastAsia="Times New Roman"/>
          <w:szCs w:val="22"/>
          <w:lang w:val="ru" w:eastAsia="en-US"/>
        </w:rPr>
        <w:t>ьницы</w:t>
      </w:r>
      <w:r w:rsidRPr="004577B9">
        <w:rPr>
          <w:rFonts w:eastAsia="Times New Roman"/>
          <w:szCs w:val="22"/>
          <w:lang w:val="ru" w:eastAsia="en-US"/>
        </w:rPr>
        <w:t xml:space="preserve"> из числа представителей местных общин, занимающиеся изготовлением и дизайном традиционных текстильных изделий, были выбраны для участия в глобальной Программе обучения, наставничества и поиска партнеров в области интеллектуальной собственности для женщин-предпринимателей ВОИС (WEP) в регионе ГЦЕБ.</w:t>
      </w:r>
      <w:r w:rsidR="0000446F">
        <w:rPr>
          <w:rFonts w:eastAsia="Times New Roman"/>
          <w:szCs w:val="22"/>
          <w:lang w:val="ru" w:eastAsia="en-US"/>
        </w:rPr>
        <w:t xml:space="preserve"> </w:t>
      </w:r>
      <w:r w:rsidRPr="004577B9">
        <w:rPr>
          <w:rFonts w:eastAsia="Times New Roman"/>
          <w:szCs w:val="22"/>
          <w:lang w:val="ru" w:eastAsia="en-US"/>
        </w:rPr>
        <w:t xml:space="preserve">Эти участники наряду с еще 19 женщинами-предпринимателями из 16 </w:t>
      </w:r>
      <w:r w:rsidRPr="004577B9">
        <w:rPr>
          <w:rFonts w:eastAsia="Times New Roman"/>
          <w:szCs w:val="22"/>
          <w:lang w:val="ru" w:eastAsia="en-US"/>
        </w:rPr>
        <w:lastRenderedPageBreak/>
        <w:t>государств Центральной Европы и Балтии (региона ГЦЕБ) 6–10 марта 2023 года приняли участие в очном семинаре-практикуме, а сейчас, в 2023 году, проходит этап наставничества и поиска партнеров.</w:t>
      </w:r>
      <w:r w:rsidR="0000446F">
        <w:rPr>
          <w:rFonts w:eastAsia="Times New Roman"/>
          <w:szCs w:val="22"/>
          <w:lang w:val="ru" w:eastAsia="en-US"/>
        </w:rPr>
        <w:t xml:space="preserve"> </w:t>
      </w:r>
      <w:r w:rsidRPr="004577B9">
        <w:rPr>
          <w:rFonts w:eastAsia="Times New Roman"/>
          <w:szCs w:val="22"/>
          <w:lang w:val="ru" w:eastAsia="en-US"/>
        </w:rPr>
        <w:t>Проект направлен на расширение знаний и возможностей в сфере ИС и развитие сопутствующих предпринимательских навыков для лучшего использования и развития предприятий и проектов, основанных на традициях и возглавляемых представителями общин.</w:t>
      </w:r>
    </w:p>
    <w:p w14:paraId="4690E6D7" w14:textId="77777777" w:rsidR="004577B9" w:rsidRPr="00CD492F" w:rsidRDefault="00354F37" w:rsidP="00BE0C89">
      <w:pPr>
        <w:numPr>
          <w:ilvl w:val="0"/>
          <w:numId w:val="21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Украинские разработчики видеоигр были приглашены к участию в проекте ВОИС «Разработка видеоигр: ИС-квест» и могут получить бесплатные консультации в информационных центрах по ИС.</w:t>
      </w:r>
      <w:r w:rsidR="0000446F">
        <w:rPr>
          <w:rFonts w:eastAsia="Times New Roman"/>
          <w:szCs w:val="22"/>
          <w:lang w:val="ru" w:eastAsia="en-US"/>
        </w:rPr>
        <w:t xml:space="preserve"> </w:t>
      </w:r>
      <w:r w:rsidRPr="004577B9">
        <w:rPr>
          <w:rFonts w:eastAsia="Times New Roman"/>
          <w:szCs w:val="22"/>
          <w:lang w:val="ru" w:eastAsia="en-US"/>
        </w:rPr>
        <w:t>Данный проект начался в марте 2023 года и должен продлиться несколько месяцев.</w:t>
      </w:r>
    </w:p>
    <w:p w14:paraId="3FF49E26" w14:textId="3021F421" w:rsidR="004577B9" w:rsidRPr="00CD492F" w:rsidRDefault="00354F37" w:rsidP="008A2AE7">
      <w:pPr>
        <w:numPr>
          <w:ilvl w:val="0"/>
          <w:numId w:val="21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 xml:space="preserve">В марте 2023 года </w:t>
      </w:r>
      <w:r w:rsidR="00EE2444">
        <w:rPr>
          <w:rFonts w:eastAsia="Times New Roman"/>
          <w:szCs w:val="22"/>
          <w:lang w:val="ru" w:eastAsia="en-US"/>
        </w:rPr>
        <w:t>представители</w:t>
      </w:r>
      <w:r w:rsidRPr="004577B9">
        <w:rPr>
          <w:rFonts w:eastAsia="Times New Roman"/>
          <w:szCs w:val="22"/>
          <w:lang w:val="ru" w:eastAsia="en-US"/>
        </w:rPr>
        <w:t xml:space="preserve"> Антимонопольного комитета принял</w:t>
      </w:r>
      <w:r w:rsidR="00EE2444">
        <w:rPr>
          <w:rFonts w:eastAsia="Times New Roman"/>
          <w:szCs w:val="22"/>
          <w:lang w:val="ru" w:eastAsia="en-US"/>
        </w:rPr>
        <w:t>и</w:t>
      </w:r>
      <w:r w:rsidRPr="004577B9">
        <w:rPr>
          <w:rFonts w:eastAsia="Times New Roman"/>
          <w:szCs w:val="22"/>
          <w:lang w:val="ru" w:eastAsia="en-US"/>
        </w:rPr>
        <w:t xml:space="preserve"> участие в трехдневном семинаре «ИС и конкуренция» в Будапеште, организованном Отделом ИС и конкурентной политики в сотрудничестве с региональным центром ОЭСР Венгрии.</w:t>
      </w:r>
      <w:r w:rsidR="0000446F">
        <w:rPr>
          <w:rFonts w:eastAsia="Times New Roman"/>
          <w:szCs w:val="22"/>
          <w:lang w:val="ru" w:eastAsia="en-US"/>
        </w:rPr>
        <w:t xml:space="preserve"> </w:t>
      </w:r>
      <w:r w:rsidRPr="004577B9">
        <w:rPr>
          <w:rFonts w:eastAsia="Times New Roman"/>
          <w:szCs w:val="22"/>
          <w:lang w:val="ru" w:eastAsia="en-US"/>
        </w:rPr>
        <w:t>На семинаре были представлены различные аспекты взаимосвязи между ИС и конкуренцией, а на параллельных сессиях обсуждались гипотетические примеры и расследования.</w:t>
      </w:r>
    </w:p>
    <w:p w14:paraId="2663DBB1" w14:textId="77777777" w:rsidR="004577B9" w:rsidRPr="00CD492F" w:rsidRDefault="00354F37" w:rsidP="00BE0C89">
      <w:pPr>
        <w:numPr>
          <w:ilvl w:val="0"/>
          <w:numId w:val="21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Украинский дизайнер выступила в качестве эксперта на онлайн-семинаре по межрегиональному обмену опытом «ИС для женщин-предпринимателей в секторе промышленного дизайна» 12 апреля 2023 года, где она поделилась своей историей успеха и приняла участие в круглом столе, где обсуждалось расширение прав и возможностей женщин в области промышленного дизайна.</w:t>
      </w:r>
    </w:p>
    <w:p w14:paraId="5FEFDE81" w14:textId="77777777" w:rsidR="004577B9" w:rsidRPr="00CD492F" w:rsidRDefault="00354F37" w:rsidP="00BE0C89">
      <w:pPr>
        <w:numPr>
          <w:ilvl w:val="0"/>
          <w:numId w:val="21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Около 30 украинских женщин, деятелей искусств и фотографов участвуют в проекте по укреплению потенциала в области ИС для женщин в изобразительном искусстве на Украине, проводящемся Академией ВОИС с апреля по октябрь 2023 года.</w:t>
      </w:r>
    </w:p>
    <w:p w14:paraId="1037E677" w14:textId="77777777" w:rsidR="004577B9" w:rsidRPr="00CD492F" w:rsidRDefault="00354F37" w:rsidP="00BE0C89">
      <w:pPr>
        <w:numPr>
          <w:ilvl w:val="0"/>
          <w:numId w:val="21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ВОИС выделила украинскому участнику стипендию на обучение по совместной магистерской программе 2022–2023 года в Ягеллонском университете Польши.</w:t>
      </w:r>
    </w:p>
    <w:p w14:paraId="4B911069" w14:textId="77777777" w:rsidR="004577B9" w:rsidRPr="00CD492F" w:rsidRDefault="00354F37" w:rsidP="004B3B72">
      <w:pPr>
        <w:pStyle w:val="Heading1"/>
        <w:spacing w:after="220"/>
        <w:rPr>
          <w:lang w:val="ru-RU" w:eastAsia="en-US"/>
        </w:rPr>
      </w:pPr>
      <w:r w:rsidRPr="004577B9">
        <w:rPr>
          <w:lang w:val="ru" w:eastAsia="en-US"/>
        </w:rPr>
        <w:t>5.</w:t>
      </w:r>
      <w:r w:rsidRPr="004577B9">
        <w:rPr>
          <w:lang w:val="ru" w:eastAsia="en-US"/>
        </w:rPr>
        <w:tab/>
        <w:t>ВЫДЕЛЕНИЕ НАДЛЕЖАЩИХ ФИНАНСОВЫХ И ЛЮДСКИХ РЕСУРСОВ</w:t>
      </w:r>
    </w:p>
    <w:p w14:paraId="172F7A4B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Международное бюро выделило надлежащие финансовые и людские ресурсы посредством их перераспределения в рамках одобренной Программы работ и бюджета на оказание технической поддержки, юридической помощи, укрепление потенциала и другое значимое содействие Украине в восстановлении и перестройке ее сектора и эко</w:t>
      </w:r>
      <w:r w:rsidR="00F45BAD">
        <w:rPr>
          <w:lang w:val="ru" w:eastAsia="en-US"/>
        </w:rPr>
        <w:t>с</w:t>
      </w:r>
      <w:r w:rsidRPr="004577B9">
        <w:rPr>
          <w:lang w:val="ru" w:eastAsia="en-US"/>
        </w:rPr>
        <w:t>истемы ИС.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Последние мероприятия были направлены на создание более прочной экосистемы ИС на благо всех заинтересованных сторон (путем разработки комплексной и эффективной национальной стратегии в области ИС), которая позволит снизить финансовую нагрузку на пользователей экосистемы ИС на Украине (за счет бесплатного доступа к программам специализированной патентной информации) и укрепить потенциал получения финансовой выгоды государственными учреждениями страны за счет более качественного управления принадлежащими государству правами ИС в будущем (благодаря проекту по аудиту ИС).</w:t>
      </w:r>
    </w:p>
    <w:p w14:paraId="1373432D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Финансовые и/или людские ресурсы были предоставлены во всех профильных областях деятельности Организации, в том числе в первую очередь в Секторе регионального и национального развития, а также в Секторе патентов и технологий, Секторе инфраструктуры и платформ, Секторе глобальных задач и партнерств, Секторе экосистем ИС и инноваций, Секторе брендов и образцов, а также Секторе авторского права и творческих отраслей.</w:t>
      </w:r>
    </w:p>
    <w:p w14:paraId="151739DE" w14:textId="77777777" w:rsidR="004219E0" w:rsidRDefault="004219E0">
      <w:pPr>
        <w:rPr>
          <w:b/>
          <w:bCs/>
          <w:caps/>
          <w:kern w:val="32"/>
          <w:szCs w:val="32"/>
          <w:lang w:val="ru" w:eastAsia="en-US"/>
        </w:rPr>
      </w:pPr>
      <w:r>
        <w:rPr>
          <w:lang w:val="ru" w:eastAsia="en-US"/>
        </w:rPr>
        <w:br w:type="page"/>
      </w:r>
    </w:p>
    <w:p w14:paraId="47E4C41A" w14:textId="167802FC" w:rsidR="004577B9" w:rsidRPr="00CD492F" w:rsidRDefault="00354F37" w:rsidP="00573714">
      <w:pPr>
        <w:pStyle w:val="Heading1"/>
        <w:ind w:left="540" w:hanging="540"/>
        <w:rPr>
          <w:lang w:val="ru-RU" w:eastAsia="en-US"/>
        </w:rPr>
      </w:pPr>
      <w:r w:rsidRPr="004577B9">
        <w:rPr>
          <w:lang w:val="ru" w:eastAsia="en-US"/>
        </w:rPr>
        <w:lastRenderedPageBreak/>
        <w:t>6.</w:t>
      </w:r>
      <w:r w:rsidRPr="004577B9">
        <w:rPr>
          <w:lang w:val="ru" w:eastAsia="en-US"/>
        </w:rPr>
        <w:tab/>
        <w:t xml:space="preserve">МЕРЫ, ПРИНЯТЫЕ ДЛЯ ОБЕСПЕЧЕНИЯ ТОГО, ЧТОБЫ ЗАЯВИТЕЛИ </w:t>
      </w:r>
      <w:r w:rsidR="00D9307F">
        <w:rPr>
          <w:lang w:val="ru" w:eastAsia="en-US"/>
        </w:rPr>
        <w:t>ИЗ</w:t>
      </w:r>
      <w:r w:rsidRPr="004577B9">
        <w:rPr>
          <w:lang w:val="ru" w:eastAsia="en-US"/>
        </w:rPr>
        <w:t xml:space="preserve"> УКРАИНЫ, РЕГИСТРИРУЮЩИЕ ОБЪЕКТЫ ИНТЕЛЛЕКТУАЛЬНОЙ СОБСТВЕННОСТИ, А ТАКЖЕ УКРАИНСКИЙ ИНСТИТУТ ИНТЕЛЛЕКТУАЛЬНОЙ СОБСТВЕННОСТИ ИМЕЛИ ДОСТУП КО ВСЕМ УСЛУГАМ ВОИС В ОБЛАСТИ ИНТЕЛЛЕКТУАЛЬНОЙ СОБСТВЕННОСТИ И ВОЗМОЖНОСТЬ ИСПОЛЬЗОВАТЬ НАДЛЕЖАЩИЕ МЕХАНИЗМЫ ПРОДЛЕНИЯ И ИСКЛЮЧЕНИЯ И ДРУГИЕ СРЕДСТВА</w:t>
      </w:r>
    </w:p>
    <w:p w14:paraId="2E440079" w14:textId="77777777" w:rsidR="004577B9" w:rsidRPr="004577B9" w:rsidRDefault="00354F37" w:rsidP="00573714">
      <w:pPr>
        <w:pStyle w:val="Heading2"/>
        <w:spacing w:after="220"/>
        <w:ind w:left="1181" w:hanging="634"/>
        <w:rPr>
          <w:lang w:eastAsia="en-US"/>
        </w:rPr>
      </w:pPr>
      <w:r w:rsidRPr="004577B9">
        <w:rPr>
          <w:lang w:val="ru" w:eastAsia="en-US"/>
        </w:rPr>
        <w:t>6.1.</w:t>
      </w:r>
      <w:r w:rsidRPr="004577B9">
        <w:rPr>
          <w:lang w:val="ru" w:eastAsia="en-US"/>
        </w:rPr>
        <w:tab/>
        <w:t>Резюме</w:t>
      </w:r>
    </w:p>
    <w:p w14:paraId="01D2F26F" w14:textId="77777777" w:rsidR="004577B9" w:rsidRPr="00CD492F" w:rsidRDefault="00354F37" w:rsidP="00CC2D5E">
      <w:pPr>
        <w:pStyle w:val="ONUME"/>
        <w:rPr>
          <w:lang w:val="ru-RU" w:eastAsia="en-US"/>
        </w:rPr>
      </w:pPr>
      <w:r>
        <w:rPr>
          <w:lang w:val="ru" w:eastAsia="en-US"/>
        </w:rPr>
        <w:t xml:space="preserve">Как уже говорилось, Международное бюро приняло надлежащие меры для обеспечения того, чтобы заявители </w:t>
      </w:r>
      <w:r w:rsidR="00D9307F">
        <w:rPr>
          <w:lang w:val="ru" w:eastAsia="en-US"/>
        </w:rPr>
        <w:t>из</w:t>
      </w:r>
      <w:r w:rsidR="00077205">
        <w:rPr>
          <w:lang w:val="ru" w:eastAsia="en-US"/>
        </w:rPr>
        <w:t xml:space="preserve"> Украины</w:t>
      </w:r>
      <w:r>
        <w:rPr>
          <w:lang w:val="ru" w:eastAsia="en-US"/>
        </w:rPr>
        <w:t>, регистрирующие объекты ИС, а также украинский офис ИС по-прежнему имели доступ ко всем услугам ВОИС в области ИС, включая услуги Центра ВОИС по арбитражу и посредничеству, и возможность использовать надлежащие механизмы продления и исключения и другие средства, предусмотренные соответствующими международными договорами, правилами и положениями ВОИС, в контексте текущих обстоятельств.</w:t>
      </w:r>
    </w:p>
    <w:p w14:paraId="14AB42F3" w14:textId="77777777" w:rsidR="004577B9" w:rsidRPr="00CD492F" w:rsidRDefault="00DF43A4" w:rsidP="00CC2D5E">
      <w:pPr>
        <w:pStyle w:val="ONUME"/>
        <w:rPr>
          <w:lang w:val="ru-RU" w:eastAsia="en-US"/>
        </w:rPr>
      </w:pPr>
      <w:r w:rsidRPr="00DF43A4">
        <w:rPr>
          <w:lang w:val="ru" w:eastAsia="en-US"/>
        </w:rPr>
        <w:t>Относительно глобальных услуг ВОИС в марте 2022 года было выпущено совместное заявление</w:t>
      </w:r>
      <w:r w:rsidRPr="004577B9">
        <w:rPr>
          <w:lang w:val="ru" w:eastAsia="en-US"/>
        </w:rPr>
        <w:t xml:space="preserve">, включающее информацию о соответствующих механизмах продления, исключения и других средствах, доступных заявителям </w:t>
      </w:r>
      <w:r w:rsidR="00D9307F">
        <w:rPr>
          <w:lang w:val="ru" w:eastAsia="en-US"/>
        </w:rPr>
        <w:t>из</w:t>
      </w:r>
      <w:r w:rsidR="00077205">
        <w:rPr>
          <w:lang w:val="ru" w:eastAsia="en-US"/>
        </w:rPr>
        <w:t xml:space="preserve"> Украины</w:t>
      </w:r>
      <w:r w:rsidRPr="004577B9">
        <w:rPr>
          <w:lang w:val="ru" w:eastAsia="en-US"/>
        </w:rPr>
        <w:t>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Были приняты надлежащие меры касательно Украины и Международного поискового органа и Органа предварительной экспертизы в рамках РСТ и внедрения системы подачи заявок онлайн (системы электронной подачи заявок еРСТ).</w:t>
      </w:r>
    </w:p>
    <w:p w14:paraId="093427B8" w14:textId="77777777" w:rsidR="004577B9" w:rsidRPr="00CD492F" w:rsidRDefault="00354F37" w:rsidP="00CC2D5E">
      <w:pPr>
        <w:pStyle w:val="ONUME"/>
        <w:rPr>
          <w:lang w:val="ru-RU" w:eastAsia="en-US"/>
        </w:rPr>
      </w:pPr>
      <w:r>
        <w:rPr>
          <w:lang w:val="ru" w:eastAsia="en-US"/>
        </w:rPr>
        <w:t>Международное бюро также способствовало непрерывной деятельности UANIPIO и оказало поддержку внедрению системы подачи заявок онлайн за счет сохранения учетных записей пользователей Офиса и доступа к таким услугам ВОИС, как система электронной подачи заявок еРСТ, система пакетной передачи данных PCT Electronic Data Interchange (PCT-EDI) и Мадридский портал для ведомств.</w:t>
      </w:r>
      <w:r w:rsidR="0000446F">
        <w:rPr>
          <w:lang w:val="ru" w:eastAsia="en-US"/>
        </w:rPr>
        <w:t xml:space="preserve"> </w:t>
      </w:r>
      <w:r>
        <w:rPr>
          <w:lang w:val="ru" w:eastAsia="en-US"/>
        </w:rPr>
        <w:t>Международное бюро также оказало поддержку в актуализации соответствующей информации на портале ИС ВОИС, например информации о членстве в Гаагской и Мадридской системе.</w:t>
      </w:r>
    </w:p>
    <w:p w14:paraId="30E4743E" w14:textId="77777777" w:rsidR="004577B9" w:rsidRPr="00CD492F" w:rsidRDefault="00354F37" w:rsidP="000E7487">
      <w:pPr>
        <w:pStyle w:val="Heading2"/>
        <w:ind w:left="1170" w:hanging="630"/>
        <w:rPr>
          <w:lang w:val="ru-RU" w:eastAsia="en-US"/>
        </w:rPr>
      </w:pPr>
      <w:r w:rsidRPr="004577B9">
        <w:rPr>
          <w:lang w:val="ru" w:eastAsia="en-US"/>
        </w:rPr>
        <w:t>6.2.</w:t>
      </w:r>
      <w:r w:rsidRPr="004577B9">
        <w:rPr>
          <w:lang w:val="ru" w:eastAsia="en-US"/>
        </w:rPr>
        <w:tab/>
        <w:t xml:space="preserve">Договор о патентной кооперации (РСТ) </w:t>
      </w:r>
    </w:p>
    <w:p w14:paraId="474C436B" w14:textId="77777777" w:rsidR="004577B9" w:rsidRPr="00CD492F" w:rsidRDefault="00354F37" w:rsidP="000E7487">
      <w:pPr>
        <w:pStyle w:val="Heading3"/>
        <w:ind w:left="1890" w:hanging="720"/>
        <w:rPr>
          <w:lang w:val="ru-RU" w:eastAsia="en-US"/>
        </w:rPr>
      </w:pPr>
      <w:r w:rsidRPr="000E7487">
        <w:rPr>
          <w:u w:val="none"/>
          <w:lang w:val="ru" w:eastAsia="en-US"/>
        </w:rPr>
        <w:t>6.2.1.</w:t>
      </w:r>
      <w:r w:rsidRPr="000E7487">
        <w:rPr>
          <w:u w:val="none"/>
          <w:lang w:val="ru" w:eastAsia="en-US"/>
        </w:rPr>
        <w:tab/>
      </w:r>
      <w:r w:rsidRPr="004577B9">
        <w:rPr>
          <w:lang w:val="ru" w:eastAsia="en-US"/>
        </w:rPr>
        <w:t>Механизмы продления, исключения и другие средства, предусмотренные РСТ</w:t>
      </w:r>
    </w:p>
    <w:p w14:paraId="53C331FE" w14:textId="77777777" w:rsidR="004577B9" w:rsidRPr="00CD492F" w:rsidRDefault="004577B9" w:rsidP="00BE0C89">
      <w:pPr>
        <w:rPr>
          <w:rFonts w:eastAsia="Times New Roman"/>
          <w:szCs w:val="22"/>
          <w:lang w:val="ru-RU" w:eastAsia="en-US"/>
        </w:rPr>
      </w:pPr>
    </w:p>
    <w:p w14:paraId="0261BA1D" w14:textId="77777777" w:rsidR="004577B9" w:rsidRPr="00077205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 xml:space="preserve">В вышеупомянутом совместном заявлении от марта 2022 года были изложены надлежащие средства правовой защиты для заявителей и изобретателей </w:t>
      </w:r>
      <w:r w:rsidR="00D9307F">
        <w:rPr>
          <w:lang w:val="ru" w:eastAsia="en-US"/>
        </w:rPr>
        <w:t>из</w:t>
      </w:r>
      <w:r w:rsidR="00077205">
        <w:rPr>
          <w:lang w:val="ru" w:eastAsia="en-US"/>
        </w:rPr>
        <w:t xml:space="preserve"> Украины</w:t>
      </w:r>
      <w:r w:rsidRPr="004577B9">
        <w:rPr>
          <w:lang w:val="ru" w:eastAsia="en-US"/>
        </w:rPr>
        <w:t>, желающих подать международную заявку в рамках РСТ или совершить какие-либо действия с уже поданными заявками РСТ. При этом могут применяться следующие положения:</w:t>
      </w:r>
    </w:p>
    <w:p w14:paraId="7A2DA008" w14:textId="77777777" w:rsidR="004577B9" w:rsidRPr="00CD492F" w:rsidRDefault="00354F37" w:rsidP="00BE0C89">
      <w:pPr>
        <w:numPr>
          <w:ilvl w:val="0"/>
          <w:numId w:val="22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Если заявитель не в состоянии подать заявку РСТ в срок, предусмотренный Парижской конвенции (в течение 12 месяцев), может применяться правило РСТ 26</w:t>
      </w:r>
      <w:r w:rsidRPr="004577B9">
        <w:rPr>
          <w:rFonts w:eastAsia="Times New Roman"/>
          <w:i/>
          <w:szCs w:val="22"/>
          <w:lang w:val="ru" w:eastAsia="en-US"/>
        </w:rPr>
        <w:t>bis</w:t>
      </w:r>
      <w:r w:rsidRPr="004577B9">
        <w:rPr>
          <w:rFonts w:eastAsia="Times New Roman"/>
          <w:szCs w:val="22"/>
          <w:lang w:val="ru" w:eastAsia="en-US"/>
        </w:rPr>
        <w:t>.3 (о восстановлении права на приоритет при взаимодействии с Получающим ведомством);</w:t>
      </w:r>
    </w:p>
    <w:p w14:paraId="43614746" w14:textId="77777777" w:rsidR="004577B9" w:rsidRPr="00CD492F" w:rsidRDefault="00354F37" w:rsidP="00BE0C89">
      <w:pPr>
        <w:numPr>
          <w:ilvl w:val="0"/>
          <w:numId w:val="22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Правила РСТ 49</w:t>
      </w:r>
      <w:r w:rsidRPr="004577B9">
        <w:rPr>
          <w:rFonts w:eastAsia="Times New Roman"/>
          <w:i/>
          <w:szCs w:val="22"/>
          <w:lang w:val="ru" w:eastAsia="en-US"/>
        </w:rPr>
        <w:t>ter</w:t>
      </w:r>
      <w:r w:rsidRPr="004577B9">
        <w:rPr>
          <w:rFonts w:eastAsia="Times New Roman"/>
          <w:szCs w:val="22"/>
          <w:lang w:val="ru" w:eastAsia="en-US"/>
        </w:rPr>
        <w:t>.1 и 49</w:t>
      </w:r>
      <w:r w:rsidRPr="004577B9">
        <w:rPr>
          <w:rFonts w:eastAsia="Times New Roman"/>
          <w:i/>
          <w:szCs w:val="22"/>
          <w:lang w:val="ru" w:eastAsia="en-US"/>
        </w:rPr>
        <w:t>ter</w:t>
      </w:r>
      <w:r w:rsidRPr="004577B9">
        <w:rPr>
          <w:rFonts w:eastAsia="Times New Roman"/>
          <w:szCs w:val="22"/>
          <w:lang w:val="ru" w:eastAsia="en-US"/>
        </w:rPr>
        <w:t>.2 касаются последствий решения Получающего ведомства о восстановлении права на приоритет для национальной процедуры и обращении с просьбой о восстановлении приоритета напрямую в Указанное ведомство;</w:t>
      </w:r>
    </w:p>
    <w:p w14:paraId="05F81649" w14:textId="77777777" w:rsidR="004577B9" w:rsidRPr="00CD492F" w:rsidRDefault="00354F37" w:rsidP="00BE0C89">
      <w:pPr>
        <w:numPr>
          <w:ilvl w:val="0"/>
          <w:numId w:val="22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Если заявитель не в состоянии уложиться в сроки, предусмотренные международной процедурой РСТ, может применяться правило РСТ 82</w:t>
      </w:r>
      <w:r w:rsidRPr="004577B9">
        <w:rPr>
          <w:rFonts w:eastAsia="Times New Roman"/>
          <w:i/>
          <w:szCs w:val="22"/>
          <w:lang w:val="ru" w:eastAsia="en-US"/>
        </w:rPr>
        <w:t>quater</w:t>
      </w:r>
      <w:r w:rsidRPr="004577B9">
        <w:rPr>
          <w:rFonts w:eastAsia="Times New Roman"/>
          <w:szCs w:val="22"/>
          <w:lang w:val="ru" w:eastAsia="en-US"/>
        </w:rPr>
        <w:t>.1;</w:t>
      </w:r>
    </w:p>
    <w:p w14:paraId="197B976F" w14:textId="77777777" w:rsidR="004577B9" w:rsidRPr="00CD492F" w:rsidRDefault="00354F37" w:rsidP="00BE0C89">
      <w:pPr>
        <w:numPr>
          <w:ilvl w:val="0"/>
          <w:numId w:val="22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lastRenderedPageBreak/>
        <w:t>Если заявитель оказался не в состоянии уложиться в сроки подачи заявки по национальной процедуре, может применяться правило РСТ 49.6;</w:t>
      </w:r>
    </w:p>
    <w:p w14:paraId="356D378B" w14:textId="77777777" w:rsidR="004577B9" w:rsidRPr="00CD492F" w:rsidRDefault="00354F37" w:rsidP="00BE0C89">
      <w:pPr>
        <w:numPr>
          <w:ilvl w:val="0"/>
          <w:numId w:val="22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Если заявитель столкнулся с задержкой или утерей отправлений почтовой службой, может применяться правило РСТ 82; и</w:t>
      </w:r>
    </w:p>
    <w:p w14:paraId="39F8AE82" w14:textId="77777777" w:rsidR="004577B9" w:rsidRPr="00CD492F" w:rsidRDefault="00354F37" w:rsidP="00BE0C89">
      <w:pPr>
        <w:numPr>
          <w:ilvl w:val="0"/>
          <w:numId w:val="22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Если заявитель просит Указанные или Выбранные ведомства допустить несоблюдение сроков РСТ, может применяться статья РСТ 48 и правило РСТ 82bis.</w:t>
      </w:r>
    </w:p>
    <w:p w14:paraId="144B70FE" w14:textId="77777777" w:rsidR="004577B9" w:rsidRPr="00CD492F" w:rsidRDefault="00354F37" w:rsidP="003B267B">
      <w:pPr>
        <w:pStyle w:val="Heading3"/>
        <w:spacing w:after="220"/>
        <w:ind w:left="1886" w:hanging="720"/>
        <w:rPr>
          <w:lang w:val="ru-RU" w:eastAsia="en-US"/>
        </w:rPr>
      </w:pPr>
      <w:r w:rsidRPr="003B267B">
        <w:rPr>
          <w:u w:val="none"/>
          <w:lang w:val="ru" w:eastAsia="en-US"/>
        </w:rPr>
        <w:t>6.2.2.</w:t>
      </w:r>
      <w:r w:rsidRPr="003B267B">
        <w:rPr>
          <w:u w:val="none"/>
          <w:lang w:val="ru" w:eastAsia="en-US"/>
        </w:rPr>
        <w:tab/>
      </w:r>
      <w:r w:rsidRPr="004577B9">
        <w:rPr>
          <w:lang w:val="ru" w:eastAsia="en-US"/>
        </w:rPr>
        <w:t>Международный поисковой орган и Орган международной предварительной экспертизы (МПО/ОМПЭ)</w:t>
      </w:r>
    </w:p>
    <w:p w14:paraId="2D3A89DB" w14:textId="77777777" w:rsidR="004577B9" w:rsidRPr="00CD492F" w:rsidRDefault="00354F37" w:rsidP="00F30AE4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После передачи функций национального органа по вопросам ИС от Укрпатента в UANIPIO Международное бюро опубликовало документ для пятьдесят пятой сессии Ассамблеи РСТ (документ PCT/A/55/3) с целью предложить поправки в Соглашение между Международным бюро и Министерством экономического развития и торговли Украины, касающиеся функционирования Государственного учреждения «Украинский институт интеллектуальной собственности» (Укрпатент) в качестве Международного поискового органа и Органа международной предварительной экспертизы в рамках РСТ.</w:t>
      </w:r>
    </w:p>
    <w:p w14:paraId="39C75845" w14:textId="77777777" w:rsidR="004577B9" w:rsidRPr="004577B9" w:rsidRDefault="00354F37" w:rsidP="003B267B">
      <w:pPr>
        <w:pStyle w:val="Heading3"/>
        <w:ind w:left="1890" w:hanging="720"/>
        <w:rPr>
          <w:lang w:eastAsia="en-US"/>
        </w:rPr>
      </w:pPr>
      <w:r w:rsidRPr="003B267B">
        <w:rPr>
          <w:u w:val="none"/>
          <w:lang w:val="ru" w:eastAsia="en-US"/>
        </w:rPr>
        <w:t>6.2.3.</w:t>
      </w:r>
      <w:r w:rsidRPr="003B267B">
        <w:rPr>
          <w:u w:val="none"/>
          <w:lang w:val="ru" w:eastAsia="en-US"/>
        </w:rPr>
        <w:tab/>
      </w:r>
      <w:r w:rsidRPr="004577B9">
        <w:rPr>
          <w:lang w:val="ru" w:eastAsia="en-US"/>
        </w:rPr>
        <w:t xml:space="preserve">Дополнительные вопросы </w:t>
      </w:r>
    </w:p>
    <w:p w14:paraId="2F92345F" w14:textId="77777777" w:rsidR="004577B9" w:rsidRPr="004577B9" w:rsidRDefault="004577B9" w:rsidP="00BE0C89">
      <w:pPr>
        <w:rPr>
          <w:rFonts w:eastAsia="Times New Roman"/>
          <w:szCs w:val="22"/>
          <w:lang w:eastAsia="en-US"/>
        </w:rPr>
      </w:pPr>
    </w:p>
    <w:p w14:paraId="16EFEA2B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Продолжается обсуждение и сотрудничество с UANIPIO относительно внедрения системы подачи заявок онлайн (системы электронной подачи заявок ePCT).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В настоящее время система еРСТ используется в UANIPIO в качестве Получающего ведомства РСТ, однако функция подачи заявки онлайн в системе пока не работает, поэтому все заявки РСТ по-прежнему принимаются в бумажном виде.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Офис проявил заинтересованность в подаче заявок по системе еРСТ и оценивает различные модели внедрения в соответствии с национальными и техническими законодательными требованиями.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Офис также ознакомился с базовой информацией и своей возможной ролью в извлечении приоритетных заявок в рамках Службы цифрового доступа (СЦД) в системе еРСТ.</w:t>
      </w:r>
    </w:p>
    <w:p w14:paraId="0CF73C4E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В UANIPIO регулярно и без задержек осуществляется предоставление данных о заявках по национальной процедуре, что является одним из общих требований РСТ.</w:t>
      </w:r>
    </w:p>
    <w:p w14:paraId="03D13729" w14:textId="77777777" w:rsidR="004577B9" w:rsidRPr="004577B9" w:rsidRDefault="00354F37" w:rsidP="00146952">
      <w:pPr>
        <w:pStyle w:val="Heading2"/>
        <w:spacing w:after="220"/>
        <w:ind w:left="1181" w:hanging="634"/>
        <w:rPr>
          <w:lang w:eastAsia="en-US"/>
        </w:rPr>
      </w:pPr>
      <w:r w:rsidRPr="004577B9">
        <w:rPr>
          <w:lang w:val="ru" w:eastAsia="en-US"/>
        </w:rPr>
        <w:t>6.3.</w:t>
      </w:r>
      <w:r w:rsidRPr="004577B9">
        <w:rPr>
          <w:lang w:val="ru" w:eastAsia="en-US"/>
        </w:rPr>
        <w:tab/>
        <w:t>Мадридская система</w:t>
      </w:r>
    </w:p>
    <w:p w14:paraId="0C3DC390" w14:textId="77777777" w:rsidR="004577B9" w:rsidRPr="004577B9" w:rsidRDefault="00354F37" w:rsidP="00CC2D5E">
      <w:pPr>
        <w:pStyle w:val="ONUME"/>
        <w:rPr>
          <w:lang w:eastAsia="en-US"/>
        </w:rPr>
      </w:pPr>
      <w:r w:rsidRPr="004577B9">
        <w:rPr>
          <w:lang w:val="ru" w:eastAsia="en-US"/>
        </w:rPr>
        <w:t>В вышеупомянутом совместном заявлении от марта 2022 года также приводилось описание соответствующих средств правовой защиты, потенциально доступных для заявителей и владельцев прав ИС, зарегистрированных на международном уровне в рамках Мадридской системы.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Там были приведены следующие положения:</w:t>
      </w:r>
    </w:p>
    <w:p w14:paraId="38843079" w14:textId="77777777" w:rsidR="004577B9" w:rsidRPr="00CD492F" w:rsidRDefault="00354F37" w:rsidP="00BE0C89">
      <w:pPr>
        <w:numPr>
          <w:ilvl w:val="0"/>
          <w:numId w:val="24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Если заявитель или владелец оказывается не в состоянии уложиться в срок, указанный в Инструкции, для совершения действий с Международным бюро из-за обстоятельств непреодолимой силы, может применяться правило 5 Инструкции (т.е. такое невыполнение требования допустимо при условии получения достаточных доказательств и совершения действий с Международным бюро в кратчайшие разумные сроки, но не позднее, чем через шесть месяцев после истечения указанного срока);</w:t>
      </w:r>
    </w:p>
    <w:p w14:paraId="42445E89" w14:textId="77777777" w:rsidR="004577B9" w:rsidRPr="00CD492F" w:rsidRDefault="00354F37" w:rsidP="00BE0C89">
      <w:pPr>
        <w:numPr>
          <w:ilvl w:val="0"/>
          <w:numId w:val="24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 xml:space="preserve">Если заявитель или владелец по какой-либо причине оказывается не в состоянии уложиться в сроки, указанные в правиле 5 </w:t>
      </w:r>
      <w:r w:rsidRPr="004577B9">
        <w:rPr>
          <w:rFonts w:eastAsia="Times New Roman"/>
          <w:i/>
          <w:szCs w:val="22"/>
          <w:lang w:val="ru" w:eastAsia="en-US"/>
        </w:rPr>
        <w:t>bis</w:t>
      </w:r>
      <w:r w:rsidRPr="004577B9">
        <w:rPr>
          <w:rFonts w:eastAsia="Times New Roman"/>
          <w:szCs w:val="22"/>
          <w:lang w:val="ru" w:eastAsia="en-US"/>
        </w:rPr>
        <w:t>(1) Инструкции, может применяться данное правило (т.е. заявитель или владелец может ходатайствовать о продолжении обработки заявки или о внесении записи, в зависимости от обстоятельств, в течение двух месяцев после истечения указанного срока); и</w:t>
      </w:r>
    </w:p>
    <w:p w14:paraId="53EB79AC" w14:textId="77777777" w:rsidR="004577B9" w:rsidRPr="00CD492F" w:rsidRDefault="00354F37" w:rsidP="00BE0C89">
      <w:pPr>
        <w:numPr>
          <w:ilvl w:val="0"/>
          <w:numId w:val="24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lastRenderedPageBreak/>
        <w:t>Если владелец оказывается не в состоянии уложиться в сроки при совершении действий с ведомством указанной Договаривающейся стороны в силу исключительных обстоятельств, законом данной Договаривающейся стороны могут быть предусмотрены возможные применимые меры защиты для недопущения потери прав.</w:t>
      </w:r>
    </w:p>
    <w:p w14:paraId="0BA79567" w14:textId="77777777" w:rsidR="004577B9" w:rsidRPr="004577B9" w:rsidRDefault="00354F37" w:rsidP="00A861B2">
      <w:pPr>
        <w:pStyle w:val="Heading2"/>
        <w:ind w:left="1170" w:hanging="630"/>
        <w:rPr>
          <w:lang w:eastAsia="en-US"/>
        </w:rPr>
      </w:pPr>
      <w:r w:rsidRPr="004577B9">
        <w:rPr>
          <w:lang w:val="ru" w:eastAsia="en-US"/>
        </w:rPr>
        <w:t>6.4.</w:t>
      </w:r>
      <w:r w:rsidRPr="004577B9">
        <w:rPr>
          <w:lang w:val="ru" w:eastAsia="en-US"/>
        </w:rPr>
        <w:tab/>
        <w:t>Гаагская система</w:t>
      </w:r>
    </w:p>
    <w:p w14:paraId="371B42B2" w14:textId="77777777" w:rsidR="004577B9" w:rsidRPr="004577B9" w:rsidRDefault="004577B9" w:rsidP="00BE0C89">
      <w:pPr>
        <w:rPr>
          <w:rFonts w:eastAsia="Times New Roman"/>
          <w:szCs w:val="22"/>
          <w:lang w:eastAsia="en-US"/>
        </w:rPr>
      </w:pPr>
    </w:p>
    <w:p w14:paraId="2BDA7BEF" w14:textId="77777777" w:rsidR="004577B9" w:rsidRPr="004577B9" w:rsidRDefault="00354F37" w:rsidP="00CC2D5E">
      <w:pPr>
        <w:pStyle w:val="ONUME"/>
        <w:rPr>
          <w:lang w:eastAsia="en-US"/>
        </w:rPr>
      </w:pPr>
      <w:r w:rsidRPr="004577B9">
        <w:rPr>
          <w:lang w:val="ru" w:eastAsia="en-US"/>
        </w:rPr>
        <w:t>Сходным образом в совместном заявлении приводилось описание соответствующих средств правовой защиты, потенциально доступных для заявителей и владельцев прав ИС, зарегистрированных на международном уровне в рамках Гаагской системы.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Там были приведены следующие положения:</w:t>
      </w:r>
    </w:p>
    <w:p w14:paraId="77D14E6C" w14:textId="77777777" w:rsidR="004577B9" w:rsidRPr="00CD492F" w:rsidRDefault="00354F37" w:rsidP="00BE0C89">
      <w:pPr>
        <w:numPr>
          <w:ilvl w:val="0"/>
          <w:numId w:val="25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Если заявитель или владелец оказывается не в состоянии уложиться в срок, указанный в Общей инструкции, для совершения действий с Международным бюро из-за обстоятельств непреодолимой силы, может применяться правило 5 Общей инструкции (т.е. такое невыполнение требования допустимо при условии получения достаточных доказательств и совершения действий Международным бюро в кратчайшие разумные сроки, но не позднее, чем через шесть месяцев после истечения указанного срока); и</w:t>
      </w:r>
    </w:p>
    <w:p w14:paraId="33BA73D4" w14:textId="77777777" w:rsidR="004577B9" w:rsidRPr="00CD492F" w:rsidRDefault="00354F37" w:rsidP="00BE0C89">
      <w:pPr>
        <w:numPr>
          <w:ilvl w:val="0"/>
          <w:numId w:val="25"/>
        </w:numPr>
        <w:ind w:left="1134" w:hanging="567"/>
        <w:contextualSpacing/>
        <w:rPr>
          <w:rFonts w:eastAsia="Times New Roman"/>
          <w:szCs w:val="22"/>
          <w:lang w:val="ru-RU" w:eastAsia="en-US"/>
        </w:rPr>
      </w:pPr>
      <w:r w:rsidRPr="004577B9">
        <w:rPr>
          <w:rFonts w:eastAsia="Times New Roman"/>
          <w:szCs w:val="22"/>
          <w:lang w:val="ru" w:eastAsia="en-US"/>
        </w:rPr>
        <w:t>Если владелец оказывается не в состоянии уложиться в сроки при совершении действий с ведомством указанной Договаривающейся стороны в силу исключительных обстоятельств, законом данной Договаривающейся стороны могут быть предусмотрены возможные применимые меры защиты для недопущения потери прав.</w:t>
      </w:r>
    </w:p>
    <w:p w14:paraId="12FA69C1" w14:textId="77777777" w:rsidR="004577B9" w:rsidRPr="004577B9" w:rsidRDefault="00354F37" w:rsidP="00FB28B9">
      <w:pPr>
        <w:pStyle w:val="Heading2"/>
        <w:spacing w:after="220"/>
        <w:ind w:left="1181" w:hanging="634"/>
        <w:rPr>
          <w:lang w:eastAsia="en-US"/>
        </w:rPr>
      </w:pPr>
      <w:r w:rsidRPr="004577B9">
        <w:rPr>
          <w:lang w:val="ru" w:eastAsia="en-US"/>
        </w:rPr>
        <w:t>6.5.</w:t>
      </w:r>
      <w:r w:rsidRPr="004577B9">
        <w:rPr>
          <w:lang w:val="ru" w:eastAsia="en-US"/>
        </w:rPr>
        <w:tab/>
        <w:t>Арбитраж и посредничество</w:t>
      </w:r>
    </w:p>
    <w:p w14:paraId="2BB7CD82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Наконец, касательно услуг арбитража и посредничества в совместном заявлении от марта 2022 года говорилось, что если стороны (или потенциальные стороны) споров в рамках процедуры посредничества или арбитража ВОИС либо споров о доменных именах неспособны (либо предвидят свою неспособность) совершить действия в предписанные сроки, им надлежит по возможности обратиться в Центр ВОИС по арбитражу и посредничеству.</w:t>
      </w:r>
    </w:p>
    <w:p w14:paraId="4553B723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Украинские заинтересованные стороны также могут подавать исковые заявления в электронном виде, в том числе через электронные формы; а делопроизводство может осуществляться удаленно с помощью онлайн-инструментов ВОИС для ведения дел.</w:t>
      </w:r>
    </w:p>
    <w:p w14:paraId="37A59B6C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В области доменных имен в Интернете Центр ВОИС по арбитражу и посредничеству оказывает услуги по разрешению споров относительно национальных доменов .UA с 2019 года. На данный момент было рассмотрено 66 дел.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>Центр ВОИС продолжает проводить надлежащие консультации с реестром .UA относительно реализации Политики в отношении домена .UA в текущих обстоятельствах.</w:t>
      </w:r>
      <w:r w:rsidR="0000446F">
        <w:rPr>
          <w:lang w:val="ru" w:eastAsia="en-US"/>
        </w:rPr>
        <w:t xml:space="preserve"> </w:t>
      </w:r>
      <w:r w:rsidRPr="004577B9">
        <w:rPr>
          <w:lang w:val="ru" w:eastAsia="en-US"/>
        </w:rPr>
        <w:t xml:space="preserve">Центр ВОИС по арбитражу и посредничеству также рассмотрел 548 споров с участием сторон </w:t>
      </w:r>
      <w:r w:rsidR="00D9307F">
        <w:rPr>
          <w:lang w:val="ru" w:eastAsia="en-US"/>
        </w:rPr>
        <w:t xml:space="preserve">из </w:t>
      </w:r>
      <w:r w:rsidR="00077205">
        <w:rPr>
          <w:lang w:val="ru" w:eastAsia="en-US"/>
        </w:rPr>
        <w:t>Украины</w:t>
      </w:r>
      <w:r w:rsidRPr="004577B9">
        <w:rPr>
          <w:lang w:val="ru" w:eastAsia="en-US"/>
        </w:rPr>
        <w:t xml:space="preserve"> с применением ЕПУС.</w:t>
      </w:r>
    </w:p>
    <w:p w14:paraId="674852AD" w14:textId="77777777" w:rsidR="004577B9" w:rsidRPr="004577B9" w:rsidRDefault="00354F37" w:rsidP="00FB28B9">
      <w:pPr>
        <w:pStyle w:val="Heading1"/>
        <w:spacing w:after="220"/>
        <w:rPr>
          <w:lang w:eastAsia="en-US"/>
        </w:rPr>
      </w:pPr>
      <w:r w:rsidRPr="004577B9">
        <w:rPr>
          <w:lang w:val="ru" w:eastAsia="en-US"/>
        </w:rPr>
        <w:t>7.</w:t>
      </w:r>
      <w:r w:rsidRPr="004577B9">
        <w:rPr>
          <w:lang w:val="ru" w:eastAsia="en-US"/>
        </w:rPr>
        <w:tab/>
        <w:t>ЗАКЛЮЧЕНИЕ</w:t>
      </w:r>
    </w:p>
    <w:p w14:paraId="5C98ABE2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>Проведенная оценка на основе эмпирических и статистических данных, а также свидетельств респондентов показала, что война имела значительные последствия для инновационного и творческого сектора и экосистемы Украины.</w:t>
      </w:r>
    </w:p>
    <w:p w14:paraId="6806F2A9" w14:textId="77777777" w:rsidR="004577B9" w:rsidRPr="00CD492F" w:rsidRDefault="00354F37" w:rsidP="00CC2D5E">
      <w:pPr>
        <w:pStyle w:val="ONUME"/>
        <w:rPr>
          <w:lang w:val="ru-RU" w:eastAsia="en-US"/>
        </w:rPr>
      </w:pPr>
      <w:r w:rsidRPr="004577B9">
        <w:rPr>
          <w:lang w:val="ru" w:eastAsia="en-US"/>
        </w:rPr>
        <w:t xml:space="preserve">Международное бюро намерено продолжать тесное сотрудничество с Украиной для обеспечения того, чтобы непрерывная поддержка и помощь давали конкретные </w:t>
      </w:r>
      <w:r w:rsidRPr="004577B9">
        <w:rPr>
          <w:lang w:val="ru" w:eastAsia="en-US"/>
        </w:rPr>
        <w:lastRenderedPageBreak/>
        <w:t>преимущества и приносили пользу творческим деятелям, новаторам и членам сообщества ИС, уделяя особое внимание минимизации отрицательных последствий войны и восстановлению инновационной и творческой экосистемы Украины на благо всех заинтересованных сторон, что будет способствовать усилению экономики страны.</w:t>
      </w:r>
    </w:p>
    <w:p w14:paraId="6D983D5F" w14:textId="77777777" w:rsidR="004577B9" w:rsidRPr="00CD492F" w:rsidRDefault="00354F37" w:rsidP="000B7C6C">
      <w:pPr>
        <w:pStyle w:val="ONUME"/>
        <w:spacing w:after="720"/>
        <w:rPr>
          <w:lang w:val="ru-RU" w:eastAsia="en-US"/>
        </w:rPr>
      </w:pPr>
      <w:r w:rsidRPr="004577B9">
        <w:rPr>
          <w:lang w:val="ru" w:eastAsia="en-US"/>
        </w:rPr>
        <w:t>Международное бюро также по-прежнему готово предоставлять любую дополнительную информацию по запросу государств-членов.</w:t>
      </w:r>
    </w:p>
    <w:p w14:paraId="047748A5" w14:textId="77777777" w:rsidR="004577B9" w:rsidRPr="004577B9" w:rsidRDefault="00354F37" w:rsidP="00FB28B9">
      <w:pPr>
        <w:tabs>
          <w:tab w:val="left" w:pos="5245"/>
        </w:tabs>
        <w:ind w:left="5533"/>
        <w:rPr>
          <w:rFonts w:eastAsia="Times New Roman"/>
          <w:szCs w:val="22"/>
          <w:lang w:eastAsia="en-US"/>
        </w:rPr>
      </w:pPr>
      <w:r w:rsidRPr="004577B9">
        <w:rPr>
          <w:rFonts w:eastAsia="Times New Roman"/>
          <w:szCs w:val="22"/>
          <w:lang w:val="ru" w:eastAsia="en-US"/>
        </w:rPr>
        <w:t>[Конец документа]</w:t>
      </w:r>
    </w:p>
    <w:sectPr w:rsidR="004577B9" w:rsidRPr="004577B9" w:rsidSect="000A62F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B4603" w14:textId="77777777" w:rsidR="000B45F6" w:rsidRDefault="000B45F6">
      <w:r>
        <w:separator/>
      </w:r>
    </w:p>
  </w:endnote>
  <w:endnote w:type="continuationSeparator" w:id="0">
    <w:p w14:paraId="20DBC6A2" w14:textId="77777777" w:rsidR="000B45F6" w:rsidRDefault="000B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F0700" w14:textId="77777777" w:rsidR="00EE2444" w:rsidRDefault="00EE24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EA99A" w14:textId="77777777" w:rsidR="00EE2444" w:rsidRDefault="00EE24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A817D" w14:textId="77777777" w:rsidR="00EE2444" w:rsidRDefault="00EE2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D6401" w14:textId="77777777" w:rsidR="000B45F6" w:rsidRDefault="000B45F6">
      <w:r>
        <w:separator/>
      </w:r>
    </w:p>
  </w:footnote>
  <w:footnote w:type="continuationSeparator" w:id="0">
    <w:p w14:paraId="39655239" w14:textId="77777777" w:rsidR="000B45F6" w:rsidRDefault="000B45F6" w:rsidP="008B60B2">
      <w:r>
        <w:separator/>
      </w:r>
    </w:p>
    <w:p w14:paraId="7F1037AF" w14:textId="77777777" w:rsidR="000B45F6" w:rsidRPr="00ED77FB" w:rsidRDefault="000B45F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FE8EB76" w14:textId="77777777" w:rsidR="000B45F6" w:rsidRPr="00ED77FB" w:rsidRDefault="000B45F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CF5C241" w14:textId="77777777" w:rsidR="00EE2444" w:rsidRPr="00CD492F" w:rsidRDefault="00EE2444" w:rsidP="00FA3ADA">
      <w:pPr>
        <w:pStyle w:val="FootnoteText"/>
        <w:rPr>
          <w:lang w:val="ru-RU"/>
        </w:rPr>
      </w:pPr>
      <w:r w:rsidRPr="004740F9">
        <w:rPr>
          <w:rStyle w:val="FootnoteReference"/>
        </w:rPr>
        <w:footnoteRef/>
      </w:r>
      <w:r>
        <w:rPr>
          <w:lang w:val="ru"/>
        </w:rPr>
        <w:t xml:space="preserve"> </w:t>
      </w:r>
      <w:r w:rsidRPr="004740F9">
        <w:rPr>
          <w:lang w:val="ru"/>
        </w:rPr>
        <w:t xml:space="preserve">См. Всемирный банк (2023 год): </w:t>
      </w:r>
      <w:hyperlink r:id="rId1" w:history="1">
        <w:r w:rsidRPr="004740F9">
          <w:rPr>
            <w:rStyle w:val="Hyperlink1"/>
            <w:lang w:val="ru"/>
          </w:rPr>
          <w:t>«Оперативная оценка ущерба и потребностей Украины с февраля 2022 по февраль 2023 года»</w:t>
        </w:r>
      </w:hyperlink>
      <w:r w:rsidRPr="004740F9">
        <w:rPr>
          <w:lang w:val="ru"/>
        </w:rPr>
        <w:t xml:space="preserve"> (Вашингтон, округ Колумбия: Всемирный банк).</w:t>
      </w:r>
    </w:p>
  </w:footnote>
  <w:footnote w:id="3">
    <w:p w14:paraId="0B2A126E" w14:textId="77777777" w:rsidR="00EE2444" w:rsidRPr="00CD492F" w:rsidRDefault="00EE2444" w:rsidP="00FA3ADA">
      <w:pPr>
        <w:pStyle w:val="FootnoteText"/>
        <w:rPr>
          <w:lang w:val="ru-RU"/>
        </w:rPr>
      </w:pPr>
      <w:r w:rsidRPr="004740F9">
        <w:rPr>
          <w:rStyle w:val="FootnoteReference"/>
        </w:rPr>
        <w:footnoteRef/>
      </w:r>
      <w:r w:rsidRPr="004740F9">
        <w:rPr>
          <w:lang w:val="ru"/>
        </w:rPr>
        <w:t xml:space="preserve"> См. </w:t>
      </w:r>
      <w:hyperlink r:id="rId2" w:history="1">
        <w:r w:rsidRPr="004740F9">
          <w:rPr>
            <w:rStyle w:val="Hyperlink1"/>
            <w:lang w:val="ru"/>
          </w:rPr>
          <w:t>Страновой доклад МВФ №23/132</w:t>
        </w:r>
      </w:hyperlink>
      <w:r w:rsidRPr="004740F9">
        <w:rPr>
          <w:lang w:val="ru"/>
        </w:rPr>
        <w:t>, март 2023 года.</w:t>
      </w:r>
    </w:p>
  </w:footnote>
  <w:footnote w:id="4">
    <w:p w14:paraId="6811BF21" w14:textId="77777777" w:rsidR="00EE2444" w:rsidRPr="00CD492F" w:rsidRDefault="00EE2444" w:rsidP="004577B9">
      <w:pPr>
        <w:pStyle w:val="FootnoteText"/>
        <w:rPr>
          <w:szCs w:val="18"/>
          <w:lang w:val="ru-RU"/>
        </w:rPr>
      </w:pPr>
      <w:r w:rsidRPr="004740F9">
        <w:rPr>
          <w:rStyle w:val="FootnoteReference"/>
          <w:szCs w:val="18"/>
        </w:rPr>
        <w:footnoteRef/>
      </w:r>
      <w:r w:rsidRPr="004740F9">
        <w:rPr>
          <w:szCs w:val="18"/>
          <w:lang w:val="ru"/>
        </w:rPr>
        <w:t xml:space="preserve"> Статистические данные предоставлены Министерством образования и науки Украины</w:t>
      </w:r>
    </w:p>
  </w:footnote>
  <w:footnote w:id="5">
    <w:p w14:paraId="0BDE4589" w14:textId="77777777" w:rsidR="00EE2444" w:rsidRPr="00CD492F" w:rsidRDefault="00EE2444" w:rsidP="004577B9">
      <w:pPr>
        <w:pStyle w:val="FootnoteText"/>
        <w:rPr>
          <w:szCs w:val="18"/>
          <w:lang w:val="ru-RU"/>
        </w:rPr>
      </w:pPr>
      <w:r w:rsidRPr="004740F9">
        <w:rPr>
          <w:rStyle w:val="FootnoteReference"/>
          <w:szCs w:val="18"/>
        </w:rPr>
        <w:footnoteRef/>
      </w:r>
      <w:r w:rsidRPr="004740F9">
        <w:rPr>
          <w:szCs w:val="18"/>
          <w:lang w:val="ru"/>
        </w:rPr>
        <w:t xml:space="preserve"> </w:t>
      </w:r>
      <w:hyperlink r:id="rId3" w:history="1">
        <w:r w:rsidRPr="004740F9">
          <w:rPr>
            <w:rStyle w:val="Hyperlink1"/>
            <w:szCs w:val="18"/>
            <w:shd w:val="clear" w:color="auto" w:fill="FFFFFF"/>
            <w:lang w:val="ru"/>
          </w:rPr>
          <w:t>http://documents.worldbank.org/curated/en/099184503212328877/P1801740d1177f03c0ab180057556615497</w:t>
        </w:r>
      </w:hyperlink>
    </w:p>
  </w:footnote>
  <w:footnote w:id="6">
    <w:p w14:paraId="691E4580" w14:textId="77777777" w:rsidR="00EE2444" w:rsidRPr="00CD492F" w:rsidRDefault="00EE2444" w:rsidP="004577B9">
      <w:pPr>
        <w:pStyle w:val="FootnoteText"/>
        <w:rPr>
          <w:szCs w:val="18"/>
          <w:lang w:val="ru-RU"/>
        </w:rPr>
      </w:pPr>
      <w:r w:rsidRPr="004740F9">
        <w:rPr>
          <w:rStyle w:val="FootnoteReference"/>
          <w:szCs w:val="18"/>
        </w:rPr>
        <w:footnoteRef/>
      </w:r>
      <w:r w:rsidRPr="004740F9">
        <w:rPr>
          <w:szCs w:val="18"/>
          <w:lang w:val="ru"/>
        </w:rPr>
        <w:t xml:space="preserve"> Информация предоставлена Министерством образования и науки Украины</w:t>
      </w:r>
    </w:p>
  </w:footnote>
  <w:footnote w:id="7">
    <w:p w14:paraId="495D2A33" w14:textId="77777777" w:rsidR="00EE2444" w:rsidRPr="00CD492F" w:rsidRDefault="00EE2444" w:rsidP="004577B9">
      <w:pPr>
        <w:pStyle w:val="FootnoteText"/>
        <w:rPr>
          <w:szCs w:val="18"/>
          <w:lang w:val="ru-RU"/>
        </w:rPr>
      </w:pPr>
      <w:r w:rsidRPr="004740F9">
        <w:rPr>
          <w:rStyle w:val="FootnoteReference"/>
          <w:szCs w:val="18"/>
        </w:rPr>
        <w:footnoteRef/>
      </w:r>
      <w:r w:rsidRPr="004740F9">
        <w:rPr>
          <w:szCs w:val="18"/>
          <w:lang w:val="ru"/>
        </w:rPr>
        <w:t xml:space="preserve"> Информация предоставлена Национальной академией наук Украины</w:t>
      </w:r>
    </w:p>
  </w:footnote>
  <w:footnote w:id="8">
    <w:p w14:paraId="1628B32F" w14:textId="77777777" w:rsidR="00EE2444" w:rsidRPr="00CD492F" w:rsidRDefault="00EE2444" w:rsidP="004577B9">
      <w:pPr>
        <w:pStyle w:val="FootnoteText"/>
        <w:rPr>
          <w:szCs w:val="18"/>
          <w:lang w:val="ru-RU"/>
        </w:rPr>
      </w:pPr>
      <w:r w:rsidRPr="004740F9">
        <w:rPr>
          <w:rStyle w:val="FootnoteReference"/>
          <w:szCs w:val="18"/>
        </w:rPr>
        <w:footnoteRef/>
      </w:r>
      <w:r w:rsidRPr="004740F9">
        <w:rPr>
          <w:rStyle w:val="Hyperlink1"/>
          <w:color w:val="1155CC"/>
          <w:szCs w:val="18"/>
          <w:shd w:val="clear" w:color="auto" w:fill="FFFFFF"/>
          <w:lang w:val="ru"/>
        </w:rPr>
        <w:t xml:space="preserve"> </w:t>
      </w:r>
      <w:hyperlink r:id="rId4" w:tgtFrame="_blank" w:history="1">
        <w:r w:rsidRPr="004740F9">
          <w:rPr>
            <w:rStyle w:val="Hyperlink1"/>
            <w:color w:val="1155CC"/>
            <w:szCs w:val="18"/>
            <w:shd w:val="clear" w:color="auto" w:fill="FFFFFF"/>
            <w:lang w:val="ru"/>
          </w:rPr>
          <w:t>https://www.unesco.org/en/articles/damaged-cultural-sites-ukraine-verified-unesco?hub=66116</w:t>
        </w:r>
      </w:hyperlink>
      <w:r w:rsidRPr="004740F9">
        <w:rPr>
          <w:rStyle w:val="Hyperlink1"/>
          <w:color w:val="1155CC"/>
          <w:szCs w:val="18"/>
          <w:shd w:val="clear" w:color="auto" w:fill="FFFFFF"/>
          <w:lang w:val="ru"/>
        </w:rPr>
        <w:t xml:space="preserve"> (дата просмотра: апрель 2023 года)</w:t>
      </w:r>
    </w:p>
  </w:footnote>
  <w:footnote w:id="9">
    <w:p w14:paraId="326EBE95" w14:textId="4DB68827" w:rsidR="00EE2444" w:rsidRPr="00CD492F" w:rsidRDefault="00EE2444" w:rsidP="004577B9">
      <w:pPr>
        <w:pStyle w:val="FootnoteText"/>
        <w:rPr>
          <w:lang w:val="ru-RU"/>
        </w:rPr>
      </w:pPr>
      <w:r w:rsidRPr="004740F9">
        <w:rPr>
          <w:rStyle w:val="FootnoteReference"/>
          <w:szCs w:val="18"/>
        </w:rPr>
        <w:footnoteRef/>
      </w:r>
      <w:r w:rsidRPr="004740F9">
        <w:rPr>
          <w:szCs w:val="18"/>
          <w:lang w:val="ru"/>
        </w:rPr>
        <w:t xml:space="preserve"> Киевская школа экономики.</w:t>
      </w:r>
      <w:r>
        <w:rPr>
          <w:szCs w:val="18"/>
          <w:lang w:val="ru"/>
        </w:rPr>
        <w:t xml:space="preserve"> </w:t>
      </w:r>
      <w:r w:rsidRPr="004740F9">
        <w:rPr>
          <w:szCs w:val="18"/>
          <w:lang w:val="ru"/>
        </w:rPr>
        <w:t xml:space="preserve">Ущерб от разрушения культурных и религиозных объектов во время войны превысил 1,5 </w:t>
      </w:r>
      <w:r>
        <w:rPr>
          <w:szCs w:val="18"/>
          <w:lang w:val="ru"/>
        </w:rPr>
        <w:t>млрд</w:t>
      </w:r>
      <w:r w:rsidRPr="004740F9">
        <w:rPr>
          <w:szCs w:val="18"/>
          <w:lang w:val="ru"/>
        </w:rPr>
        <w:t xml:space="preserve"> </w:t>
      </w:r>
      <w:r w:rsidR="00B62630">
        <w:rPr>
          <w:szCs w:val="18"/>
          <w:lang w:val="ru"/>
        </w:rPr>
        <w:t>долл.</w:t>
      </w:r>
      <w:r w:rsidRPr="004740F9">
        <w:rPr>
          <w:szCs w:val="18"/>
          <w:lang w:val="ru"/>
        </w:rPr>
        <w:t xml:space="preserve"> США, 16/03/2023 </w:t>
      </w:r>
      <w:hyperlink r:id="rId5" w:history="1">
        <w:r w:rsidRPr="004740F9">
          <w:rPr>
            <w:rStyle w:val="Hyperlink1"/>
            <w:szCs w:val="18"/>
            <w:lang w:val="ru"/>
          </w:rPr>
          <w:t>https://kse.ua/about-the-school/news/the-damage-from-the-destruction-of-cultural-and-religious-sites-during-the-war-have-exceeded-1-5-billion/</w:t>
        </w:r>
      </w:hyperlink>
    </w:p>
  </w:footnote>
  <w:footnote w:id="10">
    <w:p w14:paraId="5D922FEC" w14:textId="77777777" w:rsidR="00EE2444" w:rsidRPr="00CD492F" w:rsidRDefault="00EE2444" w:rsidP="004577B9">
      <w:pPr>
        <w:pStyle w:val="FootnoteText"/>
        <w:spacing w:line="240" w:lineRule="atLeast"/>
        <w:rPr>
          <w:szCs w:val="18"/>
          <w:lang w:val="ru-RU"/>
        </w:rPr>
      </w:pPr>
      <w:r w:rsidRPr="004740F9">
        <w:rPr>
          <w:rStyle w:val="FootnoteReference"/>
          <w:szCs w:val="18"/>
        </w:rPr>
        <w:footnoteRef/>
      </w:r>
      <w:r w:rsidRPr="004740F9">
        <w:rPr>
          <w:szCs w:val="18"/>
          <w:lang w:val="ru"/>
        </w:rPr>
        <w:t xml:space="preserve"> Информация предоставлена Министерством образования и науки Украины</w:t>
      </w:r>
    </w:p>
  </w:footnote>
  <w:footnote w:id="11">
    <w:p w14:paraId="4C4549C0" w14:textId="77777777" w:rsidR="00EE2444" w:rsidRPr="00CD492F" w:rsidRDefault="00EE2444" w:rsidP="004577B9">
      <w:pPr>
        <w:pStyle w:val="FootnoteText"/>
        <w:rPr>
          <w:szCs w:val="18"/>
          <w:lang w:val="ru-RU"/>
        </w:rPr>
      </w:pPr>
      <w:r w:rsidRPr="004740F9">
        <w:rPr>
          <w:rStyle w:val="FootnoteReference"/>
          <w:szCs w:val="18"/>
        </w:rPr>
        <w:footnoteRef/>
      </w:r>
      <w:r w:rsidRPr="004740F9">
        <w:rPr>
          <w:szCs w:val="18"/>
          <w:lang w:val="ru"/>
        </w:rPr>
        <w:t xml:space="preserve"> Информация предоставлена Министерством образования и науки Украины</w:t>
      </w:r>
    </w:p>
  </w:footnote>
  <w:footnote w:id="12">
    <w:p w14:paraId="192B1C80" w14:textId="77777777" w:rsidR="00EE2444" w:rsidRPr="00CD492F" w:rsidRDefault="00EE2444" w:rsidP="004577B9">
      <w:pPr>
        <w:pStyle w:val="FootnoteText"/>
        <w:rPr>
          <w:szCs w:val="18"/>
          <w:lang w:val="ru-RU"/>
        </w:rPr>
      </w:pPr>
      <w:r w:rsidRPr="004740F9">
        <w:rPr>
          <w:rStyle w:val="FootnoteReference"/>
          <w:szCs w:val="18"/>
        </w:rPr>
        <w:footnoteRef/>
      </w:r>
      <w:r w:rsidRPr="004740F9">
        <w:rPr>
          <w:szCs w:val="18"/>
          <w:lang w:val="ru"/>
        </w:rPr>
        <w:t xml:space="preserve"> Информация предоставлена Национальной академией наук Украины</w:t>
      </w:r>
    </w:p>
  </w:footnote>
  <w:footnote w:id="13">
    <w:p w14:paraId="25F1147F" w14:textId="77777777" w:rsidR="00EE2444" w:rsidRPr="00CD492F" w:rsidRDefault="00EE2444" w:rsidP="004577B9">
      <w:pPr>
        <w:pStyle w:val="FootnoteText"/>
        <w:rPr>
          <w:szCs w:val="18"/>
          <w:lang w:val="ru-RU"/>
        </w:rPr>
      </w:pPr>
      <w:r w:rsidRPr="004740F9">
        <w:rPr>
          <w:rStyle w:val="FootnoteReference"/>
          <w:szCs w:val="18"/>
        </w:rPr>
        <w:footnoteRef/>
      </w:r>
      <w:r w:rsidRPr="004740F9">
        <w:rPr>
          <w:szCs w:val="18"/>
          <w:lang w:val="ru"/>
        </w:rPr>
        <w:t xml:space="preserve"> Информация предоставлена Министерством культуры и информационной политики Украины</w:t>
      </w:r>
    </w:p>
  </w:footnote>
  <w:footnote w:id="14">
    <w:p w14:paraId="2CAC163E" w14:textId="77777777" w:rsidR="00EE2444" w:rsidRPr="00CD492F" w:rsidRDefault="00EE2444" w:rsidP="004577B9">
      <w:pPr>
        <w:pStyle w:val="FootnoteText"/>
        <w:rPr>
          <w:szCs w:val="18"/>
          <w:lang w:val="ru-RU"/>
        </w:rPr>
      </w:pPr>
      <w:r w:rsidRPr="00411948">
        <w:rPr>
          <w:rStyle w:val="FootnoteReference"/>
          <w:szCs w:val="18"/>
        </w:rPr>
        <w:footnoteRef/>
      </w:r>
      <w:r w:rsidRPr="00411948">
        <w:rPr>
          <w:szCs w:val="18"/>
          <w:lang w:val="ru"/>
        </w:rPr>
        <w:t xml:space="preserve"> </w:t>
      </w:r>
      <w:hyperlink r:id="rId6" w:anchor=":~:text=SMEs%20in%20the%20national%20economy,legal%20enterprises%20and%20individual%20entrepreneurs" w:history="1">
        <w:r w:rsidRPr="00411948">
          <w:rPr>
            <w:rStyle w:val="Hyperlink1"/>
            <w:szCs w:val="18"/>
            <w:lang w:val="ru"/>
          </w:rPr>
          <w:t>https://www.oecd-ilibrary.org/sites/ae8c3c25-en/index.html?itemId=/content/component/ae8c3c25-en#:~:text=SMEs%20in%20the%20national%20economy,legal%20enterprises%20and%20individual%20entrepreneurs</w:t>
        </w:r>
      </w:hyperlink>
    </w:p>
  </w:footnote>
  <w:footnote w:id="15">
    <w:p w14:paraId="60DE14A6" w14:textId="77777777" w:rsidR="00EE2444" w:rsidRPr="00CD492F" w:rsidRDefault="00EE2444" w:rsidP="004577B9">
      <w:pPr>
        <w:pStyle w:val="FootnoteText"/>
        <w:rPr>
          <w:szCs w:val="18"/>
          <w:lang w:val="ru-RU"/>
        </w:rPr>
      </w:pPr>
      <w:r w:rsidRPr="00411948">
        <w:rPr>
          <w:rStyle w:val="FootnoteReference"/>
          <w:szCs w:val="18"/>
        </w:rPr>
        <w:footnoteRef/>
      </w:r>
      <w:hyperlink r:id="rId7" w:history="1">
        <w:r w:rsidRPr="00411948">
          <w:rPr>
            <w:rStyle w:val="Hyperlink1"/>
            <w:szCs w:val="18"/>
            <w:lang w:val="ru"/>
          </w:rPr>
          <w:t>https://www.undp.org/ukraine/publications/rapid-assessment-wars-impact-micro-small-and-medium-enterprises-ukraine</w:t>
        </w:r>
      </w:hyperlink>
      <w:r w:rsidRPr="00411948">
        <w:rPr>
          <w:szCs w:val="18"/>
          <w:lang w:val="ru"/>
        </w:rPr>
        <w:t xml:space="preserve"> </w:t>
      </w:r>
    </w:p>
  </w:footnote>
  <w:footnote w:id="16">
    <w:p w14:paraId="42CB1320" w14:textId="77777777" w:rsidR="00EE2444" w:rsidRPr="00CD492F" w:rsidRDefault="00EE2444" w:rsidP="004577B9">
      <w:pPr>
        <w:pStyle w:val="FootnoteText"/>
        <w:rPr>
          <w:szCs w:val="18"/>
          <w:lang w:val="ru-RU"/>
        </w:rPr>
      </w:pPr>
      <w:r w:rsidRPr="00411948">
        <w:rPr>
          <w:rStyle w:val="FootnoteReference"/>
          <w:szCs w:val="18"/>
        </w:rPr>
        <w:footnoteRef/>
      </w:r>
      <w:r w:rsidRPr="00411948">
        <w:rPr>
          <w:szCs w:val="18"/>
          <w:lang w:val="ru"/>
        </w:rPr>
        <w:t xml:space="preserve"> </w:t>
      </w:r>
      <w:hyperlink r:id="rId8" w:history="1">
        <w:r w:rsidRPr="00411948">
          <w:rPr>
            <w:rStyle w:val="Hyperlink1"/>
            <w:szCs w:val="18"/>
            <w:lang w:val="ru"/>
          </w:rPr>
          <w:t>https://www.ebrd.com/news/2023/ebrd-usa-and-sweden-assess-impact-of-war-on-smes-in-ukraine.html</w:t>
        </w:r>
      </w:hyperlink>
    </w:p>
  </w:footnote>
  <w:footnote w:id="17">
    <w:p w14:paraId="03A97EE8" w14:textId="77777777" w:rsidR="00EE2444" w:rsidRPr="00CD492F" w:rsidRDefault="00EE2444" w:rsidP="004577B9">
      <w:pPr>
        <w:pStyle w:val="Heading2"/>
        <w:shd w:val="clear" w:color="auto" w:fill="FFFFFF"/>
        <w:spacing w:before="0"/>
        <w:rPr>
          <w:sz w:val="18"/>
          <w:szCs w:val="18"/>
          <w:lang w:val="ru-RU"/>
        </w:rPr>
      </w:pPr>
      <w:r w:rsidRPr="00411948">
        <w:rPr>
          <w:rStyle w:val="FootnoteReference"/>
          <w:sz w:val="18"/>
          <w:szCs w:val="18"/>
        </w:rPr>
        <w:footnoteRef/>
      </w:r>
      <w:r w:rsidRPr="00411948">
        <w:rPr>
          <w:sz w:val="18"/>
          <w:szCs w:val="18"/>
          <w:lang w:val="ru"/>
        </w:rPr>
        <w:t xml:space="preserve"> </w:t>
      </w:r>
      <w:hyperlink r:id="rId9" w:history="1">
        <w:r w:rsidRPr="001F1413">
          <w:rPr>
            <w:caps w:val="0"/>
            <w:sz w:val="18"/>
            <w:szCs w:val="18"/>
            <w:lang w:val="ru"/>
          </w:rPr>
          <w:t>https://mon.gov.ua/ua/news/uryad-onoviv-perelik-prioritetnih-napryamiv-innovacijnoyi-diyalnosti-do-aktualnih-potreb-periodu-voyennogo-stanu-ta-potreb-vidnovlennya-ukrayini</w:t>
        </w:r>
      </w:hyperlink>
    </w:p>
  </w:footnote>
  <w:footnote w:id="18">
    <w:p w14:paraId="18763A50" w14:textId="77777777" w:rsidR="00EE2444" w:rsidRPr="00CD492F" w:rsidRDefault="00EE2444" w:rsidP="004577B9">
      <w:pPr>
        <w:pStyle w:val="FootnoteText"/>
        <w:rPr>
          <w:szCs w:val="18"/>
          <w:lang w:val="ru-RU"/>
        </w:rPr>
      </w:pPr>
      <w:r w:rsidRPr="00411948">
        <w:rPr>
          <w:rStyle w:val="FootnoteReference"/>
          <w:szCs w:val="18"/>
        </w:rPr>
        <w:footnoteRef/>
      </w:r>
      <w:r w:rsidRPr="00411948">
        <w:rPr>
          <w:szCs w:val="18"/>
          <w:lang w:val="ru"/>
        </w:rPr>
        <w:t xml:space="preserve"> Стартапы, бизнес-модель которых основана на высокотехнологичных инновациях в инженерной сфере, или значимые научные достижения.</w:t>
      </w:r>
    </w:p>
  </w:footnote>
  <w:footnote w:id="19">
    <w:p w14:paraId="0AA7D31A" w14:textId="77777777" w:rsidR="00EE2444" w:rsidRPr="00CD492F" w:rsidRDefault="00EE2444" w:rsidP="004577B9">
      <w:pPr>
        <w:pStyle w:val="FootnoteText"/>
        <w:rPr>
          <w:szCs w:val="18"/>
          <w:lang w:val="ru-RU"/>
        </w:rPr>
      </w:pPr>
      <w:r w:rsidRPr="00411948">
        <w:rPr>
          <w:rStyle w:val="FootnoteReference"/>
          <w:szCs w:val="18"/>
        </w:rPr>
        <w:footnoteRef/>
      </w:r>
      <w:r w:rsidRPr="00411948">
        <w:rPr>
          <w:szCs w:val="18"/>
          <w:lang w:val="ru"/>
        </w:rPr>
        <w:t xml:space="preserve"> </w:t>
      </w:r>
      <w:hyperlink r:id="rId10" w:history="1">
        <w:r w:rsidRPr="00411948">
          <w:rPr>
            <w:rStyle w:val="Hyperlink1"/>
            <w:szCs w:val="18"/>
            <w:lang w:val="ru"/>
          </w:rPr>
          <w:t>Триумф научно-технологического предпринимательства Украины – Государственный департамент Соединенных Штатов Америки</w:t>
        </w:r>
      </w:hyperlink>
      <w:r w:rsidRPr="00411948">
        <w:rPr>
          <w:szCs w:val="18"/>
          <w:lang w:val="ru"/>
        </w:rPr>
        <w:t xml:space="preserve"> </w:t>
      </w:r>
    </w:p>
  </w:footnote>
  <w:footnote w:id="20">
    <w:p w14:paraId="635A3D39" w14:textId="77777777" w:rsidR="00EE2444" w:rsidRPr="00CD492F" w:rsidRDefault="00EE2444" w:rsidP="004577B9">
      <w:pPr>
        <w:pStyle w:val="FootnoteText"/>
        <w:rPr>
          <w:szCs w:val="18"/>
          <w:lang w:val="ru-RU"/>
        </w:rPr>
      </w:pPr>
      <w:r w:rsidRPr="00411948">
        <w:rPr>
          <w:rStyle w:val="FootnoteReference"/>
          <w:szCs w:val="18"/>
        </w:rPr>
        <w:footnoteRef/>
      </w:r>
      <w:r w:rsidRPr="00411948">
        <w:rPr>
          <w:szCs w:val="18"/>
          <w:lang w:val="ru"/>
        </w:rPr>
        <w:t xml:space="preserve"> </w:t>
      </w:r>
      <w:hyperlink r:id="rId11" w:history="1">
        <w:r w:rsidRPr="00411948">
          <w:rPr>
            <w:rStyle w:val="Hyperlink1"/>
            <w:szCs w:val="18"/>
            <w:lang w:val="ru"/>
          </w:rPr>
          <w:t>StartupBlink: украинская экосистема стартапов</w:t>
        </w:r>
      </w:hyperlink>
    </w:p>
  </w:footnote>
  <w:footnote w:id="21">
    <w:p w14:paraId="17EB9711" w14:textId="371990C4" w:rsidR="00EE2444" w:rsidRPr="00CD492F" w:rsidRDefault="00EE2444" w:rsidP="004577B9">
      <w:pPr>
        <w:pStyle w:val="FootnoteText"/>
        <w:rPr>
          <w:szCs w:val="18"/>
          <w:lang w:val="ru-RU"/>
        </w:rPr>
      </w:pPr>
      <w:r w:rsidRPr="00411948">
        <w:rPr>
          <w:rStyle w:val="FootnoteReference"/>
          <w:szCs w:val="18"/>
        </w:rPr>
        <w:footnoteRef/>
      </w:r>
      <w:r w:rsidRPr="00411948">
        <w:rPr>
          <w:szCs w:val="18"/>
          <w:lang w:val="ru"/>
        </w:rPr>
        <w:t xml:space="preserve"> Стартап, предполагаемая ценность которого превышает 1 </w:t>
      </w:r>
      <w:r>
        <w:rPr>
          <w:szCs w:val="18"/>
          <w:lang w:val="ru"/>
        </w:rPr>
        <w:t>млрд</w:t>
      </w:r>
      <w:r w:rsidRPr="00411948">
        <w:rPr>
          <w:szCs w:val="18"/>
          <w:lang w:val="ru"/>
        </w:rPr>
        <w:t xml:space="preserve"> </w:t>
      </w:r>
      <w:r w:rsidR="00B62630">
        <w:rPr>
          <w:szCs w:val="18"/>
          <w:lang w:val="ru"/>
        </w:rPr>
        <w:t>долл.</w:t>
      </w:r>
      <w:r w:rsidRPr="00411948">
        <w:rPr>
          <w:szCs w:val="18"/>
          <w:lang w:val="ru"/>
        </w:rPr>
        <w:t xml:space="preserve"> США</w:t>
      </w:r>
    </w:p>
  </w:footnote>
  <w:footnote w:id="22">
    <w:p w14:paraId="440F151B" w14:textId="77777777" w:rsidR="00EE2444" w:rsidRPr="00CD492F" w:rsidRDefault="00EE2444" w:rsidP="004577B9">
      <w:pPr>
        <w:pStyle w:val="FootnoteText"/>
        <w:rPr>
          <w:szCs w:val="18"/>
          <w:lang w:val="ru-RU"/>
        </w:rPr>
      </w:pPr>
      <w:r w:rsidRPr="00411948">
        <w:rPr>
          <w:rStyle w:val="FootnoteReference"/>
          <w:szCs w:val="18"/>
        </w:rPr>
        <w:footnoteRef/>
      </w:r>
      <w:r>
        <w:rPr>
          <w:szCs w:val="18"/>
          <w:lang w:val="ru"/>
        </w:rPr>
        <w:t xml:space="preserve"> </w:t>
      </w:r>
      <w:hyperlink r:id="rId12" w:history="1">
        <w:r w:rsidRPr="00411948">
          <w:rPr>
            <w:rStyle w:val="Hyperlink1"/>
            <w:szCs w:val="18"/>
            <w:lang w:val="ru"/>
          </w:rPr>
          <w:t>https://techukraine.org/2022/08/16/the-voice-of-ukrainian-start-ups-report/</w:t>
        </w:r>
      </w:hyperlink>
    </w:p>
  </w:footnote>
  <w:footnote w:id="23">
    <w:p w14:paraId="11A993EA" w14:textId="77777777" w:rsidR="00EE2444" w:rsidRPr="00CD492F" w:rsidRDefault="00EE2444" w:rsidP="00FA3ADA">
      <w:pPr>
        <w:pStyle w:val="FootnoteText"/>
        <w:rPr>
          <w:szCs w:val="18"/>
          <w:lang w:val="ru-RU"/>
        </w:rPr>
      </w:pPr>
      <w:r w:rsidRPr="00794908">
        <w:rPr>
          <w:rStyle w:val="FootnoteReference"/>
          <w:szCs w:val="18"/>
        </w:rPr>
        <w:footnoteRef/>
      </w:r>
      <w:r w:rsidRPr="00794908">
        <w:rPr>
          <w:szCs w:val="18"/>
          <w:lang w:val="ru"/>
        </w:rPr>
        <w:t xml:space="preserve"> </w:t>
      </w:r>
      <w:hyperlink r:id="rId13" w:history="1">
        <w:r w:rsidRPr="00794908">
          <w:rPr>
            <w:rStyle w:val="Hyperlink1"/>
            <w:szCs w:val="18"/>
            <w:lang w:val="ru"/>
          </w:rPr>
          <w:t>https://www.startupblink.com/startup-ecosystem/ukraine</w:t>
        </w:r>
      </w:hyperlink>
    </w:p>
  </w:footnote>
  <w:footnote w:id="24">
    <w:p w14:paraId="319C2916" w14:textId="77777777" w:rsidR="00EE2444" w:rsidRPr="00CD492F" w:rsidRDefault="00EE2444" w:rsidP="004577B9">
      <w:pPr>
        <w:pStyle w:val="FootnoteText"/>
        <w:rPr>
          <w:szCs w:val="18"/>
          <w:lang w:val="ru-RU"/>
        </w:rPr>
      </w:pPr>
      <w:r w:rsidRPr="00FD55DB">
        <w:rPr>
          <w:rStyle w:val="FootnoteReference"/>
          <w:szCs w:val="18"/>
        </w:rPr>
        <w:footnoteRef/>
      </w:r>
      <w:r w:rsidRPr="00FD55DB">
        <w:rPr>
          <w:szCs w:val="18"/>
          <w:lang w:val="ru"/>
        </w:rPr>
        <w:t xml:space="preserve"> </w:t>
      </w:r>
      <w:hyperlink r:id="rId14" w:history="1">
        <w:r w:rsidRPr="004C5DB5">
          <w:rPr>
            <w:rStyle w:val="Hyperlink1"/>
            <w:szCs w:val="18"/>
            <w:lang w:val="ru"/>
          </w:rPr>
          <w:t>Цифровые новости Украины (uadn.net)</w:t>
        </w:r>
      </w:hyperlink>
    </w:p>
  </w:footnote>
  <w:footnote w:id="25">
    <w:p w14:paraId="4EE109DB" w14:textId="77777777" w:rsidR="00EE2444" w:rsidRPr="00CD492F" w:rsidRDefault="00EE2444" w:rsidP="004673CA">
      <w:pPr>
        <w:pStyle w:val="FootnoteText"/>
        <w:rPr>
          <w:lang w:val="ru-RU"/>
        </w:rPr>
      </w:pPr>
      <w:r w:rsidRPr="00AA72B0">
        <w:rPr>
          <w:rStyle w:val="FootnoteReference"/>
          <w:szCs w:val="18"/>
        </w:rPr>
        <w:footnoteRef/>
      </w:r>
      <w:r w:rsidRPr="00AA72B0">
        <w:rPr>
          <w:szCs w:val="18"/>
          <w:lang w:val="ru"/>
        </w:rPr>
        <w:t xml:space="preserve"> </w:t>
      </w:r>
      <w:hyperlink r:id="rId15" w:history="1">
        <w:r w:rsidRPr="00AA72B0">
          <w:rPr>
            <w:rStyle w:val="Hyperlink1"/>
            <w:szCs w:val="18"/>
            <w:lang w:val="ru"/>
          </w:rPr>
          <w:t xml:space="preserve">Sikorsky Challenge Ukraine </w:t>
        </w:r>
      </w:hyperlink>
    </w:p>
  </w:footnote>
  <w:footnote w:id="26">
    <w:p w14:paraId="2A4400BC" w14:textId="77777777" w:rsidR="00EE2444" w:rsidRPr="00CD492F" w:rsidRDefault="00EE2444" w:rsidP="004577B9">
      <w:pPr>
        <w:pStyle w:val="FootnoteText"/>
        <w:rPr>
          <w:szCs w:val="18"/>
          <w:lang w:val="ru-RU"/>
        </w:rPr>
      </w:pPr>
      <w:r w:rsidRPr="004740F9">
        <w:rPr>
          <w:rStyle w:val="FootnoteReference"/>
          <w:szCs w:val="18"/>
        </w:rPr>
        <w:footnoteRef/>
      </w:r>
      <w:r w:rsidRPr="004740F9">
        <w:rPr>
          <w:szCs w:val="18"/>
          <w:lang w:val="ru"/>
        </w:rPr>
        <w:t xml:space="preserve"> Общественная культура. «Наша культура продолжает жить даже в военное время»: литературные итоги 2022 года, 29/12/2022 (на украинском языке) &lt; </w:t>
      </w:r>
      <w:hyperlink r:id="rId16" w:history="1">
        <w:r w:rsidRPr="00CE3C37">
          <w:rPr>
            <w:rStyle w:val="Hyperlink"/>
            <w:szCs w:val="18"/>
            <w:lang w:val="ru"/>
          </w:rPr>
          <w:t>https://suspilne.media/348496-nasa-kultura-zive-i-pid-cas-vijni-pidbili-literaturni-pidsumki-2022-roku/</w:t>
        </w:r>
      </w:hyperlink>
      <w:r w:rsidRPr="004740F9">
        <w:rPr>
          <w:color w:val="1B1B1B"/>
          <w:szCs w:val="18"/>
          <w:lang w:val="ru"/>
        </w:rPr>
        <w:t>&gt;</w:t>
      </w:r>
    </w:p>
  </w:footnote>
  <w:footnote w:id="27">
    <w:p w14:paraId="0DDCEE89" w14:textId="77777777" w:rsidR="00EE2444" w:rsidRPr="00CD492F" w:rsidRDefault="00EE2444" w:rsidP="004577B9">
      <w:pPr>
        <w:pStyle w:val="FootnoteText"/>
        <w:rPr>
          <w:szCs w:val="18"/>
          <w:lang w:val="ru-RU"/>
        </w:rPr>
      </w:pPr>
      <w:r w:rsidRPr="004740F9">
        <w:rPr>
          <w:rStyle w:val="FootnoteReference"/>
          <w:szCs w:val="18"/>
        </w:rPr>
        <w:footnoteRef/>
      </w:r>
      <w:r w:rsidRPr="004740F9">
        <w:rPr>
          <w:szCs w:val="18"/>
          <w:lang w:val="ru"/>
        </w:rPr>
        <w:t xml:space="preserve"> Отчет об итогах деятельности Государственного агентства Украины по вопросам кино за 2022 год (на украинском языке) </w:t>
      </w:r>
      <w:hyperlink r:id="rId17" w:history="1">
        <w:r w:rsidRPr="004740F9">
          <w:rPr>
            <w:rStyle w:val="Hyperlink1"/>
            <w:szCs w:val="18"/>
            <w:lang w:val="ru"/>
          </w:rPr>
          <w:t>https://usfa.gov.ua/upload/media/2022/12/30/63aee7cc5f0a0-derzhkino-2022.pdf</w:t>
        </w:r>
      </w:hyperlink>
    </w:p>
  </w:footnote>
  <w:footnote w:id="28">
    <w:p w14:paraId="6FB7C71F" w14:textId="77777777" w:rsidR="00EE2444" w:rsidRPr="00CD492F" w:rsidRDefault="00EE2444" w:rsidP="004577B9">
      <w:pPr>
        <w:pStyle w:val="FootnoteText"/>
        <w:rPr>
          <w:szCs w:val="18"/>
          <w:lang w:val="ru-RU"/>
        </w:rPr>
      </w:pPr>
      <w:r w:rsidRPr="004740F9">
        <w:rPr>
          <w:rStyle w:val="FootnoteReference"/>
          <w:szCs w:val="18"/>
        </w:rPr>
        <w:footnoteRef/>
      </w:r>
      <w:r w:rsidRPr="004740F9">
        <w:rPr>
          <w:szCs w:val="18"/>
          <w:lang w:val="ru"/>
        </w:rPr>
        <w:t xml:space="preserve"> О поправках в Закон Украины «Об эффективном управлении имущественными правами правообладателей в сфере авторского права и (или) смежных прав», призванных обеспечить сбор доходов от использования прав организациями коллективного управления. Закон Украины от 15 декабря 2021 года №1960-IX (на украинском языке) </w:t>
      </w:r>
      <w:hyperlink r:id="rId18" w:anchor="n2" w:history="1">
        <w:r w:rsidRPr="002151E5">
          <w:rPr>
            <w:rStyle w:val="Hyperlink1"/>
            <w:szCs w:val="18"/>
            <w:lang w:val="ru"/>
          </w:rPr>
          <w:t>https://zakon.rada.gov.ua/laws/show/1960-20#n2</w:t>
        </w:r>
      </w:hyperlink>
    </w:p>
  </w:footnote>
  <w:footnote w:id="29">
    <w:p w14:paraId="785EE9CB" w14:textId="77777777" w:rsidR="00EE2444" w:rsidRPr="00CD492F" w:rsidRDefault="00EE2444" w:rsidP="004577B9">
      <w:pPr>
        <w:pStyle w:val="FootnoteText"/>
        <w:rPr>
          <w:szCs w:val="18"/>
          <w:lang w:val="ru-RU"/>
        </w:rPr>
      </w:pPr>
      <w:r w:rsidRPr="004740F9">
        <w:rPr>
          <w:rStyle w:val="FootnoteReference"/>
          <w:szCs w:val="18"/>
        </w:rPr>
        <w:footnoteRef/>
      </w:r>
      <w:r w:rsidRPr="004740F9">
        <w:rPr>
          <w:szCs w:val="18"/>
          <w:lang w:val="ru"/>
        </w:rPr>
        <w:t xml:space="preserve"> Закон Украины «Об авторском праве и смежных правах» от 1 декабря 2022 года №2811-IX (на украинском языке) https://zakon.rada.gov.ua/laws/show/2811-20#n983</w:t>
      </w:r>
    </w:p>
  </w:footnote>
  <w:footnote w:id="30">
    <w:p w14:paraId="6C3C028F" w14:textId="77777777" w:rsidR="00EE2444" w:rsidRPr="00CD492F" w:rsidRDefault="00EE2444" w:rsidP="004577B9">
      <w:pPr>
        <w:pStyle w:val="FootnoteText"/>
        <w:rPr>
          <w:lang w:val="ru-RU"/>
        </w:rPr>
      </w:pPr>
      <w:r w:rsidRPr="004740F9">
        <w:rPr>
          <w:rStyle w:val="FootnoteReference"/>
          <w:szCs w:val="18"/>
        </w:rPr>
        <w:footnoteRef/>
      </w:r>
      <w:r w:rsidRPr="004740F9">
        <w:rPr>
          <w:szCs w:val="18"/>
          <w:lang w:val="ru"/>
        </w:rPr>
        <w:t xml:space="preserve"> Доступ к реестру ОКУ после начала войны был закрыт, один из респондентов предоставил информацию о том, что 17 ОКУ не функционируют.</w:t>
      </w:r>
    </w:p>
  </w:footnote>
  <w:footnote w:id="31">
    <w:p w14:paraId="553B24DB" w14:textId="77777777" w:rsidR="00EE2444" w:rsidRPr="00CD492F" w:rsidRDefault="00EE2444" w:rsidP="004577B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</w:t>
      </w:r>
      <w:hyperlink r:id="rId19" w:anchor="Text" w:history="1">
        <w:r w:rsidRPr="004740F9">
          <w:rPr>
            <w:rStyle w:val="Hyperlink1"/>
            <w:szCs w:val="18"/>
            <w:lang w:val="ru"/>
          </w:rPr>
          <w:t>https://zakon.rada.gov.ua/laws/show/2174-20#Text</w:t>
        </w:r>
      </w:hyperlink>
      <w:r>
        <w:rPr>
          <w:lang w:val="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05F9E" w14:textId="77777777" w:rsidR="00EE2444" w:rsidRDefault="00EE24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990A6" w14:textId="77777777" w:rsidR="00EE2444" w:rsidRDefault="00EE2444" w:rsidP="00477D6B">
    <w:pPr>
      <w:jc w:val="right"/>
    </w:pPr>
    <w:bookmarkStart w:id="6" w:name="Code2"/>
    <w:bookmarkEnd w:id="6"/>
    <w:r>
      <w:rPr>
        <w:lang w:val="ru"/>
      </w:rPr>
      <w:t>A/64/8</w:t>
    </w:r>
  </w:p>
  <w:p w14:paraId="451EF4A4" w14:textId="7F962D9F" w:rsidR="00EE2444" w:rsidRDefault="00EE2444" w:rsidP="00477D6B">
    <w:pPr>
      <w:jc w:val="right"/>
    </w:pPr>
    <w:r>
      <w:rPr>
        <w:lang w:val="ru"/>
      </w:rPr>
      <w:t xml:space="preserve">стр. </w:t>
    </w:r>
    <w:r>
      <w:fldChar w:fldCharType="begin"/>
    </w:r>
    <w:r>
      <w:rPr>
        <w:lang w:val="ru"/>
      </w:rPr>
      <w:instrText xml:space="preserve"> PAGE  \* MERGEFORMAT </w:instrText>
    </w:r>
    <w:r>
      <w:fldChar w:fldCharType="separate"/>
    </w:r>
    <w:r w:rsidR="008A5DFE">
      <w:rPr>
        <w:noProof/>
        <w:lang w:val="ru"/>
      </w:rPr>
      <w:t>2</w:t>
    </w:r>
    <w:r>
      <w:fldChar w:fldCharType="end"/>
    </w:r>
  </w:p>
  <w:p w14:paraId="4F9C043B" w14:textId="77777777" w:rsidR="00EE2444" w:rsidRDefault="00EE2444" w:rsidP="00477D6B">
    <w:pPr>
      <w:jc w:val="right"/>
    </w:pPr>
  </w:p>
  <w:p w14:paraId="2F5B1E4E" w14:textId="77777777" w:rsidR="00EE2444" w:rsidRDefault="00EE2444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D279C" w14:textId="77777777" w:rsidR="00EE2444" w:rsidRDefault="00EE24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330891"/>
    <w:multiLevelType w:val="hybridMultilevel"/>
    <w:tmpl w:val="A656E450"/>
    <w:lvl w:ilvl="0" w:tplc="0B2606DE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0E081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685D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A11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CD9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DA0D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6CE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09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5E00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C4C7BD2"/>
    <w:multiLevelType w:val="hybridMultilevel"/>
    <w:tmpl w:val="08B6678E"/>
    <w:lvl w:ilvl="0" w:tplc="25B633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224F87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83499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6B06F0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CAC0B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9CA562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010CB9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9FAD3E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2AA31B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A92BA9"/>
    <w:multiLevelType w:val="hybridMultilevel"/>
    <w:tmpl w:val="48C2B89C"/>
    <w:lvl w:ilvl="0" w:tplc="055ABB06">
      <w:start w:val="1"/>
      <w:numFmt w:val="decimal"/>
      <w:lvlText w:val="%1."/>
      <w:lvlJc w:val="left"/>
      <w:pPr>
        <w:ind w:left="720" w:hanging="360"/>
      </w:pPr>
    </w:lvl>
    <w:lvl w:ilvl="1" w:tplc="6D68AF42" w:tentative="1">
      <w:start w:val="1"/>
      <w:numFmt w:val="lowerLetter"/>
      <w:lvlText w:val="%2."/>
      <w:lvlJc w:val="left"/>
      <w:pPr>
        <w:ind w:left="1440" w:hanging="360"/>
      </w:pPr>
    </w:lvl>
    <w:lvl w:ilvl="2" w:tplc="0F26A258" w:tentative="1">
      <w:start w:val="1"/>
      <w:numFmt w:val="lowerRoman"/>
      <w:lvlText w:val="%3."/>
      <w:lvlJc w:val="right"/>
      <w:pPr>
        <w:ind w:left="2160" w:hanging="180"/>
      </w:pPr>
    </w:lvl>
    <w:lvl w:ilvl="3" w:tplc="9D0413B0" w:tentative="1">
      <w:start w:val="1"/>
      <w:numFmt w:val="decimal"/>
      <w:lvlText w:val="%4."/>
      <w:lvlJc w:val="left"/>
      <w:pPr>
        <w:ind w:left="2880" w:hanging="360"/>
      </w:pPr>
    </w:lvl>
    <w:lvl w:ilvl="4" w:tplc="A2BA4C3A" w:tentative="1">
      <w:start w:val="1"/>
      <w:numFmt w:val="lowerLetter"/>
      <w:lvlText w:val="%5."/>
      <w:lvlJc w:val="left"/>
      <w:pPr>
        <w:ind w:left="3600" w:hanging="360"/>
      </w:pPr>
    </w:lvl>
    <w:lvl w:ilvl="5" w:tplc="A606C746" w:tentative="1">
      <w:start w:val="1"/>
      <w:numFmt w:val="lowerRoman"/>
      <w:lvlText w:val="%6."/>
      <w:lvlJc w:val="right"/>
      <w:pPr>
        <w:ind w:left="4320" w:hanging="180"/>
      </w:pPr>
    </w:lvl>
    <w:lvl w:ilvl="6" w:tplc="834ED21C" w:tentative="1">
      <w:start w:val="1"/>
      <w:numFmt w:val="decimal"/>
      <w:lvlText w:val="%7."/>
      <w:lvlJc w:val="left"/>
      <w:pPr>
        <w:ind w:left="5040" w:hanging="360"/>
      </w:pPr>
    </w:lvl>
    <w:lvl w:ilvl="7" w:tplc="02443226" w:tentative="1">
      <w:start w:val="1"/>
      <w:numFmt w:val="lowerLetter"/>
      <w:lvlText w:val="%8."/>
      <w:lvlJc w:val="left"/>
      <w:pPr>
        <w:ind w:left="5760" w:hanging="360"/>
      </w:pPr>
    </w:lvl>
    <w:lvl w:ilvl="8" w:tplc="68B8B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74AF1"/>
    <w:multiLevelType w:val="hybridMultilevel"/>
    <w:tmpl w:val="962C8E94"/>
    <w:lvl w:ilvl="0" w:tplc="B004F5C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D226D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7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640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2A8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C05F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CB8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C11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3E71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3E1A5D"/>
    <w:multiLevelType w:val="hybridMultilevel"/>
    <w:tmpl w:val="E3AE4B7E"/>
    <w:lvl w:ilvl="0" w:tplc="00785E80">
      <w:start w:val="1"/>
      <w:numFmt w:val="low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EC565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5243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05E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C9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CA8E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8CC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4EC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BA5D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A5A9C"/>
    <w:multiLevelType w:val="hybridMultilevel"/>
    <w:tmpl w:val="7FEC047E"/>
    <w:lvl w:ilvl="0" w:tplc="13C49F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B66CB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943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CA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C04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063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80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E9C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8E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344D2336"/>
    <w:multiLevelType w:val="hybridMultilevel"/>
    <w:tmpl w:val="28B633C2"/>
    <w:lvl w:ilvl="0" w:tplc="C63C9224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E606D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F6A6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2D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87F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DCE8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CA2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C85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DC4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E6F4D"/>
    <w:multiLevelType w:val="hybridMultilevel"/>
    <w:tmpl w:val="5C8CDB16"/>
    <w:lvl w:ilvl="0" w:tplc="03308004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E6C59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6E61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286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E0F1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7CBB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C0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2CB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262D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D6A8B"/>
    <w:multiLevelType w:val="hybridMultilevel"/>
    <w:tmpl w:val="F93C002C"/>
    <w:lvl w:ilvl="0" w:tplc="38021486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3F633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4280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F0BC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8AB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D05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440B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668E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A6B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C0A2B"/>
    <w:multiLevelType w:val="hybridMultilevel"/>
    <w:tmpl w:val="77CE80BC"/>
    <w:lvl w:ilvl="0" w:tplc="547A4A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A166F0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704D4C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A4A36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04BC0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642647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B6444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558419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12771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7BB1DB2"/>
    <w:multiLevelType w:val="hybridMultilevel"/>
    <w:tmpl w:val="D44C16B4"/>
    <w:lvl w:ilvl="0" w:tplc="77126C1E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B1866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A412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E74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C44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3695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A39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0FF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C4D2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743B2"/>
    <w:multiLevelType w:val="hybridMultilevel"/>
    <w:tmpl w:val="6F3E327A"/>
    <w:lvl w:ilvl="0" w:tplc="981A923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D161B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8E04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CC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0DA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E018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452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8B8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4282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D4C2A726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5469D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90C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CB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7CC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E64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0CF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923F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6A2C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5F4556"/>
    <w:multiLevelType w:val="hybridMultilevel"/>
    <w:tmpl w:val="6C5EC4AA"/>
    <w:lvl w:ilvl="0" w:tplc="6B46BF3E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10636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605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015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258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0000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CAE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6B3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D6EA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82C9C"/>
    <w:multiLevelType w:val="hybridMultilevel"/>
    <w:tmpl w:val="341A2402"/>
    <w:lvl w:ilvl="0" w:tplc="1D54A300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590B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8E8B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426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09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9C4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CFE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40C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6A4C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321BA"/>
    <w:multiLevelType w:val="hybridMultilevel"/>
    <w:tmpl w:val="14DA4878"/>
    <w:lvl w:ilvl="0" w:tplc="48A8A14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C1CA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5E1F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909A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40B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488D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1A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0E6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6C1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B0257"/>
    <w:multiLevelType w:val="hybridMultilevel"/>
    <w:tmpl w:val="EF203708"/>
    <w:lvl w:ilvl="0" w:tplc="D534D4D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A4C4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9C7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044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ECD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7261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CA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4B8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B42A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0431F"/>
    <w:multiLevelType w:val="hybridMultilevel"/>
    <w:tmpl w:val="87D0DBD2"/>
    <w:lvl w:ilvl="0" w:tplc="C396F7FA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78C3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B620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C39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01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04D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87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8E1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F051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F2D53"/>
    <w:multiLevelType w:val="hybridMultilevel"/>
    <w:tmpl w:val="E9029166"/>
    <w:lvl w:ilvl="0" w:tplc="F3ACA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D4A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0E2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EBC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AF6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023C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8CA0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C57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BAF1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C4662"/>
    <w:multiLevelType w:val="multilevel"/>
    <w:tmpl w:val="D504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B81803"/>
    <w:multiLevelType w:val="hybridMultilevel"/>
    <w:tmpl w:val="D03C29FA"/>
    <w:lvl w:ilvl="0" w:tplc="B1C44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8E2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1255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C68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C65F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B878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665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E83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72C4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7427E"/>
    <w:multiLevelType w:val="hybridMultilevel"/>
    <w:tmpl w:val="1A22D8DC"/>
    <w:lvl w:ilvl="0" w:tplc="71A40CC0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7F0E5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46E5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828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C6F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DC57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8C7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C2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4EA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63A8B"/>
    <w:multiLevelType w:val="hybridMultilevel"/>
    <w:tmpl w:val="5A14051A"/>
    <w:lvl w:ilvl="0" w:tplc="4372E51A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9F16AC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F00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8F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F6D9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CCC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E0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CA2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B80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B45A1"/>
    <w:multiLevelType w:val="hybridMultilevel"/>
    <w:tmpl w:val="C6844568"/>
    <w:lvl w:ilvl="0" w:tplc="0D306520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ABC3D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285E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D4B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4F0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D03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85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47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5453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005829"/>
    <w:multiLevelType w:val="hybridMultilevel"/>
    <w:tmpl w:val="0AEA38AC"/>
    <w:lvl w:ilvl="0" w:tplc="9F889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92CB1E" w:tentative="1">
      <w:start w:val="1"/>
      <w:numFmt w:val="lowerLetter"/>
      <w:lvlText w:val="%2."/>
      <w:lvlJc w:val="left"/>
      <w:pPr>
        <w:ind w:left="1440" w:hanging="360"/>
      </w:pPr>
    </w:lvl>
    <w:lvl w:ilvl="2" w:tplc="DB700A94" w:tentative="1">
      <w:start w:val="1"/>
      <w:numFmt w:val="lowerRoman"/>
      <w:lvlText w:val="%3."/>
      <w:lvlJc w:val="right"/>
      <w:pPr>
        <w:ind w:left="2160" w:hanging="180"/>
      </w:pPr>
    </w:lvl>
    <w:lvl w:ilvl="3" w:tplc="3F9A8C42" w:tentative="1">
      <w:start w:val="1"/>
      <w:numFmt w:val="decimal"/>
      <w:lvlText w:val="%4."/>
      <w:lvlJc w:val="left"/>
      <w:pPr>
        <w:ind w:left="2880" w:hanging="360"/>
      </w:pPr>
    </w:lvl>
    <w:lvl w:ilvl="4" w:tplc="4BAA0A4C" w:tentative="1">
      <w:start w:val="1"/>
      <w:numFmt w:val="lowerLetter"/>
      <w:lvlText w:val="%5."/>
      <w:lvlJc w:val="left"/>
      <w:pPr>
        <w:ind w:left="3600" w:hanging="360"/>
      </w:pPr>
    </w:lvl>
    <w:lvl w:ilvl="5" w:tplc="4C5A8208" w:tentative="1">
      <w:start w:val="1"/>
      <w:numFmt w:val="lowerRoman"/>
      <w:lvlText w:val="%6."/>
      <w:lvlJc w:val="right"/>
      <w:pPr>
        <w:ind w:left="4320" w:hanging="180"/>
      </w:pPr>
    </w:lvl>
    <w:lvl w:ilvl="6" w:tplc="09D4479A" w:tentative="1">
      <w:start w:val="1"/>
      <w:numFmt w:val="decimal"/>
      <w:lvlText w:val="%7."/>
      <w:lvlJc w:val="left"/>
      <w:pPr>
        <w:ind w:left="5040" w:hanging="360"/>
      </w:pPr>
    </w:lvl>
    <w:lvl w:ilvl="7" w:tplc="449ECA72" w:tentative="1">
      <w:start w:val="1"/>
      <w:numFmt w:val="lowerLetter"/>
      <w:lvlText w:val="%8."/>
      <w:lvlJc w:val="left"/>
      <w:pPr>
        <w:ind w:left="5760" w:hanging="360"/>
      </w:pPr>
    </w:lvl>
    <w:lvl w:ilvl="8" w:tplc="2AA8E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6519F"/>
    <w:multiLevelType w:val="hybridMultilevel"/>
    <w:tmpl w:val="127A2AC2"/>
    <w:lvl w:ilvl="0" w:tplc="F2DEB75A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1780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7C53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EF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03A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780D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E4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6E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4A0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9468A"/>
    <w:multiLevelType w:val="hybridMultilevel"/>
    <w:tmpl w:val="D07E1F92"/>
    <w:lvl w:ilvl="0" w:tplc="163085F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3402A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A6D0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81E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0EF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84D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742C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E6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2AA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7"/>
  </w:num>
  <w:num w:numId="5">
    <w:abstractNumId w:val="2"/>
  </w:num>
  <w:num w:numId="6">
    <w:abstractNumId w:val="9"/>
  </w:num>
  <w:num w:numId="7">
    <w:abstractNumId w:val="4"/>
  </w:num>
  <w:num w:numId="8">
    <w:abstractNumId w:val="29"/>
  </w:num>
  <w:num w:numId="9">
    <w:abstractNumId w:val="23"/>
  </w:num>
  <w:num w:numId="10">
    <w:abstractNumId w:val="12"/>
  </w:num>
  <w:num w:numId="11">
    <w:abstractNumId w:val="10"/>
  </w:num>
  <w:num w:numId="12">
    <w:abstractNumId w:val="22"/>
  </w:num>
  <w:num w:numId="13">
    <w:abstractNumId w:val="21"/>
  </w:num>
  <w:num w:numId="14">
    <w:abstractNumId w:val="16"/>
  </w:num>
  <w:num w:numId="15">
    <w:abstractNumId w:val="5"/>
  </w:num>
  <w:num w:numId="16">
    <w:abstractNumId w:val="1"/>
  </w:num>
  <w:num w:numId="17">
    <w:abstractNumId w:val="18"/>
  </w:num>
  <w:num w:numId="18">
    <w:abstractNumId w:val="30"/>
  </w:num>
  <w:num w:numId="19">
    <w:abstractNumId w:val="11"/>
  </w:num>
  <w:num w:numId="20">
    <w:abstractNumId w:val="26"/>
  </w:num>
  <w:num w:numId="21">
    <w:abstractNumId w:val="19"/>
  </w:num>
  <w:num w:numId="22">
    <w:abstractNumId w:val="28"/>
  </w:num>
  <w:num w:numId="23">
    <w:abstractNumId w:val="15"/>
  </w:num>
  <w:num w:numId="24">
    <w:abstractNumId w:val="31"/>
  </w:num>
  <w:num w:numId="25">
    <w:abstractNumId w:val="20"/>
  </w:num>
  <w:num w:numId="26">
    <w:abstractNumId w:val="7"/>
  </w:num>
  <w:num w:numId="27">
    <w:abstractNumId w:val="25"/>
  </w:num>
  <w:num w:numId="28">
    <w:abstractNumId w:val="24"/>
  </w:num>
  <w:num w:numId="29">
    <w:abstractNumId w:val="8"/>
  </w:num>
  <w:num w:numId="30">
    <w:abstractNumId w:val="27"/>
  </w:num>
  <w:num w:numId="31">
    <w:abstractNumId w:val="1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FE"/>
    <w:rsid w:val="0000446F"/>
    <w:rsid w:val="00007A15"/>
    <w:rsid w:val="0001478B"/>
    <w:rsid w:val="0001647B"/>
    <w:rsid w:val="00017308"/>
    <w:rsid w:val="000302A2"/>
    <w:rsid w:val="00043CAA"/>
    <w:rsid w:val="00054920"/>
    <w:rsid w:val="000570EA"/>
    <w:rsid w:val="00075432"/>
    <w:rsid w:val="00077205"/>
    <w:rsid w:val="000856C9"/>
    <w:rsid w:val="000968ED"/>
    <w:rsid w:val="000A62FE"/>
    <w:rsid w:val="000B45F6"/>
    <w:rsid w:val="000B543D"/>
    <w:rsid w:val="000B7C6C"/>
    <w:rsid w:val="000B7F48"/>
    <w:rsid w:val="000C5270"/>
    <w:rsid w:val="000E5245"/>
    <w:rsid w:val="000E7487"/>
    <w:rsid w:val="000F2874"/>
    <w:rsid w:val="000F5E56"/>
    <w:rsid w:val="001024FE"/>
    <w:rsid w:val="00115285"/>
    <w:rsid w:val="00121A95"/>
    <w:rsid w:val="00132F41"/>
    <w:rsid w:val="00133479"/>
    <w:rsid w:val="001362EE"/>
    <w:rsid w:val="00142868"/>
    <w:rsid w:val="001445DC"/>
    <w:rsid w:val="00146952"/>
    <w:rsid w:val="001832A6"/>
    <w:rsid w:val="001915D5"/>
    <w:rsid w:val="0019357E"/>
    <w:rsid w:val="001A0CF1"/>
    <w:rsid w:val="001A6DAC"/>
    <w:rsid w:val="001C55E9"/>
    <w:rsid w:val="001C6808"/>
    <w:rsid w:val="001C7025"/>
    <w:rsid w:val="001E0BDB"/>
    <w:rsid w:val="001F1413"/>
    <w:rsid w:val="001F79E2"/>
    <w:rsid w:val="0020535C"/>
    <w:rsid w:val="002121FA"/>
    <w:rsid w:val="002151E5"/>
    <w:rsid w:val="0022609D"/>
    <w:rsid w:val="00231A39"/>
    <w:rsid w:val="00242BA6"/>
    <w:rsid w:val="00250A8B"/>
    <w:rsid w:val="002634C4"/>
    <w:rsid w:val="0028751F"/>
    <w:rsid w:val="002928D3"/>
    <w:rsid w:val="002E5E08"/>
    <w:rsid w:val="002F1FE6"/>
    <w:rsid w:val="002F4E68"/>
    <w:rsid w:val="002F5D57"/>
    <w:rsid w:val="0031176C"/>
    <w:rsid w:val="00312F7F"/>
    <w:rsid w:val="003228B7"/>
    <w:rsid w:val="0033316D"/>
    <w:rsid w:val="0034087C"/>
    <w:rsid w:val="00343BBC"/>
    <w:rsid w:val="003508A3"/>
    <w:rsid w:val="00354F37"/>
    <w:rsid w:val="00360540"/>
    <w:rsid w:val="003673CF"/>
    <w:rsid w:val="00373E26"/>
    <w:rsid w:val="003845C1"/>
    <w:rsid w:val="003A6F89"/>
    <w:rsid w:val="003A79F2"/>
    <w:rsid w:val="003B267B"/>
    <w:rsid w:val="003B38C1"/>
    <w:rsid w:val="003C5996"/>
    <w:rsid w:val="003D352A"/>
    <w:rsid w:val="003F0DB7"/>
    <w:rsid w:val="003F5D5B"/>
    <w:rsid w:val="0040030D"/>
    <w:rsid w:val="00407766"/>
    <w:rsid w:val="00411948"/>
    <w:rsid w:val="004219E0"/>
    <w:rsid w:val="00423E3E"/>
    <w:rsid w:val="00427AF4"/>
    <w:rsid w:val="004322DF"/>
    <w:rsid w:val="004400E2"/>
    <w:rsid w:val="004572E0"/>
    <w:rsid w:val="004577B9"/>
    <w:rsid w:val="00461632"/>
    <w:rsid w:val="004647DA"/>
    <w:rsid w:val="004673CA"/>
    <w:rsid w:val="00474062"/>
    <w:rsid w:val="004740F9"/>
    <w:rsid w:val="00477D6B"/>
    <w:rsid w:val="004962A9"/>
    <w:rsid w:val="004A48F5"/>
    <w:rsid w:val="004B3B72"/>
    <w:rsid w:val="004C075E"/>
    <w:rsid w:val="004C48EA"/>
    <w:rsid w:val="004C5DB5"/>
    <w:rsid w:val="004D39C4"/>
    <w:rsid w:val="004E7CC8"/>
    <w:rsid w:val="004F0D62"/>
    <w:rsid w:val="004F1044"/>
    <w:rsid w:val="004F5E72"/>
    <w:rsid w:val="00501D8B"/>
    <w:rsid w:val="00511162"/>
    <w:rsid w:val="00516FEA"/>
    <w:rsid w:val="0053057A"/>
    <w:rsid w:val="00551446"/>
    <w:rsid w:val="00560A29"/>
    <w:rsid w:val="00563DCF"/>
    <w:rsid w:val="00573714"/>
    <w:rsid w:val="00594D27"/>
    <w:rsid w:val="005A4BDF"/>
    <w:rsid w:val="005A65B9"/>
    <w:rsid w:val="005C2B72"/>
    <w:rsid w:val="005C7090"/>
    <w:rsid w:val="005D5563"/>
    <w:rsid w:val="005E2920"/>
    <w:rsid w:val="005F10BC"/>
    <w:rsid w:val="005F1F87"/>
    <w:rsid w:val="00601760"/>
    <w:rsid w:val="00605827"/>
    <w:rsid w:val="00605B82"/>
    <w:rsid w:val="00607AB5"/>
    <w:rsid w:val="006230F4"/>
    <w:rsid w:val="00630E94"/>
    <w:rsid w:val="0064393D"/>
    <w:rsid w:val="00646050"/>
    <w:rsid w:val="006713CA"/>
    <w:rsid w:val="006767F0"/>
    <w:rsid w:val="00676C5C"/>
    <w:rsid w:val="00691ACC"/>
    <w:rsid w:val="00695558"/>
    <w:rsid w:val="006B36AA"/>
    <w:rsid w:val="006D5E0F"/>
    <w:rsid w:val="006F447D"/>
    <w:rsid w:val="007058FB"/>
    <w:rsid w:val="00735C27"/>
    <w:rsid w:val="00772317"/>
    <w:rsid w:val="00784137"/>
    <w:rsid w:val="00794908"/>
    <w:rsid w:val="0079716C"/>
    <w:rsid w:val="007B6A58"/>
    <w:rsid w:val="007D1613"/>
    <w:rsid w:val="00805F4C"/>
    <w:rsid w:val="00813267"/>
    <w:rsid w:val="00813C5E"/>
    <w:rsid w:val="00844747"/>
    <w:rsid w:val="00867F13"/>
    <w:rsid w:val="00873EE5"/>
    <w:rsid w:val="008748BA"/>
    <w:rsid w:val="00897D7B"/>
    <w:rsid w:val="008A2AE7"/>
    <w:rsid w:val="008A5DFE"/>
    <w:rsid w:val="008B2CC1"/>
    <w:rsid w:val="008B3311"/>
    <w:rsid w:val="008B4B5E"/>
    <w:rsid w:val="008B60B2"/>
    <w:rsid w:val="008D73EB"/>
    <w:rsid w:val="008E5A37"/>
    <w:rsid w:val="00900CB7"/>
    <w:rsid w:val="0090731E"/>
    <w:rsid w:val="00916EE2"/>
    <w:rsid w:val="00923D9E"/>
    <w:rsid w:val="00935BEF"/>
    <w:rsid w:val="00946137"/>
    <w:rsid w:val="00966A22"/>
    <w:rsid w:val="0096722F"/>
    <w:rsid w:val="009748F9"/>
    <w:rsid w:val="00977170"/>
    <w:rsid w:val="00980843"/>
    <w:rsid w:val="009A6DA1"/>
    <w:rsid w:val="009B0093"/>
    <w:rsid w:val="009B48B5"/>
    <w:rsid w:val="009B536B"/>
    <w:rsid w:val="009E2791"/>
    <w:rsid w:val="009E3F6F"/>
    <w:rsid w:val="009F0D5E"/>
    <w:rsid w:val="009F3BF9"/>
    <w:rsid w:val="009F499F"/>
    <w:rsid w:val="00A07FDF"/>
    <w:rsid w:val="00A153B8"/>
    <w:rsid w:val="00A36BCB"/>
    <w:rsid w:val="00A42DAF"/>
    <w:rsid w:val="00A45BD8"/>
    <w:rsid w:val="00A519A8"/>
    <w:rsid w:val="00A66DD5"/>
    <w:rsid w:val="00A778BF"/>
    <w:rsid w:val="00A85B8E"/>
    <w:rsid w:val="00A861B2"/>
    <w:rsid w:val="00A866FD"/>
    <w:rsid w:val="00A92918"/>
    <w:rsid w:val="00A97F65"/>
    <w:rsid w:val="00AA70CF"/>
    <w:rsid w:val="00AA72B0"/>
    <w:rsid w:val="00AB0410"/>
    <w:rsid w:val="00AB2E6B"/>
    <w:rsid w:val="00AC205C"/>
    <w:rsid w:val="00AD793F"/>
    <w:rsid w:val="00AF5C73"/>
    <w:rsid w:val="00B05A69"/>
    <w:rsid w:val="00B13C9E"/>
    <w:rsid w:val="00B21F7C"/>
    <w:rsid w:val="00B230FE"/>
    <w:rsid w:val="00B40598"/>
    <w:rsid w:val="00B50B99"/>
    <w:rsid w:val="00B62630"/>
    <w:rsid w:val="00B62CD9"/>
    <w:rsid w:val="00B9734B"/>
    <w:rsid w:val="00BA2F0C"/>
    <w:rsid w:val="00BE0C89"/>
    <w:rsid w:val="00BE4E04"/>
    <w:rsid w:val="00C11BFE"/>
    <w:rsid w:val="00C15C98"/>
    <w:rsid w:val="00C2322B"/>
    <w:rsid w:val="00C92F2B"/>
    <w:rsid w:val="00C940FA"/>
    <w:rsid w:val="00C94629"/>
    <w:rsid w:val="00CA0F26"/>
    <w:rsid w:val="00CB46B8"/>
    <w:rsid w:val="00CC2D5E"/>
    <w:rsid w:val="00CD492F"/>
    <w:rsid w:val="00CE3C37"/>
    <w:rsid w:val="00CE65D4"/>
    <w:rsid w:val="00CF32F3"/>
    <w:rsid w:val="00CF4508"/>
    <w:rsid w:val="00D01DBF"/>
    <w:rsid w:val="00D13A85"/>
    <w:rsid w:val="00D45252"/>
    <w:rsid w:val="00D57910"/>
    <w:rsid w:val="00D65CE0"/>
    <w:rsid w:val="00D71B4D"/>
    <w:rsid w:val="00D71EE8"/>
    <w:rsid w:val="00D9060E"/>
    <w:rsid w:val="00D918A9"/>
    <w:rsid w:val="00D9307F"/>
    <w:rsid w:val="00D93D55"/>
    <w:rsid w:val="00DD09BE"/>
    <w:rsid w:val="00DD15D1"/>
    <w:rsid w:val="00DE54FB"/>
    <w:rsid w:val="00DF43A4"/>
    <w:rsid w:val="00E161A2"/>
    <w:rsid w:val="00E236E5"/>
    <w:rsid w:val="00E25CF7"/>
    <w:rsid w:val="00E335FE"/>
    <w:rsid w:val="00E5021F"/>
    <w:rsid w:val="00E671A6"/>
    <w:rsid w:val="00E72B83"/>
    <w:rsid w:val="00E9073C"/>
    <w:rsid w:val="00EB2E60"/>
    <w:rsid w:val="00EB6494"/>
    <w:rsid w:val="00EC4E49"/>
    <w:rsid w:val="00ED4486"/>
    <w:rsid w:val="00ED70BD"/>
    <w:rsid w:val="00ED77FB"/>
    <w:rsid w:val="00EE20D5"/>
    <w:rsid w:val="00EE2444"/>
    <w:rsid w:val="00EE6944"/>
    <w:rsid w:val="00F021A6"/>
    <w:rsid w:val="00F0478C"/>
    <w:rsid w:val="00F11D94"/>
    <w:rsid w:val="00F13436"/>
    <w:rsid w:val="00F301AE"/>
    <w:rsid w:val="00F30AE4"/>
    <w:rsid w:val="00F33AF7"/>
    <w:rsid w:val="00F35726"/>
    <w:rsid w:val="00F44DF9"/>
    <w:rsid w:val="00F45BAD"/>
    <w:rsid w:val="00F61AA5"/>
    <w:rsid w:val="00F66152"/>
    <w:rsid w:val="00F803A6"/>
    <w:rsid w:val="00F8066E"/>
    <w:rsid w:val="00F83C44"/>
    <w:rsid w:val="00F87082"/>
    <w:rsid w:val="00FA3ADA"/>
    <w:rsid w:val="00FB28B9"/>
    <w:rsid w:val="00FC039B"/>
    <w:rsid w:val="00FD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FF9E0C"/>
  <w15:docId w15:val="{3C8D2547-84FD-47E3-9480-E0DCCE5F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577B9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4577B9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5Char">
    <w:name w:val="Heading 5 Char"/>
    <w:basedOn w:val="DefaultParagraphFont"/>
    <w:link w:val="Heading5"/>
    <w:uiPriority w:val="9"/>
    <w:rsid w:val="004577B9"/>
    <w:rPr>
      <w:b/>
      <w:bCs/>
      <w:color w:val="2F549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4577B9"/>
    <w:rPr>
      <w:b/>
      <w:bCs/>
      <w:color w:val="1F3763"/>
      <w:sz w:val="16"/>
      <w:szCs w:val="16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4577B9"/>
  </w:style>
  <w:style w:type="character" w:customStyle="1" w:styleId="Heading1Char">
    <w:name w:val="Heading 1 Char"/>
    <w:basedOn w:val="DefaultParagraphFont"/>
    <w:link w:val="Heading1"/>
    <w:uiPriority w:val="9"/>
    <w:rsid w:val="004577B9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4577B9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4577B9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4577B9"/>
    <w:rPr>
      <w:rFonts w:ascii="Arial" w:eastAsia="SimSun" w:hAnsi="Arial" w:cs="Arial"/>
      <w:bCs/>
      <w:i/>
      <w:sz w:val="22"/>
      <w:szCs w:val="28"/>
      <w:lang w:val="en-US" w:eastAsia="zh-CN"/>
    </w:rPr>
  </w:style>
  <w:style w:type="paragraph" w:styleId="ListParagraph">
    <w:name w:val="List Paragraph"/>
    <w:basedOn w:val="Normal"/>
    <w:uiPriority w:val="34"/>
    <w:qFormat/>
    <w:rsid w:val="004577B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577B9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577B9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4577B9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4577B9"/>
    <w:rPr>
      <w:rFonts w:ascii="Segoe UI" w:hAnsi="Segoe UI" w:cs="Segoe UI"/>
      <w:sz w:val="18"/>
      <w:szCs w:val="18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7B9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4577B9"/>
    <w:rPr>
      <w:vertAlign w:val="superscript"/>
    </w:rPr>
  </w:style>
  <w:style w:type="character" w:customStyle="1" w:styleId="Hyperlink1">
    <w:name w:val="Hyperlink1"/>
    <w:basedOn w:val="DefaultParagraphFont"/>
    <w:unhideWhenUsed/>
    <w:rsid w:val="004577B9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577B9"/>
    <w:rPr>
      <w:color w:val="800080"/>
      <w:u w:val="single"/>
    </w:rPr>
  </w:style>
  <w:style w:type="paragraph" w:customStyle="1" w:styleId="rvps2">
    <w:name w:val="rvps2"/>
    <w:basedOn w:val="Normal"/>
    <w:rsid w:val="004577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77B9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semiHidden/>
    <w:rsid w:val="004577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7B9"/>
    <w:rPr>
      <w:rFonts w:ascii="Times New Roman" w:eastAsia="Times New Roman" w:hAnsi="Times New Roman" w:cs="Times New Roman"/>
      <w:b/>
      <w:bCs/>
      <w:sz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4577B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577B9"/>
    <w:rPr>
      <w:rFonts w:ascii="Arial" w:eastAsia="SimSun" w:hAnsi="Arial" w:cs="Arial"/>
      <w:b/>
      <w:bCs/>
      <w:sz w:val="18"/>
      <w:lang w:val="en-US" w:eastAsia="en-US"/>
    </w:rPr>
  </w:style>
  <w:style w:type="paragraph" w:styleId="Revision">
    <w:name w:val="Revision"/>
    <w:hidden/>
    <w:uiPriority w:val="99"/>
    <w:semiHidden/>
    <w:rsid w:val="004577B9"/>
    <w:rPr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4577B9"/>
    <w:rPr>
      <w:i/>
      <w:iCs/>
    </w:rPr>
  </w:style>
  <w:style w:type="paragraph" w:customStyle="1" w:styleId="Default">
    <w:name w:val="Default"/>
    <w:basedOn w:val="Normal"/>
    <w:rsid w:val="004577B9"/>
    <w:pPr>
      <w:autoSpaceDE w:val="0"/>
      <w:autoSpaceDN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4577B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77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ortal.research4life.org/country_offe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brd.com/news/2023/ebrd-usa-and-sweden-assess-impact-of-war-on-smes-in-ukraine.html" TargetMode="External"/><Relationship Id="rId13" Type="http://schemas.openxmlformats.org/officeDocument/2006/relationships/hyperlink" Target="https://www.startupblink.com/startup-ecosystem/ukraine" TargetMode="External"/><Relationship Id="rId18" Type="http://schemas.openxmlformats.org/officeDocument/2006/relationships/hyperlink" Target="https://zakon.rada.gov.ua/laws/show/1960-20" TargetMode="External"/><Relationship Id="rId3" Type="http://schemas.openxmlformats.org/officeDocument/2006/relationships/hyperlink" Target="http://documents.worldbank.org/curated/en/099184503212328877/P1801740d1177f03c0ab180057556615497" TargetMode="External"/><Relationship Id="rId7" Type="http://schemas.openxmlformats.org/officeDocument/2006/relationships/hyperlink" Target="https://www.undp.org/ukraine/publications/rapid-assessment-wars-impact-micro-small-and-medium-enterprises-ukraine" TargetMode="External"/><Relationship Id="rId12" Type="http://schemas.openxmlformats.org/officeDocument/2006/relationships/hyperlink" Target="https://techukraine.org/2022/08/16/the-voice-of-ukrainian-start-ups-report/" TargetMode="External"/><Relationship Id="rId17" Type="http://schemas.openxmlformats.org/officeDocument/2006/relationships/hyperlink" Target="https://usfa.gov.ua/upload/media/2022/12/30/63aee7cc5f0a0-derzhkino-2022.pdf" TargetMode="External"/><Relationship Id="rId2" Type="http://schemas.openxmlformats.org/officeDocument/2006/relationships/hyperlink" Target="https://www.imf.org/en/Publications/CR/Issues/2023/03/31/Ukraine-Request-for-an-Extended-Arrangement-Under-the-Extended-Fund-Facility-and-Review-of-531687" TargetMode="External"/><Relationship Id="rId16" Type="http://schemas.openxmlformats.org/officeDocument/2006/relationships/hyperlink" Target="https://suspilne.media/348496-nasa-kultura-zive-i-pid-cas-vijni-pidbili-literaturni-pidsumki-2022-roku/" TargetMode="External"/><Relationship Id="rId1" Type="http://schemas.openxmlformats.org/officeDocument/2006/relationships/hyperlink" Target="https://documents1.worldbank.org/curated/en/099184503212328877/pdf/P1801740d1177f03c0ab180057556615497.pdf" TargetMode="External"/><Relationship Id="rId6" Type="http://schemas.openxmlformats.org/officeDocument/2006/relationships/hyperlink" Target="https://www.oecd-ilibrary.org/sites/ae8c3c25-en/index.html?itemId=/content/component/ae8c3c25-en" TargetMode="External"/><Relationship Id="rId11" Type="http://schemas.openxmlformats.org/officeDocument/2006/relationships/hyperlink" Target="https://www.startupblink.com/startup-ecosystem/ukraine" TargetMode="External"/><Relationship Id="rId5" Type="http://schemas.openxmlformats.org/officeDocument/2006/relationships/hyperlink" Target="https://kse.ua/about-the-school/news/the-damage-from-the-destruction-of-cultural-and-religious-sites-during-the-war-have-exceeded-1-5-billion/" TargetMode="External"/><Relationship Id="rId15" Type="http://schemas.openxmlformats.org/officeDocument/2006/relationships/hyperlink" Target="https://www.sikorskychallenge.com/english/" TargetMode="External"/><Relationship Id="rId10" Type="http://schemas.openxmlformats.org/officeDocument/2006/relationships/hyperlink" Target="https://www.state.gov/celebrating-ukrainian-science-and-technology-entrepreneurship/" TargetMode="External"/><Relationship Id="rId19" Type="http://schemas.openxmlformats.org/officeDocument/2006/relationships/hyperlink" Target="https://zakon.rada.gov.ua/laws/show/2174-20" TargetMode="External"/><Relationship Id="rId4" Type="http://schemas.openxmlformats.org/officeDocument/2006/relationships/hyperlink" Target="https://www.unesco.org/en/articles/damaged-cultural-sites-ukraine-verified-unesco?hub=66116" TargetMode="External"/><Relationship Id="rId9" Type="http://schemas.openxmlformats.org/officeDocument/2006/relationships/hyperlink" Target="https://mon.gov.ua/ua/news/uryad-onoviv-perelik-prioritetnih-napryamiv-innovacijnoyi-diyalnosti-do-aktualnih-potreb-periodu-voyennogo-stanu-ta-potreb-vidnovlennya-ukrayini" TargetMode="External"/><Relationship Id="rId14" Type="http://schemas.openxmlformats.org/officeDocument/2006/relationships/hyperlink" Target="https://uadn.net/2023/01/31/at-7-3-billion-ukraines-it-service-export-reached-an-all-time-record-in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25CBC-54D8-4596-A658-AC4AA7E2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32</Pages>
  <Words>13967</Words>
  <Characters>72633</Characters>
  <Application>Microsoft Office Word</Application>
  <DocSecurity>0</DocSecurity>
  <Lines>1424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A/64/8</vt:lpstr>
    </vt:vector>
  </TitlesOfParts>
  <Company>WIPO</Company>
  <LinksUpToDate>false</LinksUpToDate>
  <CharactersWithSpaces>86132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A/64/8</dc:title>
  <dc:creator>WIPO</dc:creator>
  <cp:keywords>FOR OFFICIAL USE ONLY</cp:keywords>
  <cp:lastModifiedBy>HÄFLIGER Patience</cp:lastModifiedBy>
  <cp:revision>33</cp:revision>
  <cp:lastPrinted>2011-02-15T11:56:00Z</cp:lastPrinted>
  <dcterms:created xsi:type="dcterms:W3CDTF">2023-06-07T14:08:00Z</dcterms:created>
  <dcterms:modified xsi:type="dcterms:W3CDTF">2023-06-16T11:46:00Z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ignment">
    <vt:lpwstr>Centre</vt:lpwstr>
  </property>
  <property fmtid="{D5CDD505-2E9C-101B-9397-08002B2CF9AE}" pid="3" name="Classification">
    <vt:lpwstr>For Official Use Only</vt:lpwstr>
  </property>
  <property fmtid="{D5CDD505-2E9C-101B-9397-08002B2CF9AE}" pid="4" name="Language">
    <vt:lpwstr>English</vt:lpwstr>
  </property>
  <property fmtid="{D5CDD505-2E9C-101B-9397-08002B2CF9AE}" pid="5" name="MSIP_Label_20773ee6-353b-4fb9-a59d-0b94c8c67bea_ActionId">
    <vt:lpwstr>868f3ce6-2fb7-43ce-a5e2-42efe647a828</vt:lpwstr>
  </property>
  <property fmtid="{D5CDD505-2E9C-101B-9397-08002B2CF9AE}" pid="6" name="MSIP_Label_20773ee6-353b-4fb9-a59d-0b94c8c67bea_ContentBits">
    <vt:lpwstr>0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Method">
    <vt:lpwstr>Privileged</vt:lpwstr>
  </property>
  <property fmtid="{D5CDD505-2E9C-101B-9397-08002B2CF9AE}" pid="9" name="MSIP_Label_20773ee6-353b-4fb9-a59d-0b94c8c67bea_Name">
    <vt:lpwstr>No markings</vt:lpwstr>
  </property>
  <property fmtid="{D5CDD505-2E9C-101B-9397-08002B2CF9AE}" pid="10" name="MSIP_Label_20773ee6-353b-4fb9-a59d-0b94c8c67bea_SetDate">
    <vt:lpwstr>2023-06-07T06:11:50Z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TCSClassification">
    <vt:lpwstr>FOR OFFICIAL USE ONLY</vt:lpwstr>
  </property>
  <property fmtid="{D5CDD505-2E9C-101B-9397-08002B2CF9AE}" pid="13" name="TitusGUID">
    <vt:lpwstr>1e9ce151-ed55-4aa2-a1f1-4ee82bdce666</vt:lpwstr>
  </property>
  <property fmtid="{D5CDD505-2E9C-101B-9397-08002B2CF9AE}" pid="14" name="VisualMarkings">
    <vt:lpwstr>Footer</vt:lpwstr>
  </property>
</Properties>
</file>