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720E7" w14:textId="77777777" w:rsidR="0037648A" w:rsidRDefault="0037648A" w:rsidP="0037648A">
      <w:pPr>
        <w:spacing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688BF6E" wp14:editId="5724C131">
            <wp:extent cx="3244215" cy="1637665"/>
            <wp:effectExtent l="0" t="0" r="0" b="63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5EFAC" w14:textId="63AC640C" w:rsidR="0037648A" w:rsidRPr="0037648A" w:rsidRDefault="0037648A" w:rsidP="0037648A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H/A/42/2</w:t>
      </w:r>
    </w:p>
    <w:p w14:paraId="73686456" w14:textId="77777777" w:rsidR="0037648A" w:rsidRPr="0037648A" w:rsidRDefault="0037648A" w:rsidP="0037648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06DE22B1" w14:textId="5C61A6F9" w:rsidR="0037648A" w:rsidRPr="0037648A" w:rsidRDefault="0037648A" w:rsidP="0037648A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 xml:space="preserve">Дата: </w:t>
      </w:r>
      <w:r w:rsidR="00487F74">
        <w:rPr>
          <w:rFonts w:ascii="Arial Black" w:hAnsi="Arial Black"/>
          <w:caps/>
          <w:sz w:val="15"/>
          <w:szCs w:val="15"/>
          <w:lang w:val="ru-RU"/>
        </w:rPr>
        <w:t>30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487F74">
        <w:rPr>
          <w:rFonts w:ascii="Arial Black" w:hAnsi="Arial Black"/>
          <w:caps/>
          <w:sz w:val="15"/>
          <w:szCs w:val="15"/>
          <w:lang w:val="ru-RU"/>
        </w:rPr>
        <w:t>сентября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2022 г.</w:t>
      </w:r>
    </w:p>
    <w:p w14:paraId="12E5A610" w14:textId="77777777" w:rsidR="0037648A" w:rsidRPr="0037648A" w:rsidRDefault="0037648A" w:rsidP="0037648A">
      <w:pPr>
        <w:pStyle w:val="Heading1"/>
        <w:spacing w:after="48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Специальный союз по международному депонированию промышленных образцов (Гаагский союз)</w:t>
      </w:r>
    </w:p>
    <w:p w14:paraId="0F206B6A" w14:textId="77777777" w:rsidR="0037648A" w:rsidRPr="0037648A" w:rsidRDefault="0037648A" w:rsidP="0037648A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Ассамблея</w:t>
      </w:r>
    </w:p>
    <w:p w14:paraId="69C56C71" w14:textId="77777777" w:rsidR="0037648A" w:rsidRDefault="0037648A" w:rsidP="0037648A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вторая</w:t>
      </w:r>
      <w:r>
        <w:rPr>
          <w:b/>
          <w:sz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19-я</w:t>
      </w:r>
      <w:r>
        <w:rPr>
          <w:b/>
          <w:sz w:val="24"/>
          <w:lang w:val="ru-RU"/>
        </w:rPr>
        <w:t xml:space="preserve"> внеочередная) сессия</w:t>
      </w:r>
      <w:r>
        <w:rPr>
          <w:b/>
          <w:sz w:val="24"/>
          <w:lang w:val="ru-RU"/>
        </w:rPr>
        <w:br/>
        <w:t>Женева, 14–22 июля 2022</w:t>
      </w:r>
      <w:bookmarkStart w:id="1" w:name="TitleOfDoc"/>
      <w:r>
        <w:rPr>
          <w:b/>
          <w:sz w:val="24"/>
          <w:lang w:val="ru-RU"/>
        </w:rPr>
        <w:t xml:space="preserve"> г.</w:t>
      </w:r>
    </w:p>
    <w:p w14:paraId="55DE07F6" w14:textId="5A378C73" w:rsidR="0037648A" w:rsidRDefault="00487F74" w:rsidP="0037648A">
      <w:pPr>
        <w:spacing w:after="360"/>
        <w:outlineLvl w:val="0"/>
        <w:rPr>
          <w:caps/>
          <w:sz w:val="24"/>
        </w:rPr>
      </w:pPr>
      <w:bookmarkStart w:id="2" w:name="Prepared"/>
      <w:bookmarkEnd w:id="1"/>
      <w:bookmarkEnd w:id="2"/>
      <w:r>
        <w:rPr>
          <w:caps/>
          <w:sz w:val="24"/>
          <w:lang w:val="ru-RU"/>
        </w:rPr>
        <w:t>ОТЧЕТ</w:t>
      </w:r>
    </w:p>
    <w:p w14:paraId="41E44B33" w14:textId="38F98463" w:rsidR="0037648A" w:rsidRDefault="00487F74" w:rsidP="0037648A">
      <w:pPr>
        <w:spacing w:after="1040"/>
        <w:rPr>
          <w:i/>
        </w:rPr>
      </w:pPr>
      <w:r>
        <w:rPr>
          <w:i/>
          <w:lang w:val="ru-RU"/>
        </w:rPr>
        <w:t>принят Ассамблеей</w:t>
      </w:r>
    </w:p>
    <w:p w14:paraId="6E25AD67" w14:textId="77777777" w:rsidR="0037648A" w:rsidRPr="0037648A" w:rsidRDefault="0037648A" w:rsidP="0037648A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На рассмотрении Ассамблеи находились следующие пункты сводной повестки дня (документ A/63/1): 1, 2, 3, 4, 5, 6, 8, 10(ii), 11, 16, 19, 20 и 21.</w:t>
      </w:r>
    </w:p>
    <w:p w14:paraId="367A4C5E" w14:textId="4A01F972" w:rsidR="0037648A" w:rsidRPr="0037648A" w:rsidRDefault="0037648A" w:rsidP="0037648A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Отчет об обсуждении указанных пунктов, за исключением пункта 16, содержится в Обще</w:t>
      </w:r>
      <w:r w:rsidR="00487F74">
        <w:rPr>
          <w:lang w:val="ru-RU"/>
        </w:rPr>
        <w:t>м</w:t>
      </w:r>
      <w:r>
        <w:rPr>
          <w:lang w:val="ru-RU"/>
        </w:rPr>
        <w:t xml:space="preserve"> отчет</w:t>
      </w:r>
      <w:r w:rsidR="00487F74">
        <w:rPr>
          <w:lang w:val="ru-RU"/>
        </w:rPr>
        <w:t>е</w:t>
      </w:r>
      <w:r>
        <w:rPr>
          <w:lang w:val="ru-RU"/>
        </w:rPr>
        <w:t xml:space="preserve"> (документ A/63/10).</w:t>
      </w:r>
    </w:p>
    <w:p w14:paraId="0CD0870C" w14:textId="77777777" w:rsidR="0037648A" w:rsidRPr="0037648A" w:rsidRDefault="0037648A" w:rsidP="0037648A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Отчет об обсуждении пункта 16 содержится в настоящем документе.</w:t>
      </w:r>
    </w:p>
    <w:p w14:paraId="36D9831E" w14:textId="77777777" w:rsidR="0037648A" w:rsidRDefault="0037648A" w:rsidP="0037648A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Заседание проходило под председательством г-на Дэвида Р. Герка (Соединенные Штаты Америки), Председателя Ассамблеи.</w:t>
      </w:r>
    </w:p>
    <w:p w14:paraId="5187F2BC" w14:textId="77777777" w:rsidR="0037648A" w:rsidRDefault="0037648A" w:rsidP="0037648A">
      <w:pPr>
        <w:rPr>
          <w:lang w:val="ru-RU"/>
        </w:rPr>
      </w:pPr>
      <w:r>
        <w:rPr>
          <w:lang w:val="ru-RU"/>
        </w:rPr>
        <w:br w:type="page"/>
      </w:r>
    </w:p>
    <w:p w14:paraId="6777F228" w14:textId="77777777" w:rsidR="00B537BE" w:rsidRPr="0037648A" w:rsidRDefault="0037648A" w:rsidP="0037648A">
      <w:pPr>
        <w:pStyle w:val="Heading2"/>
        <w:spacing w:line="480" w:lineRule="auto"/>
        <w:rPr>
          <w:lang w:val="ru-RU"/>
        </w:rPr>
      </w:pPr>
      <w:r>
        <w:rPr>
          <w:lang w:val="ru-RU"/>
        </w:rPr>
        <w:lastRenderedPageBreak/>
        <w:t>пункт 16 СВОДНОЙ ПОВЕСТКИ ДНЯ</w:t>
      </w:r>
      <w:r>
        <w:rPr>
          <w:lang w:val="ru-RU"/>
        </w:rPr>
        <w:br/>
        <w:t>гаагская система</w:t>
      </w:r>
    </w:p>
    <w:p w14:paraId="252D4A7C" w14:textId="25858A2F" w:rsidR="00DA3609" w:rsidRPr="00DA3609" w:rsidRDefault="00DA3609" w:rsidP="00DA3609">
      <w:pPr>
        <w:pStyle w:val="ONUME"/>
        <w:rPr>
          <w:lang w:val="ru-RU"/>
        </w:rPr>
      </w:pPr>
      <w:r w:rsidRPr="00DA3609">
        <w:rPr>
          <w:lang w:val="ru-RU"/>
        </w:rPr>
        <w:t xml:space="preserve">Председатель приветствовал </w:t>
      </w:r>
      <w:r>
        <w:rPr>
          <w:lang w:val="ru-RU"/>
        </w:rPr>
        <w:t xml:space="preserve">присоединение </w:t>
      </w:r>
      <w:r w:rsidRPr="00DA3609">
        <w:rPr>
          <w:lang w:val="ru-RU"/>
        </w:rPr>
        <w:t>д</w:t>
      </w:r>
      <w:r>
        <w:rPr>
          <w:lang w:val="ru-RU"/>
        </w:rPr>
        <w:t>вух</w:t>
      </w:r>
      <w:r w:rsidRPr="00DA3609">
        <w:rPr>
          <w:lang w:val="ru-RU"/>
        </w:rPr>
        <w:t xml:space="preserve"> новы</w:t>
      </w:r>
      <w:r>
        <w:rPr>
          <w:lang w:val="ru-RU"/>
        </w:rPr>
        <w:t>х</w:t>
      </w:r>
      <w:r w:rsidRPr="00DA3609">
        <w:rPr>
          <w:lang w:val="ru-RU"/>
        </w:rPr>
        <w:t xml:space="preserve"> Договаривающи</w:t>
      </w:r>
      <w:r>
        <w:rPr>
          <w:lang w:val="ru-RU"/>
        </w:rPr>
        <w:t>х</w:t>
      </w:r>
      <w:r w:rsidRPr="00DA3609">
        <w:rPr>
          <w:lang w:val="ru-RU"/>
        </w:rPr>
        <w:t>ся сторон Ассамблеи Гаагского союза с момента проведения последней сессии в октябре 2021 г</w:t>
      </w:r>
      <w:r>
        <w:rPr>
          <w:lang w:val="ru-RU"/>
        </w:rPr>
        <w:t>.</w:t>
      </w:r>
      <w:r w:rsidRPr="00DA3609">
        <w:rPr>
          <w:lang w:val="ru-RU"/>
        </w:rPr>
        <w:t>, а именно Кита</w:t>
      </w:r>
      <w:r>
        <w:rPr>
          <w:lang w:val="ru-RU"/>
        </w:rPr>
        <w:t>я</w:t>
      </w:r>
      <w:r w:rsidRPr="00DA3609">
        <w:rPr>
          <w:lang w:val="ru-RU"/>
        </w:rPr>
        <w:t xml:space="preserve"> и Ямайк</w:t>
      </w:r>
      <w:r>
        <w:rPr>
          <w:lang w:val="ru-RU"/>
        </w:rPr>
        <w:t>и</w:t>
      </w:r>
      <w:r w:rsidRPr="00DA3609">
        <w:rPr>
          <w:lang w:val="ru-RU"/>
        </w:rPr>
        <w:t>.</w:t>
      </w:r>
    </w:p>
    <w:p w14:paraId="19D41A68" w14:textId="77777777" w:rsidR="00C167E5" w:rsidRPr="0037648A" w:rsidRDefault="0037648A" w:rsidP="00C167E5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 H/A/42/1</w:t>
      </w:r>
      <w:r w:rsidR="00C167E5" w:rsidRPr="0037648A">
        <w:rPr>
          <w:lang w:val="ru-RU"/>
        </w:rPr>
        <w:t>.</w:t>
      </w:r>
    </w:p>
    <w:p w14:paraId="62C18CF2" w14:textId="24E92299" w:rsidR="00DA3609" w:rsidRPr="00AF4D34" w:rsidRDefault="00DA3609" w:rsidP="00AF4D34">
      <w:pPr>
        <w:pStyle w:val="ONUME"/>
        <w:rPr>
          <w:lang w:val="ru-RU"/>
        </w:rPr>
      </w:pPr>
      <w:r w:rsidRPr="00DA3609">
        <w:rPr>
          <w:lang w:val="ru-RU"/>
        </w:rPr>
        <w:t xml:space="preserve">Секретариат </w:t>
      </w:r>
      <w:r>
        <w:rPr>
          <w:lang w:val="ru-RU"/>
        </w:rPr>
        <w:t>отметил</w:t>
      </w:r>
      <w:r w:rsidRPr="00DA3609">
        <w:rPr>
          <w:lang w:val="ru-RU"/>
        </w:rPr>
        <w:t xml:space="preserve">, что </w:t>
      </w:r>
      <w:r>
        <w:rPr>
          <w:lang w:val="ru-RU"/>
        </w:rPr>
        <w:t xml:space="preserve">в </w:t>
      </w:r>
      <w:r w:rsidRPr="00DA3609">
        <w:rPr>
          <w:lang w:val="ru-RU"/>
        </w:rPr>
        <w:t>документ</w:t>
      </w:r>
      <w:r>
        <w:rPr>
          <w:lang w:val="ru-RU"/>
        </w:rPr>
        <w:t>е</w:t>
      </w:r>
      <w:r w:rsidRPr="00DA3609">
        <w:rPr>
          <w:lang w:val="ru-RU"/>
        </w:rPr>
        <w:t xml:space="preserve"> содержит</w:t>
      </w:r>
      <w:r>
        <w:rPr>
          <w:lang w:val="ru-RU"/>
        </w:rPr>
        <w:t>ся</w:t>
      </w:r>
      <w:r w:rsidRPr="00DA3609">
        <w:rPr>
          <w:lang w:val="ru-RU"/>
        </w:rPr>
        <w:t xml:space="preserve"> предложение о внесении </w:t>
      </w:r>
      <w:r>
        <w:rPr>
          <w:lang w:val="ru-RU"/>
        </w:rPr>
        <w:t>поправок к п</w:t>
      </w:r>
      <w:r w:rsidRPr="00DA3609">
        <w:rPr>
          <w:lang w:val="ru-RU"/>
        </w:rPr>
        <w:t>равила</w:t>
      </w:r>
      <w:r>
        <w:rPr>
          <w:lang w:val="ru-RU"/>
        </w:rPr>
        <w:t>м</w:t>
      </w:r>
      <w:r w:rsidRPr="00DA3609">
        <w:rPr>
          <w:lang w:val="ru-RU"/>
        </w:rPr>
        <w:t xml:space="preserve"> 21 и 26 Общей инструкции к Акту 1999 г. и Акту 1960 г. Гаагского соглашения (далее </w:t>
      </w:r>
      <w:r>
        <w:rPr>
          <w:lang w:val="ru-RU"/>
        </w:rPr>
        <w:t xml:space="preserve">– </w:t>
      </w:r>
      <w:r w:rsidRPr="00DA3609">
        <w:rPr>
          <w:lang w:val="ru-RU"/>
        </w:rPr>
        <w:t xml:space="preserve">«Общая инструкция») в соответствии с рекомендациями Рабочей группы по правовому развитию Гаагской системы международной регистрации промышленных образцов (далее, соответственно, </w:t>
      </w:r>
      <w:r>
        <w:rPr>
          <w:lang w:val="ru-RU"/>
        </w:rPr>
        <w:t>– «</w:t>
      </w:r>
      <w:r w:rsidRPr="00DA3609">
        <w:rPr>
          <w:lang w:val="ru-RU"/>
        </w:rPr>
        <w:t>Рабочая группа</w:t>
      </w:r>
      <w:r>
        <w:rPr>
          <w:lang w:val="ru-RU"/>
        </w:rPr>
        <w:t>»</w:t>
      </w:r>
      <w:r w:rsidRPr="00DA3609">
        <w:rPr>
          <w:lang w:val="ru-RU"/>
        </w:rPr>
        <w:t xml:space="preserve"> и </w:t>
      </w:r>
      <w:r>
        <w:rPr>
          <w:lang w:val="ru-RU"/>
        </w:rPr>
        <w:t>«</w:t>
      </w:r>
      <w:r w:rsidRPr="00DA3609">
        <w:rPr>
          <w:lang w:val="ru-RU"/>
        </w:rPr>
        <w:t>Гаагская система</w:t>
      </w:r>
      <w:r>
        <w:rPr>
          <w:lang w:val="ru-RU"/>
        </w:rPr>
        <w:t>»</w:t>
      </w:r>
      <w:r w:rsidRPr="00DA3609">
        <w:rPr>
          <w:lang w:val="ru-RU"/>
        </w:rPr>
        <w:t xml:space="preserve">) на ее десятой сессии, состоявшейся в декабре 2021 г.  Предлагаемые поправки предусматривают публикацию в </w:t>
      </w:r>
      <w:r w:rsidRPr="00DA3609">
        <w:rPr>
          <w:iCs/>
          <w:lang w:val="ru-RU"/>
        </w:rPr>
        <w:t xml:space="preserve">Бюллетене международных образцов </w:t>
      </w:r>
      <w:r w:rsidRPr="00DA3609">
        <w:rPr>
          <w:lang w:val="ru-RU"/>
        </w:rPr>
        <w:t>обновленн</w:t>
      </w:r>
      <w:r w:rsidR="00AF4D34">
        <w:rPr>
          <w:lang w:val="ru-RU"/>
        </w:rPr>
        <w:t>ых сведений</w:t>
      </w:r>
      <w:r w:rsidRPr="00DA3609">
        <w:rPr>
          <w:lang w:val="ru-RU"/>
        </w:rPr>
        <w:t xml:space="preserve"> о представителях, включая последующие изменения, происходящие после международной регистрации.  Секретариат добавил, что Мадридская инструкция уже содержит аналогичный механизм в отношении представителей.  Секретариат отметил, что предлагаемая дата вступления в силу данных поправок </w:t>
      </w:r>
      <w:r w:rsidR="00AF4D34">
        <w:rPr>
          <w:lang w:val="ru-RU"/>
        </w:rPr>
        <w:t xml:space="preserve">– </w:t>
      </w:r>
      <w:r w:rsidRPr="00DA3609">
        <w:rPr>
          <w:lang w:val="ru-RU"/>
        </w:rPr>
        <w:t>1 апреля 2023 г.  Соответственно, поправки будут применяться к назначени</w:t>
      </w:r>
      <w:r w:rsidR="00AF4D34">
        <w:rPr>
          <w:lang w:val="ru-RU"/>
        </w:rPr>
        <w:t xml:space="preserve">ю представителя </w:t>
      </w:r>
      <w:r w:rsidR="00AF4D34" w:rsidRPr="00AF4D34">
        <w:rPr>
          <w:lang w:val="ru-RU"/>
        </w:rPr>
        <w:t>или отмене такого назначения</w:t>
      </w:r>
      <w:r w:rsidRPr="00DA3609">
        <w:rPr>
          <w:lang w:val="ru-RU"/>
        </w:rPr>
        <w:t>, а также к изменениям имени или адрес</w:t>
      </w:r>
      <w:r w:rsidR="00AF4D34">
        <w:rPr>
          <w:lang w:val="ru-RU"/>
        </w:rPr>
        <w:t>а</w:t>
      </w:r>
      <w:r w:rsidRPr="00DA3609">
        <w:rPr>
          <w:lang w:val="ru-RU"/>
        </w:rPr>
        <w:t xml:space="preserve"> представителей, зарегистрированных на </w:t>
      </w:r>
      <w:r w:rsidR="00AF4D34">
        <w:rPr>
          <w:lang w:val="ru-RU"/>
        </w:rPr>
        <w:t>указанную</w:t>
      </w:r>
      <w:r w:rsidRPr="00DA3609">
        <w:rPr>
          <w:lang w:val="ru-RU"/>
        </w:rPr>
        <w:t xml:space="preserve"> дату и после нее.</w:t>
      </w:r>
    </w:p>
    <w:p w14:paraId="3AE93F25" w14:textId="588C36E4" w:rsidR="00AF4D34" w:rsidRPr="00AF4D34" w:rsidRDefault="00AF4D34" w:rsidP="00AF4D34">
      <w:pPr>
        <w:pStyle w:val="ONUME"/>
        <w:rPr>
          <w:lang w:val="ru-RU"/>
        </w:rPr>
      </w:pPr>
      <w:r w:rsidRPr="00AF4D34">
        <w:rPr>
          <w:lang w:val="ru-RU"/>
        </w:rPr>
        <w:t xml:space="preserve">Делегация Китая </w:t>
      </w:r>
      <w:r>
        <w:rPr>
          <w:lang w:val="ru-RU"/>
        </w:rPr>
        <w:t>отметила</w:t>
      </w:r>
      <w:r w:rsidRPr="00AF4D34">
        <w:rPr>
          <w:lang w:val="ru-RU"/>
        </w:rPr>
        <w:t xml:space="preserve">, что Китай впервые участвует в Ассамблее Гаагского союза в качестве члена после присоединения к Гаагскому соглашению, которое вступило в силу 5 мая 2022 г.  Делегация выразила готовность внести позитивный вклад в развитие Гаагской системы.  Делегация подчеркнула, что в период между вступлением </w:t>
      </w:r>
      <w:r>
        <w:rPr>
          <w:lang w:val="ru-RU"/>
        </w:rPr>
        <w:t xml:space="preserve">присоединения </w:t>
      </w:r>
      <w:r w:rsidRPr="00AF4D34">
        <w:rPr>
          <w:lang w:val="ru-RU"/>
        </w:rPr>
        <w:t xml:space="preserve">Китая в силу и 1 июля 2022 </w:t>
      </w:r>
      <w:r>
        <w:rPr>
          <w:lang w:val="ru-RU"/>
        </w:rPr>
        <w:t>г.</w:t>
      </w:r>
      <w:r w:rsidRPr="00AF4D34">
        <w:rPr>
          <w:lang w:val="ru-RU"/>
        </w:rPr>
        <w:t xml:space="preserve"> китайские пользователи уже подали 353</w:t>
      </w:r>
      <w:r>
        <w:rPr>
          <w:lang w:val="ru-RU"/>
        </w:rPr>
        <w:t> </w:t>
      </w:r>
      <w:r w:rsidRPr="00AF4D34">
        <w:rPr>
          <w:lang w:val="ru-RU"/>
        </w:rPr>
        <w:t xml:space="preserve">международные заявки, что свидетельствует об энтузиазме китайских новаторов в </w:t>
      </w:r>
      <w:r>
        <w:rPr>
          <w:lang w:val="ru-RU"/>
        </w:rPr>
        <w:t xml:space="preserve">отношении </w:t>
      </w:r>
      <w:r w:rsidRPr="00AF4D34">
        <w:rPr>
          <w:lang w:val="ru-RU"/>
        </w:rPr>
        <w:t>использовани</w:t>
      </w:r>
      <w:r>
        <w:rPr>
          <w:lang w:val="ru-RU"/>
        </w:rPr>
        <w:t>я</w:t>
      </w:r>
      <w:r w:rsidRPr="00AF4D34">
        <w:rPr>
          <w:lang w:val="ru-RU"/>
        </w:rPr>
        <w:t xml:space="preserve"> или задействовани</w:t>
      </w:r>
      <w:r>
        <w:rPr>
          <w:lang w:val="ru-RU"/>
        </w:rPr>
        <w:t>я</w:t>
      </w:r>
      <w:r w:rsidRPr="00AF4D34">
        <w:rPr>
          <w:lang w:val="ru-RU"/>
        </w:rPr>
        <w:t xml:space="preserve"> потенциала Гаагской системы для охраны своих инноваций.  Делегация выразила свою поддержку предложенным поправкам, подчеркнув, что эти поправки отвечают интересам пользователей и ведомств Договаривающихся сторон.  Делегация выразила признательность за последовательное совершенствование Гаагской системы и выразила надежду, что расширение </w:t>
      </w:r>
      <w:r>
        <w:rPr>
          <w:lang w:val="ru-RU"/>
        </w:rPr>
        <w:t>языкового режима</w:t>
      </w:r>
      <w:r w:rsidRPr="00AF4D34">
        <w:rPr>
          <w:lang w:val="ru-RU"/>
        </w:rPr>
        <w:t xml:space="preserve"> </w:t>
      </w:r>
      <w:r>
        <w:rPr>
          <w:lang w:val="ru-RU"/>
        </w:rPr>
        <w:t xml:space="preserve">в будущем </w:t>
      </w:r>
      <w:r w:rsidRPr="00AF4D34">
        <w:rPr>
          <w:lang w:val="ru-RU"/>
        </w:rPr>
        <w:t>станет важным направлением дальнейшего развития для обеспечения большей доступности для глобальных пользователей.</w:t>
      </w:r>
    </w:p>
    <w:p w14:paraId="48E15624" w14:textId="4B790B31" w:rsidR="00AF4D34" w:rsidRPr="00AF4D34" w:rsidRDefault="00AF4D34" w:rsidP="00AF4D34">
      <w:pPr>
        <w:pStyle w:val="ONUME"/>
        <w:rPr>
          <w:lang w:val="ru-RU"/>
        </w:rPr>
      </w:pPr>
      <w:r w:rsidRPr="00AF4D34">
        <w:rPr>
          <w:lang w:val="ru-RU"/>
        </w:rPr>
        <w:t xml:space="preserve">Делегация Российской Федерации выразила свою поддержку предложенным поправкам, поскольку они сделают Гаагскую систему более доступной и удобной для пользователей, а также повысят ее эффективность.  Делегация отметила, что каждый выпуск </w:t>
      </w:r>
      <w:r w:rsidRPr="004E1BF1">
        <w:rPr>
          <w:iCs/>
          <w:lang w:val="ru-RU"/>
        </w:rPr>
        <w:t>Бюллетеня международных образцов</w:t>
      </w:r>
      <w:r w:rsidRPr="00AF4D34">
        <w:rPr>
          <w:i/>
          <w:lang w:val="ru-RU"/>
        </w:rPr>
        <w:t xml:space="preserve"> </w:t>
      </w:r>
      <w:r w:rsidRPr="00AF4D34">
        <w:rPr>
          <w:lang w:val="ru-RU"/>
        </w:rPr>
        <w:t xml:space="preserve">следует рассматривать как обновление </w:t>
      </w:r>
      <w:r w:rsidR="004E1BF1">
        <w:rPr>
          <w:lang w:val="ru-RU"/>
        </w:rPr>
        <w:t>информации, касающейся международных регистраци</w:t>
      </w:r>
      <w:r w:rsidR="00EE52FE">
        <w:rPr>
          <w:lang w:val="ru-RU"/>
        </w:rPr>
        <w:t>й</w:t>
      </w:r>
      <w:r w:rsidR="004E1BF1">
        <w:rPr>
          <w:lang w:val="ru-RU"/>
        </w:rPr>
        <w:t xml:space="preserve">, </w:t>
      </w:r>
      <w:r w:rsidRPr="00AF4D34">
        <w:rPr>
          <w:lang w:val="ru-RU"/>
        </w:rPr>
        <w:t>для всех ведомств.</w:t>
      </w:r>
    </w:p>
    <w:p w14:paraId="08180A09" w14:textId="0B35F9D8" w:rsidR="004E1BF1" w:rsidRPr="004E1BF1" w:rsidRDefault="004E1BF1" w:rsidP="004E1BF1">
      <w:pPr>
        <w:pStyle w:val="ONUME"/>
        <w:rPr>
          <w:lang w:val="ru-RU"/>
        </w:rPr>
      </w:pPr>
      <w:r w:rsidRPr="004E1BF1">
        <w:rPr>
          <w:lang w:val="ru-RU"/>
        </w:rPr>
        <w:t>Делегация Испании высоко оценила продолжающееся правовое развитие Гаагской системы и выразила свою поддержку предложенным поправкам, поскольку они обеспечат</w:t>
      </w:r>
      <w:r>
        <w:rPr>
          <w:lang w:val="ru-RU"/>
        </w:rPr>
        <w:t xml:space="preserve"> большую информированность и </w:t>
      </w:r>
      <w:r w:rsidRPr="004E1BF1">
        <w:rPr>
          <w:lang w:val="ru-RU"/>
        </w:rPr>
        <w:t>прозрачност</w:t>
      </w:r>
      <w:r>
        <w:rPr>
          <w:lang w:val="ru-RU"/>
        </w:rPr>
        <w:t>ь</w:t>
      </w:r>
      <w:r w:rsidRPr="004E1BF1">
        <w:rPr>
          <w:lang w:val="ru-RU"/>
        </w:rPr>
        <w:t xml:space="preserve"> в отношении представителей, зарегистрированных в Международном реестре.  Делегация считает, что устранение административных препятствий является обязанностью по отношению к пользователям Гаагской системы, в том числе с учетом растущего значения образцов.  Предложенные поправки также обеспечат согласованность Гаагской и Мадридской систем.  В заключение делегация поприветствовала новых членов Гаагской системы.</w:t>
      </w:r>
    </w:p>
    <w:p w14:paraId="509FFCC5" w14:textId="77777777" w:rsidR="004E1BF1" w:rsidRPr="004E1BF1" w:rsidRDefault="004E1BF1" w:rsidP="004E1BF1">
      <w:pPr>
        <w:pStyle w:val="ONUME"/>
        <w:numPr>
          <w:ilvl w:val="0"/>
          <w:numId w:val="0"/>
        </w:numPr>
        <w:rPr>
          <w:lang w:val="ru-RU"/>
        </w:rPr>
      </w:pPr>
    </w:p>
    <w:p w14:paraId="1C7CB1F8" w14:textId="5D750464" w:rsidR="003233FF" w:rsidRPr="003233FF" w:rsidRDefault="003233FF" w:rsidP="003233FF">
      <w:pPr>
        <w:pStyle w:val="ONUME"/>
        <w:rPr>
          <w:lang w:val="ru-RU"/>
        </w:rPr>
      </w:pPr>
      <w:r w:rsidRPr="003233FF">
        <w:rPr>
          <w:lang w:val="ru-RU"/>
        </w:rPr>
        <w:lastRenderedPageBreak/>
        <w:t>Делегация Китая поблагодарила Председателя, Секретариат и членов за поздравления в связи с присоединением Китая и повторила, что считает</w:t>
      </w:r>
      <w:r>
        <w:rPr>
          <w:lang w:val="ru-RU"/>
        </w:rPr>
        <w:t xml:space="preserve"> </w:t>
      </w:r>
      <w:r w:rsidRPr="003233FF">
        <w:rPr>
          <w:lang w:val="ru-RU"/>
        </w:rPr>
        <w:t xml:space="preserve">расширение языкового режима важным </w:t>
      </w:r>
      <w:r>
        <w:rPr>
          <w:lang w:val="ru-RU"/>
        </w:rPr>
        <w:t>вопросом на будущее</w:t>
      </w:r>
      <w:r w:rsidRPr="003233FF">
        <w:rPr>
          <w:lang w:val="ru-RU"/>
        </w:rPr>
        <w:t>.</w:t>
      </w:r>
    </w:p>
    <w:p w14:paraId="589130BB" w14:textId="2C91EA12" w:rsidR="003233FF" w:rsidRPr="003233FF" w:rsidRDefault="003233FF" w:rsidP="003233FF">
      <w:pPr>
        <w:pStyle w:val="ONUME"/>
        <w:rPr>
          <w:lang w:val="ru-RU"/>
        </w:rPr>
      </w:pPr>
      <w:r w:rsidRPr="003233FF">
        <w:rPr>
          <w:lang w:val="ru-RU"/>
        </w:rPr>
        <w:t>Представитель Латиноамериканской школы интеллектуальной собственности (</w:t>
      </w:r>
      <w:r>
        <w:t>ELAPI</w:t>
      </w:r>
      <w:r w:rsidRPr="003233FF">
        <w:rPr>
          <w:lang w:val="ru-RU"/>
        </w:rPr>
        <w:t>) заявил, что с 1934 г</w:t>
      </w:r>
      <w:r>
        <w:rPr>
          <w:lang w:val="ru-RU"/>
        </w:rPr>
        <w:t>.</w:t>
      </w:r>
      <w:r w:rsidRPr="003233FF">
        <w:rPr>
          <w:lang w:val="ru-RU"/>
        </w:rPr>
        <w:t xml:space="preserve"> Гаагская система направлена на обеспечение упорядоченной международной системы промышленных образцов.  Представитель отметил, что Гаагская система поддерживает инновации</w:t>
      </w:r>
      <w:r>
        <w:rPr>
          <w:lang w:val="ru-RU"/>
        </w:rPr>
        <w:t>, связанные</w:t>
      </w:r>
      <w:r w:rsidRPr="003233FF">
        <w:rPr>
          <w:lang w:val="ru-RU"/>
        </w:rPr>
        <w:t xml:space="preserve"> с промышленными образцами, </w:t>
      </w:r>
      <w:r>
        <w:rPr>
          <w:lang w:val="ru-RU"/>
        </w:rPr>
        <w:t xml:space="preserve">и сослался </w:t>
      </w:r>
      <w:r w:rsidRPr="003233FF">
        <w:rPr>
          <w:lang w:val="ru-RU"/>
        </w:rPr>
        <w:t xml:space="preserve">на недавние примеры, такие как </w:t>
      </w:r>
      <w:proofErr w:type="spellStart"/>
      <w:r>
        <w:t>Seacsub</w:t>
      </w:r>
      <w:proofErr w:type="spellEnd"/>
      <w:r w:rsidRPr="003233FF">
        <w:rPr>
          <w:lang w:val="ru-RU"/>
        </w:rPr>
        <w:t xml:space="preserve"> (оборудовани</w:t>
      </w:r>
      <w:r>
        <w:rPr>
          <w:lang w:val="ru-RU"/>
        </w:rPr>
        <w:t>е</w:t>
      </w:r>
      <w:r w:rsidRPr="003233FF">
        <w:rPr>
          <w:lang w:val="ru-RU"/>
        </w:rPr>
        <w:t xml:space="preserve"> для </w:t>
      </w:r>
      <w:r>
        <w:rPr>
          <w:lang w:val="ru-RU"/>
        </w:rPr>
        <w:t>дайвинга</w:t>
      </w:r>
      <w:r w:rsidRPr="003233FF">
        <w:rPr>
          <w:lang w:val="ru-RU"/>
        </w:rPr>
        <w:t xml:space="preserve">) и </w:t>
      </w:r>
      <w:proofErr w:type="spellStart"/>
      <w:r>
        <w:t>TechSafe</w:t>
      </w:r>
      <w:proofErr w:type="spellEnd"/>
      <w:r w:rsidRPr="003233FF">
        <w:rPr>
          <w:lang w:val="ru-RU"/>
        </w:rPr>
        <w:t xml:space="preserve"> </w:t>
      </w:r>
      <w:r>
        <w:t>Industries</w:t>
      </w:r>
      <w:r w:rsidRPr="003233FF">
        <w:rPr>
          <w:lang w:val="ru-RU"/>
        </w:rPr>
        <w:t xml:space="preserve"> (</w:t>
      </w:r>
      <w:r>
        <w:rPr>
          <w:lang w:val="ru-RU"/>
        </w:rPr>
        <w:t xml:space="preserve">технология </w:t>
      </w:r>
      <w:r w:rsidRPr="003233FF">
        <w:rPr>
          <w:lang w:val="ru-RU"/>
        </w:rPr>
        <w:t>шумо</w:t>
      </w:r>
      <w:r>
        <w:rPr>
          <w:lang w:val="ru-RU"/>
        </w:rPr>
        <w:t xml:space="preserve">изоляции </w:t>
      </w:r>
      <w:r w:rsidRPr="003233FF">
        <w:rPr>
          <w:lang w:val="ru-RU"/>
        </w:rPr>
        <w:t xml:space="preserve">стен).  Представитель предложил свое академическое сотрудничество </w:t>
      </w:r>
      <w:r>
        <w:rPr>
          <w:lang w:val="ru-RU"/>
        </w:rPr>
        <w:t xml:space="preserve">сторонам </w:t>
      </w:r>
      <w:r w:rsidRPr="003233FF">
        <w:rPr>
          <w:lang w:val="ru-RU"/>
        </w:rPr>
        <w:t>Гаагско</w:t>
      </w:r>
      <w:r>
        <w:rPr>
          <w:lang w:val="ru-RU"/>
        </w:rPr>
        <w:t>го</w:t>
      </w:r>
      <w:r w:rsidRPr="003233FF">
        <w:rPr>
          <w:lang w:val="ru-RU"/>
        </w:rPr>
        <w:t xml:space="preserve"> союз</w:t>
      </w:r>
      <w:r>
        <w:rPr>
          <w:lang w:val="ru-RU"/>
        </w:rPr>
        <w:t>а</w:t>
      </w:r>
      <w:r w:rsidRPr="003233FF">
        <w:rPr>
          <w:lang w:val="ru-RU"/>
        </w:rPr>
        <w:t>, особенно членам Группы стран Латинской Америки и Карибского бассейна (ГРУЛАК), для дальнейшего совершенствования Гаагской системы.</w:t>
      </w:r>
    </w:p>
    <w:p w14:paraId="6807576E" w14:textId="03EADE96" w:rsidR="00C46BD0" w:rsidRPr="0037648A" w:rsidRDefault="0037648A" w:rsidP="00774A0F">
      <w:pPr>
        <w:pStyle w:val="ONUME"/>
        <w:tabs>
          <w:tab w:val="clear" w:pos="567"/>
          <w:tab w:val="left" w:pos="1080"/>
        </w:tabs>
        <w:rPr>
          <w:lang w:val="ru-RU"/>
        </w:rPr>
      </w:pPr>
      <w:r>
        <w:rPr>
          <w:lang w:val="ru-RU"/>
        </w:rPr>
        <w:t>Ассамблея Гаагского союза приняла п</w:t>
      </w:r>
      <w:r w:rsidR="00774A0F">
        <w:rPr>
          <w:lang w:val="ru-RU"/>
        </w:rPr>
        <w:t>редложенные поправки к правилам </w:t>
      </w:r>
      <w:r>
        <w:rPr>
          <w:lang w:val="ru-RU"/>
        </w:rPr>
        <w:t>21 и 26 Общей инструкции в том виде, в к</w:t>
      </w:r>
      <w:r w:rsidR="00774A0F">
        <w:rPr>
          <w:lang w:val="ru-RU"/>
        </w:rPr>
        <w:t>аком они изложены в приложениях </w:t>
      </w:r>
      <w:r>
        <w:rPr>
          <w:lang w:val="ru-RU"/>
        </w:rPr>
        <w:t>I и II к документу H/A/42/1, с датой вступления в силу 1 апреля 2023 г.</w:t>
      </w:r>
    </w:p>
    <w:p w14:paraId="7CB212D0" w14:textId="77777777" w:rsidR="002326AB" w:rsidRDefault="00B537BE" w:rsidP="007029E9">
      <w:pPr>
        <w:spacing w:before="720"/>
        <w:ind w:left="6930"/>
      </w:pPr>
      <w:r>
        <w:t>[</w:t>
      </w:r>
      <w:r w:rsidR="0037648A">
        <w:rPr>
          <w:lang w:val="ru-RU"/>
        </w:rPr>
        <w:t>Конец документа</w:t>
      </w:r>
      <w:r>
        <w:t>]</w:t>
      </w:r>
      <w:r w:rsidR="00284EA2">
        <w:t xml:space="preserve"> </w:t>
      </w:r>
    </w:p>
    <w:sectPr w:rsidR="002326AB" w:rsidSect="00677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97EB4" w14:textId="77777777" w:rsidR="00677378" w:rsidRDefault="00677378">
      <w:r>
        <w:separator/>
      </w:r>
    </w:p>
  </w:endnote>
  <w:endnote w:type="continuationSeparator" w:id="0">
    <w:p w14:paraId="614C9EC1" w14:textId="77777777" w:rsidR="00677378" w:rsidRDefault="00677378" w:rsidP="003B38C1">
      <w:r>
        <w:separator/>
      </w:r>
    </w:p>
    <w:p w14:paraId="53734341" w14:textId="77777777" w:rsidR="00677378" w:rsidRPr="003B38C1" w:rsidRDefault="006773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4BD772" w14:textId="77777777" w:rsidR="00677378" w:rsidRPr="003B38C1" w:rsidRDefault="006773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DA0E" w14:textId="77777777" w:rsidR="00493B40" w:rsidRDefault="00493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3C23" w14:textId="77777777" w:rsidR="00493B40" w:rsidRDefault="00493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22AB4" w14:textId="77777777" w:rsidR="00493B40" w:rsidRDefault="00493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53A9" w14:textId="77777777" w:rsidR="00677378" w:rsidRDefault="00677378">
      <w:r>
        <w:separator/>
      </w:r>
    </w:p>
  </w:footnote>
  <w:footnote w:type="continuationSeparator" w:id="0">
    <w:p w14:paraId="189F1651" w14:textId="77777777" w:rsidR="00677378" w:rsidRDefault="00677378" w:rsidP="008B60B2">
      <w:r>
        <w:separator/>
      </w:r>
    </w:p>
    <w:p w14:paraId="2A27E264" w14:textId="77777777" w:rsidR="00677378" w:rsidRPr="00ED77FB" w:rsidRDefault="006773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24B591" w14:textId="77777777" w:rsidR="00677378" w:rsidRPr="00ED77FB" w:rsidRDefault="006773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811C0" w14:textId="77777777" w:rsidR="00493B40" w:rsidRDefault="00493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00A8" w14:textId="093016D2" w:rsidR="00D07C78" w:rsidRPr="002326AB" w:rsidRDefault="00677378" w:rsidP="00477D6B">
    <w:pPr>
      <w:jc w:val="right"/>
      <w:rPr>
        <w:caps/>
      </w:rPr>
    </w:pPr>
    <w:bookmarkStart w:id="3" w:name="Code2"/>
    <w:bookmarkEnd w:id="3"/>
    <w:r>
      <w:rPr>
        <w:caps/>
      </w:rPr>
      <w:t>H/A/4</w:t>
    </w:r>
    <w:r w:rsidR="00025B0D">
      <w:rPr>
        <w:caps/>
      </w:rPr>
      <w:t>2</w:t>
    </w:r>
    <w:r>
      <w:rPr>
        <w:caps/>
      </w:rPr>
      <w:t>/2</w:t>
    </w:r>
  </w:p>
  <w:p w14:paraId="7B561DCC" w14:textId="2B5DFD7C" w:rsidR="00D07C78" w:rsidRDefault="0037648A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456C1C">
      <w:rPr>
        <w:noProof/>
      </w:rPr>
      <w:t>3</w:t>
    </w:r>
    <w:r w:rsidR="00D07C78">
      <w:fldChar w:fldCharType="end"/>
    </w:r>
  </w:p>
  <w:p w14:paraId="31C20330" w14:textId="77777777" w:rsidR="00D07C78" w:rsidRDefault="00D07C78" w:rsidP="00477D6B">
    <w:pPr>
      <w:jc w:val="right"/>
    </w:pPr>
  </w:p>
  <w:p w14:paraId="7B010773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9F6F" w14:textId="77777777" w:rsidR="00493B40" w:rsidRDefault="00493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82BA6"/>
    <w:multiLevelType w:val="hybridMultilevel"/>
    <w:tmpl w:val="E13E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78"/>
    <w:rsid w:val="00023A96"/>
    <w:rsid w:val="00025B0D"/>
    <w:rsid w:val="00032F30"/>
    <w:rsid w:val="00043CAA"/>
    <w:rsid w:val="00044019"/>
    <w:rsid w:val="00056816"/>
    <w:rsid w:val="00075432"/>
    <w:rsid w:val="000968ED"/>
    <w:rsid w:val="000A3D97"/>
    <w:rsid w:val="000F0BF8"/>
    <w:rsid w:val="000F5E56"/>
    <w:rsid w:val="00104085"/>
    <w:rsid w:val="001235DF"/>
    <w:rsid w:val="001362EE"/>
    <w:rsid w:val="001647D5"/>
    <w:rsid w:val="001832A6"/>
    <w:rsid w:val="001D4107"/>
    <w:rsid w:val="00203A08"/>
    <w:rsid w:val="00203D24"/>
    <w:rsid w:val="0021217E"/>
    <w:rsid w:val="00217F0B"/>
    <w:rsid w:val="002326AB"/>
    <w:rsid w:val="002346D9"/>
    <w:rsid w:val="00243430"/>
    <w:rsid w:val="002634C4"/>
    <w:rsid w:val="00284EA2"/>
    <w:rsid w:val="002928D3"/>
    <w:rsid w:val="002F1FE6"/>
    <w:rsid w:val="002F4E68"/>
    <w:rsid w:val="00312F7F"/>
    <w:rsid w:val="003233FF"/>
    <w:rsid w:val="00347819"/>
    <w:rsid w:val="00361450"/>
    <w:rsid w:val="003673CF"/>
    <w:rsid w:val="0037648A"/>
    <w:rsid w:val="003845C1"/>
    <w:rsid w:val="003A6F89"/>
    <w:rsid w:val="003B38C1"/>
    <w:rsid w:val="003C34E9"/>
    <w:rsid w:val="00404F3B"/>
    <w:rsid w:val="00423E3E"/>
    <w:rsid w:val="00427AF4"/>
    <w:rsid w:val="00440646"/>
    <w:rsid w:val="00456C1C"/>
    <w:rsid w:val="004647DA"/>
    <w:rsid w:val="00474062"/>
    <w:rsid w:val="00477D6B"/>
    <w:rsid w:val="00487F74"/>
    <w:rsid w:val="00493B40"/>
    <w:rsid w:val="004E1BF1"/>
    <w:rsid w:val="004E7479"/>
    <w:rsid w:val="005019FF"/>
    <w:rsid w:val="00520F95"/>
    <w:rsid w:val="0053057A"/>
    <w:rsid w:val="00546ABE"/>
    <w:rsid w:val="00556076"/>
    <w:rsid w:val="00560A29"/>
    <w:rsid w:val="00584FAE"/>
    <w:rsid w:val="005C6649"/>
    <w:rsid w:val="00605827"/>
    <w:rsid w:val="00631F0A"/>
    <w:rsid w:val="00646050"/>
    <w:rsid w:val="00647E55"/>
    <w:rsid w:val="006713CA"/>
    <w:rsid w:val="00676C5C"/>
    <w:rsid w:val="00677378"/>
    <w:rsid w:val="007029E9"/>
    <w:rsid w:val="00720EFD"/>
    <w:rsid w:val="007603C2"/>
    <w:rsid w:val="00774A0F"/>
    <w:rsid w:val="007754C6"/>
    <w:rsid w:val="007854AF"/>
    <w:rsid w:val="00793A7C"/>
    <w:rsid w:val="007A398A"/>
    <w:rsid w:val="007A3E44"/>
    <w:rsid w:val="007D1613"/>
    <w:rsid w:val="007E4C0E"/>
    <w:rsid w:val="00814456"/>
    <w:rsid w:val="00860328"/>
    <w:rsid w:val="008A134B"/>
    <w:rsid w:val="008B2CC1"/>
    <w:rsid w:val="008B60B2"/>
    <w:rsid w:val="008D2886"/>
    <w:rsid w:val="0090731E"/>
    <w:rsid w:val="00916EE2"/>
    <w:rsid w:val="00966A22"/>
    <w:rsid w:val="0096722F"/>
    <w:rsid w:val="00980843"/>
    <w:rsid w:val="009C3241"/>
    <w:rsid w:val="009E2791"/>
    <w:rsid w:val="009E3F6F"/>
    <w:rsid w:val="009F499F"/>
    <w:rsid w:val="00A27A44"/>
    <w:rsid w:val="00A3112B"/>
    <w:rsid w:val="00A37342"/>
    <w:rsid w:val="00A42DAF"/>
    <w:rsid w:val="00A45BD8"/>
    <w:rsid w:val="00A619AB"/>
    <w:rsid w:val="00A869B7"/>
    <w:rsid w:val="00AC205C"/>
    <w:rsid w:val="00AD194C"/>
    <w:rsid w:val="00AF0A6B"/>
    <w:rsid w:val="00AF4D34"/>
    <w:rsid w:val="00B05A69"/>
    <w:rsid w:val="00B537BE"/>
    <w:rsid w:val="00B75281"/>
    <w:rsid w:val="00B92F1F"/>
    <w:rsid w:val="00B9734B"/>
    <w:rsid w:val="00BA30E2"/>
    <w:rsid w:val="00BC52D6"/>
    <w:rsid w:val="00C11BFE"/>
    <w:rsid w:val="00C167E5"/>
    <w:rsid w:val="00C46BD0"/>
    <w:rsid w:val="00C5068F"/>
    <w:rsid w:val="00C86D74"/>
    <w:rsid w:val="00CC434E"/>
    <w:rsid w:val="00CC7C72"/>
    <w:rsid w:val="00CD04F1"/>
    <w:rsid w:val="00CD1435"/>
    <w:rsid w:val="00CD40AD"/>
    <w:rsid w:val="00CF681A"/>
    <w:rsid w:val="00D00E4C"/>
    <w:rsid w:val="00D07C78"/>
    <w:rsid w:val="00D45252"/>
    <w:rsid w:val="00D71B4D"/>
    <w:rsid w:val="00D93D55"/>
    <w:rsid w:val="00DA3609"/>
    <w:rsid w:val="00DB6BD8"/>
    <w:rsid w:val="00DD7B7F"/>
    <w:rsid w:val="00E15015"/>
    <w:rsid w:val="00E335FE"/>
    <w:rsid w:val="00E7511B"/>
    <w:rsid w:val="00EA7D6E"/>
    <w:rsid w:val="00EB2F76"/>
    <w:rsid w:val="00EC4E49"/>
    <w:rsid w:val="00ED1B51"/>
    <w:rsid w:val="00ED77FB"/>
    <w:rsid w:val="00EE45FA"/>
    <w:rsid w:val="00EE52FE"/>
    <w:rsid w:val="00EE6EB3"/>
    <w:rsid w:val="00F043DE"/>
    <w:rsid w:val="00F51021"/>
    <w:rsid w:val="00F66152"/>
    <w:rsid w:val="00F722CB"/>
    <w:rsid w:val="00F9165B"/>
    <w:rsid w:val="00FC482F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50818D82"/>
  <w15:docId w15:val="{EA9DF05E-8994-47CC-9B49-D8D62A87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20F9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20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0F95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Default">
    <w:name w:val="Default"/>
    <w:rsid w:val="002346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E6EB3"/>
    <w:pPr>
      <w:ind w:left="720"/>
      <w:contextualSpacing/>
    </w:pPr>
    <w:rPr>
      <w:rFonts w:eastAsia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EE6EB3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37648A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734E1-A542-4CCE-9146-BCF12D88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4468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H/A/42/2 Prov.</vt:lpstr>
      <vt:lpstr>H/A/42/2 Prov.</vt:lpstr>
    </vt:vector>
  </TitlesOfParts>
  <Company>WIPO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H/A/42/2</dc:title>
  <dc:creator>WIPO</dc:creator>
  <cp:keywords>PUBLIC</cp:keywords>
  <cp:lastModifiedBy>HÄFLIGER Patience</cp:lastModifiedBy>
  <cp:revision>6</cp:revision>
  <cp:lastPrinted>2020-09-23T14:09:00Z</cp:lastPrinted>
  <dcterms:created xsi:type="dcterms:W3CDTF">2022-09-23T15:14:00Z</dcterms:created>
  <dcterms:modified xsi:type="dcterms:W3CDTF">2022-09-28T13:45:00Z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dc3c2ea3-85ae-432a-8789-159b8fe1fb64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