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5958D" w14:textId="77777777"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</w:p>
    <w:p w14:paraId="16B7037D" w14:textId="28101443" w:rsidR="006E4F5F" w:rsidRDefault="007A38B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609E091B" wp14:editId="524615B8">
            <wp:extent cx="2786380" cy="1402080"/>
            <wp:effectExtent l="0" t="0" r="0" b="762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D8DE8" w14:textId="39B6947B" w:rsidR="006E4F5F" w:rsidRPr="009C425C" w:rsidRDefault="008166B3" w:rsidP="0008624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9C425C">
        <w:rPr>
          <w:rFonts w:ascii="Arial Black" w:hAnsi="Arial Black"/>
          <w:b/>
          <w:caps/>
          <w:sz w:val="15"/>
        </w:rPr>
        <w:t>LI/A/</w:t>
      </w:r>
      <w:r w:rsidR="0038600E" w:rsidRPr="009C425C">
        <w:rPr>
          <w:rFonts w:ascii="Arial Black" w:hAnsi="Arial Black"/>
          <w:b/>
          <w:caps/>
          <w:sz w:val="15"/>
        </w:rPr>
        <w:t>39</w:t>
      </w:r>
      <w:r w:rsidR="006E4F5F" w:rsidRPr="009C425C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38600E" w:rsidRPr="009C425C">
        <w:rPr>
          <w:rFonts w:ascii="Arial Black" w:hAnsi="Arial Black"/>
          <w:b/>
          <w:caps/>
          <w:sz w:val="15"/>
        </w:rPr>
        <w:t>1</w:t>
      </w:r>
    </w:p>
    <w:p w14:paraId="5109B94C" w14:textId="3424EEF3" w:rsidR="006E4F5F" w:rsidRPr="009C425C" w:rsidRDefault="007A38B2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9C425C">
        <w:rPr>
          <w:rFonts w:ascii="Arial Black" w:hAnsi="Arial Black"/>
          <w:b/>
          <w:caps/>
          <w:sz w:val="15"/>
        </w:rPr>
        <w:t>:</w:t>
      </w:r>
      <w:r w:rsidR="00781DB8" w:rsidRPr="009C425C">
        <w:rPr>
          <w:rFonts w:ascii="Arial Black" w:hAnsi="Arial Black"/>
          <w:b/>
          <w:caps/>
          <w:sz w:val="15"/>
        </w:rPr>
        <w:t xml:space="preserve"> </w:t>
      </w:r>
      <w:r w:rsidR="006E4F5F" w:rsidRPr="009C425C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7D168567" w14:textId="2B1147A8" w:rsidR="006E4F5F" w:rsidRPr="006E4F5F" w:rsidRDefault="007A38B2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9C425C">
        <w:rPr>
          <w:rFonts w:ascii="Arial Black" w:hAnsi="Arial Black"/>
          <w:b/>
          <w:caps/>
          <w:sz w:val="15"/>
        </w:rPr>
        <w:t>:</w:t>
      </w:r>
      <w:r w:rsidR="00781DB8" w:rsidRPr="009C425C">
        <w:rPr>
          <w:rFonts w:ascii="Arial Black" w:hAnsi="Arial Black"/>
          <w:b/>
          <w:caps/>
          <w:sz w:val="15"/>
        </w:rPr>
        <w:t xml:space="preserve"> </w:t>
      </w:r>
      <w:r w:rsidR="006E4F5F" w:rsidRPr="009C425C">
        <w:rPr>
          <w:rFonts w:ascii="Arial Black" w:hAnsi="Arial Black"/>
          <w:b/>
          <w:caps/>
          <w:sz w:val="15"/>
        </w:rPr>
        <w:t xml:space="preserve"> </w:t>
      </w:r>
      <w:bookmarkStart w:id="3" w:name="Date"/>
      <w:bookmarkEnd w:id="3"/>
      <w:r w:rsidR="00411F33">
        <w:rPr>
          <w:rFonts w:ascii="Arial Black" w:hAnsi="Arial Black"/>
          <w:b/>
          <w:caps/>
          <w:sz w:val="15"/>
        </w:rPr>
        <w:t>8</w:t>
      </w:r>
      <w:r>
        <w:rPr>
          <w:rFonts w:ascii="Arial Black" w:hAnsi="Arial Black"/>
          <w:b/>
          <w:caps/>
          <w:sz w:val="15"/>
          <w:lang w:val="ru-RU"/>
        </w:rPr>
        <w:t xml:space="preserve"> июля </w:t>
      </w:r>
      <w:r w:rsidR="0038600E" w:rsidRPr="009C425C">
        <w:rPr>
          <w:rFonts w:ascii="Arial Black" w:hAnsi="Arial Black"/>
          <w:b/>
          <w:caps/>
          <w:sz w:val="15"/>
        </w:rPr>
        <w:t>202</w:t>
      </w:r>
      <w:r>
        <w:rPr>
          <w:rFonts w:ascii="Arial Black" w:hAnsi="Arial Black"/>
          <w:b/>
          <w:caps/>
          <w:sz w:val="15"/>
          <w:lang w:val="ru-RU"/>
        </w:rPr>
        <w:t>2 г.</w:t>
      </w:r>
    </w:p>
    <w:p w14:paraId="6408B6BA" w14:textId="1AC29377" w:rsidR="00A60917" w:rsidRDefault="007017C8" w:rsidP="00A60917">
      <w:pPr>
        <w:pStyle w:val="Heading1"/>
      </w:pPr>
      <w:r>
        <w:rPr>
          <w:lang w:val="ru-RU"/>
        </w:rPr>
        <w:t>Специальный союз по охране наименований мест происхождения и их международной регистрации</w:t>
      </w:r>
      <w:r w:rsidR="00A60917">
        <w:t xml:space="preserve"> (</w:t>
      </w:r>
      <w:r>
        <w:rPr>
          <w:lang w:val="ru-RU"/>
        </w:rPr>
        <w:t>Лиссабонский союз</w:t>
      </w:r>
      <w:r w:rsidR="00A60917">
        <w:t>)</w:t>
      </w:r>
    </w:p>
    <w:p w14:paraId="3D56F694" w14:textId="0F8C88E5" w:rsidR="008B2CC1" w:rsidRPr="003D57B0" w:rsidRDefault="007017C8" w:rsidP="00A60917">
      <w:pPr>
        <w:pStyle w:val="Heading1"/>
      </w:pPr>
      <w:r>
        <w:rPr>
          <w:lang w:val="ru-RU"/>
        </w:rPr>
        <w:t>Ассамблея</w:t>
      </w:r>
    </w:p>
    <w:p w14:paraId="4C3E7304" w14:textId="7860B4E3" w:rsidR="008B2CC1" w:rsidRPr="007017C8" w:rsidRDefault="007017C8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Тридцать девятая </w:t>
      </w:r>
      <w:r w:rsidR="0038600E">
        <w:rPr>
          <w:b/>
          <w:sz w:val="24"/>
        </w:rPr>
        <w:t>(15</w:t>
      </w:r>
      <w:r>
        <w:rPr>
          <w:b/>
          <w:sz w:val="24"/>
          <w:lang w:val="ru-RU"/>
        </w:rPr>
        <w:t>-я внеочередная</w:t>
      </w:r>
      <w:r w:rsidR="00C214BD" w:rsidRPr="00C214BD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38600E">
        <w:rPr>
          <w:b/>
          <w:sz w:val="24"/>
        </w:rPr>
        <w:t>, 14</w:t>
      </w:r>
      <w:r>
        <w:rPr>
          <w:b/>
          <w:sz w:val="24"/>
          <w:lang w:val="ru-RU"/>
        </w:rPr>
        <w:t>–</w:t>
      </w:r>
      <w:r w:rsidR="0038600E">
        <w:rPr>
          <w:b/>
          <w:sz w:val="24"/>
        </w:rPr>
        <w:t>22</w:t>
      </w:r>
      <w:r>
        <w:rPr>
          <w:b/>
          <w:sz w:val="24"/>
          <w:lang w:val="ru-RU"/>
        </w:rPr>
        <w:t xml:space="preserve"> июля</w:t>
      </w:r>
      <w:r w:rsidR="00A60917" w:rsidRPr="009E56CE">
        <w:rPr>
          <w:b/>
          <w:sz w:val="24"/>
        </w:rPr>
        <w:t xml:space="preserve"> 20</w:t>
      </w:r>
      <w:r w:rsidR="0038600E">
        <w:rPr>
          <w:b/>
          <w:sz w:val="24"/>
        </w:rPr>
        <w:t>22</w:t>
      </w:r>
      <w:r>
        <w:rPr>
          <w:b/>
          <w:sz w:val="24"/>
          <w:lang w:val="ru-RU"/>
        </w:rPr>
        <w:t> г.</w:t>
      </w:r>
    </w:p>
    <w:p w14:paraId="12CF45D6" w14:textId="564FD717" w:rsidR="000F0B28" w:rsidRPr="009429D7" w:rsidRDefault="00676A0B" w:rsidP="000F0B28">
      <w:pPr>
        <w:spacing w:after="360"/>
        <w:rPr>
          <w:caps/>
          <w:sz w:val="24"/>
          <w:szCs w:val="24"/>
        </w:rPr>
      </w:pPr>
      <w:bookmarkStart w:id="4" w:name="TitleOfDoc"/>
      <w:bookmarkStart w:id="5" w:name="Prepared"/>
      <w:bookmarkEnd w:id="4"/>
      <w:bookmarkEnd w:id="5"/>
      <w:r>
        <w:rPr>
          <w:caps/>
          <w:sz w:val="24"/>
          <w:szCs w:val="24"/>
          <w:lang w:val="ru-RU"/>
        </w:rPr>
        <w:t>предлагаемые поправки к общей инструкции к лиссабонскому соглашению и женевскому акту лиссабонского соглашения</w:t>
      </w:r>
    </w:p>
    <w:p w14:paraId="34B6CD01" w14:textId="2619DFA4" w:rsidR="008B2CC1" w:rsidRPr="009C127D" w:rsidRDefault="00EB4D80" w:rsidP="009C127D">
      <w:pPr>
        <w:spacing w:after="960"/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14:paraId="4ED2CE7B" w14:textId="38754220" w:rsidR="006D53B6" w:rsidRPr="006D53B6" w:rsidRDefault="00EB4D80" w:rsidP="00EA46D9">
      <w:pPr>
        <w:pStyle w:val="ONUME"/>
        <w:numPr>
          <w:ilvl w:val="0"/>
          <w:numId w:val="0"/>
        </w:numPr>
        <w:spacing w:after="240"/>
        <w:rPr>
          <w:b/>
          <w:szCs w:val="22"/>
        </w:rPr>
      </w:pPr>
      <w:r>
        <w:rPr>
          <w:b/>
          <w:szCs w:val="22"/>
          <w:lang w:val="ru-RU"/>
        </w:rPr>
        <w:t>ВВЕДЕНИЕ</w:t>
      </w:r>
    </w:p>
    <w:p w14:paraId="7A0E3067" w14:textId="5054A3D7" w:rsidR="004E093D" w:rsidRPr="00CD3B5B" w:rsidRDefault="00BB093A" w:rsidP="004E093D">
      <w:pPr>
        <w:pStyle w:val="ONUME"/>
        <w:rPr>
          <w:szCs w:val="22"/>
          <w:lang w:val="ru-RU"/>
        </w:rPr>
      </w:pPr>
      <w:r w:rsidRPr="00CD3B5B">
        <w:rPr>
          <w:lang w:val="ru-RU"/>
        </w:rPr>
        <w:t xml:space="preserve">Вступление в силу Женевского акта Лиссабонского соглашения о наименованиях мест происхождения и географических указаниях (далее именуемого «Женевский акт») 26 февраля 2020 г. </w:t>
      </w:r>
      <w:r w:rsidR="00286AF9">
        <w:rPr>
          <w:lang w:val="ru-RU"/>
        </w:rPr>
        <w:t>указало на</w:t>
      </w:r>
      <w:r w:rsidRPr="00CD3B5B">
        <w:rPr>
          <w:lang w:val="ru-RU"/>
        </w:rPr>
        <w:t xml:space="preserve"> необходимость рассмотреть возможность внесения поправок в Общую инструкцию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(</w:t>
      </w:r>
      <w:r w:rsidR="00CD3B5B" w:rsidRPr="00CD3B5B">
        <w:rPr>
          <w:lang w:val="ru-RU"/>
        </w:rPr>
        <w:t>далее именуемую «Общая инструкция»)</w:t>
      </w:r>
      <w:r w:rsidRPr="00CD3B5B">
        <w:rPr>
          <w:lang w:val="ru-RU"/>
        </w:rPr>
        <w:t xml:space="preserve"> для упрощения и оптимизации процедур Лиссабонской системы международной регистрации наименований мест происхождения и географических</w:t>
      </w:r>
      <w:r w:rsidR="00CD3B5B" w:rsidRPr="00CD3B5B">
        <w:rPr>
          <w:lang w:val="ru-RU"/>
        </w:rPr>
        <w:t xml:space="preserve"> указаний (далее именуемой «Лиссабонская система»), в том числе, с целью обеспечения большей ясности для ее пользователей.</w:t>
      </w:r>
    </w:p>
    <w:p w14:paraId="1DC32286" w14:textId="03962E9E" w:rsidR="00967B9B" w:rsidRPr="00967B9B" w:rsidRDefault="003E6466" w:rsidP="003E6CF6">
      <w:pPr>
        <w:pStyle w:val="ONUME"/>
      </w:pPr>
      <w:r>
        <w:rPr>
          <w:lang w:val="ru-RU"/>
        </w:rPr>
        <w:t xml:space="preserve">В свете этого Рабочая группа </w:t>
      </w:r>
      <w:r w:rsidR="008F34D5">
        <w:rPr>
          <w:lang w:val="ru-RU"/>
        </w:rPr>
        <w:t xml:space="preserve">по развитию Лиссабонской системы (далее именуемая «Рабочая группа») на четвертой сессии, состоявшейся </w:t>
      </w:r>
      <w:r w:rsidR="004E093D">
        <w:t>14</w:t>
      </w:r>
      <w:r w:rsidR="008F34D5">
        <w:rPr>
          <w:lang w:val="ru-RU"/>
        </w:rPr>
        <w:t>–</w:t>
      </w:r>
      <w:r w:rsidR="004E093D">
        <w:t>16</w:t>
      </w:r>
      <w:r w:rsidR="008F34D5">
        <w:rPr>
          <w:lang w:val="ru-RU"/>
        </w:rPr>
        <w:t> июня</w:t>
      </w:r>
      <w:r w:rsidR="004E093D">
        <w:t xml:space="preserve"> 2022</w:t>
      </w:r>
      <w:r w:rsidR="008F34D5">
        <w:rPr>
          <w:lang w:val="ru-RU"/>
        </w:rPr>
        <w:t> г.,</w:t>
      </w:r>
      <w:r w:rsidR="007E19D8">
        <w:t xml:space="preserve"> </w:t>
      </w:r>
      <w:r w:rsidR="00706FB0">
        <w:rPr>
          <w:lang w:val="ru-RU"/>
        </w:rPr>
        <w:t xml:space="preserve">рекомендовала Ассамблее Лиссабонского союза принять </w:t>
      </w:r>
      <w:r w:rsidR="00706FB0">
        <w:rPr>
          <w:szCs w:val="22"/>
          <w:lang w:val="ru-RU"/>
        </w:rPr>
        <w:t xml:space="preserve">на </w:t>
      </w:r>
      <w:r w:rsidR="00E75452">
        <w:rPr>
          <w:szCs w:val="22"/>
          <w:lang w:val="ru-RU"/>
        </w:rPr>
        <w:t xml:space="preserve">ее </w:t>
      </w:r>
      <w:r w:rsidR="00706FB0">
        <w:rPr>
          <w:szCs w:val="22"/>
          <w:lang w:val="ru-RU"/>
        </w:rPr>
        <w:t xml:space="preserve">тридцать девятой </w:t>
      </w:r>
      <w:r w:rsidR="003E6CF6">
        <w:rPr>
          <w:szCs w:val="22"/>
        </w:rPr>
        <w:t>(15</w:t>
      </w:r>
      <w:r w:rsidR="00706FB0">
        <w:rPr>
          <w:szCs w:val="22"/>
          <w:lang w:val="ru-RU"/>
        </w:rPr>
        <w:t>-й внеочередной</w:t>
      </w:r>
      <w:r w:rsidR="003E6CF6" w:rsidRPr="003E6CF6">
        <w:rPr>
          <w:szCs w:val="22"/>
        </w:rPr>
        <w:t xml:space="preserve">) </w:t>
      </w:r>
      <w:r w:rsidR="00706FB0">
        <w:rPr>
          <w:szCs w:val="22"/>
          <w:lang w:val="ru-RU"/>
        </w:rPr>
        <w:t>сессии</w:t>
      </w:r>
      <w:r w:rsidR="0056739A">
        <w:rPr>
          <w:szCs w:val="22"/>
        </w:rPr>
        <w:t xml:space="preserve"> </w:t>
      </w:r>
      <w:r w:rsidR="00706FB0">
        <w:rPr>
          <w:szCs w:val="22"/>
          <w:lang w:val="ru-RU"/>
        </w:rPr>
        <w:t xml:space="preserve">поправки к правилам </w:t>
      </w:r>
      <w:r w:rsidR="00706FB0">
        <w:rPr>
          <w:szCs w:val="22"/>
        </w:rPr>
        <w:t>7, 8, 9, 15</w:t>
      </w:r>
      <w:r w:rsidR="00706FB0">
        <w:rPr>
          <w:szCs w:val="22"/>
          <w:lang w:val="ru-RU"/>
        </w:rPr>
        <w:t> и </w:t>
      </w:r>
      <w:r w:rsidR="00706FB0">
        <w:rPr>
          <w:szCs w:val="22"/>
        </w:rPr>
        <w:t xml:space="preserve">16 </w:t>
      </w:r>
      <w:r w:rsidR="00706FB0">
        <w:rPr>
          <w:szCs w:val="22"/>
          <w:lang w:val="ru-RU"/>
        </w:rPr>
        <w:t xml:space="preserve">Общей инструкции </w:t>
      </w:r>
      <w:r w:rsidR="0056739A">
        <w:t>(</w:t>
      </w:r>
      <w:r w:rsidR="00706FB0">
        <w:rPr>
          <w:lang w:val="ru-RU"/>
        </w:rPr>
        <w:t>см. пункт </w:t>
      </w:r>
      <w:r w:rsidR="00D765F1" w:rsidRPr="0056739A">
        <w:t>12</w:t>
      </w:r>
      <w:r w:rsidR="00D765F1">
        <w:t xml:space="preserve"> </w:t>
      </w:r>
      <w:r w:rsidR="00706FB0">
        <w:rPr>
          <w:lang w:val="ru-RU"/>
        </w:rPr>
        <w:t>документа </w:t>
      </w:r>
      <w:r w:rsidR="00D765F1" w:rsidRPr="00431211">
        <w:t>LI/WG/DEV-SYS/4/</w:t>
      </w:r>
      <w:r w:rsidR="00D765F1">
        <w:t>3)</w:t>
      </w:r>
      <w:r w:rsidR="00D765F1">
        <w:rPr>
          <w:szCs w:val="22"/>
        </w:rPr>
        <w:t>.</w:t>
      </w:r>
    </w:p>
    <w:p w14:paraId="3CA2CFD5" w14:textId="34EF7E5D" w:rsidR="003F64FC" w:rsidRDefault="005823C8" w:rsidP="00EA46D9">
      <w:pPr>
        <w:pStyle w:val="ONUME"/>
        <w:spacing w:after="480"/>
      </w:pPr>
      <w:r>
        <w:rPr>
          <w:lang w:val="ru-RU"/>
        </w:rPr>
        <w:lastRenderedPageBreak/>
        <w:t>Обсуждение Рабочей группы проходило на основе документа</w:t>
      </w:r>
      <w:r w:rsidR="00D765F1">
        <w:t> LI/WG/DEV-SYS/4/2</w:t>
      </w:r>
      <w:r w:rsidR="00D765F1" w:rsidRPr="00D765F1">
        <w:t xml:space="preserve"> </w:t>
      </w:r>
      <w:r>
        <w:rPr>
          <w:lang w:val="ru-RU"/>
        </w:rPr>
        <w:t xml:space="preserve">и </w:t>
      </w:r>
      <w:r w:rsidR="009E5B63">
        <w:rPr>
          <w:lang w:val="ru-RU"/>
        </w:rPr>
        <w:t xml:space="preserve">встречных </w:t>
      </w:r>
      <w:r>
        <w:rPr>
          <w:lang w:val="ru-RU"/>
        </w:rPr>
        <w:t xml:space="preserve">предложений </w:t>
      </w:r>
      <w:r w:rsidR="009E5B63">
        <w:rPr>
          <w:lang w:val="ru-RU"/>
        </w:rPr>
        <w:t>по</w:t>
      </w:r>
      <w:r>
        <w:rPr>
          <w:lang w:val="ru-RU"/>
        </w:rPr>
        <w:t xml:space="preserve"> поправк</w:t>
      </w:r>
      <w:r w:rsidR="009E5B63">
        <w:rPr>
          <w:lang w:val="ru-RU"/>
        </w:rPr>
        <w:t>ам</w:t>
      </w:r>
      <w:r>
        <w:rPr>
          <w:lang w:val="ru-RU"/>
        </w:rPr>
        <w:t>, внесенных делегациями в ходе заседаний Рабочей группы.</w:t>
      </w:r>
      <w:r w:rsidR="00D765F1">
        <w:t xml:space="preserve">  </w:t>
      </w:r>
      <w:r w:rsidR="00102DE2">
        <w:rPr>
          <w:lang w:val="ru-RU"/>
        </w:rPr>
        <w:t>Справочная информация о предлагаемых поправках к Общей инструкции изложена ниже.</w:t>
      </w:r>
      <w:r w:rsidR="00D765F1">
        <w:rPr>
          <w:szCs w:val="22"/>
        </w:rPr>
        <w:t xml:space="preserve"> </w:t>
      </w:r>
      <w:r w:rsidR="00012A0B">
        <w:rPr>
          <w:szCs w:val="22"/>
        </w:rPr>
        <w:t xml:space="preserve"> </w:t>
      </w:r>
      <w:r w:rsidR="00134292">
        <w:rPr>
          <w:szCs w:val="22"/>
          <w:lang w:val="ru-RU"/>
        </w:rPr>
        <w:t>Предлагаемые поправки воспроизводятся в приложении к настоящему документу</w:t>
      </w:r>
      <w:r w:rsidR="00D765F1" w:rsidRPr="00E60AE4">
        <w:t xml:space="preserve"> (</w:t>
      </w:r>
      <w:r w:rsidR="00134292">
        <w:rPr>
          <w:lang w:val="ru-RU"/>
        </w:rPr>
        <w:t>текст предлагаемых поправок подчеркнут или вычеркнут</w:t>
      </w:r>
      <w:r w:rsidR="00D765F1" w:rsidRPr="0035324C">
        <w:t>).</w:t>
      </w:r>
    </w:p>
    <w:p w14:paraId="0D9666AC" w14:textId="25F83139" w:rsidR="006D53B6" w:rsidRDefault="00703FA9" w:rsidP="006D53B6">
      <w:pPr>
        <w:pStyle w:val="Default"/>
        <w:spacing w:after="240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ПРЕДЛАГАЕМЫЕ ПОПРАВКИ К ОБЩЕЙ ИНСТРУКЦИИ</w:t>
      </w:r>
    </w:p>
    <w:p w14:paraId="698E2C0A" w14:textId="19D392F1" w:rsidR="00636681" w:rsidRPr="00CD3BE5" w:rsidRDefault="00F6557C" w:rsidP="00CD3BE5">
      <w:pPr>
        <w:pStyle w:val="ONUME"/>
      </w:pPr>
      <w:r>
        <w:rPr>
          <w:lang w:val="ru-RU"/>
        </w:rPr>
        <w:t xml:space="preserve">Предлагаемые поправки к правилу </w:t>
      </w:r>
      <w:r w:rsidR="00636681">
        <w:t xml:space="preserve">7(4)(a) </w:t>
      </w:r>
      <w:r>
        <w:rPr>
          <w:lang w:val="ru-RU"/>
        </w:rPr>
        <w:t xml:space="preserve">уточняют, что в случае ратификации </w:t>
      </w:r>
      <w:r w:rsidR="00701807">
        <w:rPr>
          <w:lang w:val="ru-RU"/>
        </w:rPr>
        <w:t xml:space="preserve">или присоединения к </w:t>
      </w:r>
      <w:r>
        <w:rPr>
          <w:lang w:val="ru-RU"/>
        </w:rPr>
        <w:t>Женевско</w:t>
      </w:r>
      <w:r w:rsidR="00701807">
        <w:rPr>
          <w:lang w:val="ru-RU"/>
        </w:rPr>
        <w:t>му</w:t>
      </w:r>
      <w:r>
        <w:rPr>
          <w:lang w:val="ru-RU"/>
        </w:rPr>
        <w:t xml:space="preserve"> акт</w:t>
      </w:r>
      <w:r w:rsidR="00701807">
        <w:rPr>
          <w:lang w:val="ru-RU"/>
        </w:rPr>
        <w:t>у</w:t>
      </w:r>
      <w:r>
        <w:rPr>
          <w:lang w:val="ru-RU"/>
        </w:rPr>
        <w:t xml:space="preserve"> государств</w:t>
      </w:r>
      <w:r w:rsidR="006C1037">
        <w:rPr>
          <w:lang w:val="ru-RU"/>
        </w:rPr>
        <w:t>а</w:t>
      </w:r>
      <w:r>
        <w:rPr>
          <w:lang w:val="ru-RU"/>
        </w:rPr>
        <w:t xml:space="preserve">, которое является стороной Акта 1967 г., </w:t>
      </w:r>
      <w:r w:rsidR="004D2AF7">
        <w:rPr>
          <w:lang w:val="ru-RU"/>
        </w:rPr>
        <w:t xml:space="preserve">требование </w:t>
      </w:r>
      <w:r w:rsidR="00580C77">
        <w:rPr>
          <w:lang w:val="ru-RU"/>
        </w:rPr>
        <w:t xml:space="preserve">уплаты </w:t>
      </w:r>
      <w:r w:rsidR="00B35F53">
        <w:rPr>
          <w:lang w:val="ru-RU"/>
        </w:rPr>
        <w:t xml:space="preserve">соответствующей </w:t>
      </w:r>
      <w:r w:rsidR="00580C77">
        <w:rPr>
          <w:lang w:val="ru-RU"/>
        </w:rPr>
        <w:t xml:space="preserve">пошлины, упомянутой в правиле 8(1), применяется только к тем изменениям, которые касаются </w:t>
      </w:r>
      <w:r w:rsidR="00192CCC">
        <w:rPr>
          <w:lang w:val="ru-RU"/>
        </w:rPr>
        <w:t xml:space="preserve">обязательных </w:t>
      </w:r>
      <w:r w:rsidR="00580C77">
        <w:rPr>
          <w:lang w:val="ru-RU"/>
        </w:rPr>
        <w:t xml:space="preserve">элементов </w:t>
      </w:r>
      <w:r w:rsidR="00192CCC">
        <w:rPr>
          <w:lang w:val="ru-RU"/>
        </w:rPr>
        <w:t>за</w:t>
      </w:r>
      <w:r w:rsidR="00580C77">
        <w:rPr>
          <w:lang w:val="ru-RU"/>
        </w:rPr>
        <w:t>я</w:t>
      </w:r>
      <w:r w:rsidR="00192CCC">
        <w:rPr>
          <w:lang w:val="ru-RU"/>
        </w:rPr>
        <w:t>вки</w:t>
      </w:r>
      <w:r w:rsidR="00580C77">
        <w:rPr>
          <w:lang w:val="ru-RU"/>
        </w:rPr>
        <w:t>, перечисленных в правиле 5(2) Общей инструкции</w:t>
      </w:r>
      <w:r w:rsidR="004D2AF7">
        <w:rPr>
          <w:lang w:val="ru-RU"/>
        </w:rPr>
        <w:t>,</w:t>
      </w:r>
      <w:r w:rsidR="00D003CC">
        <w:rPr>
          <w:lang w:val="ru-RU"/>
        </w:rPr>
        <w:t xml:space="preserve"> </w:t>
      </w:r>
      <w:r w:rsidR="00C266AF">
        <w:rPr>
          <w:lang w:val="ru-RU"/>
        </w:rPr>
        <w:t>и не применяется к изменениям</w:t>
      </w:r>
      <w:r w:rsidR="00D003CC">
        <w:rPr>
          <w:lang w:val="ru-RU"/>
        </w:rPr>
        <w:t>, вносимы</w:t>
      </w:r>
      <w:r w:rsidR="00C266AF">
        <w:rPr>
          <w:lang w:val="ru-RU"/>
        </w:rPr>
        <w:t>м</w:t>
      </w:r>
      <w:r w:rsidR="00580C77">
        <w:rPr>
          <w:lang w:val="ru-RU"/>
        </w:rPr>
        <w:t xml:space="preserve"> в целях соблюдения дополнительн</w:t>
      </w:r>
      <w:r w:rsidR="004D2AF7">
        <w:rPr>
          <w:lang w:val="ru-RU"/>
        </w:rPr>
        <w:t>ых условий</w:t>
      </w:r>
      <w:r w:rsidR="00580C77">
        <w:rPr>
          <w:lang w:val="ru-RU"/>
        </w:rPr>
        <w:t xml:space="preserve"> об уведомлении согласно правилу</w:t>
      </w:r>
      <w:r w:rsidR="009903F3">
        <w:t xml:space="preserve"> 5(3)</w:t>
      </w:r>
      <w:r w:rsidR="00580C77">
        <w:rPr>
          <w:lang w:val="ru-RU"/>
        </w:rPr>
        <w:t> или</w:t>
      </w:r>
      <w:r w:rsidR="009903F3">
        <w:t> </w:t>
      </w:r>
      <w:r w:rsidR="00636681">
        <w:t>5(4)</w:t>
      </w:r>
      <w:r w:rsidR="00E142FE">
        <w:t xml:space="preserve"> </w:t>
      </w:r>
      <w:r w:rsidR="00580C77">
        <w:rPr>
          <w:lang w:val="ru-RU"/>
        </w:rPr>
        <w:t>Общей инструкции</w:t>
      </w:r>
      <w:r w:rsidR="00636681">
        <w:t>.</w:t>
      </w:r>
    </w:p>
    <w:p w14:paraId="615AF26F" w14:textId="222B13B0" w:rsidR="00966DC4" w:rsidRPr="00063493" w:rsidRDefault="00E60EAD" w:rsidP="00063493">
      <w:pPr>
        <w:pStyle w:val="ONUME"/>
      </w:pPr>
      <w:r>
        <w:rPr>
          <w:lang w:val="ru-RU"/>
        </w:rPr>
        <w:t>Предлагаемые поправки к правилу</w:t>
      </w:r>
      <w:r w:rsidR="00C030FC">
        <w:t xml:space="preserve"> 8(1)(ii) </w:t>
      </w:r>
      <w:r w:rsidR="00DA3F47">
        <w:rPr>
          <w:lang w:val="ru-RU"/>
        </w:rPr>
        <w:t xml:space="preserve">проводят различие </w:t>
      </w:r>
      <w:r w:rsidR="006907E1">
        <w:rPr>
          <w:lang w:val="ru-RU"/>
        </w:rPr>
        <w:t>между</w:t>
      </w:r>
      <w:r w:rsidR="00DA3F47">
        <w:rPr>
          <w:lang w:val="ru-RU"/>
        </w:rPr>
        <w:t xml:space="preserve"> </w:t>
      </w:r>
      <w:r>
        <w:rPr>
          <w:lang w:val="ru-RU"/>
        </w:rPr>
        <w:t>размер</w:t>
      </w:r>
      <w:r w:rsidR="006907E1">
        <w:rPr>
          <w:lang w:val="ru-RU"/>
        </w:rPr>
        <w:t>ом</w:t>
      </w:r>
      <w:r>
        <w:rPr>
          <w:lang w:val="ru-RU"/>
        </w:rPr>
        <w:t xml:space="preserve"> пошлины, подлежащей уплате за одно или несколько изменений, представленных в рамках одного и того же ходатайства</w:t>
      </w:r>
      <w:r w:rsidR="00C030FC">
        <w:t xml:space="preserve">.  </w:t>
      </w:r>
      <w:r w:rsidR="00AC4EB5">
        <w:rPr>
          <w:lang w:val="ru-RU"/>
        </w:rPr>
        <w:t>Размер пошлины за одно изменение по-прежнему будет составлять</w:t>
      </w:r>
      <w:r w:rsidR="00C030FC">
        <w:t xml:space="preserve"> 500</w:t>
      </w:r>
      <w:r w:rsidR="00AC4EB5">
        <w:rPr>
          <w:lang w:val="ru-RU"/>
        </w:rPr>
        <w:t xml:space="preserve"> шв. франков; при этом предлагается установить добавочную пошлину </w:t>
      </w:r>
      <w:r w:rsidR="00FB5522">
        <w:rPr>
          <w:lang w:val="ru-RU"/>
        </w:rPr>
        <w:t xml:space="preserve">в размере </w:t>
      </w:r>
      <w:r w:rsidR="00FB5522">
        <w:t>300</w:t>
      </w:r>
      <w:r w:rsidR="00FB5522">
        <w:rPr>
          <w:lang w:val="ru-RU"/>
        </w:rPr>
        <w:t xml:space="preserve"> шв. франков </w:t>
      </w:r>
      <w:r w:rsidR="00AC4EB5">
        <w:rPr>
          <w:lang w:val="ru-RU"/>
        </w:rPr>
        <w:t>за одно или несколько дополнительных изменений, запрошенных в рамках одного</w:t>
      </w:r>
      <w:r w:rsidR="002E49BE">
        <w:rPr>
          <w:lang w:val="ru-RU"/>
        </w:rPr>
        <w:t xml:space="preserve"> и того же</w:t>
      </w:r>
      <w:r w:rsidR="00AC4EB5">
        <w:rPr>
          <w:lang w:val="ru-RU"/>
        </w:rPr>
        <w:t xml:space="preserve"> ходатайства.</w:t>
      </w:r>
      <w:r w:rsidR="00395A77">
        <w:t xml:space="preserve">  </w:t>
      </w:r>
      <w:r w:rsidR="003D028B">
        <w:rPr>
          <w:lang w:val="ru-RU"/>
        </w:rPr>
        <w:t xml:space="preserve">Предлагаемые поправки к тексту сноски уточняют, что указанные суммы будут снижены на </w:t>
      </w:r>
      <w:r w:rsidR="00395A77">
        <w:t>50</w:t>
      </w:r>
      <w:r w:rsidR="003D028B">
        <w:rPr>
          <w:lang w:val="ru-RU"/>
        </w:rPr>
        <w:t xml:space="preserve"> процентов для международных регистраций, относящихся </w:t>
      </w:r>
      <w:r w:rsidR="000352AC">
        <w:rPr>
          <w:lang w:val="ru-RU"/>
        </w:rPr>
        <w:t xml:space="preserve">к </w:t>
      </w:r>
      <w:r w:rsidR="003D028B">
        <w:rPr>
          <w:lang w:val="ru-RU"/>
        </w:rPr>
        <w:t>географическому району происхождения, расположенному в наименее развитой стране</w:t>
      </w:r>
      <w:r w:rsidR="00395A77">
        <w:t xml:space="preserve"> </w:t>
      </w:r>
      <w:r w:rsidR="00F57262">
        <w:t>(</w:t>
      </w:r>
      <w:r w:rsidR="003D028B">
        <w:rPr>
          <w:lang w:val="ru-RU"/>
        </w:rPr>
        <w:t>НРС</w:t>
      </w:r>
      <w:r w:rsidR="00F57262">
        <w:t>)</w:t>
      </w:r>
      <w:r w:rsidR="00395A77">
        <w:t>.</w:t>
      </w:r>
    </w:p>
    <w:p w14:paraId="5CE6CCBC" w14:textId="1C1EC57A" w:rsidR="006D53B6" w:rsidRPr="00B80C00" w:rsidRDefault="002242E5" w:rsidP="004A71C3">
      <w:pPr>
        <w:pStyle w:val="ONUME"/>
      </w:pPr>
      <w:r>
        <w:rPr>
          <w:lang w:val="ru-RU"/>
        </w:rPr>
        <w:t xml:space="preserve">Предлагаемые поправки к правилу </w:t>
      </w:r>
      <w:r w:rsidR="00E773B2" w:rsidRPr="00B80C00">
        <w:t>9(1)</w:t>
      </w:r>
      <w:r w:rsidR="004A71C3" w:rsidRPr="00B80C00">
        <w:t>(b)</w:t>
      </w:r>
      <w:r>
        <w:rPr>
          <w:lang w:val="ru-RU"/>
        </w:rPr>
        <w:t> и </w:t>
      </w:r>
      <w:r w:rsidR="00E773B2" w:rsidRPr="00B80C00">
        <w:t xml:space="preserve">(c) </w:t>
      </w:r>
      <w:r>
        <w:rPr>
          <w:lang w:val="ru-RU"/>
        </w:rPr>
        <w:t>Общей инструкции носят исключительно редакционный характер и призваны устранить двусмысленность, присутствующую в правиле</w:t>
      </w:r>
      <w:r w:rsidR="00E773B2" w:rsidRPr="00B80C00">
        <w:t xml:space="preserve"> 9(1)</w:t>
      </w:r>
      <w:r>
        <w:rPr>
          <w:lang w:val="ru-RU"/>
        </w:rPr>
        <w:t xml:space="preserve"> в действующей редакции.</w:t>
      </w:r>
      <w:r w:rsidR="00E773B2" w:rsidRPr="00B80C00">
        <w:t xml:space="preserve"> </w:t>
      </w:r>
      <w:r w:rsidR="00021A7B" w:rsidRPr="00B80C00">
        <w:t xml:space="preserve"> </w:t>
      </w:r>
      <w:r w:rsidR="00D352F0">
        <w:rPr>
          <w:lang w:val="ru-RU"/>
        </w:rPr>
        <w:t>В частности, предлагаемые поправки уточняют, что общий принцип, зафиксированный в подпункте</w:t>
      </w:r>
      <w:r w:rsidR="00BC477A">
        <w:rPr>
          <w:lang w:val="ru-RU"/>
        </w:rPr>
        <w:t> </w:t>
      </w:r>
      <w:r w:rsidR="00E773B2" w:rsidRPr="00B80C00">
        <w:t>(c)</w:t>
      </w:r>
      <w:r w:rsidR="00D352F0">
        <w:rPr>
          <w:lang w:val="ru-RU"/>
        </w:rPr>
        <w:t xml:space="preserve"> с целью упростить определение даты, с которой начинается срок для отказа,</w:t>
      </w:r>
      <w:r w:rsidR="004A71C3" w:rsidRPr="00B80C00">
        <w:t xml:space="preserve"> </w:t>
      </w:r>
      <w:r w:rsidR="00D352F0">
        <w:rPr>
          <w:lang w:val="ru-RU"/>
        </w:rPr>
        <w:t>применяется ко всем отказам, полученным на основании подпункта </w:t>
      </w:r>
      <w:r w:rsidR="00E773B2" w:rsidRPr="00B80C00">
        <w:t>(b)</w:t>
      </w:r>
      <w:r w:rsidR="004A71C3" w:rsidRPr="00B80C00">
        <w:t xml:space="preserve">.  </w:t>
      </w:r>
      <w:r w:rsidR="00E94ED7">
        <w:rPr>
          <w:lang w:val="ru-RU"/>
        </w:rPr>
        <w:t xml:space="preserve">Фактически подпункт </w:t>
      </w:r>
      <w:r w:rsidR="00E773B2" w:rsidRPr="00B80C00">
        <w:t>(b)</w:t>
      </w:r>
      <w:r w:rsidR="00E94ED7">
        <w:rPr>
          <w:lang w:val="ru-RU"/>
        </w:rPr>
        <w:t xml:space="preserve"> следует читать вместе с подпунктом</w:t>
      </w:r>
      <w:r w:rsidR="00E773B2" w:rsidRPr="00B80C00">
        <w:t xml:space="preserve"> (c),</w:t>
      </w:r>
      <w:r w:rsidR="00E94ED7">
        <w:rPr>
          <w:lang w:val="ru-RU"/>
        </w:rPr>
        <w:t xml:space="preserve"> а не отдельно от него.</w:t>
      </w:r>
    </w:p>
    <w:p w14:paraId="750CBED4" w14:textId="43679580" w:rsidR="006D53B6" w:rsidRDefault="009A1CD4" w:rsidP="004E637D">
      <w:pPr>
        <w:pStyle w:val="ONUME"/>
      </w:pPr>
      <w:r>
        <w:rPr>
          <w:lang w:val="ru-RU"/>
        </w:rPr>
        <w:t>Что касается изменений, затрагивающих бенефициаров, предлагаемые поправки к правилу</w:t>
      </w:r>
      <w:r w:rsidR="00C03E6B">
        <w:t xml:space="preserve"> 15(1) </w:t>
      </w:r>
      <w:r>
        <w:rPr>
          <w:lang w:val="ru-RU"/>
        </w:rPr>
        <w:t xml:space="preserve">объединяют подпункты </w:t>
      </w:r>
      <w:r w:rsidR="00C03E6B">
        <w:t>(i)</w:t>
      </w:r>
      <w:r>
        <w:rPr>
          <w:lang w:val="ru-RU"/>
        </w:rPr>
        <w:t> и</w:t>
      </w:r>
      <w:r w:rsidR="00C03E6B">
        <w:t xml:space="preserve"> (ii) </w:t>
      </w:r>
      <w:r>
        <w:rPr>
          <w:lang w:val="ru-RU"/>
        </w:rPr>
        <w:t>в о</w:t>
      </w:r>
      <w:r w:rsidR="00E2396E">
        <w:rPr>
          <w:lang w:val="ru-RU"/>
        </w:rPr>
        <w:t>дно положение</w:t>
      </w:r>
      <w:r w:rsidR="00C03E6B">
        <w:t xml:space="preserve"> (i) </w:t>
      </w:r>
      <w:r w:rsidR="00E2396E">
        <w:rPr>
          <w:lang w:val="ru-RU"/>
        </w:rPr>
        <w:t>с целью упростить процедуру ходатайства о внесении таких изменениях и уменьшить вероятность ошибки со стороны пользователей Лиссабонской системы.</w:t>
      </w:r>
    </w:p>
    <w:p w14:paraId="59B59B4B" w14:textId="5C1D3523" w:rsidR="009B7CC4" w:rsidRDefault="00843B65" w:rsidP="00EA46D9">
      <w:pPr>
        <w:pStyle w:val="ONUME"/>
        <w:spacing w:after="480"/>
      </w:pPr>
      <w:r>
        <w:rPr>
          <w:lang w:val="ru-RU"/>
        </w:rPr>
        <w:t>Предлагаемые поправки к правилам</w:t>
      </w:r>
      <w:r w:rsidR="00817B95">
        <w:t xml:space="preserve"> 16(2) </w:t>
      </w:r>
      <w:r>
        <w:rPr>
          <w:lang w:val="ru-RU"/>
        </w:rPr>
        <w:t>и</w:t>
      </w:r>
      <w:r w:rsidR="00F97FE4">
        <w:t xml:space="preserve"> </w:t>
      </w:r>
      <w:r w:rsidR="006C0931">
        <w:t xml:space="preserve">15(1)(vi) </w:t>
      </w:r>
      <w:r>
        <w:rPr>
          <w:lang w:val="ru-RU"/>
        </w:rPr>
        <w:t>Общей инструкции сделают более доступным для пользователей Лиссабонской системы механизм расширения географического охвата международных регистраций в случае отказа от охраны на основании правила </w:t>
      </w:r>
      <w:r w:rsidR="006C0931">
        <w:t xml:space="preserve">6(1)(d).  </w:t>
      </w:r>
      <w:r w:rsidR="009E4892">
        <w:rPr>
          <w:lang w:val="ru-RU"/>
        </w:rPr>
        <w:t>Владельцам международных регистраций, решившим отозвать отказ от охраны на основании правила</w:t>
      </w:r>
      <w:r w:rsidR="00E00A72">
        <w:t xml:space="preserve"> 6(1)(d),</w:t>
      </w:r>
      <w:r w:rsidR="009E4892">
        <w:rPr>
          <w:lang w:val="ru-RU"/>
        </w:rPr>
        <w:t xml:space="preserve"> достаточно просто исправить несоблюдение правил в отношении требования, основанного на уведомлении в соответствии с правилом</w:t>
      </w:r>
      <w:r w:rsidR="00633FFB">
        <w:t xml:space="preserve"> 5(3)</w:t>
      </w:r>
      <w:r w:rsidR="009E4892">
        <w:rPr>
          <w:lang w:val="ru-RU"/>
        </w:rPr>
        <w:t> или </w:t>
      </w:r>
      <w:r w:rsidR="00633FFB">
        <w:t>(4)</w:t>
      </w:r>
      <w:r w:rsidR="009E4892">
        <w:rPr>
          <w:lang w:val="ru-RU"/>
        </w:rPr>
        <w:t xml:space="preserve"> или заявлении в соответствии со статьей </w:t>
      </w:r>
      <w:r w:rsidR="001F4553">
        <w:t>7(</w:t>
      </w:r>
      <w:r w:rsidR="00633FFB">
        <w:t>4</w:t>
      </w:r>
      <w:r w:rsidR="001F4553">
        <w:t>)</w:t>
      </w:r>
      <w:r w:rsidR="009E4892">
        <w:rPr>
          <w:lang w:val="ru-RU"/>
        </w:rPr>
        <w:t xml:space="preserve"> Женевского акта</w:t>
      </w:r>
      <w:r w:rsidR="00E0199B">
        <w:t>,</w:t>
      </w:r>
      <w:r w:rsidR="009E4892">
        <w:rPr>
          <w:lang w:val="ru-RU"/>
        </w:rPr>
        <w:t xml:space="preserve"> для того чтобы распространить охрану своей международной регистрации на Договаривающуюся сторону, </w:t>
      </w:r>
      <w:r w:rsidR="00927C4F">
        <w:rPr>
          <w:lang w:val="ru-RU"/>
        </w:rPr>
        <w:t xml:space="preserve">запросившую выполнить </w:t>
      </w:r>
      <w:r w:rsidR="009E4892">
        <w:rPr>
          <w:lang w:val="ru-RU"/>
        </w:rPr>
        <w:t>любо</w:t>
      </w:r>
      <w:r w:rsidR="00927C4F">
        <w:rPr>
          <w:lang w:val="ru-RU"/>
        </w:rPr>
        <w:t>е</w:t>
      </w:r>
      <w:r w:rsidR="009E4892">
        <w:rPr>
          <w:lang w:val="ru-RU"/>
        </w:rPr>
        <w:t xml:space="preserve"> из применимых дополнительных </w:t>
      </w:r>
      <w:r w:rsidR="00927C4F">
        <w:rPr>
          <w:lang w:val="ru-RU"/>
        </w:rPr>
        <w:t>требований</w:t>
      </w:r>
      <w:r w:rsidR="00E0199B">
        <w:t xml:space="preserve">.  </w:t>
      </w:r>
      <w:r w:rsidR="003F0CEE">
        <w:rPr>
          <w:lang w:val="ru-RU"/>
        </w:rPr>
        <w:t xml:space="preserve">Отзыв отказа от охраны не будет </w:t>
      </w:r>
      <w:r w:rsidR="00BC477A">
        <w:rPr>
          <w:lang w:val="ru-RU"/>
        </w:rPr>
        <w:t xml:space="preserve">рассматриваться как </w:t>
      </w:r>
      <w:r w:rsidR="003F0CEE">
        <w:rPr>
          <w:lang w:val="ru-RU"/>
        </w:rPr>
        <w:t>изменени</w:t>
      </w:r>
      <w:r w:rsidR="00BC477A">
        <w:rPr>
          <w:lang w:val="ru-RU"/>
        </w:rPr>
        <w:t>е</w:t>
      </w:r>
      <w:r w:rsidR="003F0CEE">
        <w:rPr>
          <w:lang w:val="ru-RU"/>
        </w:rPr>
        <w:t xml:space="preserve"> и не потребует уплаты </w:t>
      </w:r>
      <w:r w:rsidR="000F1499">
        <w:rPr>
          <w:lang w:val="ru-RU"/>
        </w:rPr>
        <w:t xml:space="preserve">соответствующей </w:t>
      </w:r>
      <w:r w:rsidR="003F0CEE">
        <w:rPr>
          <w:lang w:val="ru-RU"/>
        </w:rPr>
        <w:t>пошлины.</w:t>
      </w:r>
    </w:p>
    <w:p w14:paraId="5E8FEB13" w14:textId="77777777" w:rsidR="00A378B8" w:rsidRDefault="00A378B8">
      <w:pPr>
        <w:rPr>
          <w:b/>
          <w:lang w:val="ru-RU"/>
        </w:rPr>
      </w:pPr>
      <w:r>
        <w:rPr>
          <w:b/>
          <w:lang w:val="ru-RU"/>
        </w:rPr>
        <w:br w:type="page"/>
      </w:r>
    </w:p>
    <w:p w14:paraId="3E4080F2" w14:textId="2BDD298E" w:rsidR="006D53B6" w:rsidRPr="006D53B6" w:rsidRDefault="00A378B8" w:rsidP="006D53B6">
      <w:pPr>
        <w:pStyle w:val="ONUME"/>
        <w:numPr>
          <w:ilvl w:val="0"/>
          <w:numId w:val="0"/>
        </w:numPr>
        <w:rPr>
          <w:b/>
        </w:rPr>
      </w:pPr>
      <w:r>
        <w:rPr>
          <w:b/>
          <w:lang w:val="ru-RU"/>
        </w:rPr>
        <w:lastRenderedPageBreak/>
        <w:t>ДАТА ВСТУПЛЕНИЯ В СИЛУ</w:t>
      </w:r>
    </w:p>
    <w:p w14:paraId="1A83FB83" w14:textId="79F7C2FB" w:rsidR="006D53B6" w:rsidRPr="0035324C" w:rsidRDefault="00694DBC" w:rsidP="00250D60">
      <w:pPr>
        <w:pStyle w:val="ONUME"/>
      </w:pPr>
      <w:r>
        <w:rPr>
          <w:lang w:val="ru-RU"/>
        </w:rPr>
        <w:t xml:space="preserve">Рабочая группа рекомендовала </w:t>
      </w:r>
      <w:r w:rsidR="00AA1269">
        <w:rPr>
          <w:lang w:val="ru-RU"/>
        </w:rPr>
        <w:t xml:space="preserve">1 января 2023 г. </w:t>
      </w:r>
      <w:r>
        <w:rPr>
          <w:lang w:val="ru-RU"/>
        </w:rPr>
        <w:t>в качестве даты вступления в силу предлагаемых поправок к правилам</w:t>
      </w:r>
      <w:r w:rsidR="00E04A63" w:rsidRPr="00E04A63">
        <w:t xml:space="preserve"> 7</w:t>
      </w:r>
      <w:r w:rsidR="00E04A63">
        <w:t>,</w:t>
      </w:r>
      <w:r w:rsidR="00E04A63" w:rsidRPr="00E04A63">
        <w:t xml:space="preserve"> 8</w:t>
      </w:r>
      <w:r w:rsidR="00E04A63">
        <w:t xml:space="preserve">, </w:t>
      </w:r>
      <w:r w:rsidR="00E04A63" w:rsidRPr="00E04A63">
        <w:t>9</w:t>
      </w:r>
      <w:r w:rsidR="00E04A63">
        <w:t xml:space="preserve">, </w:t>
      </w:r>
      <w:r w:rsidR="00E04A63" w:rsidRPr="00E04A63">
        <w:t>15</w:t>
      </w:r>
      <w:r>
        <w:rPr>
          <w:lang w:val="ru-RU"/>
        </w:rPr>
        <w:t> и </w:t>
      </w:r>
      <w:r w:rsidR="00E04A63">
        <w:t>16</w:t>
      </w:r>
      <w:r w:rsidR="00E04A63" w:rsidRPr="00E04A63">
        <w:t xml:space="preserve"> </w:t>
      </w:r>
      <w:r>
        <w:rPr>
          <w:lang w:val="ru-RU"/>
        </w:rPr>
        <w:t>Общей инструкции, представленных в приложении к настоящему документу</w:t>
      </w:r>
      <w:r w:rsidR="006D53B6" w:rsidRPr="0035324C">
        <w:t xml:space="preserve"> </w:t>
      </w:r>
      <w:r w:rsidR="006D53B6" w:rsidRPr="0035324C">
        <w:rPr>
          <w:szCs w:val="22"/>
        </w:rPr>
        <w:t>(</w:t>
      </w:r>
      <w:r>
        <w:rPr>
          <w:szCs w:val="22"/>
          <w:lang w:val="ru-RU"/>
        </w:rPr>
        <w:t>см. пункт </w:t>
      </w:r>
      <w:r w:rsidR="00E773B2">
        <w:rPr>
          <w:szCs w:val="22"/>
        </w:rPr>
        <w:t>12</w:t>
      </w:r>
      <w:r w:rsidR="006D53B6" w:rsidRPr="0035324C">
        <w:rPr>
          <w:szCs w:val="22"/>
        </w:rPr>
        <w:t xml:space="preserve"> </w:t>
      </w:r>
      <w:r>
        <w:rPr>
          <w:szCs w:val="22"/>
          <w:lang w:val="ru-RU"/>
        </w:rPr>
        <w:t>документа</w:t>
      </w:r>
      <w:r w:rsidR="006D53B6" w:rsidRPr="00AA7179">
        <w:rPr>
          <w:szCs w:val="22"/>
        </w:rPr>
        <w:t xml:space="preserve"> </w:t>
      </w:r>
      <w:r w:rsidR="00456BE8">
        <w:rPr>
          <w:szCs w:val="22"/>
        </w:rPr>
        <w:t>LI/WG/DEV-SYS/4/3</w:t>
      </w:r>
      <w:r w:rsidR="006D53B6" w:rsidRPr="0035324C">
        <w:rPr>
          <w:szCs w:val="22"/>
        </w:rPr>
        <w:t>)</w:t>
      </w:r>
      <w:r w:rsidR="006D53B6" w:rsidRPr="0035324C">
        <w:t>.</w:t>
      </w:r>
    </w:p>
    <w:p w14:paraId="2E4EE46A" w14:textId="6DDB8715" w:rsidR="00945A95" w:rsidRDefault="00080DFC" w:rsidP="00BB60F8">
      <w:pPr>
        <w:spacing w:before="240"/>
        <w:ind w:left="5534"/>
        <w:rPr>
          <w:i/>
        </w:rPr>
      </w:pPr>
      <w:r>
        <w:rPr>
          <w:i/>
        </w:rPr>
        <w:t>10</w:t>
      </w:r>
      <w:r w:rsidR="000F0B28">
        <w:rPr>
          <w:i/>
        </w:rPr>
        <w:t>.</w:t>
      </w:r>
      <w:r w:rsidR="000F0B28">
        <w:rPr>
          <w:i/>
        </w:rPr>
        <w:tab/>
      </w:r>
      <w:r w:rsidR="004D43CD">
        <w:rPr>
          <w:i/>
          <w:lang w:val="ru-RU"/>
        </w:rPr>
        <w:t xml:space="preserve">Ассамблее Лиссабонского союза </w:t>
      </w:r>
      <w:r w:rsidR="00825FC5">
        <w:rPr>
          <w:i/>
          <w:lang w:val="ru-RU"/>
        </w:rPr>
        <w:t xml:space="preserve">предлагается принять поправки к Общей инструкции к </w:t>
      </w:r>
      <w:r w:rsidR="00825FC5" w:rsidRPr="00825FC5">
        <w:rPr>
          <w:i/>
          <w:lang w:val="ru-RU"/>
        </w:rPr>
        <w:t>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</w:t>
      </w:r>
      <w:r w:rsidR="00825FC5">
        <w:rPr>
          <w:i/>
          <w:lang w:val="ru-RU"/>
        </w:rPr>
        <w:t>, изложенные в приложении к документу </w:t>
      </w:r>
      <w:r w:rsidR="001003A8">
        <w:rPr>
          <w:i/>
        </w:rPr>
        <w:t>LI/A/39/1</w:t>
      </w:r>
      <w:r w:rsidR="00383D32" w:rsidRPr="00383D32">
        <w:rPr>
          <w:i/>
        </w:rPr>
        <w:t xml:space="preserve">, </w:t>
      </w:r>
      <w:r w:rsidR="00825FC5">
        <w:rPr>
          <w:i/>
          <w:lang w:val="ru-RU"/>
        </w:rPr>
        <w:t xml:space="preserve">с датой вступления в силу с </w:t>
      </w:r>
      <w:r w:rsidR="00383D32" w:rsidRPr="00383D32">
        <w:rPr>
          <w:i/>
        </w:rPr>
        <w:t>1</w:t>
      </w:r>
      <w:r w:rsidR="00825FC5">
        <w:rPr>
          <w:i/>
          <w:lang w:val="ru-RU"/>
        </w:rPr>
        <w:t> января</w:t>
      </w:r>
      <w:r w:rsidR="00383D32" w:rsidRPr="00383D32">
        <w:rPr>
          <w:i/>
        </w:rPr>
        <w:t xml:space="preserve"> 2023</w:t>
      </w:r>
      <w:r w:rsidR="00825FC5">
        <w:rPr>
          <w:i/>
          <w:lang w:val="ru-RU"/>
        </w:rPr>
        <w:t> г.</w:t>
      </w:r>
    </w:p>
    <w:p w14:paraId="47ABC830" w14:textId="32036566" w:rsidR="004B2CC9" w:rsidRDefault="003F2B2D" w:rsidP="004B2CC9">
      <w:pPr>
        <w:spacing w:before="960"/>
        <w:ind w:left="5534"/>
        <w:sectPr w:rsidR="004B2CC9" w:rsidSect="00AC63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5A044E">
        <w:rPr>
          <w:lang w:val="ru-RU"/>
        </w:rPr>
        <w:t>Приложение следует</w:t>
      </w:r>
      <w:r w:rsidR="00BB60F8" w:rsidRPr="00182325">
        <w:t>]</w:t>
      </w:r>
    </w:p>
    <w:p w14:paraId="5769963E" w14:textId="5E2BFF25" w:rsidR="000A7AD4" w:rsidRPr="000A7AD4" w:rsidRDefault="00655751" w:rsidP="000A7AD4">
      <w:pPr>
        <w:jc w:val="center"/>
        <w:rPr>
          <w:rFonts w:eastAsia="MS Mincho"/>
          <w:b/>
          <w:szCs w:val="22"/>
          <w:lang w:eastAsia="en-US"/>
        </w:rPr>
      </w:pPr>
      <w:r w:rsidRPr="00655751">
        <w:rPr>
          <w:rFonts w:eastAsia="MS Mincho"/>
          <w:b/>
          <w:bCs/>
          <w:szCs w:val="22"/>
          <w:lang w:val="ru-RU" w:eastAsia="en-US"/>
        </w:rPr>
        <w:lastRenderedPageBreak/>
        <w:t>Общая инструкция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</w:t>
      </w:r>
    </w:p>
    <w:p w14:paraId="08B5A776" w14:textId="542E160F" w:rsidR="000A7AD4" w:rsidRPr="000A7AD4" w:rsidRDefault="00655751" w:rsidP="000A7AD4">
      <w:pPr>
        <w:spacing w:before="240" w:after="720"/>
        <w:jc w:val="center"/>
        <w:rPr>
          <w:rFonts w:eastAsia="MS Mincho"/>
          <w:szCs w:val="22"/>
          <w:lang w:eastAsia="en-US"/>
        </w:rPr>
      </w:pPr>
      <w:r w:rsidRPr="00BE27CA">
        <w:rPr>
          <w:rFonts w:eastAsia="MS Mincho"/>
          <w:szCs w:val="22"/>
          <w:lang w:val="ru-RU" w:eastAsia="en-US"/>
        </w:rPr>
        <w:t xml:space="preserve">действует с </w:t>
      </w:r>
      <w:r w:rsidRPr="00BE27CA">
        <w:rPr>
          <w:rFonts w:eastAsia="MS Mincho"/>
          <w:color w:val="0070C0"/>
          <w:szCs w:val="22"/>
          <w:u w:val="single"/>
          <w:lang w:val="ru-RU" w:eastAsia="en-US"/>
        </w:rPr>
        <w:t xml:space="preserve">1 января </w:t>
      </w:r>
      <w:r w:rsidRPr="009F311E">
        <w:rPr>
          <w:rFonts w:eastAsia="MS Mincho"/>
          <w:color w:val="0070C0"/>
          <w:szCs w:val="22"/>
          <w:u w:val="single"/>
          <w:lang w:val="ru-RU" w:eastAsia="en-US"/>
        </w:rPr>
        <w:t>202</w:t>
      </w:r>
      <w:r w:rsidRPr="00BE27CA">
        <w:rPr>
          <w:rFonts w:eastAsia="MS Mincho"/>
          <w:color w:val="0070C0"/>
          <w:szCs w:val="22"/>
          <w:u w:val="single"/>
          <w:lang w:val="ru-RU" w:eastAsia="en-US"/>
        </w:rPr>
        <w:t>3 г.</w:t>
      </w:r>
      <w:r w:rsidRPr="009F311E">
        <w:rPr>
          <w:rFonts w:eastAsia="MS Mincho"/>
          <w:color w:val="0070C0"/>
          <w:szCs w:val="22"/>
          <w:lang w:val="ru-RU" w:eastAsia="en-US"/>
        </w:rPr>
        <w:t xml:space="preserve"> </w:t>
      </w:r>
      <w:r w:rsidRPr="00BE27CA">
        <w:rPr>
          <w:rFonts w:eastAsia="MS Mincho"/>
          <w:strike/>
          <w:color w:val="C00000"/>
          <w:szCs w:val="22"/>
          <w:lang w:val="ru-RU" w:eastAsia="en-US"/>
        </w:rPr>
        <w:t>8 декабря</w:t>
      </w:r>
      <w:r w:rsidRPr="009F311E">
        <w:rPr>
          <w:rFonts w:eastAsia="MS Mincho"/>
          <w:strike/>
          <w:color w:val="C00000"/>
          <w:szCs w:val="22"/>
          <w:lang w:val="ru-RU" w:eastAsia="en-US"/>
        </w:rPr>
        <w:t xml:space="preserve"> 202</w:t>
      </w:r>
      <w:r w:rsidRPr="00BE27CA">
        <w:rPr>
          <w:rFonts w:eastAsia="MS Mincho"/>
          <w:strike/>
          <w:color w:val="C00000"/>
          <w:szCs w:val="22"/>
          <w:lang w:val="ru-RU" w:eastAsia="en-US"/>
        </w:rPr>
        <w:t>1 г.</w:t>
      </w:r>
    </w:p>
    <w:p w14:paraId="5A68003D" w14:textId="17C1BC36" w:rsidR="00080DFC" w:rsidRPr="00250D60" w:rsidRDefault="00080DFC" w:rsidP="00250D60">
      <w:pPr>
        <w:keepNext/>
        <w:spacing w:after="120"/>
      </w:pPr>
      <w:r w:rsidRPr="00250D60">
        <w:t>[…]</w:t>
      </w:r>
    </w:p>
    <w:p w14:paraId="3BE612AA" w14:textId="1FB76AF4" w:rsidR="000A7AD4" w:rsidRPr="000A7AD4" w:rsidRDefault="00D14DF2" w:rsidP="000A7AD4">
      <w:pPr>
        <w:keepNext/>
        <w:spacing w:after="480"/>
        <w:jc w:val="center"/>
        <w:rPr>
          <w:b/>
          <w:bCs/>
        </w:rPr>
      </w:pPr>
      <w:r>
        <w:rPr>
          <w:b/>
          <w:lang w:val="ru-RU"/>
        </w:rPr>
        <w:t>Глава</w:t>
      </w:r>
      <w:r w:rsidR="000A7AD4" w:rsidRPr="000A7AD4">
        <w:rPr>
          <w:b/>
        </w:rPr>
        <w:t xml:space="preserve"> II</w:t>
      </w:r>
      <w:r w:rsidR="000A7AD4" w:rsidRPr="000A7AD4">
        <w:rPr>
          <w:b/>
        </w:rPr>
        <w:br/>
      </w:r>
      <w:r>
        <w:rPr>
          <w:b/>
          <w:lang w:val="ru-RU"/>
        </w:rPr>
        <w:t>Заявка и международная регистрация</w:t>
      </w:r>
    </w:p>
    <w:p w14:paraId="0466D176" w14:textId="1B50CD8D" w:rsidR="000A7AD4" w:rsidRPr="000A7AD4" w:rsidRDefault="007F3887" w:rsidP="000A7AD4">
      <w:pPr>
        <w:tabs>
          <w:tab w:val="left" w:pos="630"/>
          <w:tab w:val="left" w:pos="1170"/>
        </w:tabs>
        <w:spacing w:before="120" w:after="120"/>
        <w:jc w:val="center"/>
        <w:rPr>
          <w:rFonts w:eastAsia="Times New Roman"/>
          <w:color w:val="1A1A1A"/>
          <w:szCs w:val="22"/>
          <w:lang w:eastAsia="en-US"/>
        </w:rPr>
      </w:pPr>
      <w:r>
        <w:rPr>
          <w:rFonts w:eastAsia="Times New Roman"/>
          <w:b/>
          <w:bCs/>
          <w:color w:val="1A1A1A"/>
          <w:szCs w:val="22"/>
          <w:lang w:val="ru-RU" w:eastAsia="en-US"/>
        </w:rPr>
        <w:t>Правило</w:t>
      </w:r>
      <w:r w:rsidR="000A7AD4" w:rsidRPr="000A7AD4">
        <w:rPr>
          <w:rFonts w:eastAsia="Times New Roman"/>
          <w:b/>
          <w:bCs/>
          <w:color w:val="1A1A1A"/>
          <w:szCs w:val="22"/>
          <w:lang w:eastAsia="en-US"/>
        </w:rPr>
        <w:t xml:space="preserve"> 7</w:t>
      </w:r>
      <w:r w:rsidR="000A7AD4" w:rsidRPr="000A7AD4">
        <w:rPr>
          <w:rFonts w:eastAsia="Times New Roman"/>
          <w:b/>
          <w:bCs/>
          <w:color w:val="1A1A1A"/>
          <w:szCs w:val="22"/>
          <w:lang w:eastAsia="en-US"/>
        </w:rPr>
        <w:br/>
      </w:r>
      <w:r w:rsidR="00E9272B">
        <w:rPr>
          <w:rFonts w:eastAsia="Times New Roman"/>
          <w:bCs/>
          <w:color w:val="1A1A1A"/>
          <w:szCs w:val="22"/>
          <w:lang w:val="ru-RU" w:eastAsia="en-US"/>
        </w:rPr>
        <w:t>Внесение в Международный реестр</w:t>
      </w:r>
    </w:p>
    <w:p w14:paraId="777E5D34" w14:textId="77777777" w:rsidR="000A7AD4" w:rsidRPr="000A7AD4" w:rsidRDefault="000A7AD4" w:rsidP="000A7AD4">
      <w:pPr>
        <w:spacing w:before="120" w:after="120"/>
        <w:rPr>
          <w:rFonts w:eastAsia="Times New Roman"/>
          <w:color w:val="1A1A1A"/>
          <w:szCs w:val="22"/>
          <w:lang w:eastAsia="en-US"/>
        </w:rPr>
      </w:pPr>
      <w:r w:rsidRPr="000A7AD4">
        <w:rPr>
          <w:rFonts w:eastAsia="Times New Roman"/>
          <w:color w:val="1A1A1A"/>
          <w:szCs w:val="22"/>
          <w:lang w:eastAsia="en-US"/>
        </w:rPr>
        <w:t>[…]</w:t>
      </w:r>
    </w:p>
    <w:p w14:paraId="45CA7CB7" w14:textId="64F2F6C8" w:rsidR="000A7AD4" w:rsidRPr="000A7AD4" w:rsidRDefault="000A7AD4" w:rsidP="000A7AD4">
      <w:pPr>
        <w:tabs>
          <w:tab w:val="left" w:pos="630"/>
        </w:tabs>
        <w:spacing w:before="120" w:after="120"/>
        <w:rPr>
          <w:rFonts w:eastAsia="Times New Roman"/>
          <w:color w:val="1A1A1A"/>
          <w:szCs w:val="22"/>
          <w:lang w:eastAsia="en-US"/>
        </w:rPr>
      </w:pPr>
      <w:r w:rsidRPr="000A7AD4">
        <w:rPr>
          <w:rFonts w:eastAsia="Times New Roman"/>
          <w:color w:val="1A1A1A"/>
          <w:szCs w:val="22"/>
          <w:lang w:eastAsia="en-US"/>
        </w:rPr>
        <w:t>(4) </w:t>
      </w:r>
      <w:r w:rsidRPr="000A7AD4">
        <w:rPr>
          <w:rFonts w:eastAsia="Times New Roman"/>
          <w:color w:val="1A1A1A"/>
          <w:szCs w:val="22"/>
          <w:lang w:eastAsia="en-US"/>
        </w:rPr>
        <w:tab/>
      </w:r>
      <w:r w:rsidR="00E9272B" w:rsidRPr="005B6E76">
        <w:rPr>
          <w:i/>
          <w:lang w:val="ru-RU"/>
        </w:rPr>
        <w:t>[Выполнение статей 29(4) и 31(1)</w:t>
      </w:r>
      <w:r w:rsidR="00E9272B" w:rsidRPr="005B6E76">
        <w:rPr>
          <w:lang w:val="ru-RU"/>
        </w:rPr>
        <w:t xml:space="preserve"> </w:t>
      </w:r>
      <w:r w:rsidR="00E9272B" w:rsidRPr="005B6E76">
        <w:rPr>
          <w:i/>
          <w:lang w:val="ru-RU"/>
        </w:rPr>
        <w:t>Женевского акта]</w:t>
      </w:r>
    </w:p>
    <w:p w14:paraId="041F56D2" w14:textId="571B4414" w:rsidR="000A7AD4" w:rsidRPr="000A7AD4" w:rsidRDefault="000A7AD4" w:rsidP="000A7AD4">
      <w:pPr>
        <w:tabs>
          <w:tab w:val="left" w:pos="630"/>
          <w:tab w:val="left" w:pos="1170"/>
        </w:tabs>
        <w:spacing w:before="120" w:after="120"/>
        <w:rPr>
          <w:rFonts w:eastAsia="Times New Roman"/>
          <w:color w:val="1A1A1A"/>
          <w:szCs w:val="22"/>
          <w:lang w:eastAsia="en-US"/>
        </w:rPr>
      </w:pPr>
      <w:r w:rsidRPr="000A7AD4">
        <w:rPr>
          <w:rFonts w:eastAsia="Times New Roman"/>
          <w:color w:val="1A1A1A"/>
          <w:szCs w:val="22"/>
          <w:lang w:eastAsia="en-US"/>
        </w:rPr>
        <w:tab/>
        <w:t>(a)</w:t>
      </w:r>
      <w:r w:rsidRPr="000A7AD4">
        <w:rPr>
          <w:rFonts w:eastAsia="Times New Roman"/>
          <w:color w:val="1A1A1A"/>
          <w:szCs w:val="22"/>
          <w:lang w:eastAsia="en-US"/>
        </w:rPr>
        <w:tab/>
      </w:r>
      <w:r w:rsidR="00447C7A" w:rsidRPr="005B6E76">
        <w:rPr>
          <w:lang w:val="ru-RU"/>
        </w:rPr>
        <w:t>В случае ратификации Женевского акта государством, которое является стороной Акта 1967 г., или присоединения к нему такого государства правило</w:t>
      </w:r>
      <w:r w:rsidR="00447C7A">
        <w:rPr>
          <w:lang w:val="ru-RU"/>
        </w:rPr>
        <w:t> </w:t>
      </w:r>
      <w:r w:rsidR="00447C7A" w:rsidRPr="005B6E76">
        <w:rPr>
          <w:lang w:val="ru-RU"/>
        </w:rPr>
        <w:t>5(2)–</w:t>
      </w:r>
      <w:r w:rsidR="00447C7A" w:rsidRPr="00523D95">
        <w:t>(4)</w:t>
      </w:r>
      <w:r w:rsidR="00447C7A" w:rsidRPr="005B6E76">
        <w:rPr>
          <w:lang w:val="ru-RU"/>
        </w:rPr>
        <w:t xml:space="preserve"> применяется mutatis mutandis к международным регистрациям и наименованиям мест происхождения, действующим в отношении этого государства в соответствии с Актом 1967 г.  Международное бюро вместе с соответствующим компетентным органом проверяет, не следует ли внести какие-либо изменения с учетом требований правил</w:t>
      </w:r>
      <w:r w:rsidR="00447C7A">
        <w:rPr>
          <w:lang w:val="ru-RU"/>
        </w:rPr>
        <w:t> </w:t>
      </w:r>
      <w:r w:rsidR="00447C7A" w:rsidRPr="005B6E76">
        <w:rPr>
          <w:lang w:val="ru-RU"/>
        </w:rPr>
        <w:t>3(1) и 5(2)–</w:t>
      </w:r>
      <w:r w:rsidR="00447C7A" w:rsidRPr="00A7759E">
        <w:t>(4)</w:t>
      </w:r>
      <w:r w:rsidR="00447C7A" w:rsidRPr="00A7759E">
        <w:rPr>
          <w:lang w:val="ru-RU"/>
        </w:rPr>
        <w:t xml:space="preserve"> </w:t>
      </w:r>
      <w:r w:rsidR="00447C7A" w:rsidRPr="005B6E76">
        <w:rPr>
          <w:lang w:val="ru-RU"/>
        </w:rPr>
        <w:t>в целях их регистрации в соответствии с Женевским актом, и уведомляет о произведенных таким образом международных регистрациях все другие Договаривающиеся стороны, являющиеся сторонами Женевского акта.  Изменения</w:t>
      </w:r>
      <w:r w:rsidR="00447C7A">
        <w:rPr>
          <w:color w:val="0070C0"/>
          <w:u w:val="single"/>
          <w:lang w:val="ru-RU"/>
        </w:rPr>
        <w:t>, касающиеся правила</w:t>
      </w:r>
      <w:r w:rsidR="00447C7A" w:rsidRPr="00A95139">
        <w:rPr>
          <w:color w:val="0070C0"/>
          <w:u w:val="single"/>
        </w:rPr>
        <w:t xml:space="preserve"> 5(2</w:t>
      </w:r>
      <w:r w:rsidR="00447C7A">
        <w:rPr>
          <w:color w:val="0070C0"/>
          <w:u w:val="single"/>
          <w:lang w:val="ru-RU"/>
        </w:rPr>
        <w:t>),</w:t>
      </w:r>
      <w:r w:rsidR="00447C7A" w:rsidRPr="00A95139">
        <w:rPr>
          <w:color w:val="0070C0"/>
        </w:rPr>
        <w:t xml:space="preserve"> </w:t>
      </w:r>
      <w:r w:rsidR="00447C7A" w:rsidRPr="005B6E76">
        <w:rPr>
          <w:lang w:val="ru-RU"/>
        </w:rPr>
        <w:t>вносятся при условии уплаты пошлины, предусмотренной правилом 8(1)(ii).</w:t>
      </w:r>
    </w:p>
    <w:p w14:paraId="41525DB4" w14:textId="77777777" w:rsidR="000A7AD4" w:rsidRPr="000A7AD4" w:rsidRDefault="000A7AD4" w:rsidP="000A7AD4">
      <w:pPr>
        <w:spacing w:before="120" w:after="360"/>
        <w:rPr>
          <w:rFonts w:eastAsia="Times New Roman"/>
          <w:bCs/>
          <w:color w:val="1A1A1A"/>
          <w:szCs w:val="22"/>
          <w:lang w:eastAsia="en-US"/>
        </w:rPr>
      </w:pPr>
      <w:bookmarkStart w:id="6" w:name="rule7bis"/>
      <w:bookmarkEnd w:id="6"/>
      <w:r w:rsidRPr="000A7AD4">
        <w:rPr>
          <w:rFonts w:eastAsia="Times New Roman"/>
          <w:bCs/>
          <w:color w:val="1A1A1A"/>
          <w:szCs w:val="22"/>
          <w:lang w:eastAsia="en-US"/>
        </w:rPr>
        <w:t>[…]</w:t>
      </w:r>
    </w:p>
    <w:p w14:paraId="0FE18AB3" w14:textId="2FB586BE" w:rsidR="000A7AD4" w:rsidRPr="000A7AD4" w:rsidRDefault="00DD0E45" w:rsidP="000A7AD4">
      <w:pPr>
        <w:keepNext/>
        <w:jc w:val="center"/>
        <w:rPr>
          <w:b/>
        </w:rPr>
      </w:pPr>
      <w:r>
        <w:rPr>
          <w:b/>
          <w:lang w:val="ru-RU"/>
        </w:rPr>
        <w:t>Правило</w:t>
      </w:r>
      <w:r w:rsidR="000A7AD4" w:rsidRPr="000A7AD4">
        <w:rPr>
          <w:b/>
        </w:rPr>
        <w:t xml:space="preserve"> 8</w:t>
      </w:r>
    </w:p>
    <w:p w14:paraId="5A92B35E" w14:textId="46E96855" w:rsidR="000A7AD4" w:rsidRPr="000A7AD4" w:rsidRDefault="00DD0E45" w:rsidP="000A7AD4">
      <w:pPr>
        <w:keepNext/>
        <w:spacing w:after="240"/>
        <w:jc w:val="center"/>
      </w:pPr>
      <w:r>
        <w:rPr>
          <w:lang w:val="ru-RU"/>
        </w:rPr>
        <w:t>Пошлины</w:t>
      </w:r>
    </w:p>
    <w:p w14:paraId="48F7FBC8" w14:textId="58CB1195" w:rsidR="000A7AD4" w:rsidRPr="000A7AD4" w:rsidRDefault="000A7AD4" w:rsidP="000A7AD4">
      <w:pPr>
        <w:keepNext/>
        <w:tabs>
          <w:tab w:val="left" w:pos="567"/>
          <w:tab w:val="left" w:pos="1134"/>
        </w:tabs>
      </w:pPr>
      <w:r w:rsidRPr="000A7AD4">
        <w:t>(1)</w:t>
      </w:r>
      <w:r w:rsidRPr="000A7AD4">
        <w:tab/>
      </w:r>
      <w:r w:rsidR="0031734E" w:rsidRPr="00A10116">
        <w:rPr>
          <w:i/>
          <w:lang w:val="ru-RU"/>
        </w:rPr>
        <w:t>[Размер пошлин]</w:t>
      </w:r>
      <w:r w:rsidR="0031734E">
        <w:rPr>
          <w:i/>
          <w:lang w:val="ru-RU"/>
        </w:rPr>
        <w:t>  </w:t>
      </w:r>
      <w:r w:rsidR="0031734E" w:rsidRPr="00FB3550">
        <w:rPr>
          <w:lang w:val="ru-RU"/>
        </w:rPr>
        <w:t>Международное бюро взимает следующие пошлины, уплачиваемые в швейцарских франках:</w:t>
      </w:r>
    </w:p>
    <w:p w14:paraId="6C83114E" w14:textId="3C6ED9BC" w:rsidR="000A7AD4" w:rsidRPr="000A7AD4" w:rsidRDefault="000A7AD4" w:rsidP="000A7AD4">
      <w:pPr>
        <w:tabs>
          <w:tab w:val="left" w:pos="1134"/>
          <w:tab w:val="left" w:pos="1701"/>
          <w:tab w:val="right" w:pos="9072"/>
        </w:tabs>
      </w:pPr>
      <w:r w:rsidRPr="000A7AD4">
        <w:tab/>
        <w:t>(i)</w:t>
      </w:r>
      <w:r w:rsidRPr="000A7AD4">
        <w:tab/>
      </w:r>
      <w:r w:rsidR="001B6ED9" w:rsidRPr="00731A89">
        <w:rPr>
          <w:lang w:val="ru-RU"/>
        </w:rPr>
        <w:t>пошлину за международную регистрацию</w:t>
      </w:r>
      <w:r w:rsidRPr="000A7AD4">
        <w:rPr>
          <w:b/>
          <w:bCs/>
          <w:vertAlign w:val="superscript"/>
        </w:rPr>
        <w:t>3</w:t>
      </w:r>
      <w:r w:rsidRPr="000A7AD4">
        <w:tab/>
        <w:t>1000</w:t>
      </w:r>
    </w:p>
    <w:p w14:paraId="3D95C398" w14:textId="15DA293F" w:rsidR="000A7AD4" w:rsidRPr="000A7AD4" w:rsidRDefault="000A7AD4" w:rsidP="00377A77">
      <w:pPr>
        <w:tabs>
          <w:tab w:val="left" w:pos="1134"/>
          <w:tab w:val="left" w:pos="1701"/>
          <w:tab w:val="right" w:pos="9072"/>
        </w:tabs>
      </w:pPr>
      <w:r w:rsidRPr="000A7AD4">
        <w:tab/>
        <w:t>(ii)</w:t>
      </w:r>
      <w:r w:rsidRPr="000A7AD4">
        <w:tab/>
      </w:r>
      <w:r w:rsidR="003B285A" w:rsidRPr="00731A89">
        <w:rPr>
          <w:lang w:val="ru-RU"/>
        </w:rPr>
        <w:t xml:space="preserve">пошлину за </w:t>
      </w:r>
      <w:r w:rsidR="003B285A" w:rsidRPr="00731A89">
        <w:rPr>
          <w:strike/>
          <w:color w:val="C00000"/>
        </w:rPr>
        <w:t>каждое</w:t>
      </w:r>
      <w:r w:rsidR="003B285A" w:rsidRPr="00731A89">
        <w:rPr>
          <w:lang w:val="ru-RU"/>
        </w:rPr>
        <w:t xml:space="preserve"> </w:t>
      </w:r>
      <w:r w:rsidR="003B285A" w:rsidRPr="00731A89">
        <w:rPr>
          <w:color w:val="0070C0"/>
          <w:u w:val="single"/>
        </w:rPr>
        <w:t>одно</w:t>
      </w:r>
      <w:r w:rsidR="003B285A" w:rsidRPr="00731A89">
        <w:rPr>
          <w:lang w:val="ru-RU"/>
        </w:rPr>
        <w:t xml:space="preserve"> изменение международной регистраци</w:t>
      </w:r>
      <w:r w:rsidR="003B285A">
        <w:rPr>
          <w:lang w:val="ru-RU"/>
        </w:rPr>
        <w:t>и</w:t>
      </w:r>
      <w:r w:rsidRPr="000A7AD4">
        <w:rPr>
          <w:vertAlign w:val="superscript"/>
        </w:rPr>
        <w:footnoteReference w:customMarkFollows="1" w:id="2"/>
        <w:t>3</w:t>
      </w:r>
      <w:r w:rsidRPr="000A7AD4">
        <w:tab/>
        <w:t>500</w:t>
      </w:r>
    </w:p>
    <w:p w14:paraId="291D6D01" w14:textId="0352874A" w:rsidR="000A7AD4" w:rsidRPr="000A7AD4" w:rsidRDefault="006078ED" w:rsidP="00377A77">
      <w:pPr>
        <w:tabs>
          <w:tab w:val="left" w:pos="1134"/>
          <w:tab w:val="left" w:pos="1701"/>
          <w:tab w:val="right" w:pos="9072"/>
        </w:tabs>
        <w:ind w:left="1701"/>
      </w:pPr>
      <w:r w:rsidRPr="00731A89">
        <w:rPr>
          <w:color w:val="0070C0"/>
          <w:u w:val="single"/>
          <w:lang w:val="ru-RU"/>
        </w:rPr>
        <w:t xml:space="preserve">добавочную пошлину за дополнительное (-ые) изменение (-я), </w:t>
      </w:r>
      <w:r w:rsidRPr="00731A89">
        <w:rPr>
          <w:color w:val="0070C0"/>
          <w:u w:val="single"/>
        </w:rPr>
        <w:br/>
      </w:r>
      <w:r w:rsidRPr="00731A89">
        <w:rPr>
          <w:color w:val="0070C0"/>
          <w:u w:val="single"/>
          <w:lang w:val="ru-RU"/>
        </w:rPr>
        <w:t>представленное (-ые) в рамках той же просьбы</w:t>
      </w:r>
      <w:r w:rsidR="000A7AD4" w:rsidRPr="000A7AD4">
        <w:tab/>
      </w:r>
      <w:r w:rsidR="000A7AD4" w:rsidRPr="000A7AD4">
        <w:rPr>
          <w:color w:val="0070C0"/>
          <w:u w:val="single"/>
        </w:rPr>
        <w:t>300</w:t>
      </w:r>
    </w:p>
    <w:p w14:paraId="68EB7AEE" w14:textId="4B1328BF" w:rsidR="000A7AD4" w:rsidRPr="000A7AD4" w:rsidRDefault="000A7AD4" w:rsidP="000A7AD4">
      <w:pPr>
        <w:tabs>
          <w:tab w:val="left" w:pos="1134"/>
          <w:tab w:val="left" w:pos="1701"/>
          <w:tab w:val="right" w:pos="9072"/>
        </w:tabs>
      </w:pPr>
      <w:r w:rsidRPr="000A7AD4">
        <w:tab/>
        <w:t>(iii)</w:t>
      </w:r>
      <w:r w:rsidRPr="000A7AD4">
        <w:tab/>
      </w:r>
      <w:r w:rsidR="000F7BFE" w:rsidRPr="00731A89">
        <w:rPr>
          <w:lang w:val="ru-RU"/>
        </w:rPr>
        <w:t>пошлину за предоставление выписки из Международного реестра</w:t>
      </w:r>
      <w:r w:rsidRPr="000A7AD4">
        <w:tab/>
        <w:t>150</w:t>
      </w:r>
    </w:p>
    <w:p w14:paraId="71981EDF" w14:textId="4B2AA49A" w:rsidR="000A7AD4" w:rsidRPr="00BD33AC" w:rsidRDefault="000A7AD4" w:rsidP="00BD33AC">
      <w:pPr>
        <w:tabs>
          <w:tab w:val="left" w:pos="1134"/>
          <w:tab w:val="left" w:pos="1701"/>
          <w:tab w:val="right" w:pos="9072"/>
        </w:tabs>
        <w:rPr>
          <w:lang w:val="ru-RU"/>
        </w:rPr>
      </w:pPr>
      <w:r w:rsidRPr="000A7AD4">
        <w:lastRenderedPageBreak/>
        <w:tab/>
        <w:t>(iv)</w:t>
      </w:r>
      <w:r w:rsidRPr="000A7AD4">
        <w:tab/>
      </w:r>
      <w:r w:rsidR="00BD33AC" w:rsidRPr="00731A89">
        <w:rPr>
          <w:lang w:val="ru-RU"/>
        </w:rPr>
        <w:t>пошлину за предоставление справки или любой иной письменной информации, касающейся содержания Международного реестра</w:t>
      </w:r>
      <w:r w:rsidRPr="000A7AD4">
        <w:tab/>
      </w:r>
      <w:r w:rsidR="00BD33AC">
        <w:rPr>
          <w:lang w:val="ru-RU"/>
        </w:rPr>
        <w:t>100</w:t>
      </w:r>
    </w:p>
    <w:p w14:paraId="73E547B2" w14:textId="71EB447A" w:rsidR="000A7AD4" w:rsidRPr="000A7AD4" w:rsidRDefault="000A7AD4" w:rsidP="000A7AD4">
      <w:pPr>
        <w:tabs>
          <w:tab w:val="left" w:pos="1134"/>
          <w:tab w:val="left" w:pos="1701"/>
          <w:tab w:val="left" w:pos="8460"/>
          <w:tab w:val="left" w:pos="8640"/>
          <w:tab w:val="left" w:pos="9000"/>
        </w:tabs>
      </w:pPr>
      <w:r w:rsidRPr="000A7AD4">
        <w:tab/>
        <w:t>(v)</w:t>
      </w:r>
      <w:r w:rsidRPr="000A7AD4">
        <w:tab/>
      </w:r>
      <w:r w:rsidR="001B55CB" w:rsidRPr="00731A89">
        <w:rPr>
          <w:lang w:val="ru-RU"/>
        </w:rPr>
        <w:t>индивидуальные пошлины, упомянутые в пункте (2).</w:t>
      </w:r>
    </w:p>
    <w:p w14:paraId="3DFC6D14" w14:textId="77777777" w:rsidR="000A7AD4" w:rsidRPr="000A7AD4" w:rsidRDefault="000A7AD4" w:rsidP="000A7AD4">
      <w:pPr>
        <w:spacing w:before="120" w:after="120"/>
        <w:rPr>
          <w:rFonts w:eastAsia="Times New Roman"/>
          <w:bCs/>
          <w:color w:val="1A1A1A"/>
          <w:szCs w:val="22"/>
          <w:lang w:eastAsia="en-US"/>
        </w:rPr>
      </w:pPr>
      <w:r w:rsidRPr="000A7AD4">
        <w:rPr>
          <w:rFonts w:eastAsia="Times New Roman"/>
          <w:bCs/>
          <w:color w:val="1A1A1A"/>
          <w:szCs w:val="22"/>
          <w:lang w:eastAsia="en-US"/>
        </w:rPr>
        <w:t>[…]</w:t>
      </w:r>
    </w:p>
    <w:p w14:paraId="17F16405" w14:textId="2D343BA1" w:rsidR="000A7AD4" w:rsidRPr="000A7AD4" w:rsidRDefault="008F3235" w:rsidP="000A7AD4">
      <w:pPr>
        <w:spacing w:before="360" w:after="480"/>
        <w:jc w:val="center"/>
        <w:rPr>
          <w:rFonts w:eastAsia="Times New Roman"/>
          <w:color w:val="1A1A1A"/>
          <w:szCs w:val="22"/>
          <w:lang w:eastAsia="en-US"/>
        </w:rPr>
      </w:pPr>
      <w:bookmarkStart w:id="7" w:name="chapter3"/>
      <w:bookmarkEnd w:id="7"/>
      <w:r>
        <w:rPr>
          <w:rFonts w:eastAsia="Times New Roman"/>
          <w:b/>
          <w:bCs/>
          <w:color w:val="1A1A1A"/>
          <w:szCs w:val="22"/>
          <w:lang w:val="ru-RU" w:eastAsia="en-US"/>
        </w:rPr>
        <w:t>Глава</w:t>
      </w:r>
      <w:r w:rsidR="000A7AD4" w:rsidRPr="000A7AD4">
        <w:rPr>
          <w:rFonts w:eastAsia="Times New Roman"/>
          <w:b/>
          <w:bCs/>
          <w:color w:val="1A1A1A"/>
          <w:szCs w:val="22"/>
          <w:lang w:eastAsia="en-US"/>
        </w:rPr>
        <w:t xml:space="preserve"> III</w:t>
      </w:r>
      <w:r w:rsidR="000A7AD4" w:rsidRPr="000A7AD4">
        <w:rPr>
          <w:rFonts w:eastAsia="Times New Roman"/>
          <w:b/>
          <w:bCs/>
          <w:color w:val="1A1A1A"/>
          <w:szCs w:val="22"/>
          <w:lang w:eastAsia="en-US"/>
        </w:rPr>
        <w:br/>
      </w:r>
      <w:r w:rsidR="00E76EB1" w:rsidRPr="00020C57">
        <w:rPr>
          <w:rFonts w:eastAsia="Times New Roman"/>
          <w:b/>
          <w:bCs/>
          <w:color w:val="1A1A1A"/>
          <w:szCs w:val="22"/>
          <w:lang w:val="ru-RU" w:eastAsia="en-US"/>
        </w:rPr>
        <w:t>Отказ и другие действия в отношении международной регистрации</w:t>
      </w:r>
    </w:p>
    <w:p w14:paraId="2296DFCC" w14:textId="050BB93B" w:rsidR="000A7AD4" w:rsidRPr="000A7AD4" w:rsidRDefault="00E76EB1" w:rsidP="000A7AD4">
      <w:pPr>
        <w:keepNext/>
        <w:jc w:val="center"/>
        <w:rPr>
          <w:b/>
        </w:rPr>
      </w:pPr>
      <w:r>
        <w:rPr>
          <w:b/>
          <w:lang w:val="ru-RU"/>
        </w:rPr>
        <w:t>Правило</w:t>
      </w:r>
      <w:r w:rsidR="000A7AD4" w:rsidRPr="000A7AD4">
        <w:rPr>
          <w:b/>
        </w:rPr>
        <w:t xml:space="preserve"> 9</w:t>
      </w:r>
    </w:p>
    <w:p w14:paraId="11144FA2" w14:textId="436EBFAF" w:rsidR="000A7AD4" w:rsidRPr="000A7AD4" w:rsidRDefault="00E76EB1" w:rsidP="000A7AD4">
      <w:pPr>
        <w:keepNext/>
        <w:spacing w:after="240"/>
        <w:jc w:val="center"/>
      </w:pPr>
      <w:r>
        <w:rPr>
          <w:lang w:val="ru-RU"/>
        </w:rPr>
        <w:t>Отказ</w:t>
      </w:r>
    </w:p>
    <w:p w14:paraId="533FA802" w14:textId="4B164C7E" w:rsidR="000A7AD4" w:rsidRPr="000A7AD4" w:rsidRDefault="000A7AD4" w:rsidP="000A7AD4">
      <w:pPr>
        <w:keepNext/>
        <w:tabs>
          <w:tab w:val="left" w:pos="567"/>
        </w:tabs>
        <w:spacing w:after="120"/>
        <w:rPr>
          <w:iCs/>
        </w:rPr>
      </w:pPr>
      <w:r w:rsidRPr="000A7AD4">
        <w:t>(1)</w:t>
      </w:r>
      <w:r w:rsidRPr="000A7AD4">
        <w:tab/>
      </w:r>
      <w:r w:rsidR="00903FE6" w:rsidRPr="00210313">
        <w:rPr>
          <w:i/>
          <w:iCs/>
          <w:lang w:val="ru-RU"/>
        </w:rPr>
        <w:t>[Уведомление в адрес Международного бюро]</w:t>
      </w:r>
    </w:p>
    <w:p w14:paraId="4C1D2A5F" w14:textId="77777777" w:rsidR="000A7AD4" w:rsidRPr="000A7AD4" w:rsidRDefault="000A7AD4" w:rsidP="000A7AD4">
      <w:pPr>
        <w:keepNext/>
        <w:tabs>
          <w:tab w:val="left" w:pos="567"/>
        </w:tabs>
        <w:spacing w:before="120" w:after="120"/>
      </w:pPr>
      <w:r w:rsidRPr="000A7AD4">
        <w:t>[…]</w:t>
      </w:r>
    </w:p>
    <w:p w14:paraId="15EF4998" w14:textId="097FC1A3" w:rsidR="000A7AD4" w:rsidRPr="000A7AD4" w:rsidRDefault="000A7AD4" w:rsidP="000A7AD4">
      <w:pPr>
        <w:tabs>
          <w:tab w:val="left" w:pos="567"/>
          <w:tab w:val="left" w:pos="1134"/>
        </w:tabs>
        <w:spacing w:before="120" w:after="120"/>
      </w:pPr>
      <w:r w:rsidRPr="000A7AD4">
        <w:tab/>
        <w:t>(b)</w:t>
      </w:r>
      <w:r w:rsidRPr="000A7AD4">
        <w:tab/>
      </w:r>
      <w:r w:rsidR="00474AFB" w:rsidRPr="008B4B4C">
        <w:rPr>
          <w:lang w:val="ru-RU"/>
        </w:rPr>
        <w:t>Отказ доводится до сведения не позднее одного года с момента получения уведомления о международной регистрации в соответствии со статьей 5(2) Акта 1967</w:t>
      </w:r>
      <w:r w:rsidR="00474AFB">
        <w:rPr>
          <w:lang w:val="ru-RU"/>
        </w:rPr>
        <w:t> </w:t>
      </w:r>
      <w:r w:rsidR="00474AFB" w:rsidRPr="008B4B4C">
        <w:rPr>
          <w:lang w:val="ru-RU"/>
        </w:rPr>
        <w:t xml:space="preserve">г. </w:t>
      </w:r>
      <w:r w:rsidR="00474AFB">
        <w:rPr>
          <w:lang w:val="ru-RU"/>
        </w:rPr>
        <w:t xml:space="preserve">или </w:t>
      </w:r>
      <w:r w:rsidR="00474AFB" w:rsidRPr="008B4B4C">
        <w:rPr>
          <w:lang w:val="ru-RU"/>
        </w:rPr>
        <w:t>в соответствии со статьей</w:t>
      </w:r>
      <w:r w:rsidR="00474AFB">
        <w:rPr>
          <w:lang w:val="ru-RU"/>
        </w:rPr>
        <w:t> </w:t>
      </w:r>
      <w:r w:rsidR="00474AFB" w:rsidRPr="008B4B4C">
        <w:rPr>
          <w:lang w:val="ru-RU"/>
        </w:rPr>
        <w:t>6(4) Женевского акта. В случае применения статьи 29(4) Женевского акта этот срок может быть пр</w:t>
      </w:r>
      <w:r w:rsidR="00474AFB" w:rsidRPr="00A80CD6">
        <w:rPr>
          <w:lang w:val="ru-RU"/>
        </w:rPr>
        <w:t>одлен еще на один год</w:t>
      </w:r>
      <w:r w:rsidRPr="000A7AD4">
        <w:t>.</w:t>
      </w:r>
    </w:p>
    <w:p w14:paraId="17E6FFD9" w14:textId="25A6C4EC" w:rsidR="000A7AD4" w:rsidRPr="00B5106D" w:rsidRDefault="000A7AD4" w:rsidP="000A7AD4">
      <w:pPr>
        <w:tabs>
          <w:tab w:val="left" w:pos="567"/>
          <w:tab w:val="left" w:pos="1134"/>
        </w:tabs>
        <w:spacing w:before="120" w:after="120"/>
        <w:ind w:firstLine="540"/>
        <w:rPr>
          <w:lang w:val="ru-RU"/>
        </w:rPr>
      </w:pPr>
      <w:r w:rsidRPr="000A7AD4">
        <w:t>(c)</w:t>
      </w:r>
      <w:r w:rsidRPr="000A7AD4">
        <w:tab/>
      </w:r>
      <w:r w:rsidR="00B5106D" w:rsidRPr="00A80CD6">
        <w:rPr>
          <w:lang w:val="ru-RU"/>
        </w:rPr>
        <w:t>Если только компетентный орган, упомянутый в подпункте (a), не докажет обратное, уведомление о международной регистрации</w:t>
      </w:r>
      <w:r w:rsidR="00B5106D" w:rsidRPr="00A80CD6">
        <w:rPr>
          <w:color w:val="0070C0"/>
          <w:u w:val="single"/>
          <w:lang w:val="ru-RU"/>
        </w:rPr>
        <w:t>, упомянутое в подпункте (b),</w:t>
      </w:r>
      <w:r w:rsidR="00B5106D" w:rsidRPr="00A80CD6">
        <w:rPr>
          <w:lang w:val="ru-RU"/>
        </w:rPr>
        <w:t xml:space="preserve"> считается полученным компетентным органом по истечении 20 дней с даты, указанной в уведомлении</w:t>
      </w:r>
      <w:r w:rsidR="00B5106D">
        <w:rPr>
          <w:lang w:val="ru-RU"/>
        </w:rPr>
        <w:t>.</w:t>
      </w:r>
    </w:p>
    <w:p w14:paraId="13F1E115" w14:textId="77777777" w:rsidR="000A7AD4" w:rsidRPr="000A7AD4" w:rsidRDefault="000A7AD4" w:rsidP="000A7AD4">
      <w:pPr>
        <w:spacing w:before="120" w:after="360"/>
        <w:jc w:val="both"/>
      </w:pPr>
      <w:r w:rsidRPr="000A7AD4">
        <w:t>[…]</w:t>
      </w:r>
    </w:p>
    <w:p w14:paraId="41548D6A" w14:textId="0CE8AEC1" w:rsidR="000A7AD4" w:rsidRPr="000A7AD4" w:rsidRDefault="008E6A63" w:rsidP="000A7AD4">
      <w:pPr>
        <w:keepNext/>
        <w:spacing w:after="240"/>
        <w:jc w:val="center"/>
      </w:pPr>
      <w:r>
        <w:rPr>
          <w:b/>
          <w:lang w:val="ru-RU"/>
        </w:rPr>
        <w:t>Правило</w:t>
      </w:r>
      <w:r w:rsidR="000A7AD4" w:rsidRPr="000A7AD4">
        <w:rPr>
          <w:b/>
        </w:rPr>
        <w:t xml:space="preserve"> 15</w:t>
      </w:r>
      <w:r w:rsidR="000A7AD4" w:rsidRPr="000A7AD4">
        <w:br/>
      </w:r>
      <w:r>
        <w:rPr>
          <w:lang w:val="ru-RU"/>
        </w:rPr>
        <w:t>Изменения</w:t>
      </w:r>
    </w:p>
    <w:p w14:paraId="7A1CFFD0" w14:textId="77777777" w:rsidR="00F64818" w:rsidRPr="00622C12" w:rsidRDefault="00F64818" w:rsidP="00F64818">
      <w:pPr>
        <w:keepNext/>
        <w:tabs>
          <w:tab w:val="left" w:pos="567"/>
        </w:tabs>
      </w:pPr>
      <w:r w:rsidRPr="00622C12">
        <w:t>(1)</w:t>
      </w:r>
      <w:r w:rsidRPr="00622C12">
        <w:tab/>
      </w:r>
      <w:r w:rsidRPr="005B5AC5">
        <w:rPr>
          <w:i/>
          <w:iCs/>
          <w:lang w:val="ru-RU"/>
        </w:rPr>
        <w:t>[Допустимые изменения]  </w:t>
      </w:r>
      <w:r w:rsidRPr="005B5AC5">
        <w:rPr>
          <w:lang w:val="ru-RU"/>
        </w:rPr>
        <w:t>В Международный реестр могут вноситься следующие изменения:</w:t>
      </w:r>
    </w:p>
    <w:p w14:paraId="458ED4C2" w14:textId="77777777" w:rsidR="00F64818" w:rsidRPr="00622C12" w:rsidRDefault="00F64818" w:rsidP="00F64818">
      <w:pPr>
        <w:keepNext/>
        <w:tabs>
          <w:tab w:val="left" w:pos="1710"/>
        </w:tabs>
        <w:ind w:firstLine="1134"/>
        <w:rPr>
          <w:color w:val="0070C0"/>
        </w:rPr>
      </w:pPr>
      <w:r w:rsidRPr="00622C12">
        <w:t>(i)</w:t>
      </w:r>
      <w:r w:rsidRPr="00622C12">
        <w:tab/>
      </w:r>
      <w:r>
        <w:rPr>
          <w:color w:val="0070C0"/>
          <w:u w:val="single"/>
          <w:lang w:val="ru-RU"/>
        </w:rPr>
        <w:t>изменение бенефициаров, которое заключается в</w:t>
      </w:r>
      <w:r>
        <w:t xml:space="preserve"> </w:t>
      </w:r>
      <w:r>
        <w:rPr>
          <w:lang w:val="ru-RU"/>
        </w:rPr>
        <w:t xml:space="preserve">добавлении или исключении бенефициара или нескольких </w:t>
      </w:r>
      <w:r w:rsidRPr="00267A60">
        <w:rPr>
          <w:lang w:val="ru-RU"/>
        </w:rPr>
        <w:t>бенефициаров</w:t>
      </w:r>
      <w:r>
        <w:rPr>
          <w:color w:val="0070C0"/>
          <w:u w:val="single"/>
          <w:lang w:val="ru-RU"/>
        </w:rPr>
        <w:t>, или изменение имен или адресов бенефициаров или физического или юридического лица, упомянутого в статье </w:t>
      </w:r>
      <w:r w:rsidRPr="00F96410">
        <w:rPr>
          <w:color w:val="0070C0"/>
          <w:u w:val="single"/>
        </w:rPr>
        <w:t xml:space="preserve">5(2)(ii) </w:t>
      </w:r>
      <w:r>
        <w:rPr>
          <w:color w:val="0070C0"/>
          <w:u w:val="single"/>
          <w:lang w:val="ru-RU"/>
        </w:rPr>
        <w:t>Женевского акта</w:t>
      </w:r>
      <w:r w:rsidRPr="00F96410">
        <w:rPr>
          <w:color w:val="0070C0"/>
          <w:u w:val="single"/>
        </w:rPr>
        <w:t>;</w:t>
      </w:r>
    </w:p>
    <w:p w14:paraId="1384FC9B" w14:textId="77777777" w:rsidR="00F64818" w:rsidRPr="00622C12" w:rsidRDefault="00F64818" w:rsidP="00F64818">
      <w:pPr>
        <w:tabs>
          <w:tab w:val="left" w:pos="1710"/>
        </w:tabs>
        <w:ind w:firstLine="1134"/>
      </w:pPr>
      <w:r w:rsidRPr="00960E63">
        <w:t>(ii)</w:t>
      </w:r>
      <w:r w:rsidRPr="00622C12">
        <w:tab/>
      </w:r>
      <w:r w:rsidRPr="002F38BC">
        <w:rPr>
          <w:strike/>
          <w:color w:val="C00000"/>
          <w:u w:val="single"/>
        </w:rPr>
        <w:t>изменение имен или адресов бенефициаров или физического или юридического лица, упомянутого в статье 5(2)(ii) Женевского акта;</w:t>
      </w:r>
      <w:r w:rsidRPr="00622C12">
        <w:rPr>
          <w:color w:val="0070C0"/>
          <w:u w:val="single"/>
        </w:rPr>
        <w:t xml:space="preserve"> [</w:t>
      </w:r>
      <w:r>
        <w:rPr>
          <w:color w:val="0070C0"/>
          <w:u w:val="single"/>
          <w:lang w:val="ru-RU"/>
        </w:rPr>
        <w:t>Исключено</w:t>
      </w:r>
      <w:r w:rsidRPr="00622C12">
        <w:rPr>
          <w:color w:val="0070C0"/>
          <w:u w:val="single"/>
        </w:rPr>
        <w:t>]</w:t>
      </w:r>
    </w:p>
    <w:p w14:paraId="6FDB8FE3" w14:textId="77777777" w:rsidR="00F64818" w:rsidRPr="00622C12" w:rsidRDefault="00F64818" w:rsidP="00F64818">
      <w:pPr>
        <w:tabs>
          <w:tab w:val="left" w:pos="1710"/>
        </w:tabs>
        <w:ind w:firstLine="1134"/>
      </w:pPr>
      <w:r w:rsidRPr="00786876">
        <w:t>(iii)</w:t>
      </w:r>
      <w:r w:rsidRPr="00622C12">
        <w:tab/>
      </w:r>
      <w:r w:rsidRPr="00983CDC">
        <w:rPr>
          <w:lang w:val="ru-RU"/>
        </w:rPr>
        <w:t>изменение границ географического района производства или географического района происхождения товара или товаров, к которым применяется наименование места происхождения или географическое указание;</w:t>
      </w:r>
    </w:p>
    <w:p w14:paraId="552BDF8A" w14:textId="77777777" w:rsidR="00F64818" w:rsidRPr="00622C12" w:rsidRDefault="00F64818" w:rsidP="00F64818">
      <w:pPr>
        <w:tabs>
          <w:tab w:val="left" w:pos="1710"/>
        </w:tabs>
        <w:ind w:firstLine="1134"/>
      </w:pPr>
      <w:r w:rsidRPr="00786876">
        <w:t>(</w:t>
      </w:r>
      <w:r w:rsidRPr="00786876">
        <w:rPr>
          <w:lang w:val="ru-RU"/>
        </w:rPr>
        <w:t>i</w:t>
      </w:r>
      <w:r w:rsidRPr="00786876">
        <w:t>v)</w:t>
      </w:r>
      <w:r w:rsidRPr="00622C12">
        <w:tab/>
      </w:r>
      <w:r w:rsidRPr="00D70570">
        <w:rPr>
          <w:lang w:val="ru-RU"/>
        </w:rPr>
        <w:t>изменение, касающееся законодательного или административного акта, судебного или административного решения или регистрации, упомянутых в правиле 5(2)(a)(vii);</w:t>
      </w:r>
    </w:p>
    <w:p w14:paraId="0F2B9684" w14:textId="77777777" w:rsidR="00F64818" w:rsidRPr="00622C12" w:rsidRDefault="00F64818" w:rsidP="00F64818">
      <w:pPr>
        <w:tabs>
          <w:tab w:val="left" w:pos="1710"/>
        </w:tabs>
        <w:ind w:firstLine="1134"/>
      </w:pPr>
      <w:r w:rsidRPr="00622C12">
        <w:t>(v)</w:t>
      </w:r>
      <w:r w:rsidRPr="00622C12">
        <w:tab/>
      </w:r>
      <w:r w:rsidRPr="00094587">
        <w:rPr>
          <w:lang w:val="ru-RU"/>
        </w:rPr>
        <w:t>изменение, касающееся Договаривающейся стороны происхождения, но не затрагивающее географического района производства или географический район происхождения товара или товаров, к которым применяется наименование места происхождения или географическое указание</w:t>
      </w:r>
      <w:r w:rsidRPr="007C009C">
        <w:rPr>
          <w:color w:val="0070C0"/>
          <w:u w:val="single"/>
        </w:rPr>
        <w:t>.</w:t>
      </w:r>
      <w:r w:rsidRPr="007C009C">
        <w:rPr>
          <w:color w:val="C00000"/>
        </w:rPr>
        <w:t>;</w:t>
      </w:r>
    </w:p>
    <w:p w14:paraId="1639F037" w14:textId="77777777" w:rsidR="00F64818" w:rsidRPr="00906DAE" w:rsidRDefault="00F64818" w:rsidP="00F64818">
      <w:pPr>
        <w:tabs>
          <w:tab w:val="left" w:pos="1710"/>
        </w:tabs>
        <w:ind w:left="414" w:firstLine="720"/>
        <w:rPr>
          <w:color w:val="C00000"/>
        </w:rPr>
      </w:pPr>
      <w:r w:rsidRPr="00094587">
        <w:rPr>
          <w:strike/>
          <w:color w:val="C00000"/>
        </w:rPr>
        <w:t xml:space="preserve"> (vi)</w:t>
      </w:r>
      <w:r w:rsidRPr="00094587">
        <w:rPr>
          <w:strike/>
          <w:color w:val="C00000"/>
        </w:rPr>
        <w:tab/>
        <w:t>изменение в соответствии с правилом 16.</w:t>
      </w:r>
      <w:r w:rsidRPr="00906DAE">
        <w:rPr>
          <w:color w:val="C00000"/>
        </w:rPr>
        <w:t xml:space="preserve"> </w:t>
      </w:r>
      <w:r w:rsidRPr="00622C12">
        <w:rPr>
          <w:color w:val="0070C0"/>
          <w:u w:val="single"/>
        </w:rPr>
        <w:t>[</w:t>
      </w:r>
      <w:r>
        <w:rPr>
          <w:color w:val="0070C0"/>
          <w:u w:val="single"/>
          <w:lang w:val="ru-RU"/>
        </w:rPr>
        <w:t>Исключено</w:t>
      </w:r>
      <w:r w:rsidRPr="00622C12">
        <w:rPr>
          <w:color w:val="0070C0"/>
          <w:u w:val="single"/>
        </w:rPr>
        <w:t>]</w:t>
      </w:r>
    </w:p>
    <w:p w14:paraId="4D2ED2DC" w14:textId="2BB2EBED" w:rsidR="000A7AD4" w:rsidRPr="000A7AD4" w:rsidRDefault="000A7AD4" w:rsidP="00F64818">
      <w:pPr>
        <w:spacing w:before="360" w:after="120"/>
      </w:pPr>
      <w:r w:rsidRPr="000A7AD4">
        <w:t>[…]</w:t>
      </w:r>
    </w:p>
    <w:p w14:paraId="185C17B8" w14:textId="77777777" w:rsidR="000A7AD4" w:rsidRPr="000A7AD4" w:rsidRDefault="000A7AD4" w:rsidP="000A7AD4">
      <w:r w:rsidRPr="000A7AD4">
        <w:br w:type="page"/>
      </w:r>
    </w:p>
    <w:p w14:paraId="2006A07F" w14:textId="58268B22" w:rsidR="000A7AD4" w:rsidRPr="000A7AD4" w:rsidRDefault="009246FC" w:rsidP="000A7AD4">
      <w:pPr>
        <w:spacing w:after="120"/>
        <w:jc w:val="center"/>
        <w:rPr>
          <w:rFonts w:eastAsia="Times New Roman"/>
          <w:color w:val="1A1A1A"/>
          <w:szCs w:val="22"/>
          <w:lang w:eastAsia="en-US"/>
        </w:rPr>
      </w:pPr>
      <w:r>
        <w:rPr>
          <w:rFonts w:eastAsia="Times New Roman"/>
          <w:b/>
          <w:bCs/>
          <w:color w:val="1A1A1A"/>
          <w:szCs w:val="22"/>
          <w:lang w:val="ru-RU" w:eastAsia="en-US"/>
        </w:rPr>
        <w:lastRenderedPageBreak/>
        <w:t>Правило</w:t>
      </w:r>
      <w:r w:rsidR="000A7AD4" w:rsidRPr="000A7AD4">
        <w:rPr>
          <w:rFonts w:eastAsia="Times New Roman"/>
          <w:b/>
          <w:bCs/>
          <w:color w:val="1A1A1A"/>
          <w:szCs w:val="22"/>
          <w:lang w:eastAsia="en-US"/>
        </w:rPr>
        <w:t xml:space="preserve"> 16</w:t>
      </w:r>
      <w:r w:rsidR="000A7AD4" w:rsidRPr="000A7AD4">
        <w:rPr>
          <w:rFonts w:eastAsia="Times New Roman"/>
          <w:b/>
          <w:bCs/>
          <w:color w:val="1A1A1A"/>
          <w:szCs w:val="22"/>
          <w:lang w:eastAsia="en-US"/>
        </w:rPr>
        <w:br/>
      </w:r>
      <w:r>
        <w:rPr>
          <w:rFonts w:eastAsia="Times New Roman"/>
          <w:bCs/>
          <w:color w:val="1A1A1A"/>
          <w:szCs w:val="22"/>
          <w:lang w:val="ru-RU" w:eastAsia="en-US"/>
        </w:rPr>
        <w:t>Отказ от охраны</w:t>
      </w:r>
    </w:p>
    <w:p w14:paraId="3947F9E2" w14:textId="77777777" w:rsidR="000A7AD4" w:rsidRPr="000A7AD4" w:rsidRDefault="000A7AD4" w:rsidP="000A7AD4">
      <w:pPr>
        <w:spacing w:before="120" w:after="120"/>
        <w:rPr>
          <w:rFonts w:eastAsia="Times New Roman"/>
          <w:color w:val="1A1A1A"/>
          <w:szCs w:val="22"/>
          <w:lang w:eastAsia="en-US"/>
        </w:rPr>
      </w:pPr>
      <w:r w:rsidRPr="000A7AD4">
        <w:rPr>
          <w:rFonts w:eastAsia="Times New Roman"/>
          <w:color w:val="1A1A1A"/>
          <w:szCs w:val="22"/>
          <w:lang w:eastAsia="en-US"/>
        </w:rPr>
        <w:t>[…]</w:t>
      </w:r>
    </w:p>
    <w:p w14:paraId="194A3376" w14:textId="247EC041" w:rsidR="000A7AD4" w:rsidRPr="0016054C" w:rsidRDefault="000A7AD4" w:rsidP="000A7AD4">
      <w:pPr>
        <w:tabs>
          <w:tab w:val="left" w:pos="567"/>
        </w:tabs>
        <w:rPr>
          <w:lang w:val="ru-RU"/>
        </w:rPr>
      </w:pPr>
      <w:r w:rsidRPr="000A7AD4">
        <w:t>(2)</w:t>
      </w:r>
      <w:r w:rsidRPr="000A7AD4">
        <w:tab/>
      </w:r>
      <w:r w:rsidR="0016054C" w:rsidRPr="007C3FDF">
        <w:rPr>
          <w:i/>
          <w:lang w:val="ru-RU"/>
        </w:rPr>
        <w:t>[Отзыв отказа]  </w:t>
      </w:r>
      <w:r w:rsidR="0016054C" w:rsidRPr="007C3FDF">
        <w:rPr>
          <w:lang w:val="ru-RU"/>
        </w:rPr>
        <w:t xml:space="preserve">(a) Любой отказ, включая отказ в соответствии с правилом 6(1)(d), может быть в любое время отозван полностью или частично компетентным органом Договаривающейся стороны происхождения или, в случае применения статьи 5(3) Женевского акта, бенефициарами или физическим или юридическим лицом, упомянутым в статье 5(2)(ii) этого Акта, или компетентным органом Договаривающейся стороны происхождения при условии </w:t>
      </w:r>
      <w:r w:rsidR="0016054C" w:rsidRPr="007C3FDF">
        <w:rPr>
          <w:strike/>
          <w:color w:val="C00000"/>
        </w:rPr>
        <w:t>уплаты пошлины за изменение и, в случае отказа в соответствии с правилом 6(1)(d),</w:t>
      </w:r>
      <w:r w:rsidR="0016054C" w:rsidRPr="007C3FDF">
        <w:rPr>
          <w:lang w:val="ru-RU"/>
        </w:rPr>
        <w:t xml:space="preserve"> исправления несоблюдения правил</w:t>
      </w:r>
      <w:r w:rsidR="0016054C" w:rsidRPr="007C3FDF">
        <w:rPr>
          <w:color w:val="0070C0"/>
          <w:u w:val="single"/>
        </w:rPr>
        <w:t xml:space="preserve"> </w:t>
      </w:r>
      <w:r w:rsidR="0016054C" w:rsidRPr="007C3FDF">
        <w:rPr>
          <w:color w:val="0070C0"/>
          <w:u w:val="single"/>
          <w:lang w:val="ru-RU"/>
        </w:rPr>
        <w:t>в случае отказа в соответствии с правилом</w:t>
      </w:r>
      <w:r w:rsidR="0016054C" w:rsidRPr="007C3FDF">
        <w:rPr>
          <w:color w:val="0070C0"/>
          <w:u w:val="single"/>
        </w:rPr>
        <w:t> 6(1)(d)</w:t>
      </w:r>
      <w:r w:rsidR="0016054C" w:rsidRPr="007C3FDF">
        <w:t>.</w:t>
      </w:r>
    </w:p>
    <w:p w14:paraId="4EA4FFF8" w14:textId="77777777" w:rsidR="000A7AD4" w:rsidRPr="000A7AD4" w:rsidRDefault="000A7AD4" w:rsidP="000A7AD4">
      <w:pPr>
        <w:spacing w:before="120" w:after="720"/>
        <w:rPr>
          <w:rFonts w:eastAsia="Times New Roman"/>
          <w:color w:val="1A1A1A"/>
          <w:szCs w:val="22"/>
          <w:lang w:eastAsia="en-US"/>
        </w:rPr>
      </w:pPr>
      <w:bookmarkStart w:id="8" w:name="rule24"/>
      <w:bookmarkEnd w:id="8"/>
      <w:r w:rsidRPr="000A7AD4">
        <w:rPr>
          <w:rFonts w:eastAsia="Times New Roman"/>
          <w:color w:val="1A1A1A"/>
          <w:szCs w:val="22"/>
          <w:lang w:eastAsia="en-US"/>
        </w:rPr>
        <w:t>[…]</w:t>
      </w:r>
    </w:p>
    <w:p w14:paraId="7EB22EB7" w14:textId="10AC5050" w:rsidR="008E4171" w:rsidRPr="00D03444" w:rsidRDefault="000A7AD4" w:rsidP="00D03444">
      <w:pPr>
        <w:ind w:left="5528"/>
        <w:rPr>
          <w:rFonts w:eastAsia="Times New Roman"/>
          <w:szCs w:val="22"/>
          <w:lang w:eastAsia="ja-JP"/>
        </w:rPr>
      </w:pPr>
      <w:r w:rsidRPr="000A7AD4">
        <w:t>[</w:t>
      </w:r>
      <w:r w:rsidR="00694E6C">
        <w:rPr>
          <w:lang w:val="ru-RU"/>
        </w:rPr>
        <w:t>Конец приложения и документа</w:t>
      </w:r>
      <w:r w:rsidRPr="000A7AD4">
        <w:t>]</w:t>
      </w:r>
    </w:p>
    <w:sectPr w:rsidR="008E4171" w:rsidRPr="00D03444" w:rsidSect="0031669F">
      <w:headerReference w:type="even" r:id="rId15"/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AE2C8" w14:textId="77777777" w:rsidR="00505304" w:rsidRDefault="00505304">
      <w:r>
        <w:separator/>
      </w:r>
    </w:p>
  </w:endnote>
  <w:endnote w:type="continuationSeparator" w:id="0">
    <w:p w14:paraId="678D028E" w14:textId="77777777" w:rsidR="00505304" w:rsidRDefault="00505304" w:rsidP="003B38C1">
      <w:r>
        <w:separator/>
      </w:r>
    </w:p>
    <w:p w14:paraId="27A7E16C" w14:textId="77777777" w:rsidR="00505304" w:rsidRPr="003B38C1" w:rsidRDefault="005053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F365B6" w14:textId="77777777" w:rsidR="00505304" w:rsidRPr="003B38C1" w:rsidRDefault="005053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A3B9" w14:textId="77777777" w:rsidR="003B56C3" w:rsidRDefault="003B5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247A6" w14:textId="77777777" w:rsidR="003B56C3" w:rsidRDefault="003B5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C552" w14:textId="77777777" w:rsidR="003B56C3" w:rsidRDefault="003B5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982C2" w14:textId="77777777" w:rsidR="00505304" w:rsidRDefault="00505304">
      <w:r>
        <w:separator/>
      </w:r>
    </w:p>
  </w:footnote>
  <w:footnote w:type="continuationSeparator" w:id="0">
    <w:p w14:paraId="684983B4" w14:textId="77777777" w:rsidR="00505304" w:rsidRDefault="00505304" w:rsidP="008B60B2">
      <w:r>
        <w:separator/>
      </w:r>
    </w:p>
    <w:p w14:paraId="674E7325" w14:textId="77777777" w:rsidR="00505304" w:rsidRPr="00ED77FB" w:rsidRDefault="005053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293BD31" w14:textId="77777777" w:rsidR="00505304" w:rsidRPr="00ED77FB" w:rsidRDefault="005053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D4EA5F3" w14:textId="622244B9" w:rsidR="000A7AD4" w:rsidRPr="00A0678D" w:rsidRDefault="000A7AD4" w:rsidP="000A7AD4">
      <w:pPr>
        <w:pStyle w:val="FootnoteText"/>
        <w:rPr>
          <w:sz w:val="20"/>
        </w:rPr>
      </w:pPr>
      <w:r>
        <w:rPr>
          <w:rStyle w:val="FootnoteReference"/>
        </w:rPr>
        <w:t>3</w:t>
      </w:r>
      <w:r>
        <w:rPr>
          <w:sz w:val="20"/>
        </w:rPr>
        <w:t xml:space="preserve"> </w:t>
      </w:r>
      <w:r>
        <w:rPr>
          <w:sz w:val="20"/>
        </w:rPr>
        <w:tab/>
      </w:r>
      <w:r w:rsidR="006A5BFF" w:rsidRPr="00DD3437">
        <w:rPr>
          <w:sz w:val="20"/>
          <w:lang w:val="ru-RU"/>
        </w:rPr>
        <w:t xml:space="preserve">Для международной регистрации, относящейся к географическому району, который расположен в наименее развитой стране (НРС), отнесенной к списку таковых Организацией Объединенных Наций, пошлина </w:t>
      </w:r>
      <w:r w:rsidR="006A5BFF" w:rsidRPr="00A85C7D">
        <w:rPr>
          <w:sz w:val="20"/>
          <w:lang w:val="ru-RU"/>
        </w:rPr>
        <w:t xml:space="preserve">снижается до 50 процентов от установленной суммы (с округлением до ближайшего целого числа).  В таком случае пошлина будет составлять 500 шв. франков за международную регистрацию, относящуюся к географическому району происхождения, расположенному в НРС, </w:t>
      </w:r>
      <w:r w:rsidR="006A5BFF" w:rsidRPr="006D2A86">
        <w:rPr>
          <w:strike/>
          <w:color w:val="C00000"/>
          <w:sz w:val="20"/>
          <w:lang w:val="ru-RU"/>
        </w:rPr>
        <w:t>и</w:t>
      </w:r>
      <w:r w:rsidR="006A5BFF" w:rsidRPr="00A85C7D">
        <w:rPr>
          <w:sz w:val="20"/>
          <w:lang w:val="ru-RU"/>
        </w:rPr>
        <w:t xml:space="preserve"> 250 шв. франков за </w:t>
      </w:r>
      <w:r w:rsidR="006A5BFF" w:rsidRPr="00A85C7D">
        <w:rPr>
          <w:strike/>
          <w:color w:val="C00000"/>
          <w:sz w:val="20"/>
          <w:lang w:val="ru-RU"/>
        </w:rPr>
        <w:t>каждое</w:t>
      </w:r>
      <w:r w:rsidR="006A5BFF" w:rsidRPr="00A85C7D">
        <w:rPr>
          <w:sz w:val="20"/>
          <w:lang w:val="ru-RU"/>
        </w:rPr>
        <w:t xml:space="preserve"> </w:t>
      </w:r>
      <w:r w:rsidR="006A5BFF" w:rsidRPr="00A85C7D">
        <w:rPr>
          <w:color w:val="0070C0"/>
          <w:sz w:val="20"/>
          <w:lang w:val="ru-RU"/>
        </w:rPr>
        <w:t>одно</w:t>
      </w:r>
      <w:r w:rsidR="006A5BFF" w:rsidRPr="00A85C7D">
        <w:rPr>
          <w:sz w:val="20"/>
          <w:lang w:val="ru-RU"/>
        </w:rPr>
        <w:t xml:space="preserve"> изменение международной регистрации, относящейся к географическому району происхождения, расположенному в НРС, </w:t>
      </w:r>
      <w:r w:rsidR="006A5BFF" w:rsidRPr="00A85C7D">
        <w:rPr>
          <w:color w:val="0070C0"/>
          <w:sz w:val="20"/>
          <w:u w:val="single"/>
          <w:lang w:val="ru-RU"/>
        </w:rPr>
        <w:t>и 150 шв. франков в качестве добавочной пошлины за дополнительное (-ые) изменение (-я), представленное (-ые) в рамках той же просьбы</w:t>
      </w:r>
      <w:r w:rsidR="006A5BFF" w:rsidRPr="00A85C7D">
        <w:rPr>
          <w:sz w:val="20"/>
          <w:lang w:val="ru-RU"/>
        </w:rPr>
        <w:t>. Данные сниженные пошлины будут применяться по истечении трех лет с даты вступления в силу Женевского</w:t>
      </w:r>
      <w:r w:rsidR="006A5BFF" w:rsidRPr="00DD3437">
        <w:rPr>
          <w:sz w:val="20"/>
          <w:lang w:val="ru-RU"/>
        </w:rPr>
        <w:t xml:space="preserve"> акта</w:t>
      </w:r>
      <w:r w:rsidRPr="00A0678D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6C87" w14:textId="77777777" w:rsidR="003B56C3" w:rsidRDefault="003B5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41FA9" w14:textId="77777777" w:rsidR="003E6B20" w:rsidRDefault="003E6B20" w:rsidP="003E6B20">
    <w:pPr>
      <w:jc w:val="right"/>
    </w:pPr>
    <w:r>
      <w:t>LI/A/39/1</w:t>
    </w:r>
  </w:p>
  <w:p w14:paraId="76EFF1AC" w14:textId="4CE206A4" w:rsidR="006A0BF0" w:rsidRPr="00BA0078" w:rsidRDefault="00694E6C" w:rsidP="003E6B20">
    <w:pPr>
      <w:pStyle w:val="Header"/>
      <w:spacing w:after="480"/>
      <w:jc w:val="right"/>
    </w:pPr>
    <w:r>
      <w:rPr>
        <w:lang w:val="ru-RU"/>
      </w:rPr>
      <w:t>стр.</w:t>
    </w:r>
    <w:r w:rsidR="003E6B20">
      <w:t xml:space="preserve"> </w:t>
    </w:r>
    <w:sdt>
      <w:sdtPr>
        <w:id w:val="11938008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E6B20">
          <w:fldChar w:fldCharType="begin"/>
        </w:r>
        <w:r w:rsidR="003E6B20">
          <w:instrText xml:space="preserve"> PAGE   \* MERGEFORMAT </w:instrText>
        </w:r>
        <w:r w:rsidR="003E6B20">
          <w:fldChar w:fldCharType="separate"/>
        </w:r>
        <w:r w:rsidR="003B56C3">
          <w:rPr>
            <w:noProof/>
          </w:rPr>
          <w:t>3</w:t>
        </w:r>
        <w:r w:rsidR="003E6B20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263D" w14:textId="77777777" w:rsidR="003B56C3" w:rsidRDefault="003B56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1278F" w14:textId="77777777" w:rsidR="00014A10" w:rsidRPr="00C15947" w:rsidRDefault="00217D25" w:rsidP="00A566C3">
    <w:pPr>
      <w:jc w:val="right"/>
      <w:rPr>
        <w:lang w:val="fr-CH"/>
      </w:rPr>
    </w:pPr>
    <w:r w:rsidRPr="00C15947">
      <w:rPr>
        <w:lang w:val="fr-CH"/>
      </w:rPr>
      <w:t>LI/WG/DEV-SYS/4/3</w:t>
    </w:r>
  </w:p>
  <w:p w14:paraId="179748FB" w14:textId="56166970" w:rsidR="00014A10" w:rsidRPr="007D43E5" w:rsidRDefault="00217D25" w:rsidP="00B173D8">
    <w:pPr>
      <w:pStyle w:val="Header"/>
      <w:spacing w:after="480"/>
      <w:jc w:val="right"/>
      <w:rPr>
        <w:lang w:val="fr-CH"/>
      </w:rPr>
    </w:pPr>
    <w:r w:rsidRPr="00C15947">
      <w:rPr>
        <w:lang w:val="fr-CH"/>
      </w:rPr>
      <w:t xml:space="preserve">Annex, </w:t>
    </w:r>
    <w:r w:rsidRPr="007D43E5">
      <w:rPr>
        <w:lang w:val="fr-CH"/>
      </w:rPr>
      <w:t xml:space="preserve">page </w:t>
    </w:r>
    <w:r>
      <w:fldChar w:fldCharType="begin"/>
    </w:r>
    <w:r w:rsidRPr="007D43E5">
      <w:rPr>
        <w:lang w:val="fr-CH"/>
      </w:rPr>
      <w:instrText xml:space="preserve"> PAGE   \* MERGEFORMAT </w:instrText>
    </w:r>
    <w:r>
      <w:fldChar w:fldCharType="separate"/>
    </w:r>
    <w:r w:rsidR="009D4E4D">
      <w:rPr>
        <w:noProof/>
        <w:lang w:val="fr-CH"/>
      </w:rPr>
      <w:t>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8007C" w14:textId="6340838E" w:rsidR="000F1B05" w:rsidRPr="00C15947" w:rsidRDefault="009A42FF" w:rsidP="00F962F4">
    <w:pPr>
      <w:jc w:val="right"/>
      <w:rPr>
        <w:lang w:val="fr-CH"/>
      </w:rPr>
    </w:pPr>
    <w:r w:rsidRPr="009A42FF">
      <w:rPr>
        <w:lang w:val="fr-CH"/>
      </w:rPr>
      <w:t>LI/A/39/1</w:t>
    </w:r>
  </w:p>
  <w:p w14:paraId="01F77868" w14:textId="3A6C5CA7" w:rsidR="000F1B05" w:rsidRPr="00F962F4" w:rsidRDefault="00694E6C" w:rsidP="00446822">
    <w:pPr>
      <w:pStyle w:val="Header"/>
      <w:spacing w:after="480"/>
      <w:jc w:val="right"/>
      <w:rPr>
        <w:lang w:val="fr-CH"/>
      </w:rPr>
    </w:pPr>
    <w:r>
      <w:rPr>
        <w:lang w:val="ru-RU"/>
      </w:rPr>
      <w:t>Приложение</w:t>
    </w:r>
    <w:r w:rsidR="00217D25" w:rsidRPr="00C15947">
      <w:rPr>
        <w:lang w:val="fr-CH"/>
      </w:rPr>
      <w:t xml:space="preserve">, </w:t>
    </w:r>
    <w:r>
      <w:rPr>
        <w:lang w:val="ru-RU"/>
      </w:rPr>
      <w:t>стр.</w:t>
    </w:r>
    <w:r w:rsidR="00217D25" w:rsidRPr="007D43E5">
      <w:rPr>
        <w:lang w:val="fr-CH"/>
      </w:rPr>
      <w:t xml:space="preserve"> </w:t>
    </w:r>
    <w:r w:rsidR="00217D25">
      <w:fldChar w:fldCharType="begin"/>
    </w:r>
    <w:r w:rsidR="00217D25" w:rsidRPr="007D43E5">
      <w:rPr>
        <w:lang w:val="fr-CH"/>
      </w:rPr>
      <w:instrText xml:space="preserve"> PAGE   \* MERGEFORMAT </w:instrText>
    </w:r>
    <w:r w:rsidR="00217D25">
      <w:fldChar w:fldCharType="separate"/>
    </w:r>
    <w:r w:rsidR="003B56C3">
      <w:rPr>
        <w:noProof/>
        <w:lang w:val="fr-CH"/>
      </w:rPr>
      <w:t>3</w:t>
    </w:r>
    <w:r w:rsidR="00217D25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3BC38" w14:textId="5DF88418" w:rsidR="00014A10" w:rsidRPr="00B173D8" w:rsidRDefault="000A7AD4" w:rsidP="00014A10">
    <w:pPr>
      <w:jc w:val="right"/>
    </w:pPr>
    <w:r>
      <w:t>LI/A/39/1</w:t>
    </w:r>
  </w:p>
  <w:p w14:paraId="5A989EC9" w14:textId="0A538FCD" w:rsidR="00014A10" w:rsidRPr="006E3BA6" w:rsidRDefault="00694E6C" w:rsidP="00B173D8">
    <w:pPr>
      <w:pStyle w:val="Header"/>
      <w:spacing w:after="480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A7067"/>
    <w:multiLevelType w:val="hybridMultilevel"/>
    <w:tmpl w:val="986259AA"/>
    <w:lvl w:ilvl="0" w:tplc="87C8977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C94C6F"/>
    <w:multiLevelType w:val="hybridMultilevel"/>
    <w:tmpl w:val="FF002892"/>
    <w:lvl w:ilvl="0" w:tplc="AF723B4A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49" w:hanging="360"/>
      </w:pPr>
    </w:lvl>
    <w:lvl w:ilvl="2" w:tplc="100C001B" w:tentative="1">
      <w:start w:val="1"/>
      <w:numFmt w:val="lowerRoman"/>
      <w:lvlText w:val="%3."/>
      <w:lvlJc w:val="right"/>
      <w:pPr>
        <w:ind w:left="2569" w:hanging="180"/>
      </w:pPr>
    </w:lvl>
    <w:lvl w:ilvl="3" w:tplc="100C000F" w:tentative="1">
      <w:start w:val="1"/>
      <w:numFmt w:val="decimal"/>
      <w:lvlText w:val="%4."/>
      <w:lvlJc w:val="left"/>
      <w:pPr>
        <w:ind w:left="3289" w:hanging="360"/>
      </w:pPr>
    </w:lvl>
    <w:lvl w:ilvl="4" w:tplc="100C0019" w:tentative="1">
      <w:start w:val="1"/>
      <w:numFmt w:val="lowerLetter"/>
      <w:lvlText w:val="%5."/>
      <w:lvlJc w:val="left"/>
      <w:pPr>
        <w:ind w:left="4009" w:hanging="360"/>
      </w:pPr>
    </w:lvl>
    <w:lvl w:ilvl="5" w:tplc="100C001B" w:tentative="1">
      <w:start w:val="1"/>
      <w:numFmt w:val="lowerRoman"/>
      <w:lvlText w:val="%6."/>
      <w:lvlJc w:val="right"/>
      <w:pPr>
        <w:ind w:left="4729" w:hanging="180"/>
      </w:pPr>
    </w:lvl>
    <w:lvl w:ilvl="6" w:tplc="100C000F" w:tentative="1">
      <w:start w:val="1"/>
      <w:numFmt w:val="decimal"/>
      <w:lvlText w:val="%7."/>
      <w:lvlJc w:val="left"/>
      <w:pPr>
        <w:ind w:left="5449" w:hanging="360"/>
      </w:pPr>
    </w:lvl>
    <w:lvl w:ilvl="7" w:tplc="100C0019" w:tentative="1">
      <w:start w:val="1"/>
      <w:numFmt w:val="lowerLetter"/>
      <w:lvlText w:val="%8."/>
      <w:lvlJc w:val="left"/>
      <w:pPr>
        <w:ind w:left="6169" w:hanging="360"/>
      </w:pPr>
    </w:lvl>
    <w:lvl w:ilvl="8" w:tplc="10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F44399"/>
    <w:multiLevelType w:val="hybridMultilevel"/>
    <w:tmpl w:val="FCD05D9C"/>
    <w:lvl w:ilvl="0" w:tplc="B5261A58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91A06D7"/>
    <w:multiLevelType w:val="hybridMultilevel"/>
    <w:tmpl w:val="1BD88F1A"/>
    <w:lvl w:ilvl="0" w:tplc="68C012F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7550A"/>
    <w:multiLevelType w:val="hybridMultilevel"/>
    <w:tmpl w:val="35E4F1E4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67B5A41"/>
    <w:multiLevelType w:val="hybridMultilevel"/>
    <w:tmpl w:val="5E985624"/>
    <w:lvl w:ilvl="0" w:tplc="87707D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D978C1"/>
    <w:multiLevelType w:val="hybridMultilevel"/>
    <w:tmpl w:val="878813FE"/>
    <w:lvl w:ilvl="0" w:tplc="F1FE3D0C">
      <w:start w:val="1"/>
      <w:numFmt w:val="lowerRoman"/>
      <w:lvlText w:val="(%1)"/>
      <w:lvlJc w:val="left"/>
      <w:pPr>
        <w:ind w:left="-1305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-945" w:hanging="360"/>
      </w:pPr>
    </w:lvl>
    <w:lvl w:ilvl="2" w:tplc="100C001B" w:tentative="1">
      <w:start w:val="1"/>
      <w:numFmt w:val="lowerRoman"/>
      <w:lvlText w:val="%3."/>
      <w:lvlJc w:val="right"/>
      <w:pPr>
        <w:ind w:left="-225" w:hanging="180"/>
      </w:pPr>
    </w:lvl>
    <w:lvl w:ilvl="3" w:tplc="100C000F" w:tentative="1">
      <w:start w:val="1"/>
      <w:numFmt w:val="decimal"/>
      <w:lvlText w:val="%4."/>
      <w:lvlJc w:val="left"/>
      <w:pPr>
        <w:ind w:left="495" w:hanging="360"/>
      </w:pPr>
    </w:lvl>
    <w:lvl w:ilvl="4" w:tplc="100C0019" w:tentative="1">
      <w:start w:val="1"/>
      <w:numFmt w:val="lowerLetter"/>
      <w:lvlText w:val="%5."/>
      <w:lvlJc w:val="left"/>
      <w:pPr>
        <w:ind w:left="1215" w:hanging="360"/>
      </w:pPr>
    </w:lvl>
    <w:lvl w:ilvl="5" w:tplc="100C001B" w:tentative="1">
      <w:start w:val="1"/>
      <w:numFmt w:val="lowerRoman"/>
      <w:lvlText w:val="%6."/>
      <w:lvlJc w:val="right"/>
      <w:pPr>
        <w:ind w:left="1935" w:hanging="180"/>
      </w:pPr>
    </w:lvl>
    <w:lvl w:ilvl="6" w:tplc="100C000F" w:tentative="1">
      <w:start w:val="1"/>
      <w:numFmt w:val="decimal"/>
      <w:lvlText w:val="%7."/>
      <w:lvlJc w:val="left"/>
      <w:pPr>
        <w:ind w:left="2655" w:hanging="360"/>
      </w:pPr>
    </w:lvl>
    <w:lvl w:ilvl="7" w:tplc="100C0019" w:tentative="1">
      <w:start w:val="1"/>
      <w:numFmt w:val="lowerLetter"/>
      <w:lvlText w:val="%8."/>
      <w:lvlJc w:val="left"/>
      <w:pPr>
        <w:ind w:left="3375" w:hanging="360"/>
      </w:pPr>
    </w:lvl>
    <w:lvl w:ilvl="8" w:tplc="100C001B" w:tentative="1">
      <w:start w:val="1"/>
      <w:numFmt w:val="lowerRoman"/>
      <w:lvlText w:val="%9."/>
      <w:lvlJc w:val="right"/>
      <w:pPr>
        <w:ind w:left="4095" w:hanging="180"/>
      </w:pPr>
    </w:lvl>
  </w:abstractNum>
  <w:abstractNum w:abstractNumId="13" w15:restartNumberingAfterBreak="0">
    <w:nsid w:val="53065E24"/>
    <w:multiLevelType w:val="hybridMultilevel"/>
    <w:tmpl w:val="B54A4A7E"/>
    <w:lvl w:ilvl="0" w:tplc="B5261A58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28"/>
    <w:rsid w:val="000000EF"/>
    <w:rsid w:val="00010562"/>
    <w:rsid w:val="00012A0B"/>
    <w:rsid w:val="0001484C"/>
    <w:rsid w:val="00021A7B"/>
    <w:rsid w:val="00023095"/>
    <w:rsid w:val="0002624E"/>
    <w:rsid w:val="0002680E"/>
    <w:rsid w:val="000300CC"/>
    <w:rsid w:val="0003253F"/>
    <w:rsid w:val="000341F7"/>
    <w:rsid w:val="000352AC"/>
    <w:rsid w:val="00036CEE"/>
    <w:rsid w:val="0004243E"/>
    <w:rsid w:val="00043CAA"/>
    <w:rsid w:val="00044CB9"/>
    <w:rsid w:val="00046169"/>
    <w:rsid w:val="00055B07"/>
    <w:rsid w:val="0006005B"/>
    <w:rsid w:val="00063493"/>
    <w:rsid w:val="0006361B"/>
    <w:rsid w:val="000677EA"/>
    <w:rsid w:val="00075432"/>
    <w:rsid w:val="000765C4"/>
    <w:rsid w:val="00080DFC"/>
    <w:rsid w:val="00085140"/>
    <w:rsid w:val="00086241"/>
    <w:rsid w:val="000921F3"/>
    <w:rsid w:val="00093D3A"/>
    <w:rsid w:val="000968ED"/>
    <w:rsid w:val="000A00F8"/>
    <w:rsid w:val="000A1904"/>
    <w:rsid w:val="000A23E6"/>
    <w:rsid w:val="000A7AD4"/>
    <w:rsid w:val="000C117A"/>
    <w:rsid w:val="000D60DE"/>
    <w:rsid w:val="000E181D"/>
    <w:rsid w:val="000E6FDE"/>
    <w:rsid w:val="000F0B28"/>
    <w:rsid w:val="000F1499"/>
    <w:rsid w:val="000F251F"/>
    <w:rsid w:val="000F2F7B"/>
    <w:rsid w:val="000F5E56"/>
    <w:rsid w:val="000F7BFE"/>
    <w:rsid w:val="001003A8"/>
    <w:rsid w:val="00102DE2"/>
    <w:rsid w:val="0010331B"/>
    <w:rsid w:val="00110440"/>
    <w:rsid w:val="00116C70"/>
    <w:rsid w:val="00117617"/>
    <w:rsid w:val="001238AC"/>
    <w:rsid w:val="0013252B"/>
    <w:rsid w:val="00134150"/>
    <w:rsid w:val="00134292"/>
    <w:rsid w:val="00134C35"/>
    <w:rsid w:val="001362EE"/>
    <w:rsid w:val="00156693"/>
    <w:rsid w:val="00156C9A"/>
    <w:rsid w:val="0016054C"/>
    <w:rsid w:val="001647D5"/>
    <w:rsid w:val="00164CB0"/>
    <w:rsid w:val="00172B30"/>
    <w:rsid w:val="0018111C"/>
    <w:rsid w:val="00182325"/>
    <w:rsid w:val="001832A6"/>
    <w:rsid w:val="0018411D"/>
    <w:rsid w:val="001855B7"/>
    <w:rsid w:val="0018585B"/>
    <w:rsid w:val="00192CCC"/>
    <w:rsid w:val="00196AA5"/>
    <w:rsid w:val="001A2D09"/>
    <w:rsid w:val="001B4018"/>
    <w:rsid w:val="001B55CB"/>
    <w:rsid w:val="001B6ED9"/>
    <w:rsid w:val="001C04F1"/>
    <w:rsid w:val="001D211F"/>
    <w:rsid w:val="001E1940"/>
    <w:rsid w:val="001E306B"/>
    <w:rsid w:val="001E4E00"/>
    <w:rsid w:val="001E698B"/>
    <w:rsid w:val="001E7C0A"/>
    <w:rsid w:val="001F1524"/>
    <w:rsid w:val="001F3FB8"/>
    <w:rsid w:val="001F42C9"/>
    <w:rsid w:val="001F4553"/>
    <w:rsid w:val="002000FB"/>
    <w:rsid w:val="002027D8"/>
    <w:rsid w:val="00204E73"/>
    <w:rsid w:val="00207AD7"/>
    <w:rsid w:val="0021217E"/>
    <w:rsid w:val="002173F6"/>
    <w:rsid w:val="00217D25"/>
    <w:rsid w:val="002242E5"/>
    <w:rsid w:val="00224A25"/>
    <w:rsid w:val="00227151"/>
    <w:rsid w:val="00250D60"/>
    <w:rsid w:val="00253771"/>
    <w:rsid w:val="002561FD"/>
    <w:rsid w:val="00256704"/>
    <w:rsid w:val="0026259E"/>
    <w:rsid w:val="002634C4"/>
    <w:rsid w:val="00266EA8"/>
    <w:rsid w:val="00267F9C"/>
    <w:rsid w:val="00275857"/>
    <w:rsid w:val="0027664A"/>
    <w:rsid w:val="00286AF9"/>
    <w:rsid w:val="002918D0"/>
    <w:rsid w:val="002928D3"/>
    <w:rsid w:val="00296EEF"/>
    <w:rsid w:val="00297919"/>
    <w:rsid w:val="002A38A7"/>
    <w:rsid w:val="002A3E80"/>
    <w:rsid w:val="002C5895"/>
    <w:rsid w:val="002C6FE5"/>
    <w:rsid w:val="002D50F6"/>
    <w:rsid w:val="002E451E"/>
    <w:rsid w:val="002E49BE"/>
    <w:rsid w:val="002F1FE6"/>
    <w:rsid w:val="002F4E68"/>
    <w:rsid w:val="002F6A4B"/>
    <w:rsid w:val="00305455"/>
    <w:rsid w:val="00306A0F"/>
    <w:rsid w:val="00307410"/>
    <w:rsid w:val="00312F7F"/>
    <w:rsid w:val="003140AE"/>
    <w:rsid w:val="00316E77"/>
    <w:rsid w:val="0031734E"/>
    <w:rsid w:val="003178BA"/>
    <w:rsid w:val="00320FEB"/>
    <w:rsid w:val="00321326"/>
    <w:rsid w:val="00325DA0"/>
    <w:rsid w:val="003348DA"/>
    <w:rsid w:val="00342182"/>
    <w:rsid w:val="00350AE2"/>
    <w:rsid w:val="0035132B"/>
    <w:rsid w:val="0035324C"/>
    <w:rsid w:val="003539E7"/>
    <w:rsid w:val="00357DFA"/>
    <w:rsid w:val="0036027D"/>
    <w:rsid w:val="00361450"/>
    <w:rsid w:val="003673CF"/>
    <w:rsid w:val="00370A30"/>
    <w:rsid w:val="00373F08"/>
    <w:rsid w:val="003768F8"/>
    <w:rsid w:val="00377A77"/>
    <w:rsid w:val="003832DB"/>
    <w:rsid w:val="00383D32"/>
    <w:rsid w:val="003845C1"/>
    <w:rsid w:val="003855E4"/>
    <w:rsid w:val="0038600E"/>
    <w:rsid w:val="00391C44"/>
    <w:rsid w:val="00395A77"/>
    <w:rsid w:val="003A3BB2"/>
    <w:rsid w:val="003A558E"/>
    <w:rsid w:val="003A63A5"/>
    <w:rsid w:val="003A6F89"/>
    <w:rsid w:val="003B1B05"/>
    <w:rsid w:val="003B285A"/>
    <w:rsid w:val="003B38C1"/>
    <w:rsid w:val="003B55A5"/>
    <w:rsid w:val="003B56C3"/>
    <w:rsid w:val="003D028B"/>
    <w:rsid w:val="003D2030"/>
    <w:rsid w:val="003D3991"/>
    <w:rsid w:val="003D57B0"/>
    <w:rsid w:val="003E6466"/>
    <w:rsid w:val="003E6B20"/>
    <w:rsid w:val="003E6CF6"/>
    <w:rsid w:val="003F012B"/>
    <w:rsid w:val="003F0CEE"/>
    <w:rsid w:val="003F2B2D"/>
    <w:rsid w:val="003F3520"/>
    <w:rsid w:val="003F64FC"/>
    <w:rsid w:val="00405A4E"/>
    <w:rsid w:val="00411F33"/>
    <w:rsid w:val="00423244"/>
    <w:rsid w:val="00423E3E"/>
    <w:rsid w:val="00427AF4"/>
    <w:rsid w:val="00431211"/>
    <w:rsid w:val="00447C7A"/>
    <w:rsid w:val="00451DF3"/>
    <w:rsid w:val="00456BE8"/>
    <w:rsid w:val="00456D2F"/>
    <w:rsid w:val="00460683"/>
    <w:rsid w:val="00463488"/>
    <w:rsid w:val="004647DA"/>
    <w:rsid w:val="00465A88"/>
    <w:rsid w:val="00465DF1"/>
    <w:rsid w:val="004718D0"/>
    <w:rsid w:val="00473596"/>
    <w:rsid w:val="00474062"/>
    <w:rsid w:val="00474AFB"/>
    <w:rsid w:val="00477D6B"/>
    <w:rsid w:val="00491A0C"/>
    <w:rsid w:val="00494928"/>
    <w:rsid w:val="004A5CD3"/>
    <w:rsid w:val="004A71C3"/>
    <w:rsid w:val="004B2599"/>
    <w:rsid w:val="004B2CC9"/>
    <w:rsid w:val="004B391E"/>
    <w:rsid w:val="004C2469"/>
    <w:rsid w:val="004C480A"/>
    <w:rsid w:val="004C54E2"/>
    <w:rsid w:val="004D1FA3"/>
    <w:rsid w:val="004D2AF7"/>
    <w:rsid w:val="004D43CD"/>
    <w:rsid w:val="004E093D"/>
    <w:rsid w:val="004E3582"/>
    <w:rsid w:val="004E6F0A"/>
    <w:rsid w:val="004F1B7E"/>
    <w:rsid w:val="005019FF"/>
    <w:rsid w:val="00505304"/>
    <w:rsid w:val="00524415"/>
    <w:rsid w:val="0053057A"/>
    <w:rsid w:val="00531C21"/>
    <w:rsid w:val="00534F04"/>
    <w:rsid w:val="00536F7F"/>
    <w:rsid w:val="0054437C"/>
    <w:rsid w:val="005459CC"/>
    <w:rsid w:val="00550034"/>
    <w:rsid w:val="00557BDA"/>
    <w:rsid w:val="00557E91"/>
    <w:rsid w:val="005607A4"/>
    <w:rsid w:val="00560A29"/>
    <w:rsid w:val="00562553"/>
    <w:rsid w:val="0056739A"/>
    <w:rsid w:val="005739A5"/>
    <w:rsid w:val="0057516A"/>
    <w:rsid w:val="00580C77"/>
    <w:rsid w:val="005823C8"/>
    <w:rsid w:val="0058309E"/>
    <w:rsid w:val="00585D0A"/>
    <w:rsid w:val="005A044E"/>
    <w:rsid w:val="005A15E6"/>
    <w:rsid w:val="005A4B73"/>
    <w:rsid w:val="005A4D59"/>
    <w:rsid w:val="005C0E8F"/>
    <w:rsid w:val="005C582A"/>
    <w:rsid w:val="005C6649"/>
    <w:rsid w:val="005C7569"/>
    <w:rsid w:val="005D1F68"/>
    <w:rsid w:val="005E114B"/>
    <w:rsid w:val="005E4FEE"/>
    <w:rsid w:val="005F3682"/>
    <w:rsid w:val="005F38D7"/>
    <w:rsid w:val="005F38F0"/>
    <w:rsid w:val="006001B1"/>
    <w:rsid w:val="00600C98"/>
    <w:rsid w:val="00601E0B"/>
    <w:rsid w:val="00605827"/>
    <w:rsid w:val="006078ED"/>
    <w:rsid w:val="006175E5"/>
    <w:rsid w:val="00626BE0"/>
    <w:rsid w:val="00630D32"/>
    <w:rsid w:val="006315CA"/>
    <w:rsid w:val="00633FFB"/>
    <w:rsid w:val="00636681"/>
    <w:rsid w:val="00640535"/>
    <w:rsid w:val="00642326"/>
    <w:rsid w:val="006452A5"/>
    <w:rsid w:val="00646050"/>
    <w:rsid w:val="00650AE3"/>
    <w:rsid w:val="00650D14"/>
    <w:rsid w:val="00655751"/>
    <w:rsid w:val="00660764"/>
    <w:rsid w:val="00664B95"/>
    <w:rsid w:val="006713CA"/>
    <w:rsid w:val="0067586F"/>
    <w:rsid w:val="00676A0B"/>
    <w:rsid w:val="00676C5C"/>
    <w:rsid w:val="006907E1"/>
    <w:rsid w:val="0069116E"/>
    <w:rsid w:val="006939E0"/>
    <w:rsid w:val="00694DBC"/>
    <w:rsid w:val="00694E6C"/>
    <w:rsid w:val="006A0BF0"/>
    <w:rsid w:val="006A368E"/>
    <w:rsid w:val="006A4317"/>
    <w:rsid w:val="006A5BFF"/>
    <w:rsid w:val="006A5CAE"/>
    <w:rsid w:val="006B2226"/>
    <w:rsid w:val="006C0931"/>
    <w:rsid w:val="006C1037"/>
    <w:rsid w:val="006C2EFB"/>
    <w:rsid w:val="006C45BD"/>
    <w:rsid w:val="006D53B6"/>
    <w:rsid w:val="006E2F00"/>
    <w:rsid w:val="006E4F5F"/>
    <w:rsid w:val="006F668F"/>
    <w:rsid w:val="007017C8"/>
    <w:rsid w:val="00701807"/>
    <w:rsid w:val="0070387A"/>
    <w:rsid w:val="00703FA9"/>
    <w:rsid w:val="00706D6F"/>
    <w:rsid w:val="00706E7D"/>
    <w:rsid w:val="00706FB0"/>
    <w:rsid w:val="00717238"/>
    <w:rsid w:val="00724836"/>
    <w:rsid w:val="00724CBF"/>
    <w:rsid w:val="0073282F"/>
    <w:rsid w:val="00737753"/>
    <w:rsid w:val="0074083E"/>
    <w:rsid w:val="00743A35"/>
    <w:rsid w:val="007442FA"/>
    <w:rsid w:val="007444FC"/>
    <w:rsid w:val="00747D93"/>
    <w:rsid w:val="00750362"/>
    <w:rsid w:val="00751D3E"/>
    <w:rsid w:val="00753807"/>
    <w:rsid w:val="007547F5"/>
    <w:rsid w:val="00762F09"/>
    <w:rsid w:val="00777FCC"/>
    <w:rsid w:val="00781DB8"/>
    <w:rsid w:val="00785CEC"/>
    <w:rsid w:val="007A38B2"/>
    <w:rsid w:val="007A6D35"/>
    <w:rsid w:val="007B2991"/>
    <w:rsid w:val="007B326F"/>
    <w:rsid w:val="007C20C6"/>
    <w:rsid w:val="007D1613"/>
    <w:rsid w:val="007D1BA3"/>
    <w:rsid w:val="007E117B"/>
    <w:rsid w:val="007E19D8"/>
    <w:rsid w:val="007E219E"/>
    <w:rsid w:val="007E4C0E"/>
    <w:rsid w:val="007F3887"/>
    <w:rsid w:val="007F65E8"/>
    <w:rsid w:val="008014B6"/>
    <w:rsid w:val="008016E1"/>
    <w:rsid w:val="008032AB"/>
    <w:rsid w:val="008166B3"/>
    <w:rsid w:val="00817B95"/>
    <w:rsid w:val="008249CB"/>
    <w:rsid w:val="0082594E"/>
    <w:rsid w:val="00825FC5"/>
    <w:rsid w:val="008310EF"/>
    <w:rsid w:val="00835B19"/>
    <w:rsid w:val="00836736"/>
    <w:rsid w:val="0084263C"/>
    <w:rsid w:val="0084299E"/>
    <w:rsid w:val="00843B65"/>
    <w:rsid w:val="00845AF4"/>
    <w:rsid w:val="00847124"/>
    <w:rsid w:val="0085042C"/>
    <w:rsid w:val="00860537"/>
    <w:rsid w:val="00862A38"/>
    <w:rsid w:val="0086648C"/>
    <w:rsid w:val="00874EBD"/>
    <w:rsid w:val="00877540"/>
    <w:rsid w:val="00877718"/>
    <w:rsid w:val="00881ECE"/>
    <w:rsid w:val="008865FA"/>
    <w:rsid w:val="008A134B"/>
    <w:rsid w:val="008A1850"/>
    <w:rsid w:val="008B2CC1"/>
    <w:rsid w:val="008B60B2"/>
    <w:rsid w:val="008B777D"/>
    <w:rsid w:val="008C09A9"/>
    <w:rsid w:val="008C4BE8"/>
    <w:rsid w:val="008D2506"/>
    <w:rsid w:val="008D2F97"/>
    <w:rsid w:val="008D3398"/>
    <w:rsid w:val="008E4171"/>
    <w:rsid w:val="008E4224"/>
    <w:rsid w:val="008E470A"/>
    <w:rsid w:val="008E6A63"/>
    <w:rsid w:val="008F17B1"/>
    <w:rsid w:val="008F3235"/>
    <w:rsid w:val="008F34D5"/>
    <w:rsid w:val="008F57A4"/>
    <w:rsid w:val="00901935"/>
    <w:rsid w:val="00903FE6"/>
    <w:rsid w:val="0090731E"/>
    <w:rsid w:val="00910ECE"/>
    <w:rsid w:val="00912C1D"/>
    <w:rsid w:val="00916EE2"/>
    <w:rsid w:val="009246FC"/>
    <w:rsid w:val="00927C4F"/>
    <w:rsid w:val="009362E7"/>
    <w:rsid w:val="00937A97"/>
    <w:rsid w:val="00937C9A"/>
    <w:rsid w:val="009429D7"/>
    <w:rsid w:val="0094464F"/>
    <w:rsid w:val="00945017"/>
    <w:rsid w:val="00945A95"/>
    <w:rsid w:val="00966A22"/>
    <w:rsid w:val="00966AE1"/>
    <w:rsid w:val="00966DC4"/>
    <w:rsid w:val="0096722F"/>
    <w:rsid w:val="00967B9B"/>
    <w:rsid w:val="00972902"/>
    <w:rsid w:val="00972C4C"/>
    <w:rsid w:val="00980843"/>
    <w:rsid w:val="009811B3"/>
    <w:rsid w:val="009903F3"/>
    <w:rsid w:val="00997EFD"/>
    <w:rsid w:val="009A1CD4"/>
    <w:rsid w:val="009A22FF"/>
    <w:rsid w:val="009A3785"/>
    <w:rsid w:val="009A42FF"/>
    <w:rsid w:val="009B3C8A"/>
    <w:rsid w:val="009B6777"/>
    <w:rsid w:val="009B7CC4"/>
    <w:rsid w:val="009C127D"/>
    <w:rsid w:val="009C425C"/>
    <w:rsid w:val="009D2DF8"/>
    <w:rsid w:val="009D31C0"/>
    <w:rsid w:val="009D4E4D"/>
    <w:rsid w:val="009D53FB"/>
    <w:rsid w:val="009E2791"/>
    <w:rsid w:val="009E3F6F"/>
    <w:rsid w:val="009E4892"/>
    <w:rsid w:val="009E4ED9"/>
    <w:rsid w:val="009E56CE"/>
    <w:rsid w:val="009E5B63"/>
    <w:rsid w:val="009F3E8D"/>
    <w:rsid w:val="009F499F"/>
    <w:rsid w:val="009F77CC"/>
    <w:rsid w:val="009F7DB0"/>
    <w:rsid w:val="00A00551"/>
    <w:rsid w:val="00A06708"/>
    <w:rsid w:val="00A15403"/>
    <w:rsid w:val="00A24180"/>
    <w:rsid w:val="00A3210C"/>
    <w:rsid w:val="00A37342"/>
    <w:rsid w:val="00A378B8"/>
    <w:rsid w:val="00A42DAF"/>
    <w:rsid w:val="00A43705"/>
    <w:rsid w:val="00A44005"/>
    <w:rsid w:val="00A4441F"/>
    <w:rsid w:val="00A45BD8"/>
    <w:rsid w:val="00A57E01"/>
    <w:rsid w:val="00A60917"/>
    <w:rsid w:val="00A623C5"/>
    <w:rsid w:val="00A65A52"/>
    <w:rsid w:val="00A67CC7"/>
    <w:rsid w:val="00A8019D"/>
    <w:rsid w:val="00A81FF6"/>
    <w:rsid w:val="00A83300"/>
    <w:rsid w:val="00A83CFE"/>
    <w:rsid w:val="00A869B7"/>
    <w:rsid w:val="00A92633"/>
    <w:rsid w:val="00A931EF"/>
    <w:rsid w:val="00AA1269"/>
    <w:rsid w:val="00AA2DD4"/>
    <w:rsid w:val="00AA7179"/>
    <w:rsid w:val="00AC19AF"/>
    <w:rsid w:val="00AC205C"/>
    <w:rsid w:val="00AC4EB5"/>
    <w:rsid w:val="00AC6815"/>
    <w:rsid w:val="00AD5C50"/>
    <w:rsid w:val="00AF0A6B"/>
    <w:rsid w:val="00AF0E7B"/>
    <w:rsid w:val="00AF6A83"/>
    <w:rsid w:val="00B05A69"/>
    <w:rsid w:val="00B05ACB"/>
    <w:rsid w:val="00B068F2"/>
    <w:rsid w:val="00B115F7"/>
    <w:rsid w:val="00B125E3"/>
    <w:rsid w:val="00B14A6D"/>
    <w:rsid w:val="00B157D4"/>
    <w:rsid w:val="00B16337"/>
    <w:rsid w:val="00B220F6"/>
    <w:rsid w:val="00B22B12"/>
    <w:rsid w:val="00B2371E"/>
    <w:rsid w:val="00B26D46"/>
    <w:rsid w:val="00B328CC"/>
    <w:rsid w:val="00B35F53"/>
    <w:rsid w:val="00B42C2A"/>
    <w:rsid w:val="00B4366C"/>
    <w:rsid w:val="00B46826"/>
    <w:rsid w:val="00B468C8"/>
    <w:rsid w:val="00B5106D"/>
    <w:rsid w:val="00B525D6"/>
    <w:rsid w:val="00B56A00"/>
    <w:rsid w:val="00B62277"/>
    <w:rsid w:val="00B64FB9"/>
    <w:rsid w:val="00B67858"/>
    <w:rsid w:val="00B80C00"/>
    <w:rsid w:val="00B92CB3"/>
    <w:rsid w:val="00B95020"/>
    <w:rsid w:val="00B9734B"/>
    <w:rsid w:val="00BA0078"/>
    <w:rsid w:val="00BA30E2"/>
    <w:rsid w:val="00BA3CF8"/>
    <w:rsid w:val="00BA5814"/>
    <w:rsid w:val="00BA63A0"/>
    <w:rsid w:val="00BA6913"/>
    <w:rsid w:val="00BB093A"/>
    <w:rsid w:val="00BB60F8"/>
    <w:rsid w:val="00BC1E1C"/>
    <w:rsid w:val="00BC477A"/>
    <w:rsid w:val="00BC7B19"/>
    <w:rsid w:val="00BD1517"/>
    <w:rsid w:val="00BD33AC"/>
    <w:rsid w:val="00BD4A6F"/>
    <w:rsid w:val="00BD67CE"/>
    <w:rsid w:val="00BE2B08"/>
    <w:rsid w:val="00BE6DB6"/>
    <w:rsid w:val="00BF672C"/>
    <w:rsid w:val="00C02596"/>
    <w:rsid w:val="00C029A7"/>
    <w:rsid w:val="00C030FC"/>
    <w:rsid w:val="00C03E6B"/>
    <w:rsid w:val="00C044B7"/>
    <w:rsid w:val="00C115C4"/>
    <w:rsid w:val="00C11BFE"/>
    <w:rsid w:val="00C16A6E"/>
    <w:rsid w:val="00C214BD"/>
    <w:rsid w:val="00C265DF"/>
    <w:rsid w:val="00C266AF"/>
    <w:rsid w:val="00C32AB5"/>
    <w:rsid w:val="00C352FB"/>
    <w:rsid w:val="00C3539D"/>
    <w:rsid w:val="00C37013"/>
    <w:rsid w:val="00C3789D"/>
    <w:rsid w:val="00C43288"/>
    <w:rsid w:val="00C5068F"/>
    <w:rsid w:val="00C52178"/>
    <w:rsid w:val="00C60617"/>
    <w:rsid w:val="00C71AE3"/>
    <w:rsid w:val="00C739D1"/>
    <w:rsid w:val="00C74519"/>
    <w:rsid w:val="00C8106F"/>
    <w:rsid w:val="00C86D74"/>
    <w:rsid w:val="00C919E8"/>
    <w:rsid w:val="00C933E3"/>
    <w:rsid w:val="00C95C76"/>
    <w:rsid w:val="00CA06DF"/>
    <w:rsid w:val="00CA1B61"/>
    <w:rsid w:val="00CA1C4B"/>
    <w:rsid w:val="00CA39F1"/>
    <w:rsid w:val="00CA3F7F"/>
    <w:rsid w:val="00CA6BC1"/>
    <w:rsid w:val="00CB12B3"/>
    <w:rsid w:val="00CB678B"/>
    <w:rsid w:val="00CB67D5"/>
    <w:rsid w:val="00CB69CA"/>
    <w:rsid w:val="00CB7CBD"/>
    <w:rsid w:val="00CC01C5"/>
    <w:rsid w:val="00CC4206"/>
    <w:rsid w:val="00CC4731"/>
    <w:rsid w:val="00CC75D7"/>
    <w:rsid w:val="00CD04F1"/>
    <w:rsid w:val="00CD13B9"/>
    <w:rsid w:val="00CD2224"/>
    <w:rsid w:val="00CD2964"/>
    <w:rsid w:val="00CD3B5B"/>
    <w:rsid w:val="00CD3BE5"/>
    <w:rsid w:val="00CD52A9"/>
    <w:rsid w:val="00CD7F59"/>
    <w:rsid w:val="00CE6B52"/>
    <w:rsid w:val="00CF7FB4"/>
    <w:rsid w:val="00D003CC"/>
    <w:rsid w:val="00D02F62"/>
    <w:rsid w:val="00D03444"/>
    <w:rsid w:val="00D03CBC"/>
    <w:rsid w:val="00D068DC"/>
    <w:rsid w:val="00D14DF2"/>
    <w:rsid w:val="00D17468"/>
    <w:rsid w:val="00D33133"/>
    <w:rsid w:val="00D352F0"/>
    <w:rsid w:val="00D3671C"/>
    <w:rsid w:val="00D41803"/>
    <w:rsid w:val="00D44A0B"/>
    <w:rsid w:val="00D45252"/>
    <w:rsid w:val="00D5033F"/>
    <w:rsid w:val="00D621C8"/>
    <w:rsid w:val="00D66E37"/>
    <w:rsid w:val="00D71B4D"/>
    <w:rsid w:val="00D72B16"/>
    <w:rsid w:val="00D74717"/>
    <w:rsid w:val="00D765F1"/>
    <w:rsid w:val="00D770A7"/>
    <w:rsid w:val="00D844A6"/>
    <w:rsid w:val="00D93D55"/>
    <w:rsid w:val="00D95939"/>
    <w:rsid w:val="00D95FD8"/>
    <w:rsid w:val="00D96C3B"/>
    <w:rsid w:val="00DA00EC"/>
    <w:rsid w:val="00DA0642"/>
    <w:rsid w:val="00DA3F47"/>
    <w:rsid w:val="00DA5152"/>
    <w:rsid w:val="00DB0EE2"/>
    <w:rsid w:val="00DB596E"/>
    <w:rsid w:val="00DC0E7C"/>
    <w:rsid w:val="00DC308C"/>
    <w:rsid w:val="00DC435C"/>
    <w:rsid w:val="00DC6126"/>
    <w:rsid w:val="00DC61A6"/>
    <w:rsid w:val="00DC6676"/>
    <w:rsid w:val="00DD0E45"/>
    <w:rsid w:val="00DD1EA4"/>
    <w:rsid w:val="00DE1B47"/>
    <w:rsid w:val="00DE681C"/>
    <w:rsid w:val="00DF023A"/>
    <w:rsid w:val="00DF3417"/>
    <w:rsid w:val="00DF383E"/>
    <w:rsid w:val="00E00364"/>
    <w:rsid w:val="00E00A72"/>
    <w:rsid w:val="00E0199B"/>
    <w:rsid w:val="00E03315"/>
    <w:rsid w:val="00E04A63"/>
    <w:rsid w:val="00E128A8"/>
    <w:rsid w:val="00E142FE"/>
    <w:rsid w:val="00E15015"/>
    <w:rsid w:val="00E2396E"/>
    <w:rsid w:val="00E335FE"/>
    <w:rsid w:val="00E40E26"/>
    <w:rsid w:val="00E456BC"/>
    <w:rsid w:val="00E46E0B"/>
    <w:rsid w:val="00E47D9B"/>
    <w:rsid w:val="00E47DD3"/>
    <w:rsid w:val="00E52A12"/>
    <w:rsid w:val="00E5566B"/>
    <w:rsid w:val="00E60AE4"/>
    <w:rsid w:val="00E60EAD"/>
    <w:rsid w:val="00E64A23"/>
    <w:rsid w:val="00E64B82"/>
    <w:rsid w:val="00E657BE"/>
    <w:rsid w:val="00E71A0D"/>
    <w:rsid w:val="00E75452"/>
    <w:rsid w:val="00E76EB1"/>
    <w:rsid w:val="00E773B2"/>
    <w:rsid w:val="00E851CA"/>
    <w:rsid w:val="00E85557"/>
    <w:rsid w:val="00E87979"/>
    <w:rsid w:val="00E9272B"/>
    <w:rsid w:val="00E94ED7"/>
    <w:rsid w:val="00E96DAD"/>
    <w:rsid w:val="00E97549"/>
    <w:rsid w:val="00EA2D46"/>
    <w:rsid w:val="00EA3B78"/>
    <w:rsid w:val="00EA46D9"/>
    <w:rsid w:val="00EA6587"/>
    <w:rsid w:val="00EA6A48"/>
    <w:rsid w:val="00EA6AFB"/>
    <w:rsid w:val="00EA7C5F"/>
    <w:rsid w:val="00EA7D6E"/>
    <w:rsid w:val="00EB2210"/>
    <w:rsid w:val="00EB4686"/>
    <w:rsid w:val="00EB4D80"/>
    <w:rsid w:val="00EC4E49"/>
    <w:rsid w:val="00ED77FB"/>
    <w:rsid w:val="00EE02CB"/>
    <w:rsid w:val="00EE30A7"/>
    <w:rsid w:val="00EE45FA"/>
    <w:rsid w:val="00EE5095"/>
    <w:rsid w:val="00EF0289"/>
    <w:rsid w:val="00F00337"/>
    <w:rsid w:val="00F011B5"/>
    <w:rsid w:val="00F134E5"/>
    <w:rsid w:val="00F263EE"/>
    <w:rsid w:val="00F277F7"/>
    <w:rsid w:val="00F33C1C"/>
    <w:rsid w:val="00F45F1A"/>
    <w:rsid w:val="00F464E8"/>
    <w:rsid w:val="00F47B6F"/>
    <w:rsid w:val="00F57262"/>
    <w:rsid w:val="00F64818"/>
    <w:rsid w:val="00F64FA1"/>
    <w:rsid w:val="00F6557C"/>
    <w:rsid w:val="00F66152"/>
    <w:rsid w:val="00F66F8A"/>
    <w:rsid w:val="00F71986"/>
    <w:rsid w:val="00F73125"/>
    <w:rsid w:val="00F73A67"/>
    <w:rsid w:val="00F7427E"/>
    <w:rsid w:val="00F76AF5"/>
    <w:rsid w:val="00F77EF5"/>
    <w:rsid w:val="00F82119"/>
    <w:rsid w:val="00F83D3B"/>
    <w:rsid w:val="00F93C81"/>
    <w:rsid w:val="00F952D1"/>
    <w:rsid w:val="00F955FF"/>
    <w:rsid w:val="00F96A04"/>
    <w:rsid w:val="00F9741B"/>
    <w:rsid w:val="00F97BA4"/>
    <w:rsid w:val="00F97FE4"/>
    <w:rsid w:val="00FA5693"/>
    <w:rsid w:val="00FB4474"/>
    <w:rsid w:val="00FB5522"/>
    <w:rsid w:val="00FD15C2"/>
    <w:rsid w:val="00FD53CC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6CE73CF"/>
  <w15:docId w15:val="{68E9373C-48AB-4FBC-91E8-282DD146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0F0B28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82325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82325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1823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5A52"/>
    <w:pPr>
      <w:ind w:left="720"/>
      <w:contextualSpacing/>
    </w:pPr>
  </w:style>
  <w:style w:type="paragraph" w:customStyle="1" w:styleId="Default">
    <w:name w:val="Default"/>
    <w:rsid w:val="00A65A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821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211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211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2119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77EF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9A26-9472-4690-8B00-0B065165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1272</Words>
  <Characters>8542</Characters>
  <Application>Microsoft Office Word</Application>
  <DocSecurity>0</DocSecurity>
  <Lines>182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LI/A/38/1</vt:lpstr>
    </vt:vector>
  </TitlesOfParts>
  <Company>WIPO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LI/A/39/1</dc:title>
  <dc:subject>Sixty-Second Series of Meetings</dc:subject>
  <dc:creator>WIPO</dc:creator>
  <cp:keywords>PUBLIC</cp:keywords>
  <cp:lastModifiedBy>HÄFLIGER Patience</cp:lastModifiedBy>
  <cp:revision>25</cp:revision>
  <cp:lastPrinted>2022-07-08T06:15:00Z</cp:lastPrinted>
  <dcterms:created xsi:type="dcterms:W3CDTF">2022-07-08T13:50:00Z</dcterms:created>
  <dcterms:modified xsi:type="dcterms:W3CDTF">2022-07-12T12:09:00Z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8ddf3888-9384-4be8-8bdb-07f8041e600f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