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108F9" w14:textId="300F1D59" w:rsidR="008B2CC1" w:rsidRPr="008B2CC1" w:rsidRDefault="009E4AEB" w:rsidP="00F11D94">
      <w:pPr>
        <w:spacing w:after="120"/>
        <w:jc w:val="right"/>
      </w:pPr>
      <w:r>
        <w:rPr>
          <w:noProof/>
          <w:lang w:eastAsia="en-US"/>
        </w:rPr>
        <w:drawing>
          <wp:inline distT="0" distB="0" distL="0" distR="0" wp14:anchorId="0808209F" wp14:editId="1DFE86DC">
            <wp:extent cx="2786380" cy="14020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1402080"/>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B1B5441" wp14:editId="4EE5A29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B95F0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6D21871" w14:textId="77777777" w:rsidR="008B2CC1" w:rsidRPr="001024FE" w:rsidRDefault="00C36707" w:rsidP="001024FE">
      <w:pPr>
        <w:jc w:val="right"/>
        <w:rPr>
          <w:rFonts w:ascii="Arial Black" w:hAnsi="Arial Black"/>
          <w:caps/>
          <w:sz w:val="15"/>
          <w:szCs w:val="15"/>
        </w:rPr>
      </w:pPr>
      <w:r>
        <w:rPr>
          <w:rFonts w:ascii="Arial Black" w:hAnsi="Arial Black"/>
          <w:caps/>
          <w:sz w:val="15"/>
          <w:szCs w:val="15"/>
        </w:rPr>
        <w:t>LI/A/40/</w:t>
      </w:r>
      <w:bookmarkStart w:id="0" w:name="Code"/>
      <w:bookmarkEnd w:id="0"/>
      <w:r w:rsidR="005923E0">
        <w:rPr>
          <w:rFonts w:ascii="Arial Black" w:hAnsi="Arial Black"/>
          <w:caps/>
          <w:sz w:val="15"/>
          <w:szCs w:val="15"/>
        </w:rPr>
        <w:t>1</w:t>
      </w:r>
    </w:p>
    <w:p w14:paraId="050074AE" w14:textId="3B213386" w:rsidR="00CE65D4" w:rsidRPr="00CE65D4" w:rsidRDefault="009E4AEB" w:rsidP="00CE65D4">
      <w:pPr>
        <w:jc w:val="right"/>
        <w:rPr>
          <w:rFonts w:ascii="Arial Black" w:hAnsi="Arial Black"/>
          <w:caps/>
          <w:sz w:val="15"/>
          <w:szCs w:val="15"/>
        </w:rPr>
      </w:pPr>
      <w:r>
        <w:rPr>
          <w:rFonts w:ascii="Arial Black" w:hAnsi="Arial Black"/>
          <w:caps/>
          <w:sz w:val="15"/>
          <w:szCs w:val="15"/>
          <w:lang w:val="ru-RU"/>
        </w:rPr>
        <w:t>оригинал</w:t>
      </w:r>
      <w:r w:rsidR="00CE65D4" w:rsidRPr="00CE65D4">
        <w:rPr>
          <w:rFonts w:ascii="Arial Black" w:hAnsi="Arial Black"/>
          <w:caps/>
          <w:sz w:val="15"/>
          <w:szCs w:val="15"/>
        </w:rPr>
        <w:t xml:space="preserve">: </w:t>
      </w:r>
      <w:bookmarkStart w:id="1" w:name="Original"/>
      <w:r>
        <w:rPr>
          <w:rFonts w:ascii="Arial Black" w:hAnsi="Arial Black"/>
          <w:caps/>
          <w:sz w:val="15"/>
          <w:szCs w:val="15"/>
          <w:lang w:val="ru-RU"/>
        </w:rPr>
        <w:t>английский</w:t>
      </w:r>
    </w:p>
    <w:bookmarkEnd w:id="1"/>
    <w:p w14:paraId="7D88F194" w14:textId="32E9BAFE" w:rsidR="008B2CC1" w:rsidRPr="00CE65D4" w:rsidRDefault="009E4AEB" w:rsidP="00CE65D4">
      <w:pPr>
        <w:spacing w:after="1200"/>
        <w:jc w:val="right"/>
        <w:rPr>
          <w:rFonts w:ascii="Arial Black" w:hAnsi="Arial Black"/>
          <w:caps/>
          <w:sz w:val="15"/>
          <w:szCs w:val="15"/>
        </w:rPr>
      </w:pPr>
      <w:r>
        <w:rPr>
          <w:rFonts w:ascii="Arial Black" w:hAnsi="Arial Black"/>
          <w:caps/>
          <w:sz w:val="15"/>
          <w:szCs w:val="15"/>
          <w:lang w:val="ru-RU"/>
        </w:rPr>
        <w:t>дата</w:t>
      </w:r>
      <w:r w:rsidR="00CE65D4" w:rsidRPr="00CE65D4">
        <w:rPr>
          <w:rFonts w:ascii="Arial Black" w:hAnsi="Arial Black"/>
          <w:caps/>
          <w:sz w:val="15"/>
          <w:szCs w:val="15"/>
        </w:rPr>
        <w:t xml:space="preserve">: </w:t>
      </w:r>
      <w:bookmarkStart w:id="2" w:name="Date"/>
      <w:r w:rsidR="005923E0">
        <w:rPr>
          <w:rFonts w:ascii="Arial Black" w:hAnsi="Arial Black"/>
          <w:caps/>
          <w:sz w:val="15"/>
          <w:szCs w:val="15"/>
        </w:rPr>
        <w:t>12</w:t>
      </w:r>
      <w:r>
        <w:rPr>
          <w:rFonts w:ascii="Arial Black" w:hAnsi="Arial Black"/>
          <w:caps/>
          <w:sz w:val="15"/>
          <w:szCs w:val="15"/>
          <w:lang w:val="ru-RU"/>
        </w:rPr>
        <w:t xml:space="preserve"> апреля</w:t>
      </w:r>
      <w:r w:rsidR="005923E0">
        <w:rPr>
          <w:rFonts w:ascii="Arial Black" w:hAnsi="Arial Black"/>
          <w:caps/>
          <w:sz w:val="15"/>
          <w:szCs w:val="15"/>
        </w:rPr>
        <w:t xml:space="preserve"> 202</w:t>
      </w:r>
      <w:r>
        <w:rPr>
          <w:rFonts w:ascii="Arial Black" w:hAnsi="Arial Black"/>
          <w:caps/>
          <w:sz w:val="15"/>
          <w:szCs w:val="15"/>
          <w:lang w:val="ru-RU"/>
        </w:rPr>
        <w:t>3 года</w:t>
      </w:r>
    </w:p>
    <w:bookmarkEnd w:id="2"/>
    <w:p w14:paraId="09A8A7B7" w14:textId="760F564F" w:rsidR="008B2CC1" w:rsidRPr="003845C1" w:rsidRDefault="003C3A53" w:rsidP="00CE65D4">
      <w:pPr>
        <w:spacing w:after="600"/>
        <w:rPr>
          <w:b/>
          <w:sz w:val="28"/>
          <w:szCs w:val="28"/>
        </w:rPr>
      </w:pPr>
      <w:r w:rsidRPr="003C3A53">
        <w:rPr>
          <w:b/>
          <w:sz w:val="28"/>
          <w:szCs w:val="28"/>
          <w:lang w:val="ru-RU"/>
        </w:rPr>
        <w:t>Специальный союз по охране наименований мест происхождения и их международной регистрации</w:t>
      </w:r>
      <w:r w:rsidRPr="003C3A53">
        <w:rPr>
          <w:b/>
          <w:sz w:val="28"/>
          <w:szCs w:val="28"/>
        </w:rPr>
        <w:t xml:space="preserve"> (</w:t>
      </w:r>
      <w:r w:rsidRPr="003C3A53">
        <w:rPr>
          <w:b/>
          <w:sz w:val="28"/>
          <w:szCs w:val="28"/>
          <w:lang w:val="ru-RU"/>
        </w:rPr>
        <w:t>Лиссабонский союз</w:t>
      </w:r>
      <w:r w:rsidRPr="003C3A53">
        <w:rPr>
          <w:b/>
          <w:sz w:val="28"/>
          <w:szCs w:val="28"/>
        </w:rPr>
        <w:t>)</w:t>
      </w:r>
    </w:p>
    <w:p w14:paraId="2636CF27" w14:textId="6DC39B8E" w:rsidR="00A85B8E" w:rsidRPr="00A85B8E" w:rsidRDefault="003C3A53" w:rsidP="00AF5C73">
      <w:pPr>
        <w:spacing w:after="720"/>
        <w:rPr>
          <w:b/>
          <w:sz w:val="28"/>
          <w:szCs w:val="28"/>
        </w:rPr>
      </w:pPr>
      <w:r>
        <w:rPr>
          <w:b/>
          <w:sz w:val="28"/>
          <w:szCs w:val="28"/>
          <w:lang w:val="ru-RU"/>
        </w:rPr>
        <w:t>Ассамблея</w:t>
      </w:r>
    </w:p>
    <w:p w14:paraId="1FB5E370" w14:textId="76EEA179" w:rsidR="008B2CC1" w:rsidRPr="003845C1" w:rsidRDefault="00276ADE" w:rsidP="008B2CC1">
      <w:pPr>
        <w:rPr>
          <w:b/>
          <w:sz w:val="24"/>
          <w:szCs w:val="24"/>
        </w:rPr>
      </w:pPr>
      <w:r>
        <w:rPr>
          <w:b/>
          <w:sz w:val="24"/>
          <w:szCs w:val="24"/>
          <w:lang w:val="ru-RU"/>
        </w:rPr>
        <w:t>Сороковая</w:t>
      </w:r>
      <w:r w:rsidR="00C36707" w:rsidRPr="00C36707">
        <w:rPr>
          <w:b/>
          <w:sz w:val="24"/>
          <w:szCs w:val="24"/>
        </w:rPr>
        <w:t xml:space="preserve"> (25</w:t>
      </w:r>
      <w:r>
        <w:rPr>
          <w:b/>
          <w:sz w:val="24"/>
          <w:szCs w:val="24"/>
          <w:lang w:val="ru-RU"/>
        </w:rPr>
        <w:t>-я очередная</w:t>
      </w:r>
      <w:r w:rsidR="00C36707" w:rsidRPr="00C36707">
        <w:rPr>
          <w:b/>
          <w:sz w:val="24"/>
          <w:szCs w:val="24"/>
        </w:rPr>
        <w:t xml:space="preserve">) </w:t>
      </w:r>
      <w:r>
        <w:rPr>
          <w:b/>
          <w:sz w:val="24"/>
          <w:szCs w:val="24"/>
          <w:lang w:val="ru-RU"/>
        </w:rPr>
        <w:t>сессия</w:t>
      </w:r>
    </w:p>
    <w:p w14:paraId="1FE2F21E" w14:textId="027642DC" w:rsidR="008B2CC1" w:rsidRPr="00276ADE" w:rsidRDefault="00276ADE" w:rsidP="00CE65D4">
      <w:pPr>
        <w:spacing w:after="720"/>
        <w:rPr>
          <w:lang w:val="ru-RU"/>
        </w:rPr>
      </w:pPr>
      <w:r>
        <w:rPr>
          <w:b/>
          <w:sz w:val="24"/>
          <w:szCs w:val="24"/>
          <w:lang w:val="ru-RU"/>
        </w:rPr>
        <w:t>Женева</w:t>
      </w:r>
      <w:r w:rsidR="00C36707" w:rsidRPr="00C36707">
        <w:rPr>
          <w:b/>
          <w:sz w:val="24"/>
          <w:szCs w:val="24"/>
        </w:rPr>
        <w:t>, 6</w:t>
      </w:r>
      <w:r>
        <w:rPr>
          <w:b/>
          <w:sz w:val="24"/>
          <w:szCs w:val="24"/>
          <w:lang w:val="ru-RU"/>
        </w:rPr>
        <w:t>–</w:t>
      </w:r>
      <w:r w:rsidR="00C36707" w:rsidRPr="00C36707">
        <w:rPr>
          <w:b/>
          <w:sz w:val="24"/>
          <w:szCs w:val="24"/>
        </w:rPr>
        <w:t>14</w:t>
      </w:r>
      <w:r>
        <w:rPr>
          <w:b/>
          <w:sz w:val="24"/>
          <w:szCs w:val="24"/>
          <w:lang w:val="ru-RU"/>
        </w:rPr>
        <w:t xml:space="preserve"> июля</w:t>
      </w:r>
      <w:r w:rsidR="00C36707" w:rsidRPr="00C36707">
        <w:rPr>
          <w:b/>
          <w:sz w:val="24"/>
          <w:szCs w:val="24"/>
        </w:rPr>
        <w:t xml:space="preserve"> 2023</w:t>
      </w:r>
      <w:r>
        <w:rPr>
          <w:b/>
          <w:sz w:val="24"/>
          <w:szCs w:val="24"/>
          <w:lang w:val="ru-RU"/>
        </w:rPr>
        <w:t xml:space="preserve"> года</w:t>
      </w:r>
    </w:p>
    <w:p w14:paraId="606F25BD" w14:textId="6B0DF117" w:rsidR="008B2CC1" w:rsidRPr="009F3BF9" w:rsidRDefault="00376AAC" w:rsidP="00CE65D4">
      <w:pPr>
        <w:spacing w:after="360"/>
        <w:rPr>
          <w:caps/>
          <w:sz w:val="24"/>
        </w:rPr>
      </w:pPr>
      <w:bookmarkStart w:id="3" w:name="TitleOfDoc"/>
      <w:r>
        <w:rPr>
          <w:caps/>
          <w:sz w:val="24"/>
          <w:lang w:val="ru-RU"/>
        </w:rPr>
        <w:t>предлагаемые поправки к общей инструкции к лиссабонскому соглашению и женевскому акту лиссабонского соглашения</w:t>
      </w:r>
    </w:p>
    <w:p w14:paraId="2307B062" w14:textId="33ACBA4B" w:rsidR="008B2CC1" w:rsidRPr="004D39C4" w:rsidRDefault="003644BD" w:rsidP="00CE65D4">
      <w:pPr>
        <w:spacing w:after="960"/>
        <w:rPr>
          <w:i/>
        </w:rPr>
      </w:pPr>
      <w:bookmarkStart w:id="4" w:name="Prepared"/>
      <w:bookmarkEnd w:id="3"/>
      <w:r>
        <w:rPr>
          <w:i/>
          <w:lang w:val="ru-RU"/>
        </w:rPr>
        <w:t>Документ подготовлен Секретариатом</w:t>
      </w:r>
    </w:p>
    <w:bookmarkEnd w:id="4"/>
    <w:p w14:paraId="79066894" w14:textId="4D5EB94C" w:rsidR="005923E0" w:rsidRPr="006D53B6" w:rsidRDefault="00BE4372" w:rsidP="00C62862">
      <w:pPr>
        <w:pStyle w:val="Heading1"/>
      </w:pPr>
      <w:r>
        <w:rPr>
          <w:caps w:val="0"/>
          <w:lang w:val="ru-RU"/>
        </w:rPr>
        <w:t>ВВЕДЕНИЕ</w:t>
      </w:r>
    </w:p>
    <w:p w14:paraId="05E6F2D3" w14:textId="022DFF80" w:rsidR="00CC32F1" w:rsidRDefault="00E85164" w:rsidP="005923E0">
      <w:pPr>
        <w:pStyle w:val="ONUME"/>
      </w:pPr>
      <w:r w:rsidRPr="00E85164">
        <w:rPr>
          <w:lang w:val="ru-RU"/>
        </w:rPr>
        <w:t>Вступление в силу Женевского акта Лиссабонского соглашения о наименованиях мест происхождения и географических указаниях (далее именуемого «Женевский акт») 26 февраля 2020 г</w:t>
      </w:r>
      <w:r>
        <w:rPr>
          <w:lang w:val="ru-RU"/>
        </w:rPr>
        <w:t>ода</w:t>
      </w:r>
      <w:r w:rsidRPr="00E85164">
        <w:rPr>
          <w:lang w:val="ru-RU"/>
        </w:rPr>
        <w:t xml:space="preserve"> указало на необходимость </w:t>
      </w:r>
      <w:r w:rsidR="00A13181">
        <w:rPr>
          <w:lang w:val="ru-RU"/>
        </w:rPr>
        <w:t xml:space="preserve">потенциального </w:t>
      </w:r>
      <w:r w:rsidRPr="00E85164">
        <w:rPr>
          <w:lang w:val="ru-RU"/>
        </w:rPr>
        <w:t>внесения поправок в Общую инструкцию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(далее именуемую «Общая инструкция») для упрощения и оптимизации процедур Лиссабонской системы международной регистрации наименований мест происхождения и географических указаний (далее именуемой «Лиссабонская система»), в том числе, с целью обеспечения большей ясности для ее пользователей</w:t>
      </w:r>
      <w:r>
        <w:rPr>
          <w:lang w:val="ru-RU"/>
        </w:rPr>
        <w:t>.</w:t>
      </w:r>
    </w:p>
    <w:p w14:paraId="07FE4247" w14:textId="469458D9" w:rsidR="005923E0" w:rsidRPr="004D629E" w:rsidRDefault="009247EF" w:rsidP="005923E0">
      <w:pPr>
        <w:pStyle w:val="ONUME"/>
      </w:pPr>
      <w:r>
        <w:rPr>
          <w:lang w:val="ru-RU"/>
        </w:rPr>
        <w:t xml:space="preserve">В свете этого Рабочая группа по развитию Лиссабонской системы (далее именуемая «Рабочая группа») на пятой сессии, состоявшейся </w:t>
      </w:r>
      <w:r w:rsidR="005923E0" w:rsidRPr="00D363AA">
        <w:t>24</w:t>
      </w:r>
      <w:r>
        <w:rPr>
          <w:lang w:val="ru-RU"/>
        </w:rPr>
        <w:t>–26 января</w:t>
      </w:r>
      <w:r w:rsidR="005923E0" w:rsidRPr="00D363AA">
        <w:t xml:space="preserve"> 2023</w:t>
      </w:r>
      <w:r>
        <w:rPr>
          <w:lang w:val="ru-RU"/>
        </w:rPr>
        <w:t> года</w:t>
      </w:r>
      <w:r w:rsidR="005923E0" w:rsidRPr="00D363AA">
        <w:t xml:space="preserve">, </w:t>
      </w:r>
      <w:r>
        <w:rPr>
          <w:lang w:val="ru-RU"/>
        </w:rPr>
        <w:t xml:space="preserve">рекомендовала Ассамблее Лиссабонского союза принять на </w:t>
      </w:r>
      <w:r w:rsidR="00172FB1">
        <w:rPr>
          <w:lang w:val="ru-RU"/>
        </w:rPr>
        <w:t xml:space="preserve">ее </w:t>
      </w:r>
      <w:r>
        <w:rPr>
          <w:lang w:val="ru-RU"/>
        </w:rPr>
        <w:t xml:space="preserve">сороковой </w:t>
      </w:r>
      <w:r w:rsidR="00172FB1">
        <w:rPr>
          <w:lang w:val="ru-RU"/>
        </w:rPr>
        <w:br/>
      </w:r>
      <w:r>
        <w:rPr>
          <w:lang w:val="ru-RU"/>
        </w:rPr>
        <w:t>(25-й очередной) сессии поправки к правилу</w:t>
      </w:r>
      <w:r w:rsidR="00172FB1">
        <w:rPr>
          <w:lang w:val="ru-RU"/>
        </w:rPr>
        <w:t> </w:t>
      </w:r>
      <w:r w:rsidR="005923E0" w:rsidRPr="00D363AA">
        <w:t xml:space="preserve">5 </w:t>
      </w:r>
      <w:r>
        <w:rPr>
          <w:lang w:val="ru-RU"/>
        </w:rPr>
        <w:t>Общей инструкции, а также исправления к испанскому тексту Общей инструкции</w:t>
      </w:r>
      <w:r w:rsidR="005923E0" w:rsidRPr="00D363AA">
        <w:t xml:space="preserve"> (</w:t>
      </w:r>
      <w:r>
        <w:rPr>
          <w:lang w:val="ru-RU"/>
        </w:rPr>
        <w:t xml:space="preserve">см. пункт </w:t>
      </w:r>
      <w:r w:rsidR="005923E0" w:rsidRPr="00D363AA">
        <w:t>13</w:t>
      </w:r>
      <w:r>
        <w:rPr>
          <w:lang w:val="ru-RU"/>
        </w:rPr>
        <w:t> и </w:t>
      </w:r>
      <w:r w:rsidR="005923E0" w:rsidRPr="00D363AA">
        <w:t xml:space="preserve">16 </w:t>
      </w:r>
      <w:r>
        <w:rPr>
          <w:lang w:val="ru-RU"/>
        </w:rPr>
        <w:t>документа</w:t>
      </w:r>
      <w:r w:rsidR="00523CDF">
        <w:t> </w:t>
      </w:r>
      <w:r w:rsidR="005923E0" w:rsidRPr="00D363AA">
        <w:t>LI/WG/DEV-SYS/5/4).</w:t>
      </w:r>
    </w:p>
    <w:p w14:paraId="4041450E" w14:textId="58A4DA35" w:rsidR="005923E0" w:rsidRPr="00AD782A" w:rsidRDefault="0056064A" w:rsidP="00C62862">
      <w:pPr>
        <w:pStyle w:val="ONUME"/>
      </w:pPr>
      <w:r w:rsidRPr="0056064A">
        <w:rPr>
          <w:szCs w:val="22"/>
          <w:lang w:val="ru-RU"/>
        </w:rPr>
        <w:lastRenderedPageBreak/>
        <w:t>Справочная информация о предлагаемых поправках к Общей инструкции изложена ниже</w:t>
      </w:r>
      <w:r>
        <w:rPr>
          <w:szCs w:val="22"/>
          <w:lang w:val="ru-RU"/>
        </w:rPr>
        <w:t>.</w:t>
      </w:r>
    </w:p>
    <w:p w14:paraId="23030AD2" w14:textId="602F813E" w:rsidR="005923E0" w:rsidRPr="00B84B56" w:rsidRDefault="00BE4372" w:rsidP="00B84B56">
      <w:pPr>
        <w:pStyle w:val="Heading1"/>
      </w:pPr>
      <w:r>
        <w:rPr>
          <w:caps w:val="0"/>
          <w:lang w:val="ru-RU"/>
        </w:rPr>
        <w:t>ПРЕДЛАГАЕМЫЕ ПОПРАВКИ К ОБЩЕЙ ИНСТРУКЦИИ</w:t>
      </w:r>
    </w:p>
    <w:p w14:paraId="46C2E0DF" w14:textId="1C89C155" w:rsidR="005923E0" w:rsidRPr="00111938" w:rsidRDefault="002A3EDA" w:rsidP="005923E0">
      <w:pPr>
        <w:pStyle w:val="ONUME"/>
        <w:numPr>
          <w:ilvl w:val="0"/>
          <w:numId w:val="0"/>
        </w:numPr>
        <w:rPr>
          <w:szCs w:val="22"/>
        </w:rPr>
      </w:pPr>
      <w:r>
        <w:rPr>
          <w:szCs w:val="22"/>
          <w:lang w:val="ru-RU"/>
        </w:rPr>
        <w:t xml:space="preserve">ПОПРАВКИ К ПРАВИЛУ </w:t>
      </w:r>
      <w:r w:rsidR="005923E0">
        <w:rPr>
          <w:szCs w:val="22"/>
        </w:rPr>
        <w:t>5</w:t>
      </w:r>
      <w:r>
        <w:rPr>
          <w:szCs w:val="22"/>
          <w:lang w:val="ru-RU"/>
        </w:rPr>
        <w:t xml:space="preserve"> ОБЩЕЙ ИНСТРУКЦИИ</w:t>
      </w:r>
    </w:p>
    <w:p w14:paraId="3D39A8E6" w14:textId="456126DC" w:rsidR="005923E0" w:rsidRPr="004D629E" w:rsidRDefault="009B0DAA" w:rsidP="005923E0">
      <w:pPr>
        <w:pStyle w:val="ONUME"/>
      </w:pPr>
      <w:r>
        <w:rPr>
          <w:szCs w:val="22"/>
          <w:lang w:val="ru-RU"/>
        </w:rPr>
        <w:t xml:space="preserve">В ходе дискуссии, состоявшейся на четвертой сессии Рабочей группы </w:t>
      </w:r>
      <w:r w:rsidR="005923E0" w:rsidRPr="00F84102">
        <w:rPr>
          <w:szCs w:val="22"/>
        </w:rPr>
        <w:t>14</w:t>
      </w:r>
      <w:r>
        <w:rPr>
          <w:szCs w:val="22"/>
          <w:lang w:val="ru-RU"/>
        </w:rPr>
        <w:t>–</w:t>
      </w:r>
      <w:r w:rsidR="005923E0" w:rsidRPr="00F84102">
        <w:rPr>
          <w:szCs w:val="22"/>
        </w:rPr>
        <w:t>16</w:t>
      </w:r>
      <w:r w:rsidR="00172FB1">
        <w:rPr>
          <w:szCs w:val="22"/>
          <w:lang w:val="ru-RU"/>
        </w:rPr>
        <w:t> </w:t>
      </w:r>
      <w:r>
        <w:rPr>
          <w:szCs w:val="22"/>
          <w:lang w:val="ru-RU"/>
        </w:rPr>
        <w:t>июня</w:t>
      </w:r>
      <w:r w:rsidR="005923E0" w:rsidRPr="00F84102">
        <w:rPr>
          <w:szCs w:val="22"/>
        </w:rPr>
        <w:t xml:space="preserve"> 2022</w:t>
      </w:r>
      <w:r>
        <w:rPr>
          <w:szCs w:val="22"/>
          <w:lang w:val="ru-RU"/>
        </w:rPr>
        <w:t> года, делегация Европейского союза предложила исключить</w:t>
      </w:r>
      <w:r w:rsidR="00973D41">
        <w:rPr>
          <w:szCs w:val="22"/>
          <w:lang w:val="ru-RU"/>
        </w:rPr>
        <w:t xml:space="preserve"> из</w:t>
      </w:r>
      <w:r>
        <w:rPr>
          <w:szCs w:val="22"/>
          <w:lang w:val="ru-RU"/>
        </w:rPr>
        <w:t xml:space="preserve"> Общей инструкции</w:t>
      </w:r>
      <w:r w:rsidR="00973D41" w:rsidRPr="00973D41">
        <w:rPr>
          <w:szCs w:val="22"/>
          <w:lang w:val="ru-RU"/>
        </w:rPr>
        <w:t xml:space="preserve"> </w:t>
      </w:r>
      <w:r w:rsidR="00973D41">
        <w:rPr>
          <w:szCs w:val="22"/>
          <w:lang w:val="ru-RU"/>
        </w:rPr>
        <w:t>правило</w:t>
      </w:r>
      <w:r w:rsidR="00973D41">
        <w:rPr>
          <w:szCs w:val="22"/>
        </w:rPr>
        <w:t> </w:t>
      </w:r>
      <w:r w:rsidR="00973D41" w:rsidRPr="00F84102">
        <w:rPr>
          <w:szCs w:val="22"/>
        </w:rPr>
        <w:t>5(4)</w:t>
      </w:r>
      <w:r w:rsidR="005923E0" w:rsidRPr="00F84102">
        <w:rPr>
          <w:szCs w:val="22"/>
        </w:rPr>
        <w:t xml:space="preserve">.  </w:t>
      </w:r>
      <w:r>
        <w:rPr>
          <w:szCs w:val="22"/>
          <w:lang w:val="ru-RU"/>
        </w:rPr>
        <w:t>Приняв к сведению позиции, сформулированные делегациями в этой связи, Председатель предложил делегации Европейского союза повторно представить свое предложение в письменном виде для дальнейшего рассмотрения на пятой сессии Рабочей группы</w:t>
      </w:r>
      <w:r w:rsidR="005923E0" w:rsidRPr="00F84102">
        <w:rPr>
          <w:szCs w:val="22"/>
        </w:rPr>
        <w:t xml:space="preserve"> (</w:t>
      </w:r>
      <w:r>
        <w:rPr>
          <w:szCs w:val="22"/>
          <w:lang w:val="ru-RU"/>
        </w:rPr>
        <w:t>см. пункт </w:t>
      </w:r>
      <w:r w:rsidR="005923E0" w:rsidRPr="00F84102">
        <w:rPr>
          <w:szCs w:val="22"/>
        </w:rPr>
        <w:t xml:space="preserve">13 </w:t>
      </w:r>
      <w:r>
        <w:rPr>
          <w:szCs w:val="22"/>
          <w:lang w:val="ru-RU"/>
        </w:rPr>
        <w:t>документа</w:t>
      </w:r>
      <w:r w:rsidR="00F14116">
        <w:rPr>
          <w:szCs w:val="22"/>
          <w:lang w:val="ru-RU"/>
        </w:rPr>
        <w:t> </w:t>
      </w:r>
      <w:r w:rsidR="005923E0" w:rsidRPr="00F84102">
        <w:rPr>
          <w:szCs w:val="22"/>
        </w:rPr>
        <w:t>LI/WG/DEV-SYS/4/3)</w:t>
      </w:r>
      <w:r w:rsidR="005923E0">
        <w:rPr>
          <w:szCs w:val="22"/>
        </w:rPr>
        <w:t>.</w:t>
      </w:r>
    </w:p>
    <w:p w14:paraId="681149E2" w14:textId="57407BB0" w:rsidR="005923E0" w:rsidRPr="00967B9B" w:rsidRDefault="00973D41" w:rsidP="005923E0">
      <w:pPr>
        <w:pStyle w:val="ONUME"/>
      </w:pPr>
      <w:r>
        <w:rPr>
          <w:lang w:val="ru-RU"/>
        </w:rPr>
        <w:t>С учетом этого Постоянная делегация Европейского союза</w:t>
      </w:r>
      <w:r w:rsidR="00B1003E">
        <w:rPr>
          <w:lang w:val="ru-RU"/>
        </w:rPr>
        <w:t xml:space="preserve"> от имени Европейского союза и его государств-членов </w:t>
      </w:r>
      <w:r>
        <w:rPr>
          <w:lang w:val="ru-RU"/>
        </w:rPr>
        <w:t>препроводила Международному бюро Всемирной организации интеллектуальной собственности (ВОИС) предложение исключить из Общей инструкции правило</w:t>
      </w:r>
      <w:r w:rsidR="006C11E1">
        <w:rPr>
          <w:lang w:val="ru-RU"/>
        </w:rPr>
        <w:t> </w:t>
      </w:r>
      <w:r>
        <w:rPr>
          <w:lang w:val="ru-RU"/>
        </w:rPr>
        <w:t>5(4)</w:t>
      </w:r>
      <w:r w:rsidR="00B1003E">
        <w:rPr>
          <w:lang w:val="ru-RU"/>
        </w:rPr>
        <w:t xml:space="preserve">, направив соответствующее </w:t>
      </w:r>
      <w:r w:rsidR="00A166E0">
        <w:rPr>
          <w:lang w:val="ru-RU"/>
        </w:rPr>
        <w:t>письмо</w:t>
      </w:r>
      <w:r w:rsidR="00B1003E">
        <w:rPr>
          <w:lang w:val="ru-RU"/>
        </w:rPr>
        <w:t xml:space="preserve"> от </w:t>
      </w:r>
      <w:r w:rsidR="005923E0" w:rsidRPr="001717DE">
        <w:t>2</w:t>
      </w:r>
      <w:r w:rsidR="00B1003E">
        <w:rPr>
          <w:lang w:val="ru-RU"/>
        </w:rPr>
        <w:t> декабря</w:t>
      </w:r>
      <w:r w:rsidR="005923E0" w:rsidRPr="001717DE">
        <w:t xml:space="preserve"> 2022</w:t>
      </w:r>
      <w:r w:rsidR="00B1003E">
        <w:rPr>
          <w:lang w:val="ru-RU"/>
        </w:rPr>
        <w:t> года</w:t>
      </w:r>
      <w:r w:rsidR="005923E0">
        <w:t xml:space="preserve"> </w:t>
      </w:r>
      <w:r w:rsidR="00181FDF">
        <w:br/>
      </w:r>
      <w:r w:rsidR="005923E0">
        <w:t>(</w:t>
      </w:r>
      <w:r w:rsidR="00B1003E">
        <w:rPr>
          <w:lang w:val="ru-RU"/>
        </w:rPr>
        <w:t>см. приложение к документу</w:t>
      </w:r>
      <w:r w:rsidR="005923E0">
        <w:t> LI/WG/DEV-SYS/5/2)</w:t>
      </w:r>
      <w:r w:rsidR="005923E0" w:rsidRPr="001717DE">
        <w:t>.</w:t>
      </w:r>
    </w:p>
    <w:p w14:paraId="7A4C4421" w14:textId="3ECC82B7" w:rsidR="005923E0" w:rsidRPr="00967B9B" w:rsidRDefault="00710D22" w:rsidP="004C4738">
      <w:pPr>
        <w:pStyle w:val="ONUME"/>
      </w:pPr>
      <w:r>
        <w:rPr>
          <w:lang w:val="ru-RU"/>
        </w:rPr>
        <w:t>В рамках Рабочей группы дискуссия проходила</w:t>
      </w:r>
      <w:r w:rsidRPr="004C4738">
        <w:rPr>
          <w:lang w:val="ru-RU"/>
        </w:rPr>
        <w:t xml:space="preserve"> на основе документа</w:t>
      </w:r>
      <w:r w:rsidR="005923E0" w:rsidRPr="004C4738">
        <w:rPr>
          <w:lang w:val="ru-RU"/>
        </w:rPr>
        <w:t xml:space="preserve"> LI/WG/DEV-SYS/5/2.  </w:t>
      </w:r>
      <w:r w:rsidR="004C4738" w:rsidRPr="004C4738">
        <w:rPr>
          <w:lang w:val="ru-RU"/>
        </w:rPr>
        <w:t>Предлагаемые поправки, связанные с исключением из Общей инструкции правила </w:t>
      </w:r>
      <w:r w:rsidR="005923E0" w:rsidRPr="004C4738">
        <w:rPr>
          <w:szCs w:val="22"/>
          <w:lang w:val="ru-RU"/>
        </w:rPr>
        <w:t>5(4)</w:t>
      </w:r>
      <w:r w:rsidR="004C4738" w:rsidRPr="004C4738">
        <w:rPr>
          <w:szCs w:val="22"/>
          <w:lang w:val="ru-RU"/>
        </w:rPr>
        <w:t>,</w:t>
      </w:r>
      <w:r w:rsidR="005923E0" w:rsidRPr="004C4738">
        <w:rPr>
          <w:szCs w:val="22"/>
          <w:lang w:val="ru-RU"/>
        </w:rPr>
        <w:t xml:space="preserve"> </w:t>
      </w:r>
      <w:r w:rsidR="004C4738" w:rsidRPr="004C4738">
        <w:rPr>
          <w:szCs w:val="22"/>
          <w:lang w:val="ru-RU"/>
        </w:rPr>
        <w:t>воспроизв</w:t>
      </w:r>
      <w:r w:rsidR="009F2347">
        <w:rPr>
          <w:szCs w:val="22"/>
          <w:lang w:val="ru-RU"/>
        </w:rPr>
        <w:t xml:space="preserve">одятся </w:t>
      </w:r>
      <w:r w:rsidR="004C4738" w:rsidRPr="004C4738">
        <w:rPr>
          <w:szCs w:val="22"/>
          <w:lang w:val="ru-RU"/>
        </w:rPr>
        <w:t>в приложении к настоящему документу (текст предлагаемых поправок подчеркнут или вычеркнут).</w:t>
      </w:r>
    </w:p>
    <w:p w14:paraId="5ADEAECE" w14:textId="529197EC" w:rsidR="005923E0" w:rsidRPr="000A6B53" w:rsidRDefault="006E1179" w:rsidP="005923E0">
      <w:pPr>
        <w:pStyle w:val="ONUME"/>
        <w:numPr>
          <w:ilvl w:val="0"/>
          <w:numId w:val="0"/>
        </w:numPr>
        <w:spacing w:after="240"/>
        <w:rPr>
          <w:szCs w:val="22"/>
        </w:rPr>
      </w:pPr>
      <w:r>
        <w:rPr>
          <w:szCs w:val="22"/>
          <w:lang w:val="ru-RU"/>
        </w:rPr>
        <w:t>ПРЕДЛАГАЕМЫЕ ИСПРАВЛЕНИЯ К ИСПАНСКОМУ ТЕКСТУ ОБЩЕЙ ИНСТРУКЦИИ</w:t>
      </w:r>
    </w:p>
    <w:p w14:paraId="2BE508C0" w14:textId="0FE5C36C" w:rsidR="005923E0" w:rsidRDefault="008E347E" w:rsidP="005923E0">
      <w:pPr>
        <w:pStyle w:val="ONUME"/>
      </w:pPr>
      <w:r>
        <w:rPr>
          <w:lang w:val="ru-RU"/>
        </w:rPr>
        <w:t xml:space="preserve">После того как Ассамблея Лиссабонского союза приняла на своей тридцать девятой (15-й внеочередной) сессии, состоявшейся 14–22 июля 2022 года, поправки к Общей инструкции </w:t>
      </w:r>
      <w:r w:rsidR="005923E0" w:rsidRPr="004C2A15">
        <w:t>(</w:t>
      </w:r>
      <w:r>
        <w:rPr>
          <w:lang w:val="ru-RU"/>
        </w:rPr>
        <w:t>см. пункт </w:t>
      </w:r>
      <w:r w:rsidR="005923E0" w:rsidRPr="004C2A15">
        <w:t>20</w:t>
      </w:r>
      <w:r>
        <w:rPr>
          <w:lang w:val="ru-RU"/>
        </w:rPr>
        <w:t xml:space="preserve"> документа </w:t>
      </w:r>
      <w:r>
        <w:t>LI/A/39/2)</w:t>
      </w:r>
      <w:r>
        <w:rPr>
          <w:lang w:val="ru-RU"/>
        </w:rPr>
        <w:t xml:space="preserve"> и текст Общей инструкции был соответствующим образом обновлен на всех языках,</w:t>
      </w:r>
      <w:r w:rsidR="005923E0" w:rsidRPr="004C2A15">
        <w:t xml:space="preserve"> </w:t>
      </w:r>
      <w:r>
        <w:rPr>
          <w:lang w:val="ru-RU"/>
        </w:rPr>
        <w:t>в переводе Общей инструкции на испанский язык был обнаружен ряд неточностей</w:t>
      </w:r>
      <w:r w:rsidR="005923E0" w:rsidRPr="004C2A15">
        <w:t>.</w:t>
      </w:r>
    </w:p>
    <w:p w14:paraId="0C8D8784" w14:textId="6E507276" w:rsidR="005923E0" w:rsidRDefault="00F34A04" w:rsidP="005923E0">
      <w:pPr>
        <w:pStyle w:val="ONUME"/>
      </w:pPr>
      <w:r>
        <w:rPr>
          <w:lang w:val="ru-RU"/>
        </w:rPr>
        <w:t>С учетом этого на пятой сессии Рабочей группы Международн</w:t>
      </w:r>
      <w:r w:rsidR="00305B7D">
        <w:rPr>
          <w:lang w:val="ru-RU"/>
        </w:rPr>
        <w:t>ое</w:t>
      </w:r>
      <w:r>
        <w:rPr>
          <w:lang w:val="ru-RU"/>
        </w:rPr>
        <w:t xml:space="preserve"> бюро </w:t>
      </w:r>
      <w:r w:rsidR="00305B7D">
        <w:rPr>
          <w:lang w:val="ru-RU"/>
        </w:rPr>
        <w:t>предложил</w:t>
      </w:r>
      <w:r>
        <w:rPr>
          <w:lang w:val="ru-RU"/>
        </w:rPr>
        <w:t>о</w:t>
      </w:r>
      <w:r w:rsidR="005923E0" w:rsidRPr="005C3B37">
        <w:t xml:space="preserve"> </w:t>
      </w:r>
      <w:r>
        <w:rPr>
          <w:lang w:val="ru-RU"/>
        </w:rPr>
        <w:t xml:space="preserve">внести исправления в текст Общей инструкции на испанском языке с целью дальнейшего приведения этого </w:t>
      </w:r>
      <w:r w:rsidR="00BB0FA3">
        <w:rPr>
          <w:lang w:val="ru-RU"/>
        </w:rPr>
        <w:t xml:space="preserve">документа </w:t>
      </w:r>
      <w:r>
        <w:rPr>
          <w:lang w:val="ru-RU"/>
        </w:rPr>
        <w:t>в соответствие с версиями на других языках</w:t>
      </w:r>
      <w:r w:rsidR="005923E0" w:rsidRPr="00955C84">
        <w:t>.</w:t>
      </w:r>
    </w:p>
    <w:p w14:paraId="2C949DA8" w14:textId="2B102AF8" w:rsidR="005923E0" w:rsidRDefault="00A755C0" w:rsidP="005923E0">
      <w:pPr>
        <w:pStyle w:val="ONUME"/>
      </w:pPr>
      <w:r>
        <w:rPr>
          <w:lang w:val="ru-RU"/>
        </w:rPr>
        <w:t>В рамках Рабочей группы дискуссия проходила на основе документа</w:t>
      </w:r>
      <w:r w:rsidR="005923E0">
        <w:t xml:space="preserve"> LI/WG/DEV-SYS/5/3.  </w:t>
      </w:r>
      <w:r w:rsidR="00360108">
        <w:rPr>
          <w:lang w:val="ru-RU"/>
        </w:rPr>
        <w:t>Предлагаемые исправления к тексту Общей инструкции на испанском языке воспроизв</w:t>
      </w:r>
      <w:r w:rsidR="009F2347">
        <w:rPr>
          <w:lang w:val="ru-RU"/>
        </w:rPr>
        <w:t>одятся</w:t>
      </w:r>
      <w:r w:rsidR="00360108">
        <w:rPr>
          <w:lang w:val="ru-RU"/>
        </w:rPr>
        <w:t xml:space="preserve"> только в приложении </w:t>
      </w:r>
      <w:r w:rsidR="005923E0">
        <w:rPr>
          <w:szCs w:val="22"/>
        </w:rPr>
        <w:t>II</w:t>
      </w:r>
      <w:r w:rsidR="00360108">
        <w:rPr>
          <w:szCs w:val="22"/>
          <w:lang w:val="ru-RU"/>
        </w:rPr>
        <w:t xml:space="preserve"> к переводу документа </w:t>
      </w:r>
      <w:r w:rsidR="005923E0">
        <w:t>LI/A/40/1</w:t>
      </w:r>
      <w:r w:rsidR="00360108">
        <w:rPr>
          <w:lang w:val="ru-RU"/>
        </w:rPr>
        <w:t xml:space="preserve"> на испанском языке.</w:t>
      </w:r>
    </w:p>
    <w:p w14:paraId="78B7CEB8" w14:textId="3A3F63D8" w:rsidR="00654718" w:rsidRDefault="00BE4372" w:rsidP="00654718">
      <w:pPr>
        <w:pStyle w:val="Heading1"/>
      </w:pPr>
      <w:r>
        <w:rPr>
          <w:caps w:val="0"/>
          <w:lang w:val="ru-RU"/>
        </w:rPr>
        <w:t>ДАТА ВСТУПЛЕНИЯ В СИЛУ</w:t>
      </w:r>
    </w:p>
    <w:p w14:paraId="79078958" w14:textId="09B46882" w:rsidR="005923E0" w:rsidRPr="00654718" w:rsidRDefault="00421A87" w:rsidP="00654718">
      <w:pPr>
        <w:pStyle w:val="ONUME"/>
      </w:pPr>
      <w:r>
        <w:rPr>
          <w:lang w:val="ru-RU"/>
        </w:rPr>
        <w:t>С учетом характера поправок к Общей инструкции, рекомендованных Рабочей группой на пятой сессии</w:t>
      </w:r>
      <w:r w:rsidR="005923E0">
        <w:t>,</w:t>
      </w:r>
      <w:r>
        <w:rPr>
          <w:lang w:val="ru-RU"/>
        </w:rPr>
        <w:t xml:space="preserve"> предлагается принят</w:t>
      </w:r>
      <w:r w:rsidR="008C6F75">
        <w:rPr>
          <w:lang w:val="ru-RU"/>
        </w:rPr>
        <w:t>ь</w:t>
      </w:r>
      <w:r>
        <w:rPr>
          <w:lang w:val="ru-RU"/>
        </w:rPr>
        <w:t xml:space="preserve"> </w:t>
      </w:r>
      <w:r w:rsidR="0033448B">
        <w:rPr>
          <w:lang w:val="ru-RU"/>
        </w:rPr>
        <w:t>решение</w:t>
      </w:r>
      <w:r>
        <w:rPr>
          <w:lang w:val="ru-RU"/>
        </w:rPr>
        <w:t xml:space="preserve"> </w:t>
      </w:r>
      <w:r w:rsidR="0033448B">
        <w:rPr>
          <w:lang w:val="ru-RU"/>
        </w:rPr>
        <w:t>о</w:t>
      </w:r>
      <w:r>
        <w:rPr>
          <w:lang w:val="ru-RU"/>
        </w:rPr>
        <w:t xml:space="preserve"> том, что</w:t>
      </w:r>
      <w:r w:rsidR="0033448B">
        <w:rPr>
          <w:lang w:val="ru-RU"/>
        </w:rPr>
        <w:t xml:space="preserve"> данные поправки</w:t>
      </w:r>
      <w:r>
        <w:rPr>
          <w:lang w:val="ru-RU"/>
        </w:rPr>
        <w:t xml:space="preserve"> вступ</w:t>
      </w:r>
      <w:r w:rsidR="0033448B">
        <w:rPr>
          <w:lang w:val="ru-RU"/>
        </w:rPr>
        <w:t xml:space="preserve">ают </w:t>
      </w:r>
      <w:r>
        <w:rPr>
          <w:lang w:val="ru-RU"/>
        </w:rPr>
        <w:t>в силу незамедлительно, т. е. не 1 октября 2023</w:t>
      </w:r>
      <w:r w:rsidR="0033448B">
        <w:rPr>
          <w:lang w:val="ru-RU"/>
        </w:rPr>
        <w:t> </w:t>
      </w:r>
      <w:r>
        <w:rPr>
          <w:lang w:val="ru-RU"/>
        </w:rPr>
        <w:t>года, а 14</w:t>
      </w:r>
      <w:r w:rsidR="0033448B">
        <w:rPr>
          <w:lang w:val="ru-RU"/>
        </w:rPr>
        <w:t> </w:t>
      </w:r>
      <w:r>
        <w:rPr>
          <w:lang w:val="ru-RU"/>
        </w:rPr>
        <w:t>июля 2023</w:t>
      </w:r>
      <w:r w:rsidR="0033448B">
        <w:rPr>
          <w:lang w:val="ru-RU"/>
        </w:rPr>
        <w:t> </w:t>
      </w:r>
      <w:r>
        <w:rPr>
          <w:lang w:val="ru-RU"/>
        </w:rPr>
        <w:t>года</w:t>
      </w:r>
      <w:r w:rsidR="005923E0">
        <w:t xml:space="preserve"> </w:t>
      </w:r>
      <w:r w:rsidR="0033448B">
        <w:br/>
      </w:r>
      <w:r w:rsidR="005923E0" w:rsidRPr="00654718">
        <w:rPr>
          <w:szCs w:val="22"/>
        </w:rPr>
        <w:t>(</w:t>
      </w:r>
      <w:r>
        <w:rPr>
          <w:szCs w:val="22"/>
          <w:lang w:val="ru-RU"/>
        </w:rPr>
        <w:t>см. пункт </w:t>
      </w:r>
      <w:r w:rsidR="005923E0" w:rsidRPr="00654718">
        <w:rPr>
          <w:szCs w:val="22"/>
        </w:rPr>
        <w:t xml:space="preserve">13 </w:t>
      </w:r>
      <w:r>
        <w:rPr>
          <w:szCs w:val="22"/>
          <w:lang w:val="ru-RU"/>
        </w:rPr>
        <w:t>документа </w:t>
      </w:r>
      <w:r w:rsidR="005923E0" w:rsidRPr="00654718">
        <w:rPr>
          <w:szCs w:val="22"/>
        </w:rPr>
        <w:t>LI/WG/DEV-SYS/5/4)</w:t>
      </w:r>
      <w:r w:rsidR="005923E0" w:rsidRPr="0035324C">
        <w:t>.</w:t>
      </w:r>
    </w:p>
    <w:p w14:paraId="312CEA9B" w14:textId="01CF7494" w:rsidR="005923E0" w:rsidRDefault="005923E0" w:rsidP="00F058B8">
      <w:pPr>
        <w:keepNext/>
        <w:keepLines/>
        <w:spacing w:before="240"/>
        <w:ind w:left="5534"/>
        <w:rPr>
          <w:i/>
        </w:rPr>
      </w:pPr>
      <w:r>
        <w:rPr>
          <w:i/>
        </w:rPr>
        <w:lastRenderedPageBreak/>
        <w:t>11.</w:t>
      </w:r>
      <w:r>
        <w:rPr>
          <w:i/>
        </w:rPr>
        <w:tab/>
      </w:r>
      <w:r w:rsidR="00BB30AD">
        <w:rPr>
          <w:i/>
          <w:lang w:val="ru-RU"/>
        </w:rPr>
        <w:t>Ассамблее Лиссабонского союза предлагается</w:t>
      </w:r>
      <w:r>
        <w:rPr>
          <w:i/>
        </w:rPr>
        <w:t>:</w:t>
      </w:r>
    </w:p>
    <w:p w14:paraId="23311D0B" w14:textId="68FCB010" w:rsidR="005923E0" w:rsidRDefault="005923E0" w:rsidP="00F058B8">
      <w:pPr>
        <w:keepNext/>
        <w:keepLines/>
        <w:tabs>
          <w:tab w:val="left" w:pos="6840"/>
        </w:tabs>
        <w:spacing w:before="240"/>
        <w:ind w:left="6300"/>
        <w:rPr>
          <w:i/>
        </w:rPr>
      </w:pPr>
      <w:r>
        <w:rPr>
          <w:i/>
        </w:rPr>
        <w:t>(i)</w:t>
      </w:r>
      <w:r>
        <w:rPr>
          <w:i/>
        </w:rPr>
        <w:tab/>
      </w:r>
      <w:r w:rsidR="00BB30AD">
        <w:rPr>
          <w:i/>
          <w:lang w:val="ru-RU"/>
        </w:rPr>
        <w:t>принять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изложенные в приложении к документу </w:t>
      </w:r>
      <w:r w:rsidRPr="00EE69A1">
        <w:rPr>
          <w:i/>
        </w:rPr>
        <w:t>LI/A/</w:t>
      </w:r>
      <w:r>
        <w:rPr>
          <w:i/>
        </w:rPr>
        <w:t>40/1</w:t>
      </w:r>
      <w:r w:rsidR="00BB30AD">
        <w:rPr>
          <w:i/>
          <w:lang w:val="ru-RU"/>
        </w:rPr>
        <w:t>; и</w:t>
      </w:r>
    </w:p>
    <w:p w14:paraId="2E33F594" w14:textId="29D24A1D" w:rsidR="005923E0" w:rsidRDefault="005923E0" w:rsidP="005923E0">
      <w:pPr>
        <w:tabs>
          <w:tab w:val="left" w:pos="6930"/>
        </w:tabs>
        <w:spacing w:before="240"/>
        <w:ind w:left="6300"/>
        <w:rPr>
          <w:i/>
        </w:rPr>
      </w:pPr>
      <w:r>
        <w:rPr>
          <w:i/>
        </w:rPr>
        <w:t>(ii)</w:t>
      </w:r>
      <w:r>
        <w:rPr>
          <w:i/>
        </w:rPr>
        <w:tab/>
      </w:r>
      <w:r w:rsidR="00BB30AD">
        <w:rPr>
          <w:i/>
          <w:lang w:val="ru-RU"/>
        </w:rPr>
        <w:t>принять предлагаемые исправления к испанскому тексту Общей инструкции</w:t>
      </w:r>
      <w:r w:rsidRPr="00EE69A1">
        <w:rPr>
          <w:i/>
        </w:rPr>
        <w:t>,</w:t>
      </w:r>
      <w:r w:rsidR="00BB30AD">
        <w:rPr>
          <w:i/>
          <w:lang w:val="ru-RU"/>
        </w:rPr>
        <w:t xml:space="preserve"> изложенные в документе </w:t>
      </w:r>
      <w:r w:rsidR="00BB30AD" w:rsidRPr="00BB30AD">
        <w:rPr>
          <w:i/>
        </w:rPr>
        <w:t>LI/A/40/1</w:t>
      </w:r>
      <w:r w:rsidR="00BB30AD">
        <w:rPr>
          <w:i/>
          <w:lang w:val="ru-RU"/>
        </w:rPr>
        <w:t xml:space="preserve"> на испанском языке</w:t>
      </w:r>
      <w:r>
        <w:rPr>
          <w:i/>
        </w:rPr>
        <w:t>,</w:t>
      </w:r>
    </w:p>
    <w:p w14:paraId="1A610CA7" w14:textId="293BE6F2" w:rsidR="005923E0" w:rsidRDefault="00BB30AD" w:rsidP="005923E0">
      <w:pPr>
        <w:tabs>
          <w:tab w:val="left" w:pos="6300"/>
        </w:tabs>
        <w:spacing w:before="240"/>
        <w:ind w:left="5534"/>
        <w:rPr>
          <w:i/>
        </w:rPr>
      </w:pPr>
      <w:r>
        <w:rPr>
          <w:i/>
          <w:lang w:val="ru-RU"/>
        </w:rPr>
        <w:t xml:space="preserve">с датой вступления в силу с </w:t>
      </w:r>
      <w:r w:rsidR="005923E0">
        <w:rPr>
          <w:i/>
        </w:rPr>
        <w:t>14</w:t>
      </w:r>
      <w:r>
        <w:rPr>
          <w:i/>
          <w:lang w:val="ru-RU"/>
        </w:rPr>
        <w:t xml:space="preserve"> июля </w:t>
      </w:r>
      <w:r w:rsidR="005923E0" w:rsidRPr="00EE69A1">
        <w:rPr>
          <w:i/>
        </w:rPr>
        <w:t>2023</w:t>
      </w:r>
      <w:r>
        <w:rPr>
          <w:i/>
          <w:lang w:val="ru-RU"/>
        </w:rPr>
        <w:t> года</w:t>
      </w:r>
      <w:r w:rsidR="005923E0">
        <w:rPr>
          <w:i/>
        </w:rPr>
        <w:t>.</w:t>
      </w:r>
    </w:p>
    <w:p w14:paraId="182F2D00" w14:textId="3222332B" w:rsidR="005923E0" w:rsidRDefault="005923E0" w:rsidP="005923E0">
      <w:pPr>
        <w:spacing w:before="960"/>
        <w:ind w:left="5534"/>
      </w:pPr>
      <w:r>
        <w:t>[</w:t>
      </w:r>
      <w:r w:rsidR="00933D41">
        <w:rPr>
          <w:lang w:val="ru-RU"/>
        </w:rPr>
        <w:t>Приложение следует</w:t>
      </w:r>
      <w:r w:rsidRPr="00182325">
        <w:t>]</w:t>
      </w:r>
    </w:p>
    <w:p w14:paraId="0EC3F31A" w14:textId="77777777" w:rsidR="00F058B8" w:rsidRDefault="00F058B8" w:rsidP="005923E0">
      <w:pPr>
        <w:sectPr w:rsidR="00F058B8" w:rsidSect="00AC63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36A56994" w14:textId="78851A80" w:rsidR="005923E0" w:rsidRPr="00ED0E31" w:rsidRDefault="00ED0E31" w:rsidP="005923E0">
      <w:pPr>
        <w:spacing w:before="240"/>
        <w:jc w:val="center"/>
        <w:rPr>
          <w:rFonts w:eastAsia="MS Mincho"/>
          <w:b/>
          <w:szCs w:val="22"/>
          <w:lang w:val="ru-RU" w:eastAsia="en-US"/>
        </w:rPr>
      </w:pPr>
      <w:r w:rsidRPr="00ED0E31">
        <w:rPr>
          <w:rFonts w:eastAsia="MS Mincho"/>
          <w:b/>
          <w:szCs w:val="22"/>
          <w:lang w:val="ru-RU" w:eastAsia="en-US"/>
        </w:rPr>
        <w:lastRenderedPageBreak/>
        <w:t>Общая инструкция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w:t>
      </w:r>
    </w:p>
    <w:p w14:paraId="02D0202C" w14:textId="6C589F11" w:rsidR="005923E0" w:rsidRPr="004005CA" w:rsidRDefault="0067477F" w:rsidP="005923E0">
      <w:pPr>
        <w:spacing w:before="240" w:after="240"/>
        <w:jc w:val="center"/>
        <w:rPr>
          <w:rFonts w:eastAsia="MS Mincho"/>
          <w:strike/>
          <w:color w:val="C00000"/>
          <w:szCs w:val="22"/>
          <w:lang w:eastAsia="en-US"/>
        </w:rPr>
      </w:pPr>
      <w:r>
        <w:rPr>
          <w:rFonts w:eastAsia="MS Mincho"/>
          <w:szCs w:val="22"/>
          <w:lang w:val="ru-RU" w:eastAsia="en-US"/>
        </w:rPr>
        <w:t>действует с</w:t>
      </w:r>
      <w:r w:rsidR="005923E0" w:rsidRPr="004005CA">
        <w:rPr>
          <w:rFonts w:eastAsia="MS Mincho"/>
          <w:szCs w:val="22"/>
          <w:lang w:eastAsia="en-US"/>
        </w:rPr>
        <w:t xml:space="preserve"> </w:t>
      </w:r>
      <w:r w:rsidR="005923E0" w:rsidRPr="00EE69A1">
        <w:rPr>
          <w:color w:val="0070C0"/>
          <w:u w:val="single"/>
        </w:rPr>
        <w:t>14</w:t>
      </w:r>
      <w:r w:rsidR="00ED0E31">
        <w:rPr>
          <w:color w:val="0070C0"/>
          <w:u w:val="single"/>
          <w:lang w:val="ru-RU"/>
        </w:rPr>
        <w:t xml:space="preserve"> июля</w:t>
      </w:r>
      <w:r w:rsidR="005923E0" w:rsidRPr="00EE69A1">
        <w:rPr>
          <w:color w:val="0070C0"/>
          <w:u w:val="single"/>
        </w:rPr>
        <w:t xml:space="preserve"> 202</w:t>
      </w:r>
      <w:r w:rsidR="00ED0E31">
        <w:rPr>
          <w:color w:val="0070C0"/>
          <w:u w:val="single"/>
          <w:lang w:val="ru-RU"/>
        </w:rPr>
        <w:t>3 года</w:t>
      </w:r>
      <w:r w:rsidR="005923E0" w:rsidRPr="004005CA">
        <w:rPr>
          <w:rFonts w:eastAsia="MS Mincho"/>
          <w:strike/>
          <w:color w:val="C00000"/>
          <w:szCs w:val="22"/>
          <w:lang w:eastAsia="en-US"/>
        </w:rPr>
        <w:t>1</w:t>
      </w:r>
      <w:r w:rsidR="00ED0E31">
        <w:rPr>
          <w:rFonts w:eastAsia="MS Mincho"/>
          <w:strike/>
          <w:color w:val="C00000"/>
          <w:szCs w:val="22"/>
          <w:lang w:val="ru-RU" w:eastAsia="en-US"/>
        </w:rPr>
        <w:t xml:space="preserve"> января</w:t>
      </w:r>
      <w:r w:rsidR="005923E0" w:rsidRPr="004005CA">
        <w:rPr>
          <w:rFonts w:eastAsia="MS Mincho"/>
          <w:strike/>
          <w:color w:val="C00000"/>
          <w:szCs w:val="22"/>
          <w:lang w:eastAsia="en-US"/>
        </w:rPr>
        <w:t xml:space="preserve"> 202</w:t>
      </w:r>
      <w:r w:rsidR="00ED0E31">
        <w:rPr>
          <w:rFonts w:eastAsia="MS Mincho"/>
          <w:strike/>
          <w:color w:val="C00000"/>
          <w:szCs w:val="22"/>
          <w:lang w:val="ru-RU" w:eastAsia="en-US"/>
        </w:rPr>
        <w:t>3 года</w:t>
      </w:r>
    </w:p>
    <w:p w14:paraId="056EDD74" w14:textId="77777777" w:rsidR="005923E0" w:rsidRPr="004005CA" w:rsidRDefault="005923E0" w:rsidP="005923E0">
      <w:pPr>
        <w:spacing w:before="240"/>
        <w:rPr>
          <w:rFonts w:eastAsia="Times New Roman"/>
          <w:szCs w:val="22"/>
          <w:lang w:val="en-GB" w:eastAsia="ja-JP"/>
        </w:rPr>
      </w:pPr>
      <w:r w:rsidRPr="004005CA">
        <w:rPr>
          <w:rFonts w:eastAsia="Times New Roman"/>
          <w:szCs w:val="22"/>
          <w:lang w:val="en-GB" w:eastAsia="ja-JP"/>
        </w:rPr>
        <w:t>[…]</w:t>
      </w:r>
    </w:p>
    <w:p w14:paraId="093257BB" w14:textId="0D0381A4" w:rsidR="005923E0" w:rsidRPr="004005CA" w:rsidRDefault="00AF3BB4" w:rsidP="005923E0">
      <w:pPr>
        <w:keepNext/>
        <w:spacing w:after="480"/>
        <w:jc w:val="center"/>
        <w:rPr>
          <w:b/>
          <w:bCs/>
        </w:rPr>
      </w:pPr>
      <w:r>
        <w:rPr>
          <w:b/>
          <w:lang w:val="ru-RU"/>
        </w:rPr>
        <w:t>Глава</w:t>
      </w:r>
      <w:r w:rsidR="005923E0" w:rsidRPr="004005CA">
        <w:rPr>
          <w:b/>
        </w:rPr>
        <w:t xml:space="preserve"> II</w:t>
      </w:r>
      <w:r w:rsidR="005923E0" w:rsidRPr="004005CA">
        <w:rPr>
          <w:b/>
        </w:rPr>
        <w:br/>
      </w:r>
      <w:r>
        <w:rPr>
          <w:b/>
          <w:lang w:val="ru-RU"/>
        </w:rPr>
        <w:t>Заявка и международная регистрация</w:t>
      </w:r>
    </w:p>
    <w:p w14:paraId="6B5C47F6" w14:textId="4BE3F9D7" w:rsidR="005923E0" w:rsidRPr="004005CA" w:rsidRDefault="00AF3BB4" w:rsidP="005923E0">
      <w:pPr>
        <w:spacing w:before="120" w:after="120"/>
        <w:jc w:val="center"/>
        <w:rPr>
          <w:b/>
          <w:bCs/>
          <w:color w:val="1A1A1A"/>
          <w:szCs w:val="22"/>
        </w:rPr>
      </w:pPr>
      <w:r>
        <w:rPr>
          <w:b/>
          <w:bCs/>
          <w:color w:val="1A1A1A"/>
          <w:szCs w:val="22"/>
          <w:lang w:val="ru-RU"/>
        </w:rPr>
        <w:t>Правило</w:t>
      </w:r>
      <w:r w:rsidR="005923E0" w:rsidRPr="004005CA">
        <w:rPr>
          <w:b/>
          <w:bCs/>
          <w:color w:val="1A1A1A"/>
          <w:szCs w:val="22"/>
        </w:rPr>
        <w:t xml:space="preserve"> 5 </w:t>
      </w:r>
      <w:r w:rsidR="005923E0" w:rsidRPr="004005CA">
        <w:rPr>
          <w:b/>
          <w:bCs/>
          <w:color w:val="1A1A1A"/>
          <w:szCs w:val="22"/>
        </w:rPr>
        <w:br/>
      </w:r>
      <w:r>
        <w:rPr>
          <w:bCs/>
          <w:color w:val="1A1A1A"/>
          <w:szCs w:val="22"/>
          <w:lang w:val="ru-RU"/>
        </w:rPr>
        <w:t>Требования к заявке</w:t>
      </w:r>
    </w:p>
    <w:p w14:paraId="4E418B4D" w14:textId="77777777" w:rsidR="005923E0" w:rsidRPr="004005CA" w:rsidRDefault="005923E0" w:rsidP="005923E0">
      <w:pPr>
        <w:spacing w:before="120" w:after="120"/>
      </w:pPr>
      <w:r w:rsidRPr="004005CA">
        <w:t>[…]</w:t>
      </w:r>
    </w:p>
    <w:p w14:paraId="4389E150" w14:textId="5B555151" w:rsidR="005923E0" w:rsidRPr="00766023" w:rsidRDefault="005923E0" w:rsidP="005923E0">
      <w:pPr>
        <w:autoSpaceDE w:val="0"/>
        <w:autoSpaceDN w:val="0"/>
        <w:adjustRightInd w:val="0"/>
        <w:rPr>
          <w:rFonts w:eastAsia="Batang"/>
          <w:strike/>
          <w:color w:val="C00000"/>
          <w:lang w:val="ru-RU" w:eastAsia="ko-KR"/>
        </w:rPr>
      </w:pPr>
      <w:r w:rsidRPr="004005CA">
        <w:rPr>
          <w:rFonts w:eastAsia="Batang"/>
          <w:lang w:eastAsia="ko-KR"/>
        </w:rPr>
        <w:t>4)</w:t>
      </w:r>
      <w:r w:rsidRPr="004005CA">
        <w:rPr>
          <w:rFonts w:eastAsia="Batang"/>
          <w:lang w:eastAsia="ko-KR"/>
        </w:rPr>
        <w:tab/>
      </w:r>
      <w:r w:rsidR="00C4098B" w:rsidRPr="00766023">
        <w:rPr>
          <w:rFonts w:eastAsia="Batang"/>
          <w:i/>
          <w:strike/>
          <w:color w:val="C00000"/>
          <w:lang w:val="ru-RU" w:eastAsia="ko-KR"/>
        </w:rPr>
        <w:t>[Заявка, регулируемая Женевским актом</w:t>
      </w:r>
      <w:r w:rsidRPr="00766023">
        <w:rPr>
          <w:rFonts w:eastAsia="Batang"/>
          <w:i/>
          <w:iCs/>
          <w:strike/>
          <w:color w:val="C00000"/>
          <w:lang w:val="ru-RU" w:eastAsia="ko-KR"/>
        </w:rPr>
        <w:t xml:space="preserve"> </w:t>
      </w:r>
      <w:r w:rsidRPr="00766023">
        <w:rPr>
          <w:rFonts w:eastAsia="Batang"/>
          <w:i/>
          <w:strike/>
          <w:color w:val="C00000"/>
          <w:lang w:val="ru-RU" w:eastAsia="ko-KR"/>
        </w:rPr>
        <w:t xml:space="preserve">– </w:t>
      </w:r>
      <w:r w:rsidR="00C4098B" w:rsidRPr="00766023">
        <w:rPr>
          <w:rFonts w:eastAsia="Batang"/>
          <w:i/>
          <w:strike/>
          <w:color w:val="C00000"/>
          <w:lang w:val="ru-RU" w:eastAsia="ko-KR"/>
        </w:rPr>
        <w:t>подписание и</w:t>
      </w:r>
      <w:r w:rsidRPr="00766023">
        <w:rPr>
          <w:rFonts w:eastAsia="Batang"/>
          <w:i/>
          <w:strike/>
          <w:color w:val="C00000"/>
          <w:lang w:val="ru-RU" w:eastAsia="ko-KR"/>
        </w:rPr>
        <w:t>/</w:t>
      </w:r>
      <w:r w:rsidR="00C4098B" w:rsidRPr="00766023">
        <w:rPr>
          <w:rFonts w:eastAsia="Batang"/>
          <w:i/>
          <w:strike/>
          <w:color w:val="C00000"/>
          <w:lang w:val="ru-RU" w:eastAsia="ko-KR"/>
        </w:rPr>
        <w:t>или</w:t>
      </w:r>
      <w:r w:rsidRPr="00766023">
        <w:rPr>
          <w:rFonts w:eastAsia="Batang"/>
          <w:i/>
          <w:strike/>
          <w:color w:val="C00000"/>
          <w:lang w:val="ru-RU" w:eastAsia="ko-KR"/>
        </w:rPr>
        <w:t xml:space="preserve"> </w:t>
      </w:r>
      <w:r w:rsidR="00C4098B" w:rsidRPr="00766023">
        <w:rPr>
          <w:rFonts w:eastAsia="Batang"/>
          <w:i/>
          <w:strike/>
          <w:color w:val="C00000"/>
          <w:lang w:val="ru-RU" w:eastAsia="ko-KR"/>
        </w:rPr>
        <w:t>намерение использовать</w:t>
      </w:r>
      <w:r w:rsidRPr="00766023">
        <w:rPr>
          <w:rFonts w:eastAsia="Batang"/>
          <w:i/>
          <w:strike/>
          <w:color w:val="C00000"/>
          <w:lang w:val="ru-RU" w:eastAsia="ko-KR"/>
        </w:rPr>
        <w:t>]</w:t>
      </w:r>
      <w:r w:rsidRPr="00766023">
        <w:rPr>
          <w:rFonts w:eastAsia="Batang"/>
          <w:strike/>
          <w:color w:val="C00000"/>
          <w:lang w:val="ru-RU" w:eastAsia="ko-KR"/>
        </w:rPr>
        <w:t xml:space="preserve">  (a)  </w:t>
      </w:r>
      <w:r w:rsidR="00C4098B" w:rsidRPr="00766023">
        <w:rPr>
          <w:rFonts w:eastAsia="Batang"/>
          <w:strike/>
          <w:color w:val="C00000"/>
          <w:lang w:val="ru-RU" w:eastAsia="ko-KR"/>
        </w:rPr>
        <w:t>Если Договаривающаяся сторона Женевского акта требует, чтобы для получения охраны зарегистрированного наименования места происхождения или географического указания заявка, регулируемая Женевским актом,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w:t>
      </w:r>
    </w:p>
    <w:p w14:paraId="1B9599D3" w14:textId="4BF068D7" w:rsidR="005923E0" w:rsidRPr="00766023" w:rsidRDefault="005923E0" w:rsidP="005923E0">
      <w:pPr>
        <w:keepNext/>
        <w:keepLines/>
        <w:tabs>
          <w:tab w:val="left" w:pos="567"/>
          <w:tab w:val="left" w:pos="1134"/>
        </w:tabs>
        <w:autoSpaceDE w:val="0"/>
        <w:autoSpaceDN w:val="0"/>
        <w:adjustRightInd w:val="0"/>
        <w:ind w:firstLine="567"/>
        <w:rPr>
          <w:rFonts w:eastAsia="Batang"/>
          <w:strike/>
          <w:color w:val="C00000"/>
          <w:lang w:val="ru-RU" w:eastAsia="ko-KR"/>
        </w:rPr>
      </w:pPr>
      <w:r w:rsidRPr="00766023">
        <w:rPr>
          <w:rFonts w:eastAsia="Batang"/>
          <w:strike/>
          <w:color w:val="C00000"/>
          <w:lang w:val="ru-RU" w:eastAsia="ko-KR"/>
        </w:rPr>
        <w:t>(b)</w:t>
      </w:r>
      <w:r w:rsidRPr="00766023">
        <w:rPr>
          <w:rFonts w:eastAsia="Batang"/>
          <w:strike/>
          <w:color w:val="C00000"/>
          <w:lang w:val="ru-RU" w:eastAsia="ko-KR"/>
        </w:rPr>
        <w:tab/>
      </w:r>
      <w:r w:rsidR="00DC45FF" w:rsidRPr="00766023">
        <w:rPr>
          <w:rFonts w:eastAsia="Batang"/>
          <w:strike/>
          <w:color w:val="C00000"/>
          <w:lang w:val="ru-RU" w:eastAsia="ko-KR"/>
        </w:rPr>
        <w:t>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заявка, регулируемая Женевским актом,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за использованием зарегистрированного наименования места происхождения или географического указания на ее территории другими лицами, она уведомляет об этом требовании Генерального директора.</w:t>
      </w:r>
    </w:p>
    <w:p w14:paraId="553AEC5F" w14:textId="76E38582" w:rsidR="005923E0" w:rsidRPr="00766023" w:rsidRDefault="005923E0" w:rsidP="005923E0">
      <w:pPr>
        <w:tabs>
          <w:tab w:val="left" w:pos="1134"/>
        </w:tabs>
        <w:autoSpaceDE w:val="0"/>
        <w:autoSpaceDN w:val="0"/>
        <w:adjustRightInd w:val="0"/>
        <w:ind w:firstLine="567"/>
        <w:rPr>
          <w:rFonts w:eastAsia="Batang"/>
          <w:strike/>
          <w:color w:val="C00000"/>
          <w:lang w:val="ru-RU" w:eastAsia="ko-KR"/>
        </w:rPr>
      </w:pPr>
      <w:r w:rsidRPr="00766023">
        <w:rPr>
          <w:rFonts w:eastAsia="Batang"/>
          <w:strike/>
          <w:color w:val="C00000"/>
          <w:lang w:val="ru-RU" w:eastAsia="ko-KR"/>
        </w:rPr>
        <w:t>(c)</w:t>
      </w:r>
      <w:r w:rsidRPr="00766023">
        <w:rPr>
          <w:rFonts w:eastAsia="Batang"/>
          <w:strike/>
          <w:color w:val="C00000"/>
          <w:lang w:val="ru-RU" w:eastAsia="ko-KR"/>
        </w:rPr>
        <w:tab/>
      </w:r>
      <w:r w:rsidR="004842BA" w:rsidRPr="00766023">
        <w:rPr>
          <w:rFonts w:eastAsia="Batang"/>
          <w:strike/>
          <w:color w:val="C00000"/>
          <w:lang w:val="ru-RU" w:eastAsia="ko-KR"/>
        </w:rPr>
        <w:t>Если заявка, регулируемая Женевским актом, не подписана в соответствии с подпунктом (а) или не сопровождается заявлением, упомянутым в подпункте (b), то с учетом правила 6 это равносильно отказу от охраны в отношении Договаривающейся стороны, требующей такую подпись или такое заявление согласно уведомлению, предусмотренному подпунктами (a) и (b).</w:t>
      </w:r>
      <w:r w:rsidRPr="00766023">
        <w:rPr>
          <w:color w:val="C00000"/>
          <w:lang w:val="ru-RU"/>
        </w:rPr>
        <w:t xml:space="preserve"> </w:t>
      </w:r>
      <w:r w:rsidRPr="00766023">
        <w:rPr>
          <w:color w:val="0070C0"/>
          <w:u w:val="single"/>
          <w:lang w:val="ru-RU"/>
        </w:rPr>
        <w:t>[</w:t>
      </w:r>
      <w:r w:rsidR="002C3CFC" w:rsidRPr="00766023">
        <w:rPr>
          <w:color w:val="0070C0"/>
          <w:u w:val="single"/>
          <w:lang w:val="ru-RU"/>
        </w:rPr>
        <w:t>Исключено</w:t>
      </w:r>
      <w:r w:rsidRPr="00766023">
        <w:rPr>
          <w:color w:val="0070C0"/>
          <w:lang w:val="ru-RU"/>
        </w:rPr>
        <w:t>]</w:t>
      </w:r>
    </w:p>
    <w:p w14:paraId="508AE59B" w14:textId="77777777" w:rsidR="005923E0" w:rsidRPr="00766023" w:rsidRDefault="005923E0" w:rsidP="005923E0">
      <w:pPr>
        <w:spacing w:before="120" w:after="120"/>
        <w:rPr>
          <w:rFonts w:eastAsia="Times New Roman"/>
          <w:color w:val="1A1A1A"/>
          <w:szCs w:val="22"/>
          <w:lang w:val="ru-RU" w:eastAsia="en-US"/>
        </w:rPr>
      </w:pPr>
      <w:r w:rsidRPr="00766023">
        <w:rPr>
          <w:rFonts w:eastAsia="Times New Roman"/>
          <w:color w:val="1A1A1A"/>
          <w:szCs w:val="22"/>
          <w:lang w:val="ru-RU" w:eastAsia="en-US"/>
        </w:rPr>
        <w:t>[…]</w:t>
      </w:r>
    </w:p>
    <w:p w14:paraId="45042B9E" w14:textId="5467CB46" w:rsidR="005923E0" w:rsidRPr="00766023" w:rsidRDefault="00D254D3" w:rsidP="005923E0">
      <w:pPr>
        <w:keepNext/>
        <w:keepLines/>
        <w:jc w:val="center"/>
        <w:rPr>
          <w:lang w:val="ru-RU"/>
        </w:rPr>
      </w:pPr>
      <w:r w:rsidRPr="00766023">
        <w:rPr>
          <w:b/>
          <w:lang w:val="ru-RU"/>
        </w:rPr>
        <w:t>Правило</w:t>
      </w:r>
      <w:r w:rsidR="005923E0" w:rsidRPr="00766023">
        <w:rPr>
          <w:b/>
          <w:lang w:val="ru-RU"/>
        </w:rPr>
        <w:t xml:space="preserve"> 6</w:t>
      </w:r>
      <w:r w:rsidRPr="00766023">
        <w:rPr>
          <w:b/>
          <w:lang w:val="ru-RU"/>
        </w:rPr>
        <w:t xml:space="preserve"> </w:t>
      </w:r>
      <w:r w:rsidRPr="00766023">
        <w:rPr>
          <w:b/>
          <w:lang w:val="ru-RU"/>
        </w:rPr>
        <w:br/>
      </w:r>
      <w:r w:rsidR="00F71904" w:rsidRPr="00766023">
        <w:rPr>
          <w:lang w:val="ru-RU"/>
        </w:rPr>
        <w:t>Заявки с несоблюдением правил</w:t>
      </w:r>
    </w:p>
    <w:p w14:paraId="4C0A35D2" w14:textId="77777777" w:rsidR="005923E0" w:rsidRPr="00766023" w:rsidRDefault="005923E0" w:rsidP="005923E0">
      <w:pPr>
        <w:spacing w:before="120" w:after="120"/>
        <w:rPr>
          <w:lang w:val="ru-RU"/>
        </w:rPr>
      </w:pPr>
      <w:r w:rsidRPr="00766023">
        <w:rPr>
          <w:lang w:val="ru-RU"/>
        </w:rPr>
        <w:t>[…]</w:t>
      </w:r>
    </w:p>
    <w:p w14:paraId="3EBFA8EF" w14:textId="3C5BDAB4" w:rsidR="005923E0" w:rsidRPr="00766023" w:rsidRDefault="005923E0" w:rsidP="005923E0">
      <w:pPr>
        <w:spacing w:before="120" w:after="120"/>
        <w:rPr>
          <w:iCs/>
          <w:lang w:val="ru-RU"/>
        </w:rPr>
      </w:pPr>
      <w:r w:rsidRPr="00766023">
        <w:rPr>
          <w:lang w:val="ru-RU"/>
        </w:rPr>
        <w:t>(1)</w:t>
      </w:r>
      <w:r w:rsidRPr="00766023">
        <w:rPr>
          <w:lang w:val="ru-RU"/>
        </w:rPr>
        <w:tab/>
      </w:r>
      <w:r w:rsidRPr="00766023">
        <w:rPr>
          <w:i/>
          <w:iCs/>
          <w:lang w:val="ru-RU"/>
        </w:rPr>
        <w:t>[</w:t>
      </w:r>
      <w:r w:rsidR="00D1696F" w:rsidRPr="00766023">
        <w:rPr>
          <w:i/>
          <w:iCs/>
          <w:lang w:val="ru-RU"/>
        </w:rPr>
        <w:t>Рассмотрение заявки и исправление несоблюдения правил</w:t>
      </w:r>
      <w:r w:rsidRPr="00766023">
        <w:rPr>
          <w:i/>
          <w:iCs/>
          <w:lang w:val="ru-RU"/>
        </w:rPr>
        <w:t>]</w:t>
      </w:r>
    </w:p>
    <w:p w14:paraId="59C0A506" w14:textId="77777777" w:rsidR="005923E0" w:rsidRPr="00F17324" w:rsidRDefault="005923E0" w:rsidP="005923E0">
      <w:pPr>
        <w:spacing w:before="120" w:after="120"/>
      </w:pPr>
      <w:r w:rsidRPr="004005CA">
        <w:t>[…]</w:t>
      </w:r>
    </w:p>
    <w:p w14:paraId="4E87CCF7" w14:textId="19FD97E4" w:rsidR="005923E0" w:rsidRPr="00930CE0" w:rsidRDefault="005923E0" w:rsidP="005923E0">
      <w:pPr>
        <w:tabs>
          <w:tab w:val="left" w:pos="1134"/>
        </w:tabs>
        <w:ind w:firstLine="567"/>
        <w:rPr>
          <w:lang w:val="ru-RU"/>
        </w:rPr>
      </w:pPr>
      <w:r w:rsidRPr="00F17324">
        <w:t>(d)</w:t>
      </w:r>
      <w:r w:rsidRPr="00F17324">
        <w:tab/>
      </w:r>
      <w:r w:rsidR="00930CE0" w:rsidRPr="00930CE0">
        <w:rPr>
          <w:lang w:val="ru-RU"/>
        </w:rPr>
        <w:t>В случае несоблюдения правил в отношении требования, основанного на уведомлении, сделанном в соответствии с правилом 5(3)</w:t>
      </w:r>
      <w:r w:rsidR="00930CE0" w:rsidRPr="000723E6">
        <w:rPr>
          <w:rFonts w:eastAsia="Batang"/>
          <w:strike/>
          <w:color w:val="C00000"/>
          <w:lang w:val="ru-RU" w:eastAsia="ko-KR"/>
        </w:rPr>
        <w:t xml:space="preserve"> или (4)</w:t>
      </w:r>
      <w:r w:rsidR="00930CE0" w:rsidRPr="00930CE0">
        <w:rPr>
          <w:lang w:val="ru-RU"/>
        </w:rPr>
        <w:t>, или на заявлении, сделанном в соответствии со статьей 7(4) Женевского акта, если Международное бюро не получает в трехмесячный срок, предусмотренный в подпункте (а), исправление несоблюдения правил, то считается, что имеет место отказ от охраны, предоставляемой вследствие международной регистрации, в Договаривающейся стороне, сделавшей такое уведомление или заявление.</w:t>
      </w:r>
    </w:p>
    <w:p w14:paraId="43DEFD06" w14:textId="77777777" w:rsidR="00F058B8" w:rsidRDefault="005923E0" w:rsidP="005923E0">
      <w:pPr>
        <w:spacing w:before="120" w:after="120"/>
        <w:sectPr w:rsidR="00F058B8" w:rsidSect="005923E0">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r w:rsidRPr="00930CE0">
        <w:rPr>
          <w:lang w:val="ru-RU"/>
        </w:rPr>
        <w:t>[…]</w:t>
      </w:r>
    </w:p>
    <w:p w14:paraId="526F7454" w14:textId="32F33432" w:rsidR="005923E0" w:rsidRDefault="008A72EE" w:rsidP="005923E0">
      <w:pPr>
        <w:keepNext/>
        <w:jc w:val="center"/>
      </w:pPr>
      <w:r>
        <w:rPr>
          <w:b/>
          <w:lang w:val="ru-RU"/>
        </w:rPr>
        <w:lastRenderedPageBreak/>
        <w:t>Правило</w:t>
      </w:r>
      <w:r w:rsidR="005923E0" w:rsidRPr="00E16025">
        <w:rPr>
          <w:b/>
        </w:rPr>
        <w:t xml:space="preserve"> 7</w:t>
      </w:r>
      <w:r>
        <w:rPr>
          <w:b/>
          <w:lang w:val="ru-RU"/>
        </w:rPr>
        <w:t xml:space="preserve"> </w:t>
      </w:r>
      <w:r>
        <w:rPr>
          <w:b/>
          <w:lang w:val="ru-RU"/>
        </w:rPr>
        <w:br/>
      </w:r>
      <w:r w:rsidR="00101F0A">
        <w:rPr>
          <w:lang w:val="ru-RU"/>
        </w:rPr>
        <w:t>Внесение в Международный реестр</w:t>
      </w:r>
    </w:p>
    <w:p w14:paraId="18CEA36B" w14:textId="77777777" w:rsidR="005923E0" w:rsidRDefault="005923E0" w:rsidP="005923E0">
      <w:pPr>
        <w:spacing w:before="120" w:after="120"/>
      </w:pPr>
      <w:r w:rsidRPr="004005CA">
        <w:t>[…]</w:t>
      </w:r>
    </w:p>
    <w:p w14:paraId="4A5FFEBC" w14:textId="0278CB65" w:rsidR="005923E0" w:rsidRPr="008F3122" w:rsidRDefault="005923E0" w:rsidP="005923E0">
      <w:pPr>
        <w:tabs>
          <w:tab w:val="left" w:pos="567"/>
        </w:tabs>
        <w:rPr>
          <w:lang w:val="ru-RU"/>
        </w:rPr>
      </w:pPr>
      <w:proofErr w:type="gramStart"/>
      <w:r w:rsidRPr="00E16025">
        <w:t>(4)</w:t>
      </w:r>
      <w:r w:rsidRPr="00E16025">
        <w:tab/>
      </w:r>
      <w:r w:rsidRPr="00E16025">
        <w:rPr>
          <w:i/>
        </w:rPr>
        <w:t>[</w:t>
      </w:r>
      <w:r w:rsidR="001269DE">
        <w:rPr>
          <w:i/>
          <w:lang w:val="ru-RU"/>
        </w:rPr>
        <w:t xml:space="preserve">Выполнение статей </w:t>
      </w:r>
      <w:r w:rsidRPr="00E16025">
        <w:rPr>
          <w:i/>
        </w:rPr>
        <w:t xml:space="preserve">29(4) </w:t>
      </w:r>
      <w:r w:rsidR="001269DE">
        <w:rPr>
          <w:i/>
          <w:lang w:val="ru-RU"/>
        </w:rPr>
        <w:t>и</w:t>
      </w:r>
      <w:r w:rsidRPr="00E16025">
        <w:rPr>
          <w:i/>
        </w:rPr>
        <w:t xml:space="preserve"> 31(1) </w:t>
      </w:r>
      <w:r w:rsidR="001269DE">
        <w:rPr>
          <w:i/>
          <w:lang w:val="ru-RU"/>
        </w:rPr>
        <w:t>Женевского акта</w:t>
      </w:r>
      <w:r w:rsidRPr="00E16025">
        <w:rPr>
          <w:i/>
        </w:rPr>
        <w:t>]</w:t>
      </w:r>
      <w:r w:rsidR="001269DE">
        <w:rPr>
          <w:i/>
          <w:lang w:val="ru-RU"/>
        </w:rPr>
        <w:t>  </w:t>
      </w:r>
      <w:r w:rsidRPr="00E16025">
        <w:t>(a)</w:t>
      </w:r>
      <w:r w:rsidR="001269DE">
        <w:rPr>
          <w:lang w:val="ru-RU"/>
        </w:rPr>
        <w:t>  </w:t>
      </w:r>
      <w:r w:rsidR="008F3122" w:rsidRPr="008F3122">
        <w:rPr>
          <w:lang w:val="ru-RU"/>
        </w:rPr>
        <w:t>В случае ратификации Женевского акта государством, которое является стороной Акта 1967</w:t>
      </w:r>
      <w:r w:rsidR="00304C6D">
        <w:rPr>
          <w:lang w:val="ru-RU"/>
        </w:rPr>
        <w:t> </w:t>
      </w:r>
      <w:r w:rsidR="008F3122" w:rsidRPr="008F3122">
        <w:rPr>
          <w:lang w:val="ru-RU"/>
        </w:rPr>
        <w:t>г., или присоединения к нему такого государства правило 5(2)</w:t>
      </w:r>
      <w:r w:rsidR="008F3122" w:rsidRPr="008F3122">
        <w:rPr>
          <w:color w:val="0070C0"/>
          <w:lang w:val="ru-RU"/>
        </w:rPr>
        <w:t> и (3)</w:t>
      </w:r>
      <w:r w:rsidR="008F3122" w:rsidRPr="008F3122">
        <w:rPr>
          <w:strike/>
          <w:color w:val="C00000"/>
          <w:lang w:val="ru-RU"/>
        </w:rPr>
        <w:t>–(4)</w:t>
      </w:r>
      <w:r w:rsidR="008F3122" w:rsidRPr="008F3122">
        <w:rPr>
          <w:lang w:val="ru-RU"/>
        </w:rPr>
        <w:t xml:space="preserve"> применяется mutatis mutandis к международным регистрациям и наименованиям мест происхождения, действующим в отношении этого государства в соответствии с Актом 1967</w:t>
      </w:r>
      <w:r w:rsidR="00304C6D">
        <w:rPr>
          <w:lang w:val="ru-RU"/>
        </w:rPr>
        <w:t> </w:t>
      </w:r>
      <w:r w:rsidR="008F3122" w:rsidRPr="008F3122">
        <w:rPr>
          <w:lang w:val="ru-RU"/>
        </w:rPr>
        <w:t>г. Международное бюро вместе с соответствующим компетентным органом проверяет, не следует ли внести какие-либо изменения с учетом требований правил 3(1)</w:t>
      </w:r>
      <w:r w:rsidR="00C27CE0" w:rsidRPr="00C27CE0">
        <w:rPr>
          <w:color w:val="0070C0"/>
          <w:lang w:val="ru-RU"/>
        </w:rPr>
        <w:t>,</w:t>
      </w:r>
      <w:r w:rsidR="008F3122" w:rsidRPr="00C27CE0">
        <w:rPr>
          <w:strike/>
          <w:color w:val="C00000"/>
          <w:lang w:val="ru-RU"/>
        </w:rPr>
        <w:t>и</w:t>
      </w:r>
      <w:r w:rsidR="00C27CE0">
        <w:rPr>
          <w:lang w:val="ru-RU"/>
        </w:rPr>
        <w:t xml:space="preserve"> </w:t>
      </w:r>
      <w:r w:rsidR="008F3122" w:rsidRPr="008F3122">
        <w:rPr>
          <w:lang w:val="ru-RU"/>
        </w:rPr>
        <w:t>5(2)</w:t>
      </w:r>
      <w:r w:rsidR="008F3122" w:rsidRPr="008F3122">
        <w:rPr>
          <w:color w:val="0070C0"/>
          <w:lang w:val="ru-RU"/>
        </w:rPr>
        <w:t> и (3)</w:t>
      </w:r>
      <w:r w:rsidR="008F3122" w:rsidRPr="008F3122">
        <w:rPr>
          <w:strike/>
          <w:color w:val="C00000"/>
          <w:lang w:val="ru-RU"/>
        </w:rPr>
        <w:t>–(4)</w:t>
      </w:r>
      <w:r w:rsidR="008F3122" w:rsidRPr="008F3122">
        <w:rPr>
          <w:lang w:val="ru-RU"/>
        </w:rPr>
        <w:t xml:space="preserve"> в целях их регистрации в соответствии с Женевским актом, и уведомляет о произведенных таким образом </w:t>
      </w:r>
      <w:bookmarkStart w:id="6" w:name="_GoBack"/>
      <w:bookmarkEnd w:id="6"/>
      <w:r w:rsidR="008F3122" w:rsidRPr="008F3122">
        <w:rPr>
          <w:lang w:val="ru-RU"/>
        </w:rPr>
        <w:t>международных регистрациях все другие Договаривающиеся стороны, являющиеся сторонами Женевского акта.</w:t>
      </w:r>
      <w:proofErr w:type="gramEnd"/>
      <w:r w:rsidR="008F3122" w:rsidRPr="008F3122">
        <w:rPr>
          <w:lang w:val="ru-RU"/>
        </w:rPr>
        <w:t xml:space="preserve"> Изменения, касающиеся правила 5(2), вносятся при условии уплаты пошлины, предусмотренной правилом</w:t>
      </w:r>
      <w:r w:rsidR="00933D41">
        <w:rPr>
          <w:lang w:val="ru-RU"/>
        </w:rPr>
        <w:t> </w:t>
      </w:r>
      <w:r w:rsidR="008F3122" w:rsidRPr="008F3122">
        <w:rPr>
          <w:lang w:val="ru-RU"/>
        </w:rPr>
        <w:t>8(1)(ii).</w:t>
      </w:r>
    </w:p>
    <w:p w14:paraId="5FBC5B58" w14:textId="77777777" w:rsidR="005923E0" w:rsidRPr="008F3122" w:rsidRDefault="005923E0" w:rsidP="005923E0">
      <w:pPr>
        <w:spacing w:before="120" w:after="120"/>
        <w:rPr>
          <w:lang w:val="ru-RU"/>
        </w:rPr>
      </w:pPr>
      <w:r w:rsidRPr="008F3122">
        <w:rPr>
          <w:lang w:val="ru-RU"/>
        </w:rPr>
        <w:t>[…]</w:t>
      </w:r>
    </w:p>
    <w:p w14:paraId="58093222" w14:textId="5E17C481" w:rsidR="005923E0" w:rsidRPr="006A466C" w:rsidRDefault="005923E0" w:rsidP="005923E0">
      <w:pPr>
        <w:spacing w:before="720"/>
        <w:ind w:left="5533"/>
      </w:pPr>
      <w:r>
        <w:t>[</w:t>
      </w:r>
      <w:r w:rsidR="00D52952">
        <w:rPr>
          <w:lang w:val="ru-RU"/>
        </w:rPr>
        <w:t>Конец приложения и документа</w:t>
      </w:r>
      <w:r>
        <w:t>]</w:t>
      </w:r>
    </w:p>
    <w:sectPr w:rsidR="005923E0" w:rsidRPr="006A466C" w:rsidSect="005923E0">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593CC" w14:textId="77777777" w:rsidR="008B00E4" w:rsidRDefault="008B00E4">
      <w:r>
        <w:separator/>
      </w:r>
    </w:p>
  </w:endnote>
  <w:endnote w:type="continuationSeparator" w:id="0">
    <w:p w14:paraId="7369B27E" w14:textId="77777777" w:rsidR="008B00E4" w:rsidRDefault="008B00E4" w:rsidP="003B38C1">
      <w:r>
        <w:separator/>
      </w:r>
    </w:p>
    <w:p w14:paraId="38F17559" w14:textId="77777777" w:rsidR="008B00E4" w:rsidRPr="003B38C1" w:rsidRDefault="008B00E4" w:rsidP="003B38C1">
      <w:pPr>
        <w:spacing w:after="60"/>
        <w:rPr>
          <w:sz w:val="17"/>
        </w:rPr>
      </w:pPr>
      <w:r>
        <w:rPr>
          <w:sz w:val="17"/>
        </w:rPr>
        <w:t>[Endnote continued from previous page]</w:t>
      </w:r>
    </w:p>
  </w:endnote>
  <w:endnote w:type="continuationNotice" w:id="1">
    <w:p w14:paraId="1A4AFB0E" w14:textId="77777777" w:rsidR="008B00E4" w:rsidRPr="003B38C1" w:rsidRDefault="008B00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04B2" w14:textId="77777777" w:rsidR="00ED03D1" w:rsidRDefault="00ED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60D1E" w14:textId="77777777" w:rsidR="00ED03D1" w:rsidRDefault="00ED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361F" w14:textId="77777777" w:rsidR="00ED03D1" w:rsidRDefault="00ED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95278" w14:textId="77777777" w:rsidR="008B00E4" w:rsidRDefault="008B00E4">
      <w:r>
        <w:separator/>
      </w:r>
    </w:p>
  </w:footnote>
  <w:footnote w:type="continuationSeparator" w:id="0">
    <w:p w14:paraId="7B21E329" w14:textId="77777777" w:rsidR="008B00E4" w:rsidRDefault="008B00E4" w:rsidP="008B60B2">
      <w:r>
        <w:separator/>
      </w:r>
    </w:p>
    <w:p w14:paraId="5E1493DA" w14:textId="77777777" w:rsidR="008B00E4" w:rsidRPr="00ED77FB" w:rsidRDefault="008B00E4" w:rsidP="008B60B2">
      <w:pPr>
        <w:spacing w:after="60"/>
        <w:rPr>
          <w:sz w:val="17"/>
          <w:szCs w:val="17"/>
        </w:rPr>
      </w:pPr>
      <w:r w:rsidRPr="00ED77FB">
        <w:rPr>
          <w:sz w:val="17"/>
          <w:szCs w:val="17"/>
        </w:rPr>
        <w:t>[Footnote continued from previous page]</w:t>
      </w:r>
    </w:p>
  </w:footnote>
  <w:footnote w:type="continuationNotice" w:id="1">
    <w:p w14:paraId="7CA9F166" w14:textId="77777777" w:rsidR="008B00E4" w:rsidRPr="00ED77FB" w:rsidRDefault="008B00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7CCA" w14:textId="77777777" w:rsidR="00ED03D1" w:rsidRDefault="00ED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B84D" w14:textId="77777777" w:rsidR="005923E0" w:rsidRDefault="005923E0" w:rsidP="003E6B20">
    <w:pPr>
      <w:jc w:val="right"/>
    </w:pPr>
    <w:r>
      <w:t>LI/A/40/1</w:t>
    </w:r>
  </w:p>
  <w:p w14:paraId="5473330B" w14:textId="3E15219F" w:rsidR="005923E0" w:rsidRPr="00BA0078" w:rsidRDefault="00D52952" w:rsidP="003E6B20">
    <w:pPr>
      <w:pStyle w:val="Header"/>
      <w:spacing w:after="480"/>
      <w:jc w:val="right"/>
    </w:pPr>
    <w:r>
      <w:rPr>
        <w:lang w:val="ru-RU"/>
      </w:rPr>
      <w:t>стр.</w:t>
    </w:r>
    <w:r w:rsidR="005923E0">
      <w:t xml:space="preserve"> </w:t>
    </w:r>
    <w:sdt>
      <w:sdtPr>
        <w:id w:val="1193800842"/>
        <w:docPartObj>
          <w:docPartGallery w:val="Page Numbers (Top of Page)"/>
          <w:docPartUnique/>
        </w:docPartObj>
      </w:sdtPr>
      <w:sdtEndPr>
        <w:rPr>
          <w:noProof/>
        </w:rPr>
      </w:sdtEndPr>
      <w:sdtContent>
        <w:r w:rsidR="005923E0">
          <w:fldChar w:fldCharType="begin"/>
        </w:r>
        <w:r w:rsidR="005923E0">
          <w:instrText xml:space="preserve"> PAGE   \* MERGEFORMAT </w:instrText>
        </w:r>
        <w:r w:rsidR="005923E0">
          <w:fldChar w:fldCharType="separate"/>
        </w:r>
        <w:r w:rsidR="00ED03D1">
          <w:rPr>
            <w:noProof/>
          </w:rPr>
          <w:t>2</w:t>
        </w:r>
        <w:r w:rsidR="005923E0">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11E2" w14:textId="77777777" w:rsidR="00ED03D1" w:rsidRDefault="00ED0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ADFC" w14:textId="77777777" w:rsidR="00EC4E49" w:rsidRDefault="005923E0" w:rsidP="00477D6B">
    <w:pPr>
      <w:jc w:val="right"/>
    </w:pPr>
    <w:bookmarkStart w:id="5" w:name="Code2"/>
    <w:bookmarkEnd w:id="5"/>
    <w:r>
      <w:t>LI/A/40/1</w:t>
    </w:r>
  </w:p>
  <w:p w14:paraId="0DB73EF1" w14:textId="2EB3B172" w:rsidR="00EC4E49" w:rsidRDefault="00EC4E49" w:rsidP="00477D6B">
    <w:pPr>
      <w:jc w:val="right"/>
    </w:pPr>
    <w:r>
      <w:t xml:space="preserve">page </w:t>
    </w:r>
    <w:r>
      <w:fldChar w:fldCharType="begin"/>
    </w:r>
    <w:r>
      <w:instrText xml:space="preserve"> PAGE  \* MERGEFORMAT </w:instrText>
    </w:r>
    <w:r>
      <w:fldChar w:fldCharType="separate"/>
    </w:r>
    <w:r w:rsidR="00930CE0">
      <w:rPr>
        <w:noProof/>
      </w:rPr>
      <w:t>5</w:t>
    </w:r>
    <w:r>
      <w:fldChar w:fldCharType="end"/>
    </w:r>
  </w:p>
  <w:p w14:paraId="49F66557" w14:textId="77777777" w:rsidR="00EC4E49" w:rsidRDefault="00EC4E49" w:rsidP="00477D6B">
    <w:pPr>
      <w:jc w:val="right"/>
    </w:pPr>
  </w:p>
  <w:p w14:paraId="0C9A8C05"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AA182" w14:textId="472A1363" w:rsidR="00F058B8" w:rsidRDefault="00F058B8" w:rsidP="00F058B8">
    <w:pPr>
      <w:pStyle w:val="Header"/>
      <w:jc w:val="right"/>
      <w:rPr>
        <w:lang w:val="fr-CH"/>
      </w:rPr>
    </w:pPr>
    <w:r>
      <w:rPr>
        <w:lang w:val="fr-CH"/>
      </w:rPr>
      <w:t>LI/A/40/1</w:t>
    </w:r>
  </w:p>
  <w:p w14:paraId="02833A95" w14:textId="14A1243A" w:rsidR="00F058B8" w:rsidRPr="00F058B8" w:rsidRDefault="00D52952" w:rsidP="00F058B8">
    <w:pPr>
      <w:pStyle w:val="Header"/>
      <w:spacing w:after="440"/>
      <w:jc w:val="right"/>
      <w:rPr>
        <w:lang w:val="fr-CH"/>
      </w:rPr>
    </w:pPr>
    <w:r>
      <w:rPr>
        <w:lang w:val="ru-RU"/>
      </w:rPr>
      <w:t>ПРИЛОЖЕНИЕ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2455" w14:textId="77777777" w:rsidR="00F058B8" w:rsidRDefault="00F058B8" w:rsidP="00F058B8">
    <w:pPr>
      <w:pStyle w:val="Header"/>
      <w:jc w:val="right"/>
      <w:rPr>
        <w:lang w:val="fr-CH"/>
      </w:rPr>
    </w:pPr>
    <w:r>
      <w:rPr>
        <w:lang w:val="fr-CH"/>
      </w:rPr>
      <w:t>LI/A/40/1</w:t>
    </w:r>
  </w:p>
  <w:p w14:paraId="3A7EBA14" w14:textId="692003CE" w:rsidR="00F058B8" w:rsidRPr="00F058B8" w:rsidRDefault="00D52952" w:rsidP="00F058B8">
    <w:pPr>
      <w:pStyle w:val="Header"/>
      <w:spacing w:after="440"/>
      <w:jc w:val="right"/>
      <w:rPr>
        <w:lang w:val="fr-CH"/>
      </w:rPr>
    </w:pPr>
    <w:r>
      <w:rPr>
        <w:lang w:val="ru-RU"/>
      </w:rPr>
      <w:t>Приложение</w:t>
    </w:r>
    <w:r w:rsidR="00F058B8">
      <w:rPr>
        <w:lang w:val="fr-CH"/>
      </w:rPr>
      <w:t xml:space="preserve">, </w:t>
    </w:r>
    <w:r>
      <w:rPr>
        <w:lang w:val="ru-RU"/>
      </w:rPr>
      <w:t>стр.</w:t>
    </w:r>
    <w:r w:rsidR="00F058B8">
      <w:rPr>
        <w:lang w:val="fr-CH"/>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E0"/>
    <w:rsid w:val="00000762"/>
    <w:rsid w:val="0001647B"/>
    <w:rsid w:val="000164D9"/>
    <w:rsid w:val="00020E05"/>
    <w:rsid w:val="00043CAA"/>
    <w:rsid w:val="000723E6"/>
    <w:rsid w:val="00075432"/>
    <w:rsid w:val="000968ED"/>
    <w:rsid w:val="000F5E56"/>
    <w:rsid w:val="00101F0A"/>
    <w:rsid w:val="001024FE"/>
    <w:rsid w:val="001269DE"/>
    <w:rsid w:val="001362EE"/>
    <w:rsid w:val="00142868"/>
    <w:rsid w:val="00172FB1"/>
    <w:rsid w:val="001814E1"/>
    <w:rsid w:val="00181FDF"/>
    <w:rsid w:val="001832A6"/>
    <w:rsid w:val="001C6808"/>
    <w:rsid w:val="002121FA"/>
    <w:rsid w:val="002634C4"/>
    <w:rsid w:val="00276ADE"/>
    <w:rsid w:val="002928D3"/>
    <w:rsid w:val="002A15AD"/>
    <w:rsid w:val="002A3EDA"/>
    <w:rsid w:val="002C3CFC"/>
    <w:rsid w:val="002F1FE6"/>
    <w:rsid w:val="002F4E68"/>
    <w:rsid w:val="00304C6D"/>
    <w:rsid w:val="00305B7D"/>
    <w:rsid w:val="00312F7F"/>
    <w:rsid w:val="003228B7"/>
    <w:rsid w:val="00327840"/>
    <w:rsid w:val="0033448B"/>
    <w:rsid w:val="003508A3"/>
    <w:rsid w:val="00351BD8"/>
    <w:rsid w:val="00360108"/>
    <w:rsid w:val="003644BD"/>
    <w:rsid w:val="003662FA"/>
    <w:rsid w:val="003673CF"/>
    <w:rsid w:val="00376AAC"/>
    <w:rsid w:val="003845C1"/>
    <w:rsid w:val="003A6F89"/>
    <w:rsid w:val="003B38C1"/>
    <w:rsid w:val="003C3A53"/>
    <w:rsid w:val="003D352A"/>
    <w:rsid w:val="003E5E73"/>
    <w:rsid w:val="00421A87"/>
    <w:rsid w:val="00423E3E"/>
    <w:rsid w:val="00427AF4"/>
    <w:rsid w:val="004400E2"/>
    <w:rsid w:val="00461632"/>
    <w:rsid w:val="004647DA"/>
    <w:rsid w:val="00474062"/>
    <w:rsid w:val="00477D6B"/>
    <w:rsid w:val="004842BA"/>
    <w:rsid w:val="004C4738"/>
    <w:rsid w:val="004D39C4"/>
    <w:rsid w:val="00523CDF"/>
    <w:rsid w:val="0053057A"/>
    <w:rsid w:val="0056064A"/>
    <w:rsid w:val="00560A29"/>
    <w:rsid w:val="00576C2F"/>
    <w:rsid w:val="005923E0"/>
    <w:rsid w:val="00594D27"/>
    <w:rsid w:val="00601760"/>
    <w:rsid w:val="00605827"/>
    <w:rsid w:val="00616012"/>
    <w:rsid w:val="00646050"/>
    <w:rsid w:val="00654718"/>
    <w:rsid w:val="006713CA"/>
    <w:rsid w:val="0067477F"/>
    <w:rsid w:val="00676C5C"/>
    <w:rsid w:val="00695558"/>
    <w:rsid w:val="006A51E8"/>
    <w:rsid w:val="006C11E1"/>
    <w:rsid w:val="006D5E0F"/>
    <w:rsid w:val="006E1179"/>
    <w:rsid w:val="007058FB"/>
    <w:rsid w:val="00710D22"/>
    <w:rsid w:val="00766023"/>
    <w:rsid w:val="007A0AB7"/>
    <w:rsid w:val="007B6A58"/>
    <w:rsid w:val="007D1613"/>
    <w:rsid w:val="00873EE5"/>
    <w:rsid w:val="008A72EE"/>
    <w:rsid w:val="008B00E4"/>
    <w:rsid w:val="008B2CC1"/>
    <w:rsid w:val="008B4B5E"/>
    <w:rsid w:val="008B60B2"/>
    <w:rsid w:val="008C3A19"/>
    <w:rsid w:val="008C6F75"/>
    <w:rsid w:val="008D3CC6"/>
    <w:rsid w:val="008E347E"/>
    <w:rsid w:val="008F3122"/>
    <w:rsid w:val="0090731E"/>
    <w:rsid w:val="00916EE2"/>
    <w:rsid w:val="00920055"/>
    <w:rsid w:val="009247EF"/>
    <w:rsid w:val="00930CE0"/>
    <w:rsid w:val="00933D41"/>
    <w:rsid w:val="00966A22"/>
    <w:rsid w:val="0096722F"/>
    <w:rsid w:val="009709E9"/>
    <w:rsid w:val="00973D41"/>
    <w:rsid w:val="00980843"/>
    <w:rsid w:val="009B0DAA"/>
    <w:rsid w:val="009E2791"/>
    <w:rsid w:val="009E3F6F"/>
    <w:rsid w:val="009E4AEB"/>
    <w:rsid w:val="009F2347"/>
    <w:rsid w:val="009F3BF9"/>
    <w:rsid w:val="009F499F"/>
    <w:rsid w:val="00A13181"/>
    <w:rsid w:val="00A166E0"/>
    <w:rsid w:val="00A26960"/>
    <w:rsid w:val="00A42DAF"/>
    <w:rsid w:val="00A45BD8"/>
    <w:rsid w:val="00A755C0"/>
    <w:rsid w:val="00A778BF"/>
    <w:rsid w:val="00A83B4F"/>
    <w:rsid w:val="00A85B8E"/>
    <w:rsid w:val="00AC205C"/>
    <w:rsid w:val="00AF3BB4"/>
    <w:rsid w:val="00AF5C73"/>
    <w:rsid w:val="00B05A69"/>
    <w:rsid w:val="00B1003E"/>
    <w:rsid w:val="00B3445B"/>
    <w:rsid w:val="00B40598"/>
    <w:rsid w:val="00B50B99"/>
    <w:rsid w:val="00B62CD9"/>
    <w:rsid w:val="00B84B56"/>
    <w:rsid w:val="00B9734B"/>
    <w:rsid w:val="00BB0FA3"/>
    <w:rsid w:val="00BB30AD"/>
    <w:rsid w:val="00BE4372"/>
    <w:rsid w:val="00C11BFE"/>
    <w:rsid w:val="00C27CE0"/>
    <w:rsid w:val="00C27F42"/>
    <w:rsid w:val="00C30E2C"/>
    <w:rsid w:val="00C36707"/>
    <w:rsid w:val="00C4098B"/>
    <w:rsid w:val="00C62862"/>
    <w:rsid w:val="00C6487B"/>
    <w:rsid w:val="00C94629"/>
    <w:rsid w:val="00CC32F1"/>
    <w:rsid w:val="00CE65D4"/>
    <w:rsid w:val="00D1696F"/>
    <w:rsid w:val="00D254D3"/>
    <w:rsid w:val="00D45252"/>
    <w:rsid w:val="00D52952"/>
    <w:rsid w:val="00D71B4D"/>
    <w:rsid w:val="00D93D55"/>
    <w:rsid w:val="00DB40BA"/>
    <w:rsid w:val="00DC45FF"/>
    <w:rsid w:val="00DC76ED"/>
    <w:rsid w:val="00E161A2"/>
    <w:rsid w:val="00E335FE"/>
    <w:rsid w:val="00E5021F"/>
    <w:rsid w:val="00E671A6"/>
    <w:rsid w:val="00E85164"/>
    <w:rsid w:val="00E9253C"/>
    <w:rsid w:val="00EC4E49"/>
    <w:rsid w:val="00ED03D1"/>
    <w:rsid w:val="00ED0E31"/>
    <w:rsid w:val="00ED77FB"/>
    <w:rsid w:val="00EF7957"/>
    <w:rsid w:val="00F021A6"/>
    <w:rsid w:val="00F058B8"/>
    <w:rsid w:val="00F059FC"/>
    <w:rsid w:val="00F11D94"/>
    <w:rsid w:val="00F14116"/>
    <w:rsid w:val="00F34A04"/>
    <w:rsid w:val="00F66152"/>
    <w:rsid w:val="00F7190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7E5437"/>
  <w15:docId w15:val="{58B0A552-FE24-4D9A-B28E-45325E83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C62862"/>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locked/>
    <w:rsid w:val="005923E0"/>
    <w:rPr>
      <w:rFonts w:ascii="Arial" w:eastAsia="SimSun" w:hAnsi="Arial" w:cs="Arial"/>
      <w:sz w:val="22"/>
      <w:lang w:val="en-US" w:eastAsia="zh-CN"/>
    </w:rPr>
  </w:style>
  <w:style w:type="character" w:customStyle="1" w:styleId="HeaderChar">
    <w:name w:val="Header Char"/>
    <w:basedOn w:val="DefaultParagraphFont"/>
    <w:link w:val="Header"/>
    <w:uiPriority w:val="99"/>
    <w:rsid w:val="005923E0"/>
    <w:rPr>
      <w:rFonts w:ascii="Arial" w:eastAsia="SimSun" w:hAnsi="Arial" w:cs="Arial"/>
      <w:sz w:val="22"/>
      <w:lang w:val="en-US" w:eastAsia="zh-CN"/>
    </w:rPr>
  </w:style>
  <w:style w:type="character" w:styleId="CommentReference">
    <w:name w:val="annotation reference"/>
    <w:basedOn w:val="DefaultParagraphFont"/>
    <w:semiHidden/>
    <w:unhideWhenUsed/>
    <w:rsid w:val="005923E0"/>
    <w:rPr>
      <w:sz w:val="16"/>
      <w:szCs w:val="16"/>
    </w:rPr>
  </w:style>
  <w:style w:type="character" w:customStyle="1" w:styleId="CommentTextChar">
    <w:name w:val="Comment Text Char"/>
    <w:basedOn w:val="DefaultParagraphFont"/>
    <w:link w:val="CommentText"/>
    <w:semiHidden/>
    <w:rsid w:val="005923E0"/>
    <w:rPr>
      <w:rFonts w:ascii="Arial" w:eastAsia="SimSun" w:hAnsi="Arial" w:cs="Arial"/>
      <w:sz w:val="18"/>
      <w:lang w:val="en-US" w:eastAsia="zh-CN"/>
    </w:rPr>
  </w:style>
  <w:style w:type="paragraph" w:styleId="Revision">
    <w:name w:val="Revision"/>
    <w:hidden/>
    <w:uiPriority w:val="99"/>
    <w:semiHidden/>
    <w:rsid w:val="00327840"/>
    <w:rPr>
      <w:rFonts w:ascii="Arial" w:eastAsia="SimSun" w:hAnsi="Arial" w:cs="Arial"/>
      <w:sz w:val="22"/>
      <w:lang w:val="en-US" w:eastAsia="zh-CN"/>
    </w:rPr>
  </w:style>
  <w:style w:type="paragraph" w:styleId="BalloonText">
    <w:name w:val="Balloon Text"/>
    <w:basedOn w:val="Normal"/>
    <w:link w:val="BalloonTextChar"/>
    <w:semiHidden/>
    <w:unhideWhenUsed/>
    <w:rsid w:val="00327840"/>
    <w:rPr>
      <w:rFonts w:ascii="Segoe UI" w:hAnsi="Segoe UI" w:cs="Segoe UI"/>
      <w:sz w:val="18"/>
      <w:szCs w:val="18"/>
    </w:rPr>
  </w:style>
  <w:style w:type="character" w:customStyle="1" w:styleId="BalloonTextChar">
    <w:name w:val="Balloon Text Char"/>
    <w:basedOn w:val="DefaultParagraphFont"/>
    <w:link w:val="BalloonText"/>
    <w:semiHidden/>
    <w:rsid w:val="0032784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2082-AE6E-42FB-A43E-061B4C18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40 (E)</Template>
  <TotalTime>201</TotalTime>
  <Pages>5</Pages>
  <Words>1007</Words>
  <Characters>6851</Characters>
  <Application>Microsoft Office Word</Application>
  <DocSecurity>0</DocSecurity>
  <Lines>154</Lines>
  <Paragraphs>50</Paragraphs>
  <ScaleCrop>false</ScaleCrop>
  <HeadingPairs>
    <vt:vector size="2" baseType="variant">
      <vt:variant>
        <vt:lpstr>Title</vt:lpstr>
      </vt:variant>
      <vt:variant>
        <vt:i4>1</vt:i4>
      </vt:variant>
    </vt:vector>
  </HeadingPairs>
  <TitlesOfParts>
    <vt:vector size="1" baseType="lpstr">
      <vt:lpstr>LI/A/40/1</vt:lpstr>
    </vt:vector>
  </TitlesOfParts>
  <Company>WIPO</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LI/A/40/1</dc:title>
  <dc:subject>Sixty-fourth Series of Meetings</dc:subject>
  <dc:creator>WIPO</dc:creator>
  <cp:keywords>PUBLIC</cp:keywords>
  <cp:lastModifiedBy>HÄFLIGER Patience</cp:lastModifiedBy>
  <cp:revision>73</cp:revision>
  <cp:lastPrinted>2011-02-15T11:56:00Z</cp:lastPrinted>
  <dcterms:created xsi:type="dcterms:W3CDTF">2023-04-05T08:59:00Z</dcterms:created>
  <dcterms:modified xsi:type="dcterms:W3CDTF">2023-04-11T13:58:00Z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