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C598" w14:textId="0770FB65" w:rsidR="008B2CC1" w:rsidRPr="008B2CC1" w:rsidRDefault="00177E53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146914D5" wp14:editId="1E50D944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3B2820F8" wp14:editId="0ED11DC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844D2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EA719C8" w14:textId="77777777" w:rsidR="008B2CC1" w:rsidRPr="001024FE" w:rsidRDefault="005E02F4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MVT/A/9/</w:t>
      </w:r>
      <w:bookmarkStart w:id="0" w:name="Code"/>
      <w:bookmarkEnd w:id="0"/>
      <w:r>
        <w:rPr>
          <w:rFonts w:ascii="Arial Black" w:hAnsi="Arial Black"/>
          <w:caps/>
          <w:sz w:val="15"/>
        </w:rPr>
        <w:t>2 Prov.</w:t>
      </w:r>
    </w:p>
    <w:p w14:paraId="2B94E507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 язык</w:t>
      </w:r>
    </w:p>
    <w:bookmarkEnd w:id="1"/>
    <w:p w14:paraId="0A230015" w14:textId="32547872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14 августа 2024 года</w:t>
      </w:r>
    </w:p>
    <w:bookmarkEnd w:id="2"/>
    <w:p w14:paraId="7BC6E47E" w14:textId="77777777" w:rsidR="008B2CC1" w:rsidRPr="003845C1" w:rsidRDefault="005E02F4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(Марракешский договор)</w:t>
      </w:r>
    </w:p>
    <w:p w14:paraId="18389ED3" w14:textId="77777777" w:rsidR="00A85B8E" w:rsidRPr="00A85B8E" w:rsidRDefault="00A85B8E" w:rsidP="00AF5C73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Ассамблея</w:t>
      </w:r>
    </w:p>
    <w:p w14:paraId="4F31D19A" w14:textId="77777777" w:rsidR="008B2CC1" w:rsidRPr="003845C1" w:rsidRDefault="00BF45EE" w:rsidP="008B2CC1">
      <w:pPr>
        <w:rPr>
          <w:b/>
          <w:sz w:val="24"/>
          <w:szCs w:val="24"/>
        </w:rPr>
      </w:pPr>
      <w:r>
        <w:rPr>
          <w:b/>
          <w:sz w:val="24"/>
        </w:rPr>
        <w:t>Девятая (9-я очередная) сессия</w:t>
      </w:r>
    </w:p>
    <w:p w14:paraId="4542EFB0" w14:textId="77777777" w:rsidR="008B2CC1" w:rsidRPr="009F3BF9" w:rsidRDefault="005E02F4" w:rsidP="00CE65D4">
      <w:pPr>
        <w:spacing w:after="720"/>
      </w:pPr>
      <w:r>
        <w:rPr>
          <w:b/>
          <w:sz w:val="24"/>
        </w:rPr>
        <w:t>Женева, 9—17 июля 2024 года</w:t>
      </w:r>
    </w:p>
    <w:p w14:paraId="33F21E9C" w14:textId="77777777" w:rsidR="008B2CC1" w:rsidRPr="009F3BF9" w:rsidRDefault="003E2D82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проект отчета</w:t>
      </w:r>
    </w:p>
    <w:p w14:paraId="6A8D212F" w14:textId="77777777" w:rsidR="008B2CC1" w:rsidRPr="004D39C4" w:rsidRDefault="003E2D82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53308D7A" w14:textId="6D2760ED" w:rsidR="003E2D82" w:rsidRPr="00922F2B" w:rsidRDefault="003E2D82" w:rsidP="003E2D82">
      <w:pPr>
        <w:numPr>
          <w:ilvl w:val="0"/>
          <w:numId w:val="5"/>
        </w:numPr>
        <w:spacing w:after="220"/>
      </w:pPr>
      <w:r>
        <w:t xml:space="preserve">Ассамблея рассмотрела следующие пункты сводной повестки дня (документ </w:t>
      </w:r>
      <w:hyperlink r:id="rId9" w:history="1">
        <w:r>
          <w:rPr>
            <w:rStyle w:val="Hyperlink"/>
          </w:rPr>
          <w:t>A/65</w:t>
        </w:r>
        <w:r>
          <w:rPr>
            <w:rStyle w:val="Hyperlink"/>
          </w:rPr>
          <w:t>/</w:t>
        </w:r>
        <w:r>
          <w:rPr>
            <w:rStyle w:val="Hyperlink"/>
          </w:rPr>
          <w:t>1</w:t>
        </w:r>
      </w:hyperlink>
      <w:r>
        <w:t>):  1, 2, 3, 4, 6, 8(ii), 9, 16, 18, 21 и 22.</w:t>
      </w:r>
    </w:p>
    <w:p w14:paraId="08B05B63" w14:textId="10B1029F" w:rsidR="003E2D82" w:rsidRPr="00922F2B" w:rsidRDefault="003E2D82" w:rsidP="003E2D82">
      <w:pPr>
        <w:numPr>
          <w:ilvl w:val="0"/>
          <w:numId w:val="5"/>
        </w:numPr>
        <w:spacing w:after="220"/>
      </w:pPr>
      <w:r>
        <w:t>Отчеты по указанным пунктам, за исключением пункта 16, содержатся в проекте общего отчета (документ </w:t>
      </w:r>
      <w:hyperlink r:id="rId10" w:history="1">
        <w:r>
          <w:rPr>
            <w:rStyle w:val="Hyperlink"/>
          </w:rPr>
          <w:t>A/65/11 Prov.</w:t>
        </w:r>
      </w:hyperlink>
      <w:r>
        <w:t>).</w:t>
      </w:r>
    </w:p>
    <w:p w14:paraId="70AEA52D" w14:textId="46E68F99" w:rsidR="003E2D82" w:rsidRPr="00922F2B" w:rsidRDefault="003E2D82" w:rsidP="003E2D82">
      <w:pPr>
        <w:numPr>
          <w:ilvl w:val="0"/>
          <w:numId w:val="5"/>
        </w:numPr>
        <w:spacing w:after="220"/>
      </w:pPr>
      <w:r>
        <w:t>Отчет по пункту 16 содержится в настоящем документе.</w:t>
      </w:r>
    </w:p>
    <w:p w14:paraId="7703A2BC" w14:textId="7823C093" w:rsidR="003E2D82" w:rsidRPr="00922F2B" w:rsidRDefault="00DC501E" w:rsidP="003E2D82">
      <w:pPr>
        <w:numPr>
          <w:ilvl w:val="0"/>
          <w:numId w:val="5"/>
        </w:numPr>
        <w:spacing w:after="220"/>
      </w:pPr>
      <w:r>
        <w:t>Г-н Франклин Понка С</w:t>
      </w:r>
      <w:r w:rsidR="00AC5CCB">
        <w:t>ёй</w:t>
      </w:r>
      <w:r>
        <w:t>кам</w:t>
      </w:r>
      <w:r w:rsidR="00AC5CCB">
        <w:t xml:space="preserve"> (Камерун)</w:t>
      </w:r>
      <w:r>
        <w:t xml:space="preserve">, заместитель Председателя Ассамблеи Марракешского договора, </w:t>
      </w:r>
      <w:bookmarkStart w:id="5" w:name="_Hlk168905055"/>
      <w:r>
        <w:t xml:space="preserve">исполняющий обязанности Председателя, </w:t>
      </w:r>
      <w:r w:rsidR="00AC5CCB">
        <w:t xml:space="preserve">председательствовал на заседании </w:t>
      </w:r>
      <w:r>
        <w:t>в отсутствие Председателя Ассамблеи Марракешского договора г-жи Фабиолы Торрес (Парагвай).</w:t>
      </w:r>
      <w:bookmarkEnd w:id="5"/>
      <w:r w:rsidR="00AC5CCB">
        <w:t xml:space="preserve"> </w:t>
      </w:r>
    </w:p>
    <w:p w14:paraId="0D7BA759" w14:textId="08A847BE" w:rsidR="001940F4" w:rsidRPr="00563679" w:rsidRDefault="003E2D82" w:rsidP="001940F4">
      <w:pPr>
        <w:pStyle w:val="Heading2"/>
        <w:spacing w:line="480" w:lineRule="auto"/>
      </w:pPr>
      <w:r>
        <w:br w:type="page"/>
      </w:r>
      <w:r>
        <w:lastRenderedPageBreak/>
        <w:t>ПУНКТ 16 СВОДНОЙ ПОВЕСТКИ ДНЯ</w:t>
      </w:r>
      <w:r>
        <w:br/>
        <w:t>МАРРАКЕШСКИЙ ДОГОВОР</w:t>
      </w:r>
    </w:p>
    <w:p w14:paraId="5BCFB8B4" w14:textId="21185C40" w:rsidR="001940F4" w:rsidRPr="00054D53" w:rsidRDefault="001940F4" w:rsidP="001940F4">
      <w:pPr>
        <w:pStyle w:val="ONUME"/>
      </w:pPr>
      <w:r>
        <w:t xml:space="preserve">Обсуждения проходили на основе документа </w:t>
      </w:r>
      <w:hyperlink r:id="rId11" w:history="1">
        <w:r>
          <w:rPr>
            <w:rStyle w:val="Hyperlink"/>
          </w:rPr>
          <w:t>MVT/A/</w:t>
        </w:r>
        <w:r>
          <w:rPr>
            <w:rStyle w:val="Hyperlink"/>
          </w:rPr>
          <w:t>9</w:t>
        </w:r>
        <w:r>
          <w:rPr>
            <w:rStyle w:val="Hyperlink"/>
          </w:rPr>
          <w:t>/1 Rev.</w:t>
        </w:r>
      </w:hyperlink>
      <w:r>
        <w:t xml:space="preserve">  </w:t>
      </w:r>
      <w:r w:rsidR="00491D3D">
        <w:t xml:space="preserve">В качестве справочного материала использовался </w:t>
      </w:r>
      <w:r>
        <w:t>документ </w:t>
      </w:r>
      <w:hyperlink r:id="rId12" w:history="1">
        <w:r>
          <w:rPr>
            <w:rStyle w:val="Hyperlink"/>
          </w:rPr>
          <w:t>MVT/A/</w:t>
        </w:r>
        <w:r>
          <w:rPr>
            <w:rStyle w:val="Hyperlink"/>
          </w:rPr>
          <w:t>9</w:t>
        </w:r>
        <w:r>
          <w:rPr>
            <w:rStyle w:val="Hyperlink"/>
          </w:rPr>
          <w:t>/INF/1</w:t>
        </w:r>
      </w:hyperlink>
      <w:hyperlink r:id="rId13" w:history="1">
        <w:r>
          <w:rPr>
            <w:rStyle w:val="Hyperlink"/>
          </w:rPr>
          <w:t>.</w:t>
        </w:r>
      </w:hyperlink>
      <w:r>
        <w:t xml:space="preserve">  </w:t>
      </w:r>
    </w:p>
    <w:p w14:paraId="2B404098" w14:textId="0F6851A4" w:rsidR="00DC501E" w:rsidRPr="003C085D" w:rsidRDefault="00DC501E" w:rsidP="00DC501E">
      <w:pPr>
        <w:pStyle w:val="ONUME"/>
      </w:pPr>
      <w:bookmarkStart w:id="6" w:name="_Hlk173932239"/>
      <w:r>
        <w:t>Заместитель Председателя Ассамблеи Марракеш</w:t>
      </w:r>
      <w:r w:rsidR="00491D3D">
        <w:t>ского договора</w:t>
      </w:r>
      <w:r>
        <w:t xml:space="preserve"> поблагодарил государства-члены за свое избрание, </w:t>
      </w:r>
      <w:r w:rsidR="00626629">
        <w:t xml:space="preserve">а </w:t>
      </w:r>
      <w:r>
        <w:t>Генерального директора ВОИС</w:t>
      </w:r>
      <w:r w:rsidR="00626629">
        <w:t xml:space="preserve"> –</w:t>
      </w:r>
      <w:r>
        <w:t xml:space="preserve"> за руководство Организацией и выразил признательность Камеруну за лидерство и поддержку.  </w:t>
      </w:r>
      <w:r w:rsidR="00626629">
        <w:t>Заместитель Председателя</w:t>
      </w:r>
      <w:r>
        <w:t xml:space="preserve"> приветствовал четыре новые Договаривающиеся стороны Марракешского договора, присоединившиеся к нему с прошлого года</w:t>
      </w:r>
      <w:r w:rsidR="00626629">
        <w:t>, а именно</w:t>
      </w:r>
      <w:r>
        <w:t xml:space="preserve"> Ирак, Ямайк</w:t>
      </w:r>
      <w:r w:rsidR="00626629">
        <w:t>у</w:t>
      </w:r>
      <w:r>
        <w:t xml:space="preserve">, Пакистан, а недавно </w:t>
      </w:r>
      <w:r w:rsidR="00626629">
        <w:t xml:space="preserve">также </w:t>
      </w:r>
      <w:r>
        <w:t xml:space="preserve">Сент-Китс и Невис.  Таким образом, общее число Договаривающихся сторон составило 97, </w:t>
      </w:r>
      <w:r w:rsidR="00626629">
        <w:t>и они представляют</w:t>
      </w:r>
      <w:r>
        <w:t xml:space="preserve"> 123 страны.  Заместитель Председателя поздравил и приветствовал их в семье Ассамблеи Марракеш</w:t>
      </w:r>
      <w:r w:rsidR="00626629">
        <w:t>ского договора</w:t>
      </w:r>
      <w:r>
        <w:t xml:space="preserve">.  Заместитель Председателя отметил важность данного пункта повестки дня, поскольку Ассамблея была специально созвана для обсуждения работы, связанной с Марракешским договором.  Это вызвано большим интересом со стороны государств-членов, которые </w:t>
      </w:r>
      <w:r w:rsidR="00626629">
        <w:t>желают</w:t>
      </w:r>
      <w:r>
        <w:t xml:space="preserve"> получ</w:t>
      </w:r>
      <w:r w:rsidR="009B5EF9">
        <w:t>а</w:t>
      </w:r>
      <w:r>
        <w:t xml:space="preserve">ть больше информации, особенно о ходе присоединения к Марракешскому договору или его ратификации, а также о его </w:t>
      </w:r>
      <w:r w:rsidR="00AC2A48">
        <w:t>внедрении</w:t>
      </w:r>
      <w:r>
        <w:t xml:space="preserve"> в национальное законодательство по авторскому праву стран</w:t>
      </w:r>
      <w:r w:rsidR="00AC2A48">
        <w:t xml:space="preserve"> – </w:t>
      </w:r>
      <w:r>
        <w:t xml:space="preserve">участниц Договора.  </w:t>
      </w:r>
    </w:p>
    <w:p w14:paraId="5AFAD36B" w14:textId="51B0B74B" w:rsidR="00DC501E" w:rsidRPr="00934DDE" w:rsidRDefault="00DC501E" w:rsidP="00DC501E">
      <w:pPr>
        <w:pStyle w:val="ONUME"/>
      </w:pPr>
      <w:r>
        <w:t xml:space="preserve">Секретариат выразил удовлетворение </w:t>
      </w:r>
      <w:r w:rsidR="001E07E5">
        <w:t>по поводу того</w:t>
      </w:r>
      <w:r>
        <w:t xml:space="preserve">, что заместитель Председателя будет председательствовать на </w:t>
      </w:r>
      <w:r w:rsidR="001E07E5">
        <w:t>А</w:t>
      </w:r>
      <w:r>
        <w:t>ссамблее</w:t>
      </w:r>
      <w:r w:rsidR="001E07E5" w:rsidRPr="001E07E5">
        <w:t xml:space="preserve"> </w:t>
      </w:r>
      <w:r w:rsidR="001E07E5">
        <w:t>Марракешского договора</w:t>
      </w:r>
      <w:r>
        <w:t xml:space="preserve">, и представил документ </w:t>
      </w:r>
      <w:r w:rsidR="001E07E5">
        <w:t xml:space="preserve">MVT/A/9/1 Rev. </w:t>
      </w:r>
      <w:r>
        <w:t xml:space="preserve">о статусе Марракешского договора, </w:t>
      </w:r>
      <w:r w:rsidR="001E07E5">
        <w:t xml:space="preserve">вкратце </w:t>
      </w:r>
      <w:r w:rsidR="009B5EF9">
        <w:t>изложив</w:t>
      </w:r>
      <w:r w:rsidR="001E07E5">
        <w:t xml:space="preserve"> свежую информацию</w:t>
      </w:r>
      <w:r>
        <w:t xml:space="preserve"> о </w:t>
      </w:r>
      <w:r w:rsidR="001E07E5">
        <w:t>нем</w:t>
      </w:r>
      <w:r>
        <w:t>.  Секретариат отметил, что отдельное заседание Ассамблеи Марракеш</w:t>
      </w:r>
      <w:r w:rsidR="001E07E5">
        <w:t xml:space="preserve">ского договора </w:t>
      </w:r>
      <w:r>
        <w:t>во время проведения Ассамблей отражает интерес к дополнительной информации, проявленный многими государствами-членами и наблюдателями Ассамблеи Марракеш</w:t>
      </w:r>
      <w:r w:rsidR="001E07E5">
        <w:t>ского договора</w:t>
      </w:r>
      <w:r>
        <w:t xml:space="preserve">. </w:t>
      </w:r>
      <w:r w:rsidR="001E07E5">
        <w:t xml:space="preserve">На этом заседании будет </w:t>
      </w:r>
      <w:r>
        <w:t xml:space="preserve">возможность поделиться успехами и достижениями </w:t>
      </w:r>
      <w:r w:rsidR="001E07E5">
        <w:t xml:space="preserve">в рамках </w:t>
      </w:r>
      <w:r>
        <w:t xml:space="preserve">Договора, в том числе со странами, которые еще не являются его </w:t>
      </w:r>
      <w:r w:rsidR="001E07E5">
        <w:t>участницами</w:t>
      </w:r>
      <w:r>
        <w:t xml:space="preserve"> и которых можно побудить присоединиться к кругу заинтересованных сторон Договора.  Цель заключа</w:t>
      </w:r>
      <w:r w:rsidR="001E07E5">
        <w:t>ется</w:t>
      </w:r>
      <w:r>
        <w:t xml:space="preserve"> в том, чтобы Договор стал действительно универсальным инструментом.  Число Договаривающихся сторон </w:t>
      </w:r>
      <w:r w:rsidR="001E07E5">
        <w:t>стало еще больше,</w:t>
      </w:r>
      <w:r w:rsidR="009B5EF9">
        <w:t xml:space="preserve"> о</w:t>
      </w:r>
      <w:r w:rsidR="001E07E5">
        <w:t xml:space="preserve"> чем было упомянуто</w:t>
      </w:r>
      <w:r>
        <w:t xml:space="preserve"> в </w:t>
      </w:r>
      <w:r w:rsidR="001E07E5">
        <w:t>отчете</w:t>
      </w:r>
      <w:r>
        <w:t xml:space="preserve"> о ходе </w:t>
      </w:r>
      <w:r w:rsidR="001E07E5">
        <w:t>реализации</w:t>
      </w:r>
      <w:r>
        <w:t>, благодаря присоединению в начале этой недели Сент-Китса и Невиса, котор</w:t>
      </w:r>
      <w:r w:rsidR="009B5EF9">
        <w:t>ый</w:t>
      </w:r>
      <w:r>
        <w:t xml:space="preserve"> </w:t>
      </w:r>
      <w:r w:rsidR="001E07E5">
        <w:t>уже</w:t>
      </w:r>
      <w:r>
        <w:t xml:space="preserve"> поздрав</w:t>
      </w:r>
      <w:r w:rsidR="001E07E5">
        <w:t>и</w:t>
      </w:r>
      <w:r>
        <w:t>л</w:t>
      </w:r>
      <w:r w:rsidR="001E07E5">
        <w:t>и</w:t>
      </w:r>
      <w:r>
        <w:t xml:space="preserve"> с вступлением в число участников.  Кроме того, несколько стран проинформировали Секретариат о намерении ратифицировать Марракешский договор или присоединиться к нему в течение этого двухлетнего периода.  </w:t>
      </w:r>
      <w:r w:rsidR="001E07E5">
        <w:t>Можно надеяться</w:t>
      </w:r>
      <w:r>
        <w:t xml:space="preserve">, что к моменту проведения </w:t>
      </w:r>
      <w:r w:rsidR="001E07E5">
        <w:t xml:space="preserve">Ассамблеи </w:t>
      </w:r>
      <w:r>
        <w:t>Марракешско</w:t>
      </w:r>
      <w:r w:rsidR="001E07E5">
        <w:t>го договора</w:t>
      </w:r>
      <w:r>
        <w:t xml:space="preserve"> в следующем году </w:t>
      </w:r>
      <w:r w:rsidR="001E07E5">
        <w:t xml:space="preserve">число </w:t>
      </w:r>
      <w:r>
        <w:t>Договаривающихся сторон</w:t>
      </w:r>
      <w:r w:rsidR="001E07E5">
        <w:t xml:space="preserve"> достигнет 100 или превысит эту отметку</w:t>
      </w:r>
      <w:r>
        <w:t xml:space="preserve">, </w:t>
      </w:r>
      <w:r w:rsidR="001E07E5">
        <w:t xml:space="preserve">и они будут </w:t>
      </w:r>
      <w:r>
        <w:t xml:space="preserve">охватывать 126 государств-членов.  Страны, которые выполнили Марракешский договор, включив в свою законодательную базу конкретные исключения, </w:t>
      </w:r>
      <w:r w:rsidR="001E07E5">
        <w:t xml:space="preserve">им </w:t>
      </w:r>
      <w:r>
        <w:t>предусмотренные, смогут в полной мере воспользоваться услугами, предлагаемыми Консорциумом доступны</w:t>
      </w:r>
      <w:r w:rsidR="001E07E5">
        <w:t>х</w:t>
      </w:r>
      <w:r>
        <w:t xml:space="preserve"> книг</w:t>
      </w:r>
      <w:r w:rsidR="001E07E5">
        <w:t xml:space="preserve"> </w:t>
      </w:r>
      <w:r>
        <w:t>(ABC</w:t>
      </w:r>
      <w:r w:rsidR="001E07E5">
        <w:t>)</w:t>
      </w:r>
      <w:r w:rsidR="001E07E5" w:rsidRPr="001E07E5">
        <w:t xml:space="preserve"> </w:t>
      </w:r>
      <w:r w:rsidR="001E07E5">
        <w:t>ВОИС</w:t>
      </w:r>
      <w:r>
        <w:t xml:space="preserve">.  Доступ к полному каталогу </w:t>
      </w:r>
      <w:r w:rsidR="006255A5" w:rsidRPr="006255A5">
        <w:t>Глобально</w:t>
      </w:r>
      <w:r w:rsidR="006255A5">
        <w:t>го</w:t>
      </w:r>
      <w:r w:rsidR="006255A5" w:rsidRPr="006255A5">
        <w:t xml:space="preserve"> книжно</w:t>
      </w:r>
      <w:r w:rsidR="006255A5">
        <w:t>го</w:t>
      </w:r>
      <w:r w:rsidR="006255A5" w:rsidRPr="006255A5">
        <w:t xml:space="preserve"> сервис</w:t>
      </w:r>
      <w:r w:rsidR="006255A5">
        <w:t>а</w:t>
      </w:r>
      <w:r w:rsidR="006255A5" w:rsidRPr="006255A5">
        <w:t xml:space="preserve"> ABC </w:t>
      </w:r>
      <w:r>
        <w:t xml:space="preserve">можно получить только после </w:t>
      </w:r>
      <w:r w:rsidR="006255A5">
        <w:t>интеграции</w:t>
      </w:r>
      <w:r>
        <w:t xml:space="preserve"> положени</w:t>
      </w:r>
      <w:r w:rsidR="006255A5">
        <w:t>й</w:t>
      </w:r>
      <w:r>
        <w:t xml:space="preserve"> Договора в национальное законодательство.  Учитывая растущее число </w:t>
      </w:r>
      <w:r w:rsidR="006255A5">
        <w:t>просьб о поддержке</w:t>
      </w:r>
      <w:r>
        <w:t xml:space="preserve">, Секретариат рекомендовал Секретариату Марракешского договора составить список приоритетов.  Неправительственные организации (НПО), желающие получить возможность выпускать книги в доступных форматах, будут в первую очередь заинтересованы в том, чтобы их правительства создали законодательную базу, позволяющую им извлечь максимальную </w:t>
      </w:r>
      <w:r w:rsidR="009B5EF9">
        <w:t>выгоду</w:t>
      </w:r>
      <w:r>
        <w:t xml:space="preserve"> из этой поддержки.  Если </w:t>
      </w:r>
      <w:r w:rsidR="006255A5">
        <w:t>нормативная база</w:t>
      </w:r>
      <w:r>
        <w:t xml:space="preserve"> отсутствует,</w:t>
      </w:r>
      <w:r w:rsidR="006255A5">
        <w:t xml:space="preserve"> стране</w:t>
      </w:r>
      <w:r>
        <w:t xml:space="preserve"> будет предложена помощь</w:t>
      </w:r>
      <w:r w:rsidR="006255A5">
        <w:t xml:space="preserve"> в области законотворчества</w:t>
      </w:r>
      <w:r>
        <w:t xml:space="preserve"> для подготовки к активной </w:t>
      </w:r>
      <w:r w:rsidR="006255A5">
        <w:t>стадии</w:t>
      </w:r>
      <w:r>
        <w:t xml:space="preserve"> внедрения коллекций в доступном формате.  В первую очередь помощь </w:t>
      </w:r>
      <w:r w:rsidR="006255A5">
        <w:t>необходимо</w:t>
      </w:r>
      <w:r>
        <w:t xml:space="preserve"> оказывать молодым </w:t>
      </w:r>
      <w:r w:rsidR="006255A5">
        <w:t>учащимся школ и университетов</w:t>
      </w:r>
      <w:r>
        <w:t xml:space="preserve"> </w:t>
      </w:r>
      <w:r w:rsidR="006255A5">
        <w:t>–</w:t>
      </w:r>
      <w:r>
        <w:t xml:space="preserve"> слепым, </w:t>
      </w:r>
      <w:r w:rsidR="006255A5">
        <w:t>с нарушениями зрения</w:t>
      </w:r>
      <w:r>
        <w:t xml:space="preserve"> </w:t>
      </w:r>
      <w:r>
        <w:lastRenderedPageBreak/>
        <w:t xml:space="preserve">или </w:t>
      </w:r>
      <w:r w:rsidR="006255A5" w:rsidRPr="006255A5">
        <w:t>иными ограниченными способностями воспринимать печатную информацию</w:t>
      </w:r>
      <w:r>
        <w:t>.  Цель ВОИС заключа</w:t>
      </w:r>
      <w:r w:rsidR="00C648E2">
        <w:t>ется</w:t>
      </w:r>
      <w:r>
        <w:t xml:space="preserve"> в том, чтобы </w:t>
      </w:r>
      <w:r w:rsidR="0030440A">
        <w:t>выполнить</w:t>
      </w:r>
      <w:r>
        <w:t xml:space="preserve"> обещание Марракешского договора для как можно большего числа людей, особенно в самый решающий момент в жизни молодых </w:t>
      </w:r>
      <w:r w:rsidR="0030440A">
        <w:t>слепых или лиц с нарушениями зрениями</w:t>
      </w:r>
      <w:r>
        <w:t xml:space="preserve">.  По мере </w:t>
      </w:r>
      <w:r w:rsidR="0030440A">
        <w:t>роста</w:t>
      </w:r>
      <w:r>
        <w:t xml:space="preserve"> числ</w:t>
      </w:r>
      <w:r w:rsidR="0030440A">
        <w:t>а</w:t>
      </w:r>
      <w:r>
        <w:t xml:space="preserve"> заинтересованных сторон увеличива</w:t>
      </w:r>
      <w:r w:rsidR="0030440A">
        <w:t>ется</w:t>
      </w:r>
      <w:r>
        <w:t xml:space="preserve"> и каталог ABC.  Это еще одна причина продолжить коллективные усилия по </w:t>
      </w:r>
      <w:r w:rsidR="0050505A">
        <w:t>вовлечению</w:t>
      </w:r>
      <w:r>
        <w:t xml:space="preserve"> как можно большего числа стран </w:t>
      </w:r>
      <w:r w:rsidR="0050505A">
        <w:t>в</w:t>
      </w:r>
      <w:r w:rsidR="00800466">
        <w:t xml:space="preserve"> данн</w:t>
      </w:r>
      <w:r w:rsidR="0050505A">
        <w:t>ый</w:t>
      </w:r>
      <w:r>
        <w:t xml:space="preserve"> проект.  </w:t>
      </w:r>
    </w:p>
    <w:p w14:paraId="638DA5A8" w14:textId="14872254" w:rsidR="00DC501E" w:rsidRDefault="00DC501E" w:rsidP="00DC501E">
      <w:pPr>
        <w:pStyle w:val="ONUME"/>
      </w:pPr>
      <w:r>
        <w:t>Делегация Ирана (Исламская Республика), выступая от имени Азиатско-Тихоокеанской группы (АТ</w:t>
      </w:r>
      <w:r w:rsidR="006D4055">
        <w:t>Г</w:t>
      </w:r>
      <w:r>
        <w:t xml:space="preserve">), поблагодарила Секретариат за подготовку отчета о </w:t>
      </w:r>
      <w:r w:rsidR="006D4055">
        <w:t>статусе</w:t>
      </w:r>
      <w:r>
        <w:t xml:space="preserve"> Марракешского договора, содержащегося в документе MVT/A/9/1 Rev. </w:t>
      </w:r>
      <w:r w:rsidR="00CD60B7">
        <w:t>Делегация</w:t>
      </w:r>
      <w:r>
        <w:t xml:space="preserve"> с удовлетворением отме</w:t>
      </w:r>
      <w:r w:rsidR="00CD60B7">
        <w:t>тила</w:t>
      </w:r>
      <w:r>
        <w:t xml:space="preserve"> широкое признание и интерес государств-членов из всех регионов к Марракешскому договору, что является отражением как его значимости, так и его необходимости.  Члены Группы, являющиеся участниками Договора, работа</w:t>
      </w:r>
      <w:r w:rsidR="00CD60B7">
        <w:t>ют</w:t>
      </w:r>
      <w:r>
        <w:t xml:space="preserve"> над расширением своего сотрудничества и партнерства с </w:t>
      </w:r>
      <w:r w:rsidR="00CD60B7">
        <w:t>АВС</w:t>
      </w:r>
      <w:r>
        <w:t xml:space="preserve"> и Секретариатом ВОИС.  По мнению </w:t>
      </w:r>
      <w:r w:rsidR="00CD60B7">
        <w:t>Группы</w:t>
      </w:r>
      <w:r>
        <w:t xml:space="preserve">, продолжение программ технической помощи, </w:t>
      </w:r>
      <w:r w:rsidR="00CD60B7">
        <w:t>укрепления</w:t>
      </w:r>
      <w:r>
        <w:t xml:space="preserve"> потенциала и обучения является ключом к использованию возможностей национальных учреждений по </w:t>
      </w:r>
      <w:r w:rsidR="00CD60B7">
        <w:t>созданию</w:t>
      </w:r>
      <w:r>
        <w:t xml:space="preserve">, публикации и распространению ресурсов в доступных форматах.  Из многих миллионов людей по всему миру, которые являются слепыми, </w:t>
      </w:r>
      <w:r w:rsidR="00CD60B7">
        <w:t>лицами с нарушениями зрения</w:t>
      </w:r>
      <w:r>
        <w:t xml:space="preserve"> или </w:t>
      </w:r>
      <w:r w:rsidR="00CD60B7" w:rsidRPr="00CD60B7">
        <w:t>иными ограниченными способностями воспринимать печатную информацию</w:t>
      </w:r>
      <w:r>
        <w:t>, большинство проживает в менее развитых регионах.  Критическая роль Договора для построения более инклюзивного общества подчерк</w:t>
      </w:r>
      <w:r w:rsidR="00CD60B7">
        <w:t>ивает</w:t>
      </w:r>
      <w:r>
        <w:t xml:space="preserve"> не только важность сотрудничества государств-членов для достижения коллективных целей развития, но и ключевой характер нормотворческой деятельности для создания сбалансированного режима ИС.  </w:t>
      </w:r>
      <w:r w:rsidR="00CD60B7">
        <w:t>Группа убеждена</w:t>
      </w:r>
      <w:r>
        <w:t>, что успех Марракешского договора указывает на необходимость продолжения и дальнейшего расширения работы над исключениями и ограничениями, особенно в интересах других маргинализированных слоев общества</w:t>
      </w:r>
      <w:r w:rsidR="00CD60B7">
        <w:t xml:space="preserve">, в </w:t>
      </w:r>
      <w:r>
        <w:t xml:space="preserve">связи с </w:t>
      </w:r>
      <w:r w:rsidR="00CD60B7">
        <w:t>чем Группа</w:t>
      </w:r>
      <w:r>
        <w:t xml:space="preserve"> </w:t>
      </w:r>
      <w:r w:rsidR="00CD60B7">
        <w:t xml:space="preserve">вновь выразила </w:t>
      </w:r>
      <w:r>
        <w:t>свою полную поддержку</w:t>
      </w:r>
      <w:r w:rsidR="001C0942">
        <w:t xml:space="preserve"> этой деятельности</w:t>
      </w:r>
      <w:r>
        <w:t xml:space="preserve">. </w:t>
      </w:r>
      <w:r w:rsidR="00CD60B7">
        <w:t xml:space="preserve"> </w:t>
      </w:r>
    </w:p>
    <w:p w14:paraId="4C190C8D" w14:textId="4A22BB1C" w:rsidR="00DC501E" w:rsidRDefault="00DC501E" w:rsidP="00DC501E">
      <w:pPr>
        <w:pStyle w:val="ONUME"/>
      </w:pPr>
      <w:r>
        <w:t xml:space="preserve">Делегация Китая поздравила заместителя Председателя с избранием и председательством на заседании.  Делегация также поблагодарила заместителя </w:t>
      </w:r>
      <w:r w:rsidR="00DD4B90">
        <w:t>г</w:t>
      </w:r>
      <w:r>
        <w:t xml:space="preserve">енерального директора Сектора авторского права и творческих </w:t>
      </w:r>
      <w:r w:rsidR="00544682">
        <w:t>отраслей</w:t>
      </w:r>
      <w:r>
        <w:t xml:space="preserve"> за подробное вступление, а также за информацию о процессе ратификации и последние </w:t>
      </w:r>
      <w:r w:rsidR="00544682">
        <w:t>новости</w:t>
      </w:r>
      <w:r>
        <w:t xml:space="preserve">.  Делегация выразила глубокое удовлетворение </w:t>
      </w:r>
      <w:r w:rsidR="00544682">
        <w:t>по поводу того</w:t>
      </w:r>
      <w:r>
        <w:t xml:space="preserve">, что Марракешский договор достиг </w:t>
      </w:r>
      <w:r w:rsidR="00544682">
        <w:t>похвального</w:t>
      </w:r>
      <w:r>
        <w:t xml:space="preserve"> прогресса.  В 2022 году Китай присоединился к Марракешскому договору и прилагает усилия для содействия его эффективному осуществлению.  </w:t>
      </w:r>
      <w:r w:rsidR="00544682" w:rsidRPr="00544682">
        <w:t xml:space="preserve">Национальное управление интеллектуальной собственности Китая </w:t>
      </w:r>
      <w:r>
        <w:t>(CNIPA) выпустил</w:t>
      </w:r>
      <w:r w:rsidR="00544682">
        <w:t xml:space="preserve">о </w:t>
      </w:r>
      <w:r>
        <w:t xml:space="preserve">положения о предоставлении произведений в доступной форме лицам с ограниченной способностью </w:t>
      </w:r>
      <w:r w:rsidR="00544682">
        <w:t>воспринимать печатную информацию</w:t>
      </w:r>
      <w:r>
        <w:t xml:space="preserve">.  Делегация сообщила, что </w:t>
      </w:r>
      <w:r w:rsidR="00544682">
        <w:t>Китай</w:t>
      </w:r>
      <w:r>
        <w:t xml:space="preserve"> также активно работает над созданием подробного руководства по подготовке и представлению доступных </w:t>
      </w:r>
      <w:r w:rsidR="00544682">
        <w:t>произведений</w:t>
      </w:r>
      <w:r>
        <w:t>.  Китайская типография</w:t>
      </w:r>
      <w:r w:rsidR="00544682">
        <w:t xml:space="preserve"> книг на языке Брайля</w:t>
      </w:r>
      <w:r>
        <w:t xml:space="preserve"> и Китайская библиотека </w:t>
      </w:r>
      <w:r w:rsidR="00544682">
        <w:t xml:space="preserve">книг на языке </w:t>
      </w:r>
      <w:r>
        <w:t>Брайля присоединились к Глобально</w:t>
      </w:r>
      <w:r w:rsidR="00544682">
        <w:t>му</w:t>
      </w:r>
      <w:r>
        <w:t xml:space="preserve"> книжно</w:t>
      </w:r>
      <w:r w:rsidR="00544682">
        <w:t>му</w:t>
      </w:r>
      <w:r>
        <w:t xml:space="preserve"> </w:t>
      </w:r>
      <w:r w:rsidR="00544682">
        <w:t>сервису</w:t>
      </w:r>
      <w:r>
        <w:t xml:space="preserve"> ABC, а также осуществля</w:t>
      </w:r>
      <w:r w:rsidR="00544682">
        <w:t>ют</w:t>
      </w:r>
      <w:r>
        <w:t xml:space="preserve"> обмен с другими странами.  Все это </w:t>
      </w:r>
      <w:r w:rsidR="00544682">
        <w:t>делается</w:t>
      </w:r>
      <w:r>
        <w:t xml:space="preserve"> для того, чтобы китайские читатели с нарушениями зрения могли получить доступ к большему количеству библиотечных ресурсов, а также</w:t>
      </w:r>
      <w:r w:rsidR="00544682">
        <w:t xml:space="preserve"> </w:t>
      </w:r>
      <w:r>
        <w:t xml:space="preserve">чтобы читатели со всего мира могли получить доступ к китайским библиотекам.  Делегация ожидает, что большее число государств-членов ратифицируют Марракешский договор либо присоединятся к нему.  Делегация заявила, что Китай будет продолжать укреплять сотрудничество и обмен с ВОИС и другими государствами-членами и вносить вклад в дальнейшее расширение возможностей чтения для людей с ограниченной способностью </w:t>
      </w:r>
      <w:r w:rsidR="00544682">
        <w:t>воспринимать печатную информацию</w:t>
      </w:r>
      <w:r>
        <w:t xml:space="preserve"> во всем мире, чтобы они могли пользоваться всеми преимуществами Договора. </w:t>
      </w:r>
    </w:p>
    <w:p w14:paraId="780353FD" w14:textId="70762B92" w:rsidR="00DC501E" w:rsidRDefault="00DC501E" w:rsidP="00DC501E">
      <w:pPr>
        <w:pStyle w:val="ONUME"/>
      </w:pPr>
      <w:r>
        <w:t xml:space="preserve">Делегация Камеруна поздравила заместителя Председателя с избранием и назначением </w:t>
      </w:r>
      <w:r w:rsidR="00C51DE3">
        <w:t>в качестве исполняющего</w:t>
      </w:r>
      <w:r>
        <w:t xml:space="preserve"> обязанности Председателя для руководства работой</w:t>
      </w:r>
      <w:r w:rsidR="00703A72">
        <w:t xml:space="preserve"> данной</w:t>
      </w:r>
      <w:r>
        <w:t xml:space="preserve"> сессии.  </w:t>
      </w:r>
      <w:r w:rsidR="00C51DE3">
        <w:t>Как отметила делегация, с</w:t>
      </w:r>
      <w:r>
        <w:t xml:space="preserve">пустя 11 лет после принятия </w:t>
      </w:r>
      <w:r>
        <w:lastRenderedPageBreak/>
        <w:t>Марракешского договора</w:t>
      </w:r>
      <w:r w:rsidR="00703A72">
        <w:t xml:space="preserve">, </w:t>
      </w:r>
      <w:r>
        <w:t xml:space="preserve">несмотря на усилия, предпринятые всеми сторонами, еще </w:t>
      </w:r>
      <w:r w:rsidR="00C51DE3">
        <w:t xml:space="preserve">многое </w:t>
      </w:r>
      <w:r>
        <w:t xml:space="preserve">предстоит сделать для достижения </w:t>
      </w:r>
      <w:r w:rsidR="00C51DE3">
        <w:t xml:space="preserve">предусмотренной Договором </w:t>
      </w:r>
      <w:r>
        <w:t>цели, а именно</w:t>
      </w:r>
      <w:r w:rsidR="00C51DE3">
        <w:t xml:space="preserve"> обеспечения</w:t>
      </w:r>
      <w:r>
        <w:t xml:space="preserve"> доступа к произведениям для бенефициаров.  </w:t>
      </w:r>
      <w:r w:rsidR="004D2543">
        <w:t>В Камеруне ведется активная работа по учету</w:t>
      </w:r>
      <w:r>
        <w:t xml:space="preserve"> </w:t>
      </w:r>
      <w:r w:rsidR="004D2543">
        <w:t xml:space="preserve">в </w:t>
      </w:r>
      <w:r>
        <w:t>государственной политике все</w:t>
      </w:r>
      <w:r w:rsidR="004D2543">
        <w:t>х</w:t>
      </w:r>
      <w:r>
        <w:t xml:space="preserve"> категори</w:t>
      </w:r>
      <w:r w:rsidR="004D2543">
        <w:t>й</w:t>
      </w:r>
      <w:r>
        <w:t xml:space="preserve"> уязвимых людей на территории</w:t>
      </w:r>
      <w:r w:rsidR="00E1593F">
        <w:t xml:space="preserve"> страны</w:t>
      </w:r>
      <w:r>
        <w:t xml:space="preserve">.  По оценкам, 6 881 061 человек на территории Камеруна </w:t>
      </w:r>
      <w:r w:rsidR="004D2543">
        <w:t>соответствует</w:t>
      </w:r>
      <w:r>
        <w:t xml:space="preserve"> критериям, изложенным в статье 3 Марракешского договора, и явля</w:t>
      </w:r>
      <w:r w:rsidR="004D2543">
        <w:t>е</w:t>
      </w:r>
      <w:r>
        <w:t xml:space="preserve">тся </w:t>
      </w:r>
      <w:r w:rsidR="004D2543">
        <w:t>лицом с нарушениями зрения</w:t>
      </w:r>
      <w:r>
        <w:t xml:space="preserve">.  Правительство уделяет особое внимание этому вопросу, а также </w:t>
      </w:r>
      <w:r w:rsidR="00E1593F">
        <w:t>учитывает нужды</w:t>
      </w:r>
      <w:r>
        <w:t xml:space="preserve"> просителей убежища и беженцев, проживающих на территории</w:t>
      </w:r>
      <w:r w:rsidR="004D2543">
        <w:t xml:space="preserve"> страны</w:t>
      </w:r>
      <w:r>
        <w:t xml:space="preserve">, поэтому необходимо найти меры по содействию эффективному осуществлению Договора в государствах-членах.  Делегация </w:t>
      </w:r>
      <w:r w:rsidR="004D2543">
        <w:t>отметила</w:t>
      </w:r>
      <w:r>
        <w:t xml:space="preserve">, что для достижения этой цели Камерун планирует возобновить информационно-разъяснительную работу среди всех заинтересованных сторон и активизировать меры по содействию предоставлению доступных книг.  </w:t>
      </w:r>
      <w:r w:rsidR="004D2543">
        <w:t>В</w:t>
      </w:r>
      <w:r>
        <w:t xml:space="preserve">озможно, целесообразно также провести исследование текущего состояния реализации Договора в государствах-членах, </w:t>
      </w:r>
      <w:r w:rsidR="004D2543">
        <w:t>и</w:t>
      </w:r>
      <w:r>
        <w:t xml:space="preserve"> Камерун готов внести свой скромный вклад в реализацию Договора в различных областях.</w:t>
      </w:r>
    </w:p>
    <w:p w14:paraId="32B9F7CA" w14:textId="7B6480B0" w:rsidR="00DC501E" w:rsidRDefault="00DC501E" w:rsidP="00DC501E">
      <w:pPr>
        <w:pStyle w:val="ONUME"/>
      </w:pPr>
      <w:r>
        <w:t xml:space="preserve">Делегация Ямайки поблагодарила заместителя генерального директора Сектора авторского права и творческих </w:t>
      </w:r>
      <w:r w:rsidR="006744F4">
        <w:t>отраслей</w:t>
      </w:r>
      <w:r>
        <w:t xml:space="preserve"> за всеобъемлющий отчет, а Секретариат </w:t>
      </w:r>
      <w:r w:rsidR="006744F4">
        <w:t>–</w:t>
      </w:r>
      <w:r>
        <w:t xml:space="preserve"> за подготовку документа MVT/A/9/1/Rev., в котором содержится обновленная информация о подписании, а также о ратификации и присоединении государств</w:t>
      </w:r>
      <w:r w:rsidR="006744F4">
        <w:t xml:space="preserve"> – </w:t>
      </w:r>
      <w:r>
        <w:t xml:space="preserve">членов ВОИС к Марракешскому договору.  Правительство Ямайки с радостью сдало на хранение документ о присоединении к Марракешскому договору 28 мая 2024 года.  Присоединение к Договору подтвердило приверженность обеспечению того, чтобы </w:t>
      </w:r>
      <w:r w:rsidR="006744F4">
        <w:t>пользу</w:t>
      </w:r>
      <w:r>
        <w:t xml:space="preserve"> от интеллектуальной собственности (ИС) </w:t>
      </w:r>
      <w:r w:rsidR="006744F4">
        <w:t>получал каждый человек, в том числе</w:t>
      </w:r>
      <w:r>
        <w:t xml:space="preserve"> наиболее уязвимые слои общества.  Марракешский договор не только важен, но и необходим, поскольку он решает проблему доступа, позволяя создавать и распространять </w:t>
      </w:r>
      <w:r w:rsidR="006744F4">
        <w:t>на трансграничном уровне</w:t>
      </w:r>
      <w:r>
        <w:t xml:space="preserve"> доступные книги и другие печатные материалы.  Это не только </w:t>
      </w:r>
      <w:r w:rsidR="006744F4">
        <w:t>делает более насыщенной</w:t>
      </w:r>
      <w:r>
        <w:t xml:space="preserve"> жизнь слепых, </w:t>
      </w:r>
      <w:r w:rsidR="006744F4">
        <w:t>лиц с нарушениями зрения</w:t>
      </w:r>
      <w:r>
        <w:t xml:space="preserve"> или </w:t>
      </w:r>
      <w:r w:rsidR="006744F4">
        <w:t xml:space="preserve">иными </w:t>
      </w:r>
      <w:r w:rsidR="006744F4" w:rsidRPr="006744F4">
        <w:t>ограниченными способностями воспринимать</w:t>
      </w:r>
      <w:r>
        <w:t xml:space="preserve"> печатную информацию, но и </w:t>
      </w:r>
      <w:r w:rsidR="006744F4">
        <w:t>способствует их</w:t>
      </w:r>
      <w:r>
        <w:t xml:space="preserve"> образовательн</w:t>
      </w:r>
      <w:r w:rsidR="006744F4">
        <w:t>ой</w:t>
      </w:r>
      <w:r>
        <w:t>, социальн</w:t>
      </w:r>
      <w:r w:rsidR="006744F4">
        <w:t>ой</w:t>
      </w:r>
      <w:r>
        <w:t xml:space="preserve"> и профессиональн</w:t>
      </w:r>
      <w:r w:rsidR="006744F4">
        <w:t>ой</w:t>
      </w:r>
      <w:r>
        <w:t xml:space="preserve"> </w:t>
      </w:r>
      <w:r w:rsidR="006744F4">
        <w:t>деятельности</w:t>
      </w:r>
      <w:r>
        <w:t xml:space="preserve"> и развити</w:t>
      </w:r>
      <w:r w:rsidR="006744F4">
        <w:t>ю</w:t>
      </w:r>
      <w:r>
        <w:t xml:space="preserve">.  Делегация заявила, что </w:t>
      </w:r>
      <w:r w:rsidR="00760017">
        <w:t>ее страна</w:t>
      </w:r>
      <w:r>
        <w:t xml:space="preserve"> </w:t>
      </w:r>
      <w:r w:rsidR="00760017">
        <w:t>и</w:t>
      </w:r>
      <w:r>
        <w:t xml:space="preserve"> </w:t>
      </w:r>
      <w:r w:rsidR="00760017" w:rsidRPr="00760017">
        <w:t>Ямайское ведомство интеллектуальной собственности</w:t>
      </w:r>
      <w:r>
        <w:t xml:space="preserve"> (JIPO) полностью привержен</w:t>
      </w:r>
      <w:r w:rsidR="00760017">
        <w:t>ы</w:t>
      </w:r>
      <w:r>
        <w:t xml:space="preserve"> реализации необходимых инициатив, а также законодательных и административных мер для соблюдения Договора.  Это включа</w:t>
      </w:r>
      <w:r w:rsidR="00760017">
        <w:t xml:space="preserve">ет </w:t>
      </w:r>
      <w:r>
        <w:t>тесное сотрудничество с Ямайским обществом слепых, Министерством образования и другими заинтересованными сторонами, чтобы Договор</w:t>
      </w:r>
      <w:r w:rsidR="00760017">
        <w:t xml:space="preserve"> приносил пользу тем</w:t>
      </w:r>
      <w:r>
        <w:t>, кто больше всего</w:t>
      </w:r>
      <w:r w:rsidR="00760017">
        <w:t xml:space="preserve"> в этом</w:t>
      </w:r>
      <w:r>
        <w:t xml:space="preserve"> нуждается.  После </w:t>
      </w:r>
      <w:r w:rsidR="00760017">
        <w:t>вступления</w:t>
      </w:r>
      <w:r>
        <w:t xml:space="preserve"> Договор</w:t>
      </w:r>
      <w:r w:rsidR="00760017">
        <w:t>а</w:t>
      </w:r>
      <w:r>
        <w:t xml:space="preserve"> в силу на Ямайк</w:t>
      </w:r>
      <w:r w:rsidR="00760017">
        <w:t>е</w:t>
      </w:r>
      <w:r>
        <w:t xml:space="preserve"> крайне важным</w:t>
      </w:r>
      <w:r w:rsidR="00760017">
        <w:t>, по мнению делегации, является</w:t>
      </w:r>
      <w:r>
        <w:t xml:space="preserve"> нача</w:t>
      </w:r>
      <w:r w:rsidR="00760017">
        <w:t>ло</w:t>
      </w:r>
      <w:r>
        <w:t xml:space="preserve"> работ</w:t>
      </w:r>
      <w:r w:rsidR="00760017">
        <w:t>ы</w:t>
      </w:r>
      <w:r>
        <w:t xml:space="preserve"> </w:t>
      </w:r>
      <w:r w:rsidR="00760017">
        <w:t>над</w:t>
      </w:r>
      <w:r>
        <w:t xml:space="preserve"> повышени</w:t>
      </w:r>
      <w:r w:rsidR="00760017">
        <w:t>ем</w:t>
      </w:r>
      <w:r>
        <w:t xml:space="preserve"> осведомленности о правах и возможностях, которые Договор </w:t>
      </w:r>
      <w:r w:rsidR="00EF724D">
        <w:t>дает</w:t>
      </w:r>
      <w:r>
        <w:t xml:space="preserve"> отдельны</w:t>
      </w:r>
      <w:r w:rsidR="00EF724D">
        <w:t>м</w:t>
      </w:r>
      <w:r>
        <w:t xml:space="preserve"> </w:t>
      </w:r>
      <w:r w:rsidR="00EF724D">
        <w:t>людям</w:t>
      </w:r>
      <w:r>
        <w:t xml:space="preserve"> и общин</w:t>
      </w:r>
      <w:r w:rsidR="00EF724D">
        <w:t>ам</w:t>
      </w:r>
      <w:r>
        <w:t xml:space="preserve"> по всей </w:t>
      </w:r>
      <w:r w:rsidR="00EF724D">
        <w:t>стране</w:t>
      </w:r>
      <w:r>
        <w:t xml:space="preserve">.  В этой связи делегация </w:t>
      </w:r>
      <w:r w:rsidR="00EF724D">
        <w:t>высоко оценила</w:t>
      </w:r>
      <w:r>
        <w:t xml:space="preserve"> постоянную поддержку со стороны ВОИС, направленную на обеспечение успешного присоединения и ориентированности Договора на воздействие и ресурсы.  Делегация </w:t>
      </w:r>
      <w:r w:rsidR="00EF724D">
        <w:t>выразила</w:t>
      </w:r>
      <w:r>
        <w:t xml:space="preserve"> наде</w:t>
      </w:r>
      <w:r w:rsidR="00EF724D">
        <w:t>жду</w:t>
      </w:r>
      <w:r>
        <w:t xml:space="preserve"> на обычную поддержку со стороны ВОИС. </w:t>
      </w:r>
    </w:p>
    <w:p w14:paraId="2363C2FF" w14:textId="14546AD2" w:rsidR="00DC501E" w:rsidRDefault="00DC501E" w:rsidP="00DC501E">
      <w:pPr>
        <w:pStyle w:val="ONUME"/>
      </w:pPr>
      <w:r>
        <w:t xml:space="preserve">Делегация Австралии </w:t>
      </w:r>
      <w:r w:rsidR="00EC2E14">
        <w:t>положительно оценила</w:t>
      </w:r>
      <w:r>
        <w:t xml:space="preserve"> увеличение числа ратификаций и присоединений к Марракешскому договору и поблагодарила Секретариат за работу по </w:t>
      </w:r>
      <w:r w:rsidR="00EC2E14">
        <w:t>популяризации</w:t>
      </w:r>
      <w:r>
        <w:t xml:space="preserve"> Договора.  </w:t>
      </w:r>
      <w:r w:rsidR="00EC2E14">
        <w:t>Ч</w:t>
      </w:r>
      <w:r>
        <w:t>тобы люди могли в полной мере воспользоваться преимуществами Договора, особенно в части трансграничного обмена книгами доступного формата, делегация призвала все государства-члены ратифицировать этот важный Договор</w:t>
      </w:r>
      <w:r w:rsidR="00EC2E14">
        <w:t xml:space="preserve"> либо присоединиться к нему, а также выполнять его</w:t>
      </w:r>
      <w:r>
        <w:t>.</w:t>
      </w:r>
    </w:p>
    <w:p w14:paraId="453C7678" w14:textId="4E319053" w:rsidR="00DC501E" w:rsidRDefault="00DC501E" w:rsidP="00DC501E">
      <w:pPr>
        <w:pStyle w:val="ONUME"/>
      </w:pPr>
      <w:r>
        <w:t xml:space="preserve">Делегация Японии </w:t>
      </w:r>
      <w:r w:rsidR="00E73E78">
        <w:t>высоко оценила</w:t>
      </w:r>
      <w:r>
        <w:t xml:space="preserve"> </w:t>
      </w:r>
      <w:r w:rsidR="00E73E78">
        <w:t>стабильное</w:t>
      </w:r>
      <w:r>
        <w:t xml:space="preserve"> увеличение числа Договаривающихся сторон Марракешского договора и </w:t>
      </w:r>
      <w:r w:rsidR="00F07EB9">
        <w:t>отметила</w:t>
      </w:r>
      <w:r>
        <w:t xml:space="preserve"> важность Договора в деле облегчения доступа к опубликованным произведениям для лиц с нарушениями зрения</w:t>
      </w:r>
      <w:r w:rsidR="00E3320E">
        <w:t xml:space="preserve"> при сохранении необходимого равновесия</w:t>
      </w:r>
      <w:r>
        <w:t xml:space="preserve"> между интересами правообладателей и общественн</w:t>
      </w:r>
      <w:r w:rsidR="00E3320E">
        <w:t>ости</w:t>
      </w:r>
      <w:r>
        <w:t xml:space="preserve">.  Делегация заявила, что Марракешский договор действует в Японии с </w:t>
      </w:r>
      <w:r>
        <w:lastRenderedPageBreak/>
        <w:t>1 января 2019 года,</w:t>
      </w:r>
      <w:r w:rsidR="005F5187">
        <w:t xml:space="preserve"> и</w:t>
      </w:r>
      <w:r>
        <w:t xml:space="preserve"> </w:t>
      </w:r>
      <w:r w:rsidR="005F5187">
        <w:t>с этого момента</w:t>
      </w:r>
      <w:r w:rsidR="00C337FF">
        <w:t xml:space="preserve"> </w:t>
      </w:r>
      <w:r>
        <w:t xml:space="preserve">трансграничный обмен копиями опубликованных произведений в доступном формате между уполномоченными </w:t>
      </w:r>
      <w:r w:rsidR="00C337FF">
        <w:t>организациями из</w:t>
      </w:r>
      <w:r>
        <w:t xml:space="preserve"> Японии и других Договаривающихся сторон увеличился.  Делегация выразила надежду, что </w:t>
      </w:r>
      <w:r w:rsidR="00EA3060">
        <w:t xml:space="preserve">еще больше стран присоединится </w:t>
      </w:r>
      <w:r>
        <w:t xml:space="preserve">к Договору </w:t>
      </w:r>
      <w:r w:rsidR="00C337FF">
        <w:t>или ратифицирует его, тем самым</w:t>
      </w:r>
      <w:r>
        <w:t xml:space="preserve"> расшири</w:t>
      </w:r>
      <w:r w:rsidR="00C337FF">
        <w:t>в</w:t>
      </w:r>
      <w:r>
        <w:t xml:space="preserve"> сеть трансграничн</w:t>
      </w:r>
      <w:r w:rsidR="00C337FF">
        <w:t>ого</w:t>
      </w:r>
      <w:r>
        <w:t xml:space="preserve"> обмен</w:t>
      </w:r>
      <w:r w:rsidR="00C337FF">
        <w:t>а</w:t>
      </w:r>
      <w:r>
        <w:t xml:space="preserve"> в рамках Договора. </w:t>
      </w:r>
      <w:r w:rsidR="00EA3060">
        <w:t xml:space="preserve"> </w:t>
      </w:r>
    </w:p>
    <w:p w14:paraId="3B99BE86" w14:textId="01EE625F" w:rsidR="00DC501E" w:rsidRDefault="00DC501E" w:rsidP="00DC501E">
      <w:pPr>
        <w:pStyle w:val="ONUME"/>
      </w:pPr>
      <w:r>
        <w:t xml:space="preserve">Делегация Того заявила, что </w:t>
      </w:r>
      <w:r w:rsidR="00C337FF">
        <w:t xml:space="preserve">правительство страны уделяет первоочередное внимание </w:t>
      </w:r>
      <w:r>
        <w:t>слепы</w:t>
      </w:r>
      <w:r w:rsidR="00C337FF">
        <w:t>м</w:t>
      </w:r>
      <w:r>
        <w:t xml:space="preserve"> и </w:t>
      </w:r>
      <w:r w:rsidR="00C337FF">
        <w:t>лицам с нарушениями зрения</w:t>
      </w:r>
      <w:r>
        <w:t xml:space="preserve">.  </w:t>
      </w:r>
      <w:r w:rsidR="00512E88">
        <w:t>Оно</w:t>
      </w:r>
      <w:r>
        <w:t xml:space="preserve"> не жалеет усилий, чтобы поддержать</w:t>
      </w:r>
      <w:r w:rsidR="00C22148">
        <w:t xml:space="preserve"> работу</w:t>
      </w:r>
      <w:r>
        <w:t xml:space="preserve"> Секретариат</w:t>
      </w:r>
      <w:r w:rsidR="00F77C5C">
        <w:t>а</w:t>
      </w:r>
      <w:r>
        <w:t xml:space="preserve"> и его просвещенны</w:t>
      </w:r>
      <w:r w:rsidR="00C22148">
        <w:t>е</w:t>
      </w:r>
      <w:r>
        <w:t xml:space="preserve"> решения в это</w:t>
      </w:r>
      <w:r w:rsidR="00C22148">
        <w:t>й</w:t>
      </w:r>
      <w:r>
        <w:t xml:space="preserve"> </w:t>
      </w:r>
      <w:r w:rsidR="00C22148">
        <w:t>области</w:t>
      </w:r>
      <w:r>
        <w:t xml:space="preserve">.  Делегация пожелала Секретариату всяческих успехов и выразила надежду, что участников Договора будет становиться все больше и больше. </w:t>
      </w:r>
    </w:p>
    <w:p w14:paraId="142EE7DC" w14:textId="5B66D97B" w:rsidR="00DC501E" w:rsidRDefault="00DC501E" w:rsidP="00DC501E">
      <w:pPr>
        <w:pStyle w:val="ONUME"/>
      </w:pPr>
      <w:r>
        <w:t xml:space="preserve">Делегация Малави поблагодарила Секретариат за организацию виртуальных совещаний и вебинаров по продвижению Марракешского договора на международном, региональном, субрегиональном и национальном уровнях, благодаря </w:t>
      </w:r>
      <w:r w:rsidR="00F671AD">
        <w:t>которым</w:t>
      </w:r>
      <w:r>
        <w:t xml:space="preserve"> многие государства-члены ратифицировали Марракешский договор или присоединились к нему.  Делегация подчеркнула, что это позволит большему числу </w:t>
      </w:r>
      <w:r w:rsidR="008B104A">
        <w:t>лиц</w:t>
      </w:r>
      <w:r>
        <w:t xml:space="preserve"> с нарушениями зрения </w:t>
      </w:r>
      <w:r w:rsidR="008B104A">
        <w:t xml:space="preserve">с меньшими препятствиями </w:t>
      </w:r>
      <w:r>
        <w:t xml:space="preserve">получить доступ к произведениям, охраняемым авторским правом, что будет эффективно способствовать социальному и экономическому развитию.  Делегация сообщила, что Малави сдала на хранение </w:t>
      </w:r>
      <w:r w:rsidR="009B06C1">
        <w:t>документ о присоединении</w:t>
      </w:r>
      <w:r>
        <w:t xml:space="preserve"> в 2018 году и предприняла </w:t>
      </w:r>
      <w:r w:rsidR="009B06C1">
        <w:t>серьезные</w:t>
      </w:r>
      <w:r>
        <w:t xml:space="preserve"> шаги по приведению своего внутреннего законодательства об авторском праве в соответствие с Марракешским договором, </w:t>
      </w:r>
      <w:r w:rsidR="009B06C1">
        <w:t>в том числе провела</w:t>
      </w:r>
      <w:r>
        <w:t xml:space="preserve"> </w:t>
      </w:r>
      <w:r w:rsidR="009B06C1">
        <w:t>несколько</w:t>
      </w:r>
      <w:r>
        <w:t xml:space="preserve"> мероприятий по повышению осведомленности о важности Договора.  Делегация </w:t>
      </w:r>
      <w:r w:rsidR="00B27D08">
        <w:t>выразила надежду</w:t>
      </w:r>
      <w:r>
        <w:t xml:space="preserve"> на поддержку Секретариата в оказании Малави необходимой законодательной помощи в это</w:t>
      </w:r>
      <w:r w:rsidR="00B27D08">
        <w:t>й</w:t>
      </w:r>
      <w:r>
        <w:t xml:space="preserve"> </w:t>
      </w:r>
      <w:r w:rsidR="00B27D08">
        <w:t>области</w:t>
      </w:r>
      <w:r>
        <w:t xml:space="preserve">. </w:t>
      </w:r>
    </w:p>
    <w:p w14:paraId="295398EE" w14:textId="156F70EF" w:rsidR="00054D53" w:rsidRDefault="00DC501E" w:rsidP="00DC501E">
      <w:pPr>
        <w:pStyle w:val="ONUME"/>
        <w:tabs>
          <w:tab w:val="clear" w:pos="567"/>
        </w:tabs>
        <w:ind w:left="540"/>
      </w:pPr>
      <w:r>
        <w:t xml:space="preserve">Ассамблея Марракешского договора приняла к сведению </w:t>
      </w:r>
      <w:r w:rsidR="00B27D08" w:rsidRPr="00505CAB">
        <w:rPr>
          <w:iCs/>
        </w:rPr>
        <w:t>информацию о статусе Марракешского договора</w:t>
      </w:r>
      <w:r>
        <w:t xml:space="preserve"> (документ MVT/A/9/1/Rev.).</w:t>
      </w:r>
    </w:p>
    <w:p w14:paraId="0F803DAC" w14:textId="24FB2D74" w:rsidR="00DC501E" w:rsidRDefault="00DC501E" w:rsidP="00DC501E">
      <w:pPr>
        <w:pStyle w:val="ONUME"/>
      </w:pPr>
      <w:r>
        <w:t xml:space="preserve">Представитель </w:t>
      </w:r>
      <w:r w:rsidRPr="00551BB1">
        <w:rPr>
          <w:iCs/>
        </w:rPr>
        <w:t>Corporación Innovarte</w:t>
      </w:r>
      <w:r>
        <w:t xml:space="preserve"> поздравил государства-члены, ратифицировавшие Договор</w:t>
      </w:r>
      <w:r w:rsidR="00551BB1">
        <w:t xml:space="preserve"> или присоединившиеся к нему</w:t>
      </w:r>
      <w:r>
        <w:t xml:space="preserve">, </w:t>
      </w:r>
      <w:r w:rsidR="00551BB1">
        <w:t>а также</w:t>
      </w:r>
      <w:r>
        <w:t xml:space="preserve"> тех, кто выдвинул эту инициативу с самого начала.  Представитель призвал распространить действие Марракешского договора на лиц с </w:t>
      </w:r>
      <w:r w:rsidR="00551BB1">
        <w:t>иными ограниченными способностями</w:t>
      </w:r>
      <w:r>
        <w:t xml:space="preserve">, </w:t>
      </w:r>
      <w:r w:rsidR="00551BB1">
        <w:t xml:space="preserve">не охваченных </w:t>
      </w:r>
      <w:r>
        <w:t xml:space="preserve">переговорами по Марракешскому договору.  Представитель также </w:t>
      </w:r>
      <w:r w:rsidR="00551BB1">
        <w:t>призвал</w:t>
      </w:r>
      <w:r>
        <w:t xml:space="preserve"> ВОИС </w:t>
      </w:r>
      <w:r w:rsidR="00551BB1">
        <w:t>и впредь давать</w:t>
      </w:r>
      <w:r>
        <w:t xml:space="preserve"> государствам-членам</w:t>
      </w:r>
      <w:r w:rsidR="00551BB1">
        <w:t xml:space="preserve"> указания</w:t>
      </w:r>
      <w:r>
        <w:t xml:space="preserve"> </w:t>
      </w:r>
      <w:r w:rsidR="00551BB1">
        <w:t>по</w:t>
      </w:r>
      <w:r>
        <w:t xml:space="preserve"> реализации Договора, особенно подчеркнув важность того, что</w:t>
      </w:r>
      <w:r w:rsidR="00551BB1">
        <w:t>бы</w:t>
      </w:r>
      <w:r>
        <w:t xml:space="preserve"> законы по реализации Договора устанавлив</w:t>
      </w:r>
      <w:r w:rsidR="00551BB1">
        <w:t>али</w:t>
      </w:r>
      <w:r>
        <w:t xml:space="preserve"> простые</w:t>
      </w:r>
      <w:r w:rsidR="00551BB1">
        <w:t xml:space="preserve"> и</w:t>
      </w:r>
      <w:r>
        <w:t xml:space="preserve"> удобные для пользователей процедуры</w:t>
      </w:r>
      <w:r w:rsidR="00551BB1">
        <w:t xml:space="preserve"> с целью</w:t>
      </w:r>
      <w:r>
        <w:t xml:space="preserve"> обеспечить максимально беспрепятственное использование исключений, предусмотренных Марракешским договором. </w:t>
      </w:r>
    </w:p>
    <w:p w14:paraId="37E65A5B" w14:textId="77777777" w:rsidR="00621E68" w:rsidRDefault="00DC501E" w:rsidP="00621E68">
      <w:pPr>
        <w:pStyle w:val="ONUME"/>
      </w:pPr>
      <w:r>
        <w:t>Заместитель Председателя поблагодарил</w:t>
      </w:r>
      <w:r w:rsidR="00551BB1" w:rsidRPr="00551BB1">
        <w:rPr>
          <w:iCs/>
        </w:rPr>
        <w:t xml:space="preserve"> Corporación Innovarte</w:t>
      </w:r>
      <w:r w:rsidR="00551BB1">
        <w:t xml:space="preserve"> </w:t>
      </w:r>
      <w:r>
        <w:t xml:space="preserve">и </w:t>
      </w:r>
      <w:r w:rsidR="00551BB1">
        <w:t>напомнил</w:t>
      </w:r>
      <w:r>
        <w:t xml:space="preserve">, что решение уже принято.  Заместитель Председателя предложил Секретариату </w:t>
      </w:r>
      <w:r w:rsidR="00551BB1">
        <w:t>АВС</w:t>
      </w:r>
      <w:r>
        <w:t xml:space="preserve"> сделать две презентации: (i) предоставить Ассамблее обновленную информацию о важной работе, проводимой </w:t>
      </w:r>
      <w:r w:rsidR="00551BB1">
        <w:t>АВС</w:t>
      </w:r>
      <w:r>
        <w:t xml:space="preserve"> </w:t>
      </w:r>
      <w:r w:rsidR="00551BB1">
        <w:t>для достижения</w:t>
      </w:r>
      <w:r>
        <w:t xml:space="preserve"> целей Марракешского договора; и (ii) показать короткий видеоролик, снятый в честь</w:t>
      </w:r>
      <w:r w:rsidR="00551BB1">
        <w:t xml:space="preserve"> 10-й</w:t>
      </w:r>
      <w:r>
        <w:t xml:space="preserve"> годовщины </w:t>
      </w:r>
      <w:r w:rsidR="00551BB1">
        <w:t>АВС</w:t>
      </w:r>
      <w:r w:rsidR="007D49D7">
        <w:t xml:space="preserve"> и</w:t>
      </w:r>
      <w:r>
        <w:t xml:space="preserve"> подчеркив</w:t>
      </w:r>
      <w:r w:rsidR="007D49D7">
        <w:t>ающий</w:t>
      </w:r>
      <w:r>
        <w:t xml:space="preserve"> ключевую роль </w:t>
      </w:r>
      <w:r w:rsidR="00551BB1">
        <w:t>АВС</w:t>
      </w:r>
      <w:r>
        <w:t xml:space="preserve"> для бенефициаров.</w:t>
      </w:r>
      <w:bookmarkStart w:id="7" w:name="_Hlk172103595"/>
    </w:p>
    <w:p w14:paraId="0C3ECD7F" w14:textId="5FDC964C" w:rsidR="00DC501E" w:rsidRPr="00C82B09" w:rsidRDefault="00DC501E" w:rsidP="00621E68">
      <w:pPr>
        <w:pStyle w:val="ONUME"/>
      </w:pPr>
      <w:r>
        <w:t xml:space="preserve">Секретариат </w:t>
      </w:r>
      <w:r w:rsidR="00621E68">
        <w:t>АВС</w:t>
      </w:r>
      <w:r>
        <w:t xml:space="preserve"> представил отчет, содержащийся в документе MVT/A/9/INF/1.  </w:t>
      </w:r>
      <w:r w:rsidR="00C85B57">
        <w:t xml:space="preserve">Секретариат напомнил, что </w:t>
      </w:r>
      <w:r>
        <w:t xml:space="preserve">ABC, </w:t>
      </w:r>
      <w:r w:rsidR="00C85B57">
        <w:t>созданный</w:t>
      </w:r>
      <w:r>
        <w:t xml:space="preserve"> в 2014 году, в 2024 году </w:t>
      </w:r>
      <w:r w:rsidR="00C85B57">
        <w:t>отмечает</w:t>
      </w:r>
      <w:r>
        <w:t xml:space="preserve"> десятилетие своей работы.  Секретариат затронул несколько ключевых моментов, касающихся трех основных направлений деятельности </w:t>
      </w:r>
      <w:r w:rsidR="00C85B57">
        <w:t>АВС</w:t>
      </w:r>
      <w:r>
        <w:t xml:space="preserve">, как указано в отчете.  Во-первых, </w:t>
      </w:r>
      <w:r w:rsidR="00C85B57">
        <w:t>это Г</w:t>
      </w:r>
      <w:r>
        <w:t>лобальн</w:t>
      </w:r>
      <w:r w:rsidR="00C85B57">
        <w:t>ый</w:t>
      </w:r>
      <w:r>
        <w:t xml:space="preserve"> книжн</w:t>
      </w:r>
      <w:r w:rsidR="00C85B57">
        <w:t>ый</w:t>
      </w:r>
      <w:r>
        <w:t xml:space="preserve"> </w:t>
      </w:r>
      <w:r w:rsidR="00C85B57">
        <w:t>сервис</w:t>
      </w:r>
      <w:r>
        <w:t xml:space="preserve"> ABC.  Как отметил Генеральный директор в своем выступлении на открытии Ассамблей на предыдущей неделе, в настоящее время в Глобально</w:t>
      </w:r>
      <w:r w:rsidR="00FD3576">
        <w:t>м</w:t>
      </w:r>
      <w:r>
        <w:t xml:space="preserve"> книжно</w:t>
      </w:r>
      <w:r w:rsidR="00FD3576">
        <w:t>м</w:t>
      </w:r>
      <w:r>
        <w:t xml:space="preserve"> </w:t>
      </w:r>
      <w:r w:rsidR="00FD3576">
        <w:t>сервисе</w:t>
      </w:r>
      <w:r>
        <w:t xml:space="preserve"> А</w:t>
      </w:r>
      <w:r w:rsidR="00FD3576">
        <w:t>ВС</w:t>
      </w:r>
      <w:r>
        <w:t xml:space="preserve"> </w:t>
      </w:r>
      <w:r w:rsidR="00FD3576">
        <w:t>содержится</w:t>
      </w:r>
      <w:r>
        <w:t xml:space="preserve"> 1 000 000 наименований на 80 языках, доступных для трансграничного обмена в рамках Марракешского договора.  Всего за </w:t>
      </w:r>
      <w:r>
        <w:lastRenderedPageBreak/>
        <w:t>четыре года каталог ABC увеличился вдвое, и этот рост свидетельст</w:t>
      </w:r>
      <w:r w:rsidR="00FD3576">
        <w:t>вует</w:t>
      </w:r>
      <w:r>
        <w:t xml:space="preserve"> об интересе, проявл</w:t>
      </w:r>
      <w:r w:rsidR="00FD3576">
        <w:t>яемом</w:t>
      </w:r>
      <w:r>
        <w:t xml:space="preserve"> к ABC уполномоченными организациями по всему миру.  Последнее увеличение связано с заключением соглашения с Королевским национальным институтом слепых </w:t>
      </w:r>
      <w:r w:rsidR="00FD3576">
        <w:t>Соединенного Королевства</w:t>
      </w:r>
      <w:r>
        <w:t>.  В настоящее время к Глобально</w:t>
      </w:r>
      <w:r w:rsidR="00FD3576">
        <w:t>му</w:t>
      </w:r>
      <w:r>
        <w:t xml:space="preserve"> книжно</w:t>
      </w:r>
      <w:r w:rsidR="00FD3576">
        <w:t>му</w:t>
      </w:r>
      <w:r>
        <w:t xml:space="preserve"> с</w:t>
      </w:r>
      <w:r w:rsidR="00FD3576">
        <w:t>ервису</w:t>
      </w:r>
      <w:r>
        <w:t xml:space="preserve"> ABC присоединились более 135 уполномоченных организаций со всего мира, причем более половины из них находятся в развивающихся или наименее развитых странах (НРС).  </w:t>
      </w:r>
      <w:r w:rsidR="00FD3576">
        <w:t>Секретариат отметил, что в</w:t>
      </w:r>
      <w:r>
        <w:t xml:space="preserve"> 2023 году </w:t>
      </w:r>
      <w:r w:rsidR="00FD3576">
        <w:t xml:space="preserve">участвующие в проекте </w:t>
      </w:r>
      <w:r>
        <w:t xml:space="preserve">уполномоченные организации передали в общей сложности 164 000 книг доступного формата из каталога </w:t>
      </w:r>
      <w:r w:rsidR="00FD3576">
        <w:t>АВС</w:t>
      </w:r>
      <w:r>
        <w:t xml:space="preserve"> людям с ограниченными </w:t>
      </w:r>
      <w:r w:rsidR="00FD3576" w:rsidRPr="00FD3576">
        <w:t>способностями воспринимать печатную информацию</w:t>
      </w:r>
      <w:r>
        <w:t xml:space="preserve">.  </w:t>
      </w:r>
      <w:r w:rsidR="00FD3576">
        <w:t>Вторым направлением является</w:t>
      </w:r>
      <w:r>
        <w:t xml:space="preserve"> деятельность по обучению и технической помощи</w:t>
      </w:r>
      <w:r w:rsidR="00FD3576">
        <w:t xml:space="preserve"> в рамках</w:t>
      </w:r>
      <w:r>
        <w:t xml:space="preserve"> ABC.  За последнее десятилетие ABC провел обучение и оказал техническую помощь организациям в более чем 40 странах по вопросам выпуска книг в доступном формате.  ABC профинансировал выпуск более 20 000 учебных пособий на национальных языках для слепых студентов, чтобы они могли завершить образование и </w:t>
      </w:r>
      <w:r w:rsidR="00E9213D">
        <w:t>заниматься полезной деятельностью</w:t>
      </w:r>
      <w:r>
        <w:t xml:space="preserve">.  Секретариат выразил особую благодарность </w:t>
      </w:r>
      <w:r w:rsidR="00E9213D">
        <w:t>Ц</w:t>
      </w:r>
      <w:r>
        <w:t xml:space="preserve">елевым фондам (ЦФ) Австралии и Республики Корея за поддержку проектов обучения и технической помощи ABC.  </w:t>
      </w:r>
      <w:bookmarkEnd w:id="7"/>
      <w:r>
        <w:t>В-третьих,</w:t>
      </w:r>
      <w:r w:rsidR="00E9213D">
        <w:t xml:space="preserve"> как пояснил Секретариат,</w:t>
      </w:r>
      <w:r>
        <w:t xml:space="preserve"> для </w:t>
      </w:r>
      <w:r w:rsidR="00E9213D">
        <w:t>популяризации</w:t>
      </w:r>
      <w:r>
        <w:t xml:space="preserve"> доступных изданий среди издателей ABC разработал онлайн</w:t>
      </w:r>
      <w:r w:rsidR="00E9213D">
        <w:t xml:space="preserve">овый </w:t>
      </w:r>
      <w:r w:rsidR="00E9213D" w:rsidRPr="00E9213D">
        <w:t xml:space="preserve">курс </w:t>
      </w:r>
      <w:r w:rsidR="00E9213D">
        <w:t>«</w:t>
      </w:r>
      <w:r w:rsidR="00E9213D" w:rsidRPr="00E9213D">
        <w:t>Концепции издания литературы в доступных форматах</w:t>
      </w:r>
      <w:r w:rsidR="00E9213D">
        <w:t>»</w:t>
      </w:r>
      <w:r>
        <w:t>, предлагаемый на арабском, английском, французском и испанском языках.  Это</w:t>
      </w:r>
      <w:r w:rsidR="00E9213D">
        <w:t>т</w:t>
      </w:r>
      <w:r>
        <w:t xml:space="preserve"> бесплатный </w:t>
      </w:r>
      <w:r w:rsidR="00E9213D">
        <w:t xml:space="preserve">онлайновый </w:t>
      </w:r>
      <w:r>
        <w:t xml:space="preserve">курс для самостоятельного изучения открыт для всех, кто хочет лучше понять </w:t>
      </w:r>
      <w:r w:rsidR="00E9213D">
        <w:t>важнейшие</w:t>
      </w:r>
      <w:r>
        <w:t xml:space="preserve"> концепции в области </w:t>
      </w:r>
      <w:r w:rsidR="00E9213D">
        <w:t>издания произведений в доступных форматах</w:t>
      </w:r>
      <w:r>
        <w:t xml:space="preserve">.  </w:t>
      </w:r>
      <w:r w:rsidR="00E9213D">
        <w:t>Его</w:t>
      </w:r>
      <w:r>
        <w:t xml:space="preserve"> можно найти на домашней странице ABC, </w:t>
      </w:r>
      <w:r w:rsidR="00E9213D">
        <w:t>а</w:t>
      </w:r>
      <w:r>
        <w:t xml:space="preserve"> прохождение занимает 2</w:t>
      </w:r>
      <w:r w:rsidR="00E9213D">
        <w:t>–</w:t>
      </w:r>
      <w:r>
        <w:t>3 часа.  Наконец, Секретариат объявил о создании видеоролика в чест</w:t>
      </w:r>
      <w:r w:rsidR="00E9213D">
        <w:t xml:space="preserve">ь 10-летнего </w:t>
      </w:r>
      <w:r>
        <w:t xml:space="preserve">юбилея ABC, </w:t>
      </w:r>
      <w:r w:rsidR="00E9213D">
        <w:t>где</w:t>
      </w:r>
      <w:r>
        <w:t xml:space="preserve"> была представлена работа нескольких партнеров ABC во Франции.  В </w:t>
      </w:r>
      <w:r w:rsidR="00E9213D">
        <w:t>видеоролике</w:t>
      </w:r>
      <w:r>
        <w:t xml:space="preserve"> </w:t>
      </w:r>
      <w:r w:rsidR="00E9213D">
        <w:t xml:space="preserve">снялись </w:t>
      </w:r>
      <w:r>
        <w:t>г-н Фернандо Пинто да Силва</w:t>
      </w:r>
      <w:r w:rsidR="00C00A98">
        <w:t xml:space="preserve"> из</w:t>
      </w:r>
      <w:r>
        <w:t xml:space="preserve"> Французск</w:t>
      </w:r>
      <w:r w:rsidR="00C00A98">
        <w:t>ой</w:t>
      </w:r>
      <w:r>
        <w:t xml:space="preserve"> федераци</w:t>
      </w:r>
      <w:r w:rsidR="00C00A98">
        <w:t>и</w:t>
      </w:r>
      <w:r>
        <w:t xml:space="preserve"> слепых и слабовидящих</w:t>
      </w:r>
      <w:r w:rsidR="00C00A98">
        <w:t xml:space="preserve"> и</w:t>
      </w:r>
      <w:r>
        <w:t xml:space="preserve"> г-н Марк Офран</w:t>
      </w:r>
      <w:r w:rsidR="00C00A98">
        <w:t xml:space="preserve"> из</w:t>
      </w:r>
      <w:r>
        <w:t xml:space="preserve"> Ассоциаци</w:t>
      </w:r>
      <w:r w:rsidR="00C00A98">
        <w:t>и</w:t>
      </w:r>
      <w:r>
        <w:t xml:space="preserve"> Валентина </w:t>
      </w:r>
      <w:r w:rsidR="00C00A98" w:rsidRPr="00C00A98">
        <w:t xml:space="preserve">Гаюи </w:t>
      </w:r>
      <w:r>
        <w:t>(AVH), одн</w:t>
      </w:r>
      <w:r w:rsidR="00C00A98">
        <w:t>ой</w:t>
      </w:r>
      <w:r>
        <w:t xml:space="preserve"> из</w:t>
      </w:r>
      <w:r w:rsidR="00C00A98">
        <w:t xml:space="preserve"> </w:t>
      </w:r>
      <w:r>
        <w:t>первых библиотек для слепых в мире, которая в настоящее время является пользователем номер один Глобально</w:t>
      </w:r>
      <w:r w:rsidR="00C00A98">
        <w:t>го</w:t>
      </w:r>
      <w:r>
        <w:t xml:space="preserve"> книжно</w:t>
      </w:r>
      <w:r w:rsidR="00C00A98">
        <w:t>го</w:t>
      </w:r>
      <w:r>
        <w:t xml:space="preserve"> </w:t>
      </w:r>
      <w:r w:rsidR="00C00A98">
        <w:t>сервиса</w:t>
      </w:r>
      <w:r>
        <w:t xml:space="preserve"> ABC.  AVH </w:t>
      </w:r>
      <w:r w:rsidR="00C00A98">
        <w:t>про</w:t>
      </w:r>
      <w:r>
        <w:t xml:space="preserve">активно </w:t>
      </w:r>
      <w:r w:rsidR="00C00A98">
        <w:t>пользуется</w:t>
      </w:r>
      <w:r>
        <w:t xml:space="preserve"> Глобальн</w:t>
      </w:r>
      <w:r w:rsidR="00C00A98">
        <w:t>ым</w:t>
      </w:r>
      <w:r>
        <w:t xml:space="preserve"> книжн</w:t>
      </w:r>
      <w:r w:rsidR="00C00A98">
        <w:t>ым</w:t>
      </w:r>
      <w:r>
        <w:t xml:space="preserve"> </w:t>
      </w:r>
      <w:r w:rsidR="00C00A98">
        <w:t>сервисом</w:t>
      </w:r>
      <w:r>
        <w:t xml:space="preserve"> ABC, тем самым увеличивая свою национальную коллекцию книг доступного формата, поступающих от других</w:t>
      </w:r>
      <w:r w:rsidR="00C00A98">
        <w:t xml:space="preserve"> франкофонных уполномоченных</w:t>
      </w:r>
      <w:r>
        <w:t xml:space="preserve"> организаций</w:t>
      </w:r>
      <w:r w:rsidR="00C00A98">
        <w:t xml:space="preserve"> </w:t>
      </w:r>
      <w:r>
        <w:t>по всему миру.  В</w:t>
      </w:r>
      <w:r w:rsidR="00C00A98">
        <w:t xml:space="preserve"> в</w:t>
      </w:r>
      <w:r>
        <w:t>идео</w:t>
      </w:r>
      <w:r w:rsidR="00C00A98">
        <w:t>ролике</w:t>
      </w:r>
      <w:r>
        <w:t xml:space="preserve"> </w:t>
      </w:r>
      <w:r w:rsidR="00C00A98">
        <w:t>отражен</w:t>
      </w:r>
      <w:r>
        <w:t xml:space="preserve"> историческ</w:t>
      </w:r>
      <w:r w:rsidR="00C00A98">
        <w:t>ий</w:t>
      </w:r>
      <w:r>
        <w:t xml:space="preserve"> контекст Франции</w:t>
      </w:r>
      <w:r w:rsidR="00C00A98">
        <w:t xml:space="preserve">, в том числе </w:t>
      </w:r>
      <w:r>
        <w:t>место упокоения Луи Брайля.  Этот великий новатор</w:t>
      </w:r>
      <w:r w:rsidR="00C00A98">
        <w:t xml:space="preserve"> </w:t>
      </w:r>
      <w:r w:rsidR="00C00A98">
        <w:rPr>
          <w:lang w:val="en-US"/>
        </w:rPr>
        <w:t>XIX</w:t>
      </w:r>
      <w:r>
        <w:t xml:space="preserve"> века был Стивом Джобсом своего времени.  Он потерял зрение в</w:t>
      </w:r>
      <w:r w:rsidR="00C00A98">
        <w:t xml:space="preserve"> очень</w:t>
      </w:r>
      <w:r>
        <w:t xml:space="preserve"> раннем возрасте и создал шрифт Брайля, когда ему было всего 16 лет, а в конце 2024 года </w:t>
      </w:r>
      <w:r w:rsidR="00C00A98">
        <w:t>отмечается 200-летие со дня</w:t>
      </w:r>
      <w:r>
        <w:t xml:space="preserve"> изобретения шрифта Брайля.  В </w:t>
      </w:r>
      <w:r w:rsidR="00C00A98">
        <w:t>видео</w:t>
      </w:r>
      <w:r>
        <w:t xml:space="preserve">ролике также показан Французский национальный институт слепой молодежи </w:t>
      </w:r>
      <w:r w:rsidR="00C00A98">
        <w:t>–</w:t>
      </w:r>
      <w:r>
        <w:t xml:space="preserve"> преемник первой в мире школы для слепых, основанной</w:t>
      </w:r>
      <w:r w:rsidR="00C00A98">
        <w:t xml:space="preserve"> в</w:t>
      </w:r>
      <w:r>
        <w:t xml:space="preserve"> </w:t>
      </w:r>
      <w:r w:rsidR="00C00A98">
        <w:rPr>
          <w:lang w:val="en-US"/>
        </w:rPr>
        <w:t>XVIII</w:t>
      </w:r>
      <w:r>
        <w:t xml:space="preserve"> веке, где в юности учились Фернандо и Марк, главные герои </w:t>
      </w:r>
      <w:r w:rsidR="00C00A98">
        <w:t>видео</w:t>
      </w:r>
      <w:r>
        <w:t xml:space="preserve">.  В заключение Секретариат выразил надежду, что Ассамблее понравится </w:t>
      </w:r>
      <w:r w:rsidR="00C00A98">
        <w:t>видеоролик</w:t>
      </w:r>
      <w:r>
        <w:t>, и объявил о начале показа.</w:t>
      </w:r>
    </w:p>
    <w:bookmarkEnd w:id="6"/>
    <w:p w14:paraId="1C24D8B8" w14:textId="77777777" w:rsidR="001940F4" w:rsidRPr="002C1A66" w:rsidRDefault="001940F4" w:rsidP="001940F4">
      <w:pPr>
        <w:pStyle w:val="ONUME"/>
        <w:numPr>
          <w:ilvl w:val="0"/>
          <w:numId w:val="0"/>
        </w:numPr>
        <w:spacing w:before="720"/>
        <w:ind w:left="5530"/>
      </w:pPr>
      <w:r>
        <w:t>[Конец документа]</w:t>
      </w:r>
    </w:p>
    <w:sectPr w:rsidR="001940F4" w:rsidRPr="002C1A66" w:rsidSect="003E2D82">
      <w:headerReference w:type="default" r:id="rId14"/>
      <w:footerReference w:type="even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5BC8" w14:textId="77777777" w:rsidR="00DB7647" w:rsidRDefault="00DB7647">
      <w:r>
        <w:separator/>
      </w:r>
    </w:p>
  </w:endnote>
  <w:endnote w:type="continuationSeparator" w:id="0">
    <w:p w14:paraId="6456B7EA" w14:textId="77777777" w:rsidR="00DB7647" w:rsidRDefault="00DB7647" w:rsidP="003B38C1">
      <w:r>
        <w:separator/>
      </w:r>
    </w:p>
    <w:p w14:paraId="6DDA7894" w14:textId="77777777" w:rsidR="00DB7647" w:rsidRPr="000A6D2F" w:rsidRDefault="00DB7647" w:rsidP="003B38C1">
      <w:pPr>
        <w:spacing w:after="60"/>
        <w:rPr>
          <w:sz w:val="17"/>
          <w:lang w:val="en-US"/>
        </w:rPr>
      </w:pPr>
      <w:r w:rsidRPr="000A6D2F">
        <w:rPr>
          <w:sz w:val="17"/>
          <w:lang w:val="en-US"/>
        </w:rPr>
        <w:t>[Endnote continued from previous page]</w:t>
      </w:r>
    </w:p>
  </w:endnote>
  <w:endnote w:type="continuationNotice" w:id="1">
    <w:p w14:paraId="3E2A21EB" w14:textId="77777777" w:rsidR="00DB7647" w:rsidRPr="000A6D2F" w:rsidRDefault="00DB7647" w:rsidP="003B38C1">
      <w:pPr>
        <w:spacing w:before="60"/>
        <w:jc w:val="right"/>
        <w:rPr>
          <w:sz w:val="17"/>
          <w:szCs w:val="17"/>
          <w:lang w:val="en-US"/>
        </w:rPr>
      </w:pPr>
      <w:r w:rsidRPr="000A6D2F">
        <w:rPr>
          <w:sz w:val="17"/>
          <w:szCs w:val="17"/>
          <w:lang w:val="en-US"/>
        </w:rPr>
        <w:t xml:space="preserve">[Endnote </w:t>
      </w:r>
      <w:proofErr w:type="gramStart"/>
      <w:r w:rsidRPr="000A6D2F">
        <w:rPr>
          <w:sz w:val="17"/>
          <w:szCs w:val="17"/>
          <w:lang w:val="en-US"/>
        </w:rPr>
        <w:t>continued on</w:t>
      </w:r>
      <w:proofErr w:type="gramEnd"/>
      <w:r w:rsidRPr="000A6D2F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E2CF" w14:textId="02E85CAF" w:rsidR="007A0E63" w:rsidRDefault="007A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E527" w14:textId="77777777" w:rsidR="00DB7647" w:rsidRDefault="00DB7647">
      <w:r>
        <w:separator/>
      </w:r>
    </w:p>
  </w:footnote>
  <w:footnote w:type="continuationSeparator" w:id="0">
    <w:p w14:paraId="0A1CB385" w14:textId="77777777" w:rsidR="00DB7647" w:rsidRDefault="00DB7647" w:rsidP="008B60B2">
      <w:r>
        <w:separator/>
      </w:r>
    </w:p>
    <w:p w14:paraId="0A1FA2CD" w14:textId="77777777" w:rsidR="00DB7647" w:rsidRPr="000A6D2F" w:rsidRDefault="00DB7647" w:rsidP="008B60B2">
      <w:pPr>
        <w:spacing w:after="60"/>
        <w:rPr>
          <w:sz w:val="17"/>
          <w:szCs w:val="17"/>
          <w:lang w:val="en-US"/>
        </w:rPr>
      </w:pPr>
      <w:r w:rsidRPr="000A6D2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8C1DC03" w14:textId="77777777" w:rsidR="00DB7647" w:rsidRPr="000A6D2F" w:rsidRDefault="00DB7647" w:rsidP="008B60B2">
      <w:pPr>
        <w:spacing w:before="60"/>
        <w:jc w:val="right"/>
        <w:rPr>
          <w:sz w:val="17"/>
          <w:szCs w:val="17"/>
          <w:lang w:val="en-US"/>
        </w:rPr>
      </w:pPr>
      <w:r w:rsidRPr="000A6D2F">
        <w:rPr>
          <w:sz w:val="17"/>
          <w:szCs w:val="17"/>
          <w:lang w:val="en-US"/>
        </w:rPr>
        <w:t xml:space="preserve">[Footnote </w:t>
      </w:r>
      <w:proofErr w:type="gramStart"/>
      <w:r w:rsidRPr="000A6D2F">
        <w:rPr>
          <w:sz w:val="17"/>
          <w:szCs w:val="17"/>
          <w:lang w:val="en-US"/>
        </w:rPr>
        <w:t>continued on</w:t>
      </w:r>
      <w:proofErr w:type="gramEnd"/>
      <w:r w:rsidRPr="000A6D2F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1414" w14:textId="77777777" w:rsidR="00EC4E49" w:rsidRDefault="003E2D82" w:rsidP="00477D6B">
    <w:pPr>
      <w:jc w:val="right"/>
    </w:pPr>
    <w:bookmarkStart w:id="8" w:name="Code2"/>
    <w:bookmarkEnd w:id="8"/>
    <w:r>
      <w:t>MVT/A/9/2 Prov.</w:t>
    </w:r>
  </w:p>
  <w:p w14:paraId="2D712533" w14:textId="0F6EB20C" w:rsidR="00EC4E49" w:rsidRDefault="00AF16E8" w:rsidP="00477D6B">
    <w:pPr>
      <w:jc w:val="right"/>
    </w:pPr>
    <w: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t>2</w:t>
    </w:r>
    <w:r w:rsidR="00EC4E49">
      <w:fldChar w:fldCharType="end"/>
    </w:r>
  </w:p>
  <w:p w14:paraId="68ACD883" w14:textId="77777777" w:rsidR="00EC4E49" w:rsidRDefault="00EC4E49" w:rsidP="00477D6B">
    <w:pPr>
      <w:jc w:val="right"/>
    </w:pPr>
  </w:p>
  <w:p w14:paraId="49FB0244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878069">
    <w:abstractNumId w:val="2"/>
  </w:num>
  <w:num w:numId="2" w16cid:durableId="2081756303">
    <w:abstractNumId w:val="4"/>
  </w:num>
  <w:num w:numId="3" w16cid:durableId="1635599227">
    <w:abstractNumId w:val="0"/>
  </w:num>
  <w:num w:numId="4" w16cid:durableId="713584818">
    <w:abstractNumId w:val="5"/>
  </w:num>
  <w:num w:numId="5" w16cid:durableId="1314062453">
    <w:abstractNumId w:val="1"/>
  </w:num>
  <w:num w:numId="6" w16cid:durableId="559636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82"/>
    <w:rsid w:val="0001647B"/>
    <w:rsid w:val="00022D36"/>
    <w:rsid w:val="00043CAA"/>
    <w:rsid w:val="00054D53"/>
    <w:rsid w:val="00075432"/>
    <w:rsid w:val="000968ED"/>
    <w:rsid w:val="000A6D2F"/>
    <w:rsid w:val="000F5E56"/>
    <w:rsid w:val="001024FE"/>
    <w:rsid w:val="0011413D"/>
    <w:rsid w:val="001362EE"/>
    <w:rsid w:val="00142868"/>
    <w:rsid w:val="00177E53"/>
    <w:rsid w:val="001832A6"/>
    <w:rsid w:val="001940F4"/>
    <w:rsid w:val="001B10B2"/>
    <w:rsid w:val="001C0942"/>
    <w:rsid w:val="001C6808"/>
    <w:rsid w:val="001E07E5"/>
    <w:rsid w:val="002121FA"/>
    <w:rsid w:val="00247015"/>
    <w:rsid w:val="002634C4"/>
    <w:rsid w:val="002928D3"/>
    <w:rsid w:val="002E2CC9"/>
    <w:rsid w:val="002F1FE6"/>
    <w:rsid w:val="002F4E68"/>
    <w:rsid w:val="0030440A"/>
    <w:rsid w:val="00312F7F"/>
    <w:rsid w:val="003228B7"/>
    <w:rsid w:val="003508A3"/>
    <w:rsid w:val="003673CF"/>
    <w:rsid w:val="003845C1"/>
    <w:rsid w:val="003A5A20"/>
    <w:rsid w:val="003A6F89"/>
    <w:rsid w:val="003B38C1"/>
    <w:rsid w:val="003D352A"/>
    <w:rsid w:val="003E21A1"/>
    <w:rsid w:val="003E2D82"/>
    <w:rsid w:val="00406D0A"/>
    <w:rsid w:val="00423E3E"/>
    <w:rsid w:val="00427AF4"/>
    <w:rsid w:val="004400E2"/>
    <w:rsid w:val="004508E9"/>
    <w:rsid w:val="00461632"/>
    <w:rsid w:val="004647DA"/>
    <w:rsid w:val="004650F2"/>
    <w:rsid w:val="00474062"/>
    <w:rsid w:val="00477D6B"/>
    <w:rsid w:val="00491D3D"/>
    <w:rsid w:val="004D2543"/>
    <w:rsid w:val="004D39C4"/>
    <w:rsid w:val="004E1AA7"/>
    <w:rsid w:val="0050505A"/>
    <w:rsid w:val="00512E88"/>
    <w:rsid w:val="005167F2"/>
    <w:rsid w:val="00521B43"/>
    <w:rsid w:val="0053057A"/>
    <w:rsid w:val="00544682"/>
    <w:rsid w:val="00551BB1"/>
    <w:rsid w:val="00560A29"/>
    <w:rsid w:val="00580A0A"/>
    <w:rsid w:val="00582547"/>
    <w:rsid w:val="00590E72"/>
    <w:rsid w:val="00594D27"/>
    <w:rsid w:val="005A1430"/>
    <w:rsid w:val="005E02F4"/>
    <w:rsid w:val="005F5187"/>
    <w:rsid w:val="00601760"/>
    <w:rsid w:val="00605827"/>
    <w:rsid w:val="00621E68"/>
    <w:rsid w:val="006255A5"/>
    <w:rsid w:val="00626629"/>
    <w:rsid w:val="00646050"/>
    <w:rsid w:val="006713CA"/>
    <w:rsid w:val="006744F4"/>
    <w:rsid w:val="00676C5C"/>
    <w:rsid w:val="00683A31"/>
    <w:rsid w:val="00684F5B"/>
    <w:rsid w:val="00686C81"/>
    <w:rsid w:val="00695558"/>
    <w:rsid w:val="006D4055"/>
    <w:rsid w:val="006D5E0F"/>
    <w:rsid w:val="007015C0"/>
    <w:rsid w:val="00703A72"/>
    <w:rsid w:val="007058FB"/>
    <w:rsid w:val="00760017"/>
    <w:rsid w:val="007A0E63"/>
    <w:rsid w:val="007B6A58"/>
    <w:rsid w:val="007D1613"/>
    <w:rsid w:val="007D49D7"/>
    <w:rsid w:val="00800466"/>
    <w:rsid w:val="008556C1"/>
    <w:rsid w:val="00873EE5"/>
    <w:rsid w:val="008B104A"/>
    <w:rsid w:val="008B2CC1"/>
    <w:rsid w:val="008B31E1"/>
    <w:rsid w:val="008B4B5E"/>
    <w:rsid w:val="008B60B2"/>
    <w:rsid w:val="0090731E"/>
    <w:rsid w:val="00916EE2"/>
    <w:rsid w:val="00966A22"/>
    <w:rsid w:val="0096722F"/>
    <w:rsid w:val="00980843"/>
    <w:rsid w:val="00993636"/>
    <w:rsid w:val="009B06C1"/>
    <w:rsid w:val="009B5EF9"/>
    <w:rsid w:val="009C68D4"/>
    <w:rsid w:val="009E2791"/>
    <w:rsid w:val="009E3F6F"/>
    <w:rsid w:val="009E5EAA"/>
    <w:rsid w:val="009F3BF9"/>
    <w:rsid w:val="009F499F"/>
    <w:rsid w:val="00A06391"/>
    <w:rsid w:val="00A42DAF"/>
    <w:rsid w:val="00A45BD8"/>
    <w:rsid w:val="00A778BF"/>
    <w:rsid w:val="00A85B8E"/>
    <w:rsid w:val="00A95CDB"/>
    <w:rsid w:val="00AC205C"/>
    <w:rsid w:val="00AC2A48"/>
    <w:rsid w:val="00AC5CCB"/>
    <w:rsid w:val="00AF16E8"/>
    <w:rsid w:val="00AF5C73"/>
    <w:rsid w:val="00B037BB"/>
    <w:rsid w:val="00B05A69"/>
    <w:rsid w:val="00B27D08"/>
    <w:rsid w:val="00B40598"/>
    <w:rsid w:val="00B50B99"/>
    <w:rsid w:val="00B62CD9"/>
    <w:rsid w:val="00B647AB"/>
    <w:rsid w:val="00B73808"/>
    <w:rsid w:val="00B9734B"/>
    <w:rsid w:val="00BA5BC6"/>
    <w:rsid w:val="00BF45EE"/>
    <w:rsid w:val="00C00A98"/>
    <w:rsid w:val="00C11BFE"/>
    <w:rsid w:val="00C22148"/>
    <w:rsid w:val="00C332C7"/>
    <w:rsid w:val="00C337FF"/>
    <w:rsid w:val="00C51DE3"/>
    <w:rsid w:val="00C648E2"/>
    <w:rsid w:val="00C85B57"/>
    <w:rsid w:val="00C94629"/>
    <w:rsid w:val="00C96BAD"/>
    <w:rsid w:val="00CD60B7"/>
    <w:rsid w:val="00CE65D4"/>
    <w:rsid w:val="00D45252"/>
    <w:rsid w:val="00D53C55"/>
    <w:rsid w:val="00D66CE2"/>
    <w:rsid w:val="00D71B4D"/>
    <w:rsid w:val="00D733BE"/>
    <w:rsid w:val="00D93D55"/>
    <w:rsid w:val="00DB7647"/>
    <w:rsid w:val="00DC3D21"/>
    <w:rsid w:val="00DC501E"/>
    <w:rsid w:val="00DD4B90"/>
    <w:rsid w:val="00DE5984"/>
    <w:rsid w:val="00E02AB6"/>
    <w:rsid w:val="00E1593F"/>
    <w:rsid w:val="00E161A2"/>
    <w:rsid w:val="00E17113"/>
    <w:rsid w:val="00E3320E"/>
    <w:rsid w:val="00E335FE"/>
    <w:rsid w:val="00E5021F"/>
    <w:rsid w:val="00E671A6"/>
    <w:rsid w:val="00E73E78"/>
    <w:rsid w:val="00E9213D"/>
    <w:rsid w:val="00EA3060"/>
    <w:rsid w:val="00EC0936"/>
    <w:rsid w:val="00EC2E14"/>
    <w:rsid w:val="00EC4E49"/>
    <w:rsid w:val="00ED5237"/>
    <w:rsid w:val="00ED77FB"/>
    <w:rsid w:val="00EF724D"/>
    <w:rsid w:val="00F021A6"/>
    <w:rsid w:val="00F07EB9"/>
    <w:rsid w:val="00F11D94"/>
    <w:rsid w:val="00F20B19"/>
    <w:rsid w:val="00F66152"/>
    <w:rsid w:val="00F671AD"/>
    <w:rsid w:val="00F77C5C"/>
    <w:rsid w:val="00FD3576"/>
    <w:rsid w:val="00FE7B76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60CAA"/>
  <w15:docId w15:val="{30A56142-F6B2-4CB6-BB79-B5783A7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5A14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4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738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8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3808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73808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D66CE2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EC0936"/>
    <w:rPr>
      <w:color w:val="800080" w:themeColor="followedHyperlink"/>
      <w:u w:val="single"/>
    </w:rPr>
  </w:style>
  <w:style w:type="character" w:customStyle="1" w:styleId="ONUMEChar">
    <w:name w:val="ONUM E Char"/>
    <w:link w:val="ONUME"/>
    <w:rsid w:val="00DC501E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about-wipo/ru/assemblies/2024/a-65/doc_details.jsp?doc_id=6326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ru/assemblies/2024/a-65/doc_details.jsp?doc_id=63164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about-wipo/ru/assemblies/2024/a-65/doc_details.jsp?doc_id=6326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ipo.int/about-wipo/ru/assemblies/2024/a-65/doc_details.jsp?doc_id=63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ru/assemblies/2024/a-65/doc_details.jsp?doc_id=6331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F109-8B8F-40BD-B705-D6355C2D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2433</Words>
  <Characters>17441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MVT/A/9/2 Prov.</vt:lpstr>
    </vt:vector>
  </TitlesOfParts>
  <Company>WIPO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MVT/A/9/2 Prov.</dc:title>
  <dc:creator>WIPO</dc:creator>
  <cp:keywords>FOR OFFICIAL USE ONLY</cp:keywords>
  <cp:lastModifiedBy>HÄFLIGER Patience</cp:lastModifiedBy>
  <cp:revision>4</cp:revision>
  <cp:lastPrinted>2011-02-15T11:56:00Z</cp:lastPrinted>
  <dcterms:created xsi:type="dcterms:W3CDTF">2024-08-14T13:06:00Z</dcterms:created>
  <dcterms:modified xsi:type="dcterms:W3CDTF">2024-08-14T13:49:00Z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lassificationContentMarkingFooterShapeIds">
    <vt:lpwstr>1,5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WIPO FOR OFFICIAL USE ONLY </vt:lpwstr>
  </property>
  <property fmtid="{D5CDD505-2E9C-101B-9397-08002B2CF9AE}" pid="10" name="MSIP_Label_20773ee6-353b-4fb9-a59d-0b94c8c67bea_Enabled">
    <vt:lpwstr>true</vt:lpwstr>
  </property>
  <property fmtid="{D5CDD505-2E9C-101B-9397-08002B2CF9AE}" pid="11" name="MSIP_Label_20773ee6-353b-4fb9-a59d-0b94c8c67bea_SetDate">
    <vt:lpwstr>2024-08-14T13:47:46Z</vt:lpwstr>
  </property>
  <property fmtid="{D5CDD505-2E9C-101B-9397-08002B2CF9AE}" pid="12" name="MSIP_Label_20773ee6-353b-4fb9-a59d-0b94c8c67bea_Method">
    <vt:lpwstr>Privileged</vt:lpwstr>
  </property>
  <property fmtid="{D5CDD505-2E9C-101B-9397-08002B2CF9AE}" pid="13" name="MSIP_Label_20773ee6-353b-4fb9-a59d-0b94c8c67bea_Name">
    <vt:lpwstr>No markings</vt:lpwstr>
  </property>
  <property fmtid="{D5CDD505-2E9C-101B-9397-08002B2CF9AE}" pid="14" name="MSIP_Label_20773ee6-353b-4fb9-a59d-0b94c8c67bea_SiteId">
    <vt:lpwstr>faa31b06-8ccc-48c9-867f-f7510dd11c02</vt:lpwstr>
  </property>
  <property fmtid="{D5CDD505-2E9C-101B-9397-08002B2CF9AE}" pid="15" name="MSIP_Label_20773ee6-353b-4fb9-a59d-0b94c8c67bea_ActionId">
    <vt:lpwstr>17ed6cf2-8265-463c-bfd1-4c04408ef75b</vt:lpwstr>
  </property>
  <property fmtid="{D5CDD505-2E9C-101B-9397-08002B2CF9AE}" pid="16" name="MSIP_Label_20773ee6-353b-4fb9-a59d-0b94c8c67bea_ContentBits">
    <vt:lpwstr>0</vt:lpwstr>
  </property>
</Properties>
</file>