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C94629">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3E6786" w:rsidP="00916EE2">
            <w:r w:rsidRPr="00F8324A">
              <w:rPr>
                <w:noProof/>
                <w:lang w:eastAsia="en-US"/>
              </w:rPr>
              <w:drawing>
                <wp:inline distT="0" distB="0" distL="0" distR="0" wp14:anchorId="29C90616" wp14:editId="1FFB5555">
                  <wp:extent cx="1809750" cy="1343025"/>
                  <wp:effectExtent l="0" t="0" r="0" b="9525"/>
                  <wp:docPr id="2" name="Picture 2" descr="Description: WIPO-R-BW"/>
                  <wp:cNvGraphicFramePr/>
                  <a:graphic xmlns:a="http://schemas.openxmlformats.org/drawingml/2006/main">
                    <a:graphicData uri="http://schemas.openxmlformats.org/drawingml/2006/picture">
                      <pic:pic xmlns:pic="http://schemas.openxmlformats.org/drawingml/2006/picture">
                        <pic:nvPicPr>
                          <pic:cNvPr id="2" name="Picture 2" descr="Description: WIPO-R-BW"/>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0" cy="134302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3E6786" w:rsidP="00916EE2">
            <w:pPr>
              <w:jc w:val="right"/>
            </w:pPr>
            <w:r>
              <w:rPr>
                <w:b/>
                <w:sz w:val="40"/>
                <w:szCs w:val="40"/>
              </w:rPr>
              <w:t>R</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A42473" w:rsidP="001201F2">
            <w:pPr>
              <w:jc w:val="right"/>
              <w:rPr>
                <w:rFonts w:ascii="Arial Black" w:hAnsi="Arial Black"/>
                <w:caps/>
                <w:sz w:val="15"/>
              </w:rPr>
            </w:pPr>
            <w:r>
              <w:rPr>
                <w:rFonts w:ascii="Arial Black" w:hAnsi="Arial Black"/>
                <w:caps/>
                <w:sz w:val="15"/>
              </w:rPr>
              <w:t>PCT/A/46/</w:t>
            </w:r>
            <w:bookmarkStart w:id="1" w:name="Code"/>
            <w:bookmarkEnd w:id="1"/>
            <w:r w:rsidR="00CD6B0F">
              <w:rPr>
                <w:rFonts w:ascii="Arial Black" w:hAnsi="Arial Black"/>
                <w:caps/>
                <w:sz w:val="15"/>
              </w:rPr>
              <w:t>6</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3E6786" w:rsidRDefault="003E6786" w:rsidP="003E6786">
            <w:pPr>
              <w:jc w:val="right"/>
              <w:rPr>
                <w:rFonts w:ascii="Arial Black" w:hAnsi="Arial Black"/>
                <w:caps/>
                <w:sz w:val="15"/>
                <w:lang w:val="ru-RU"/>
              </w:rPr>
            </w:pPr>
            <w:r>
              <w:rPr>
                <w:rFonts w:ascii="Arial Black" w:hAnsi="Arial Black"/>
                <w:caps/>
                <w:sz w:val="15"/>
                <w:lang w:val="ru-RU"/>
              </w:rPr>
              <w:t>оригинал</w:t>
            </w:r>
            <w:r w:rsidR="008B2CC1" w:rsidRPr="0090731E">
              <w:rPr>
                <w:rFonts w:ascii="Arial Black" w:hAnsi="Arial Black"/>
                <w:caps/>
                <w:sz w:val="15"/>
              </w:rPr>
              <w:t>:</w:t>
            </w:r>
            <w:r w:rsidR="00A42DAF">
              <w:rPr>
                <w:rFonts w:ascii="Arial Black" w:hAnsi="Arial Black"/>
                <w:caps/>
                <w:sz w:val="15"/>
              </w:rPr>
              <w:t xml:space="preserve"> </w:t>
            </w:r>
            <w:r w:rsidR="008B2CC1" w:rsidRPr="0090731E">
              <w:rPr>
                <w:rFonts w:ascii="Arial Black" w:hAnsi="Arial Black"/>
                <w:caps/>
                <w:sz w:val="15"/>
              </w:rPr>
              <w:t xml:space="preserve"> </w:t>
            </w:r>
            <w:bookmarkStart w:id="2" w:name="Original"/>
            <w:bookmarkEnd w:id="2"/>
            <w:r>
              <w:rPr>
                <w:rFonts w:ascii="Arial Black" w:hAnsi="Arial Black"/>
                <w:caps/>
                <w:sz w:val="15"/>
                <w:lang w:val="ru-RU"/>
              </w:rPr>
              <w:t>английский</w:t>
            </w:r>
          </w:p>
        </w:tc>
      </w:tr>
      <w:tr w:rsidR="008B2CC1" w:rsidRPr="001832A6" w:rsidTr="00916EE2">
        <w:trPr>
          <w:trHeight w:hRule="exact" w:val="198"/>
        </w:trPr>
        <w:tc>
          <w:tcPr>
            <w:tcW w:w="9356" w:type="dxa"/>
            <w:gridSpan w:val="3"/>
            <w:tcMar>
              <w:left w:w="0" w:type="dxa"/>
              <w:right w:w="0" w:type="dxa"/>
            </w:tcMar>
            <w:vAlign w:val="bottom"/>
          </w:tcPr>
          <w:p w:rsidR="008B2CC1" w:rsidRPr="001201F2" w:rsidRDefault="003E6786">
            <w:pPr>
              <w:jc w:val="right"/>
              <w:rPr>
                <w:rFonts w:ascii="Arial Black" w:hAnsi="Arial Black"/>
                <w:caps/>
                <w:sz w:val="15"/>
                <w:lang w:val="ru-RU"/>
              </w:rPr>
            </w:pPr>
            <w:r>
              <w:rPr>
                <w:rFonts w:ascii="Arial Black" w:hAnsi="Arial Black"/>
                <w:caps/>
                <w:sz w:val="15"/>
                <w:lang w:val="ru-RU"/>
              </w:rPr>
              <w:t>дата</w:t>
            </w:r>
            <w:r w:rsidR="008B2CC1" w:rsidRPr="0090731E">
              <w:rPr>
                <w:rFonts w:ascii="Arial Black" w:hAnsi="Arial Black"/>
                <w:caps/>
                <w:sz w:val="15"/>
              </w:rPr>
              <w:t>:</w:t>
            </w:r>
            <w:r w:rsidR="00A42DAF">
              <w:rPr>
                <w:rFonts w:ascii="Arial Black" w:hAnsi="Arial Black"/>
                <w:caps/>
                <w:sz w:val="15"/>
              </w:rPr>
              <w:t xml:space="preserve"> </w:t>
            </w:r>
            <w:r w:rsidR="008B2CC1" w:rsidRPr="0090731E">
              <w:rPr>
                <w:rFonts w:ascii="Arial Black" w:hAnsi="Arial Black"/>
                <w:caps/>
                <w:sz w:val="15"/>
              </w:rPr>
              <w:t xml:space="preserve"> </w:t>
            </w:r>
            <w:bookmarkStart w:id="3" w:name="Date"/>
            <w:bookmarkEnd w:id="3"/>
            <w:r w:rsidR="001201F2">
              <w:rPr>
                <w:rFonts w:ascii="Arial Black" w:hAnsi="Arial Black"/>
                <w:caps/>
                <w:sz w:val="15"/>
              </w:rPr>
              <w:t xml:space="preserve">15 </w:t>
            </w:r>
            <w:r w:rsidR="001201F2">
              <w:rPr>
                <w:rFonts w:ascii="Arial Black" w:hAnsi="Arial Black"/>
                <w:caps/>
                <w:sz w:val="15"/>
                <w:lang w:val="ru-RU"/>
              </w:rPr>
              <w:t>января 2015 г.</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C407A4" w:rsidRDefault="00C407A4" w:rsidP="008B2CC1">
      <w:pPr>
        <w:rPr>
          <w:b/>
          <w:sz w:val="28"/>
          <w:szCs w:val="28"/>
          <w:lang w:val="ru-RU"/>
        </w:rPr>
      </w:pPr>
      <w:r>
        <w:rPr>
          <w:b/>
          <w:sz w:val="28"/>
          <w:szCs w:val="28"/>
          <w:lang w:val="ru-RU"/>
        </w:rPr>
        <w:t>Международный союз патентной кооперации</w:t>
      </w:r>
      <w:r w:rsidR="00A95AB3" w:rsidRPr="00C407A4">
        <w:rPr>
          <w:b/>
          <w:sz w:val="28"/>
          <w:szCs w:val="28"/>
          <w:lang w:val="ru-RU"/>
        </w:rPr>
        <w:t xml:space="preserve"> (</w:t>
      </w:r>
      <w:r>
        <w:rPr>
          <w:b/>
          <w:sz w:val="28"/>
          <w:szCs w:val="28"/>
          <w:lang w:val="ru-RU"/>
        </w:rPr>
        <w:t xml:space="preserve">Союз </w:t>
      </w:r>
      <w:r w:rsidR="00A95AB3" w:rsidRPr="00A95AB3">
        <w:rPr>
          <w:b/>
          <w:sz w:val="28"/>
          <w:szCs w:val="28"/>
        </w:rPr>
        <w:t>PCT</w:t>
      </w:r>
      <w:r w:rsidR="00A95AB3" w:rsidRPr="00C407A4">
        <w:rPr>
          <w:b/>
          <w:sz w:val="28"/>
          <w:szCs w:val="28"/>
          <w:lang w:val="ru-RU"/>
        </w:rPr>
        <w:t>)</w:t>
      </w:r>
    </w:p>
    <w:p w:rsidR="003845C1" w:rsidRPr="00C407A4" w:rsidRDefault="003845C1" w:rsidP="003845C1">
      <w:pPr>
        <w:rPr>
          <w:lang w:val="ru-RU"/>
        </w:rPr>
      </w:pPr>
    </w:p>
    <w:p w:rsidR="00A85B8E" w:rsidRPr="00C407A4" w:rsidRDefault="00A85B8E" w:rsidP="003845C1">
      <w:pPr>
        <w:rPr>
          <w:lang w:val="ru-RU"/>
        </w:rPr>
      </w:pPr>
    </w:p>
    <w:p w:rsidR="00A85B8E" w:rsidRPr="00FE4C00" w:rsidRDefault="00C407A4" w:rsidP="003845C1">
      <w:pPr>
        <w:rPr>
          <w:b/>
          <w:sz w:val="28"/>
          <w:szCs w:val="28"/>
          <w:lang w:val="ru-RU"/>
        </w:rPr>
      </w:pPr>
      <w:r>
        <w:rPr>
          <w:b/>
          <w:sz w:val="28"/>
          <w:szCs w:val="28"/>
          <w:lang w:val="ru-RU"/>
        </w:rPr>
        <w:t>Ассамблея</w:t>
      </w:r>
    </w:p>
    <w:p w:rsidR="00A85B8E" w:rsidRPr="00FE4C00" w:rsidRDefault="00A85B8E" w:rsidP="003845C1">
      <w:pPr>
        <w:rPr>
          <w:lang w:val="ru-RU"/>
        </w:rPr>
      </w:pPr>
    </w:p>
    <w:p w:rsidR="003845C1" w:rsidRPr="00FE4C00" w:rsidRDefault="003845C1" w:rsidP="003845C1">
      <w:pPr>
        <w:rPr>
          <w:lang w:val="ru-RU"/>
        </w:rPr>
      </w:pPr>
    </w:p>
    <w:p w:rsidR="008B2CC1" w:rsidRPr="00FE4C00" w:rsidRDefault="00C407A4" w:rsidP="008B2CC1">
      <w:pPr>
        <w:rPr>
          <w:b/>
          <w:sz w:val="24"/>
          <w:szCs w:val="24"/>
          <w:lang w:val="ru-RU"/>
        </w:rPr>
      </w:pPr>
      <w:r>
        <w:rPr>
          <w:b/>
          <w:sz w:val="24"/>
          <w:szCs w:val="24"/>
          <w:lang w:val="ru-RU"/>
        </w:rPr>
        <w:t>Сорок</w:t>
      </w:r>
      <w:r w:rsidRPr="00FE4C00">
        <w:rPr>
          <w:b/>
          <w:sz w:val="24"/>
          <w:szCs w:val="24"/>
          <w:lang w:val="ru-RU"/>
        </w:rPr>
        <w:t xml:space="preserve"> </w:t>
      </w:r>
      <w:r>
        <w:rPr>
          <w:b/>
          <w:sz w:val="24"/>
          <w:szCs w:val="24"/>
          <w:lang w:val="ru-RU"/>
        </w:rPr>
        <w:t>шестая</w:t>
      </w:r>
      <w:r w:rsidR="00A95AB3" w:rsidRPr="00FE4C00">
        <w:rPr>
          <w:b/>
          <w:sz w:val="24"/>
          <w:szCs w:val="24"/>
          <w:lang w:val="ru-RU"/>
        </w:rPr>
        <w:t xml:space="preserve"> (27</w:t>
      </w:r>
      <w:r w:rsidRPr="00FE4C00">
        <w:rPr>
          <w:b/>
          <w:sz w:val="24"/>
          <w:szCs w:val="24"/>
          <w:lang w:val="ru-RU"/>
        </w:rPr>
        <w:t>-</w:t>
      </w:r>
      <w:r>
        <w:rPr>
          <w:b/>
          <w:sz w:val="24"/>
          <w:szCs w:val="24"/>
          <w:lang w:val="ru-RU"/>
        </w:rPr>
        <w:t>я</w:t>
      </w:r>
      <w:r w:rsidR="00A95AB3" w:rsidRPr="00FE4C00">
        <w:rPr>
          <w:b/>
          <w:sz w:val="24"/>
          <w:szCs w:val="24"/>
          <w:lang w:val="ru-RU"/>
        </w:rPr>
        <w:t xml:space="preserve"> </w:t>
      </w:r>
      <w:r>
        <w:rPr>
          <w:b/>
          <w:sz w:val="24"/>
          <w:szCs w:val="24"/>
          <w:lang w:val="ru-RU"/>
        </w:rPr>
        <w:t>внеочередная</w:t>
      </w:r>
      <w:r w:rsidR="00A95AB3" w:rsidRPr="00FE4C00">
        <w:rPr>
          <w:b/>
          <w:sz w:val="24"/>
          <w:szCs w:val="24"/>
          <w:lang w:val="ru-RU"/>
        </w:rPr>
        <w:t xml:space="preserve">) </w:t>
      </w:r>
      <w:r>
        <w:rPr>
          <w:b/>
          <w:sz w:val="24"/>
          <w:szCs w:val="24"/>
          <w:lang w:val="ru-RU"/>
        </w:rPr>
        <w:t>сессия</w:t>
      </w:r>
    </w:p>
    <w:p w:rsidR="008B2CC1" w:rsidRPr="00C407A4" w:rsidRDefault="00C407A4" w:rsidP="008B2CC1">
      <w:pPr>
        <w:rPr>
          <w:b/>
          <w:sz w:val="24"/>
          <w:szCs w:val="24"/>
          <w:lang w:val="ru-RU"/>
        </w:rPr>
      </w:pPr>
      <w:r>
        <w:rPr>
          <w:b/>
          <w:sz w:val="24"/>
          <w:szCs w:val="24"/>
          <w:lang w:val="ru-RU"/>
        </w:rPr>
        <w:t>Женева</w:t>
      </w:r>
      <w:r w:rsidR="00A95AB3" w:rsidRPr="00C407A4">
        <w:rPr>
          <w:b/>
          <w:sz w:val="24"/>
          <w:szCs w:val="24"/>
          <w:lang w:val="ru-RU"/>
        </w:rPr>
        <w:t xml:space="preserve">, 22 </w:t>
      </w:r>
      <w:r>
        <w:rPr>
          <w:b/>
          <w:sz w:val="24"/>
          <w:szCs w:val="24"/>
          <w:lang w:val="ru-RU"/>
        </w:rPr>
        <w:t>-</w:t>
      </w:r>
      <w:r w:rsidR="00A95AB3" w:rsidRPr="00C407A4">
        <w:rPr>
          <w:b/>
          <w:sz w:val="24"/>
          <w:szCs w:val="24"/>
          <w:lang w:val="ru-RU"/>
        </w:rPr>
        <w:t xml:space="preserve"> 30</w:t>
      </w:r>
      <w:r w:rsidRPr="00C407A4">
        <w:rPr>
          <w:b/>
          <w:sz w:val="24"/>
          <w:szCs w:val="24"/>
          <w:lang w:val="ru-RU"/>
        </w:rPr>
        <w:t xml:space="preserve"> </w:t>
      </w:r>
      <w:r>
        <w:rPr>
          <w:b/>
          <w:sz w:val="24"/>
          <w:szCs w:val="24"/>
          <w:lang w:val="ru-RU"/>
        </w:rPr>
        <w:t>сентября</w:t>
      </w:r>
      <w:r w:rsidR="00A95AB3" w:rsidRPr="00C407A4">
        <w:rPr>
          <w:b/>
          <w:sz w:val="24"/>
          <w:szCs w:val="24"/>
          <w:lang w:val="ru-RU"/>
        </w:rPr>
        <w:t xml:space="preserve"> 2014</w:t>
      </w:r>
      <w:r>
        <w:rPr>
          <w:b/>
          <w:sz w:val="24"/>
          <w:szCs w:val="24"/>
          <w:lang w:val="ru-RU"/>
        </w:rPr>
        <w:t xml:space="preserve"> г.</w:t>
      </w:r>
    </w:p>
    <w:p w:rsidR="008B2CC1" w:rsidRPr="00C407A4" w:rsidRDefault="008B2CC1" w:rsidP="008B2CC1">
      <w:pPr>
        <w:rPr>
          <w:lang w:val="ru-RU"/>
        </w:rPr>
      </w:pPr>
    </w:p>
    <w:p w:rsidR="008B2CC1" w:rsidRPr="00C407A4" w:rsidRDefault="008B2CC1" w:rsidP="008B2CC1">
      <w:pPr>
        <w:rPr>
          <w:lang w:val="ru-RU"/>
        </w:rPr>
      </w:pPr>
    </w:p>
    <w:p w:rsidR="008B2CC1" w:rsidRPr="00C407A4" w:rsidRDefault="008B2CC1" w:rsidP="008B2CC1">
      <w:pPr>
        <w:rPr>
          <w:lang w:val="ru-RU"/>
        </w:rPr>
      </w:pPr>
    </w:p>
    <w:p w:rsidR="008B2CC1" w:rsidRPr="00C407A4" w:rsidRDefault="00C407A4" w:rsidP="008B2CC1">
      <w:pPr>
        <w:rPr>
          <w:caps/>
          <w:sz w:val="24"/>
          <w:lang w:val="ru-RU"/>
        </w:rPr>
      </w:pPr>
      <w:bookmarkStart w:id="4" w:name="TitleOfDoc"/>
      <w:bookmarkEnd w:id="4"/>
      <w:r>
        <w:rPr>
          <w:caps/>
          <w:sz w:val="24"/>
          <w:lang w:val="ru-RU"/>
        </w:rPr>
        <w:t>ОТЧЕТ</w:t>
      </w:r>
    </w:p>
    <w:p w:rsidR="008B2CC1" w:rsidRPr="00C407A4" w:rsidRDefault="008B2CC1" w:rsidP="008B2CC1">
      <w:pPr>
        <w:rPr>
          <w:lang w:val="ru-RU"/>
        </w:rPr>
      </w:pPr>
    </w:p>
    <w:p w:rsidR="008B2CC1" w:rsidRPr="00C407A4" w:rsidRDefault="001201F2" w:rsidP="008B2CC1">
      <w:pPr>
        <w:rPr>
          <w:i/>
          <w:lang w:val="ru-RU"/>
        </w:rPr>
      </w:pPr>
      <w:bookmarkStart w:id="5" w:name="Prepared"/>
      <w:bookmarkEnd w:id="5"/>
      <w:r>
        <w:rPr>
          <w:i/>
          <w:lang w:val="ru-RU"/>
        </w:rPr>
        <w:t>принят Ассамблеей</w:t>
      </w:r>
    </w:p>
    <w:p w:rsidR="00AC205C" w:rsidRPr="00C407A4" w:rsidRDefault="00AC205C">
      <w:pPr>
        <w:rPr>
          <w:lang w:val="ru-RU"/>
        </w:rPr>
      </w:pPr>
    </w:p>
    <w:p w:rsidR="000F5E56" w:rsidRPr="00C407A4" w:rsidRDefault="000F5E56">
      <w:pPr>
        <w:rPr>
          <w:lang w:val="ru-RU"/>
        </w:rPr>
      </w:pPr>
    </w:p>
    <w:p w:rsidR="002928D3" w:rsidRPr="00C407A4" w:rsidRDefault="002928D3">
      <w:pPr>
        <w:rPr>
          <w:lang w:val="ru-RU"/>
        </w:rPr>
      </w:pPr>
    </w:p>
    <w:p w:rsidR="002928D3" w:rsidRPr="00C407A4" w:rsidRDefault="002928D3" w:rsidP="0053057A">
      <w:pPr>
        <w:rPr>
          <w:lang w:val="ru-RU"/>
        </w:rPr>
      </w:pPr>
    </w:p>
    <w:p w:rsidR="000A24C2" w:rsidRPr="00C407A4" w:rsidRDefault="00C407A4" w:rsidP="000A24C2">
      <w:pPr>
        <w:pStyle w:val="ONUME"/>
        <w:rPr>
          <w:lang w:val="ru-RU"/>
        </w:rPr>
      </w:pPr>
      <w:r>
        <w:rPr>
          <w:lang w:val="ru-RU"/>
        </w:rPr>
        <w:t>Ассамблея</w:t>
      </w:r>
      <w:r w:rsidRPr="00C407A4">
        <w:rPr>
          <w:lang w:val="ru-RU"/>
        </w:rPr>
        <w:t xml:space="preserve"> </w:t>
      </w:r>
      <w:r>
        <w:rPr>
          <w:lang w:val="ru-RU"/>
        </w:rPr>
        <w:t>занималась</w:t>
      </w:r>
      <w:r w:rsidRPr="00C407A4">
        <w:rPr>
          <w:lang w:val="ru-RU"/>
        </w:rPr>
        <w:t xml:space="preserve"> </w:t>
      </w:r>
      <w:r>
        <w:rPr>
          <w:lang w:val="ru-RU"/>
        </w:rPr>
        <w:t>следующими</w:t>
      </w:r>
      <w:r w:rsidRPr="00C407A4">
        <w:rPr>
          <w:lang w:val="ru-RU"/>
        </w:rPr>
        <w:t xml:space="preserve"> </w:t>
      </w:r>
      <w:r>
        <w:rPr>
          <w:lang w:val="ru-RU"/>
        </w:rPr>
        <w:t>пунктами</w:t>
      </w:r>
      <w:r w:rsidRPr="00C407A4">
        <w:rPr>
          <w:lang w:val="ru-RU"/>
        </w:rPr>
        <w:t xml:space="preserve"> </w:t>
      </w:r>
      <w:r>
        <w:rPr>
          <w:lang w:val="ru-RU"/>
        </w:rPr>
        <w:t>сводной</w:t>
      </w:r>
      <w:r w:rsidRPr="00C407A4">
        <w:rPr>
          <w:lang w:val="ru-RU"/>
        </w:rPr>
        <w:t xml:space="preserve"> </w:t>
      </w:r>
      <w:r>
        <w:rPr>
          <w:lang w:val="ru-RU"/>
        </w:rPr>
        <w:t>повестки</w:t>
      </w:r>
      <w:r w:rsidRPr="00C407A4">
        <w:rPr>
          <w:lang w:val="ru-RU"/>
        </w:rPr>
        <w:t xml:space="preserve"> </w:t>
      </w:r>
      <w:r>
        <w:rPr>
          <w:lang w:val="ru-RU"/>
        </w:rPr>
        <w:t>дня</w:t>
      </w:r>
      <w:r w:rsidRPr="00C407A4">
        <w:rPr>
          <w:lang w:val="ru-RU"/>
        </w:rPr>
        <w:t xml:space="preserve"> (</w:t>
      </w:r>
      <w:r>
        <w:rPr>
          <w:lang w:val="ru-RU"/>
        </w:rPr>
        <w:t>документ</w:t>
      </w:r>
      <w:r w:rsidR="000A24C2" w:rsidRPr="00C407A4">
        <w:rPr>
          <w:lang w:val="ru-RU"/>
        </w:rPr>
        <w:t xml:space="preserve"> </w:t>
      </w:r>
      <w:r w:rsidR="000A24C2">
        <w:t>A</w:t>
      </w:r>
      <w:r w:rsidR="000A24C2" w:rsidRPr="00C407A4">
        <w:rPr>
          <w:lang w:val="ru-RU"/>
        </w:rPr>
        <w:t xml:space="preserve">/54/1):  1, 3 </w:t>
      </w:r>
      <w:r>
        <w:rPr>
          <w:lang w:val="ru-RU"/>
        </w:rPr>
        <w:t>-</w:t>
      </w:r>
      <w:r w:rsidR="000A24C2">
        <w:t> </w:t>
      </w:r>
      <w:r w:rsidR="000A24C2" w:rsidRPr="00C407A4">
        <w:rPr>
          <w:lang w:val="ru-RU"/>
        </w:rPr>
        <w:t xml:space="preserve">6, 10, 12, 18, 26 </w:t>
      </w:r>
      <w:r>
        <w:rPr>
          <w:lang w:val="ru-RU"/>
        </w:rPr>
        <w:t>и</w:t>
      </w:r>
      <w:r w:rsidR="000A24C2" w:rsidRPr="00C407A4">
        <w:rPr>
          <w:lang w:val="ru-RU"/>
        </w:rPr>
        <w:t xml:space="preserve"> 27.</w:t>
      </w:r>
    </w:p>
    <w:p w:rsidR="000A24C2" w:rsidRPr="00C407A4" w:rsidRDefault="00C407A4" w:rsidP="000A24C2">
      <w:pPr>
        <w:pStyle w:val="ONUME"/>
        <w:rPr>
          <w:lang w:val="ru-RU"/>
        </w:rPr>
      </w:pPr>
      <w:r>
        <w:rPr>
          <w:lang w:val="ru-RU"/>
        </w:rPr>
        <w:t>Отчет</w:t>
      </w:r>
      <w:r w:rsidRPr="00C407A4">
        <w:rPr>
          <w:lang w:val="ru-RU"/>
        </w:rPr>
        <w:t xml:space="preserve"> </w:t>
      </w:r>
      <w:r>
        <w:rPr>
          <w:lang w:val="ru-RU"/>
        </w:rPr>
        <w:t>по</w:t>
      </w:r>
      <w:r w:rsidRPr="00C407A4">
        <w:rPr>
          <w:lang w:val="ru-RU"/>
        </w:rPr>
        <w:t xml:space="preserve"> </w:t>
      </w:r>
      <w:r>
        <w:rPr>
          <w:lang w:val="ru-RU"/>
        </w:rPr>
        <w:t>указанным</w:t>
      </w:r>
      <w:r w:rsidRPr="00C407A4">
        <w:rPr>
          <w:lang w:val="ru-RU"/>
        </w:rPr>
        <w:t xml:space="preserve"> </w:t>
      </w:r>
      <w:r>
        <w:rPr>
          <w:lang w:val="ru-RU"/>
        </w:rPr>
        <w:t>пунктам</w:t>
      </w:r>
      <w:r w:rsidRPr="00C407A4">
        <w:rPr>
          <w:lang w:val="ru-RU"/>
        </w:rPr>
        <w:t xml:space="preserve">, </w:t>
      </w:r>
      <w:r>
        <w:rPr>
          <w:lang w:val="ru-RU"/>
        </w:rPr>
        <w:t>за</w:t>
      </w:r>
      <w:r w:rsidRPr="00C407A4">
        <w:rPr>
          <w:lang w:val="ru-RU"/>
        </w:rPr>
        <w:t xml:space="preserve"> </w:t>
      </w:r>
      <w:r>
        <w:rPr>
          <w:lang w:val="ru-RU"/>
        </w:rPr>
        <w:t>исключением</w:t>
      </w:r>
      <w:r w:rsidRPr="00C407A4">
        <w:rPr>
          <w:lang w:val="ru-RU"/>
        </w:rPr>
        <w:t xml:space="preserve"> </w:t>
      </w:r>
      <w:r>
        <w:rPr>
          <w:lang w:val="ru-RU"/>
        </w:rPr>
        <w:t>пункта</w:t>
      </w:r>
      <w:r w:rsidR="000A24C2">
        <w:t> </w:t>
      </w:r>
      <w:r w:rsidR="000A24C2" w:rsidRPr="00C407A4">
        <w:rPr>
          <w:lang w:val="ru-RU"/>
        </w:rPr>
        <w:t xml:space="preserve">18, </w:t>
      </w:r>
      <w:r>
        <w:rPr>
          <w:lang w:val="ru-RU"/>
        </w:rPr>
        <w:t>содержится в общем отчете</w:t>
      </w:r>
      <w:r w:rsidR="000A24C2" w:rsidRPr="00C407A4">
        <w:rPr>
          <w:lang w:val="ru-RU"/>
        </w:rPr>
        <w:t xml:space="preserve"> (</w:t>
      </w:r>
      <w:r>
        <w:rPr>
          <w:lang w:val="ru-RU"/>
        </w:rPr>
        <w:t>документ</w:t>
      </w:r>
      <w:r w:rsidR="000A24C2" w:rsidRPr="00C407A4">
        <w:rPr>
          <w:lang w:val="ru-RU"/>
        </w:rPr>
        <w:t xml:space="preserve"> </w:t>
      </w:r>
      <w:r w:rsidR="000A24C2">
        <w:t>A</w:t>
      </w:r>
      <w:r w:rsidR="000A24C2" w:rsidRPr="00C407A4">
        <w:rPr>
          <w:lang w:val="ru-RU"/>
        </w:rPr>
        <w:t>/</w:t>
      </w:r>
      <w:r w:rsidR="004649DE" w:rsidRPr="00C407A4">
        <w:rPr>
          <w:lang w:val="ru-RU"/>
        </w:rPr>
        <w:t>54/13).</w:t>
      </w:r>
    </w:p>
    <w:p w:rsidR="004649DE" w:rsidRPr="00C407A4" w:rsidRDefault="00C407A4" w:rsidP="000A24C2">
      <w:pPr>
        <w:pStyle w:val="ONUME"/>
        <w:rPr>
          <w:lang w:val="ru-RU"/>
        </w:rPr>
      </w:pPr>
      <w:r>
        <w:rPr>
          <w:lang w:val="ru-RU"/>
        </w:rPr>
        <w:t>Отчет</w:t>
      </w:r>
      <w:r w:rsidRPr="00C407A4">
        <w:rPr>
          <w:lang w:val="ru-RU"/>
        </w:rPr>
        <w:t xml:space="preserve"> </w:t>
      </w:r>
      <w:r>
        <w:rPr>
          <w:lang w:val="ru-RU"/>
        </w:rPr>
        <w:t>по</w:t>
      </w:r>
      <w:r w:rsidRPr="00C407A4">
        <w:rPr>
          <w:lang w:val="ru-RU"/>
        </w:rPr>
        <w:t xml:space="preserve"> </w:t>
      </w:r>
      <w:r>
        <w:rPr>
          <w:lang w:val="ru-RU"/>
        </w:rPr>
        <w:t>пункту</w:t>
      </w:r>
      <w:r w:rsidR="004649DE">
        <w:t> </w:t>
      </w:r>
      <w:r w:rsidR="004649DE" w:rsidRPr="00C407A4">
        <w:rPr>
          <w:lang w:val="ru-RU"/>
        </w:rPr>
        <w:t xml:space="preserve">18 </w:t>
      </w:r>
      <w:r>
        <w:rPr>
          <w:lang w:val="ru-RU"/>
        </w:rPr>
        <w:t>содержится в настоящем документе</w:t>
      </w:r>
      <w:r w:rsidR="004649DE" w:rsidRPr="00C407A4">
        <w:rPr>
          <w:lang w:val="ru-RU"/>
        </w:rPr>
        <w:t>.</w:t>
      </w:r>
    </w:p>
    <w:p w:rsidR="004649DE" w:rsidRPr="003E6786" w:rsidRDefault="00C407A4" w:rsidP="000A24C2">
      <w:pPr>
        <w:pStyle w:val="ONUME"/>
        <w:rPr>
          <w:lang w:val="ru-RU"/>
        </w:rPr>
      </w:pPr>
      <w:r>
        <w:rPr>
          <w:lang w:val="ru-RU"/>
        </w:rPr>
        <w:t>На</w:t>
      </w:r>
      <w:r w:rsidRPr="003E6786">
        <w:rPr>
          <w:lang w:val="ru-RU"/>
        </w:rPr>
        <w:t xml:space="preserve"> </w:t>
      </w:r>
      <w:r>
        <w:rPr>
          <w:lang w:val="ru-RU"/>
        </w:rPr>
        <w:t>заседании</w:t>
      </w:r>
      <w:r w:rsidRPr="003E6786">
        <w:rPr>
          <w:lang w:val="ru-RU"/>
        </w:rPr>
        <w:t xml:space="preserve"> </w:t>
      </w:r>
      <w:r>
        <w:rPr>
          <w:lang w:val="ru-RU"/>
        </w:rPr>
        <w:t>Ассамблеи</w:t>
      </w:r>
      <w:r w:rsidRPr="003E6786">
        <w:rPr>
          <w:lang w:val="ru-RU"/>
        </w:rPr>
        <w:t xml:space="preserve"> </w:t>
      </w:r>
      <w:r>
        <w:rPr>
          <w:lang w:val="ru-RU"/>
        </w:rPr>
        <w:t>председательствовала</w:t>
      </w:r>
      <w:r w:rsidRPr="003E6786">
        <w:rPr>
          <w:lang w:val="ru-RU"/>
        </w:rPr>
        <w:t xml:space="preserve"> </w:t>
      </w:r>
      <w:r w:rsidR="003E6786">
        <w:rPr>
          <w:lang w:val="ru-RU"/>
        </w:rPr>
        <w:t xml:space="preserve">г-жа Сюзанна Ас Сивборг (Швеция), Председатель Ассамблеи </w:t>
      </w:r>
      <w:r w:rsidR="004649DE" w:rsidRPr="003E6786">
        <w:rPr>
          <w:lang w:val="ru-RU"/>
        </w:rPr>
        <w:t xml:space="preserve"> </w:t>
      </w:r>
      <w:r w:rsidR="003E6786">
        <w:t>PCT</w:t>
      </w:r>
      <w:r w:rsidR="004649DE" w:rsidRPr="003E6786">
        <w:rPr>
          <w:lang w:val="ru-RU"/>
        </w:rPr>
        <w:t xml:space="preserve">. </w:t>
      </w:r>
    </w:p>
    <w:p w:rsidR="004649DE" w:rsidRPr="003E6786" w:rsidRDefault="003E6786" w:rsidP="004649DE">
      <w:pPr>
        <w:pStyle w:val="Heading1"/>
        <w:rPr>
          <w:lang w:val="ru-RU"/>
        </w:rPr>
      </w:pPr>
      <w:r>
        <w:rPr>
          <w:lang w:val="ru-RU"/>
        </w:rPr>
        <w:t>РАБОЧАЯ</w:t>
      </w:r>
      <w:r w:rsidRPr="003E6786">
        <w:rPr>
          <w:lang w:val="ru-RU"/>
        </w:rPr>
        <w:t xml:space="preserve"> </w:t>
      </w:r>
      <w:r>
        <w:rPr>
          <w:lang w:val="ru-RU"/>
        </w:rPr>
        <w:t>ГРУППА</w:t>
      </w:r>
      <w:r w:rsidRPr="003E6786">
        <w:rPr>
          <w:lang w:val="ru-RU"/>
        </w:rPr>
        <w:t xml:space="preserve"> </w:t>
      </w:r>
      <w:r>
        <w:rPr>
          <w:lang w:val="ru-RU"/>
        </w:rPr>
        <w:t>ПО</w:t>
      </w:r>
      <w:r w:rsidRPr="003E6786">
        <w:rPr>
          <w:lang w:val="ru-RU"/>
        </w:rPr>
        <w:t xml:space="preserve"> </w:t>
      </w:r>
      <w:r>
        <w:t>PCT</w:t>
      </w:r>
      <w:r w:rsidR="004649DE" w:rsidRPr="003E6786">
        <w:rPr>
          <w:lang w:val="ru-RU"/>
        </w:rPr>
        <w:t xml:space="preserve">:  </w:t>
      </w:r>
      <w:r>
        <w:rPr>
          <w:lang w:val="ru-RU"/>
        </w:rPr>
        <w:t>ОТЧЕТ О СЕДЬМОЙ СЕССИИ</w:t>
      </w:r>
    </w:p>
    <w:p w:rsidR="004649DE" w:rsidRPr="003E6786" w:rsidRDefault="003E6786" w:rsidP="000A24C2">
      <w:pPr>
        <w:pStyle w:val="ONUME"/>
        <w:rPr>
          <w:lang w:val="ru-RU"/>
        </w:rPr>
      </w:pPr>
      <w:r>
        <w:rPr>
          <w:lang w:val="ru-RU"/>
        </w:rPr>
        <w:t>Обсуждения проходили на основе документа</w:t>
      </w:r>
      <w:r w:rsidR="004649DE" w:rsidRPr="003E6786">
        <w:rPr>
          <w:lang w:val="ru-RU"/>
        </w:rPr>
        <w:t xml:space="preserve"> </w:t>
      </w:r>
      <w:r w:rsidR="004649DE">
        <w:t>PCT</w:t>
      </w:r>
      <w:r w:rsidR="004649DE" w:rsidRPr="003E6786">
        <w:rPr>
          <w:lang w:val="ru-RU"/>
        </w:rPr>
        <w:t>/</w:t>
      </w:r>
      <w:r w:rsidR="004649DE">
        <w:t>A</w:t>
      </w:r>
      <w:r w:rsidR="004649DE" w:rsidRPr="003E6786">
        <w:rPr>
          <w:lang w:val="ru-RU"/>
        </w:rPr>
        <w:t>/46/1.</w:t>
      </w:r>
    </w:p>
    <w:p w:rsidR="008E5253" w:rsidRPr="002A1E7B" w:rsidRDefault="003E6786" w:rsidP="000A24C2">
      <w:pPr>
        <w:pStyle w:val="ONUME"/>
        <w:rPr>
          <w:lang w:val="ru-RU"/>
        </w:rPr>
      </w:pPr>
      <w:r>
        <w:rPr>
          <w:lang w:val="ru-RU"/>
        </w:rPr>
        <w:t>Секретариат</w:t>
      </w:r>
      <w:r w:rsidR="004649DE" w:rsidRPr="003E6786">
        <w:rPr>
          <w:lang w:val="ru-RU"/>
        </w:rPr>
        <w:t xml:space="preserve">, </w:t>
      </w:r>
      <w:r>
        <w:rPr>
          <w:lang w:val="ru-RU"/>
        </w:rPr>
        <w:t>внося</w:t>
      </w:r>
      <w:r w:rsidRPr="003E6786">
        <w:rPr>
          <w:lang w:val="ru-RU"/>
        </w:rPr>
        <w:t xml:space="preserve"> </w:t>
      </w:r>
      <w:r>
        <w:rPr>
          <w:lang w:val="ru-RU"/>
        </w:rPr>
        <w:t>на</w:t>
      </w:r>
      <w:r w:rsidRPr="003E6786">
        <w:rPr>
          <w:lang w:val="ru-RU"/>
        </w:rPr>
        <w:t xml:space="preserve"> </w:t>
      </w:r>
      <w:r>
        <w:rPr>
          <w:lang w:val="ru-RU"/>
        </w:rPr>
        <w:t>рассмотрение</w:t>
      </w:r>
      <w:r w:rsidRPr="003E6786">
        <w:rPr>
          <w:lang w:val="ru-RU"/>
        </w:rPr>
        <w:t xml:space="preserve"> </w:t>
      </w:r>
      <w:r>
        <w:rPr>
          <w:lang w:val="ru-RU"/>
        </w:rPr>
        <w:t>документ</w:t>
      </w:r>
      <w:r w:rsidR="004649DE" w:rsidRPr="003E6786">
        <w:rPr>
          <w:lang w:val="ru-RU"/>
        </w:rPr>
        <w:t xml:space="preserve"> </w:t>
      </w:r>
      <w:r w:rsidR="004649DE">
        <w:t>PCT</w:t>
      </w:r>
      <w:r w:rsidR="004649DE" w:rsidRPr="003E6786">
        <w:rPr>
          <w:lang w:val="ru-RU"/>
        </w:rPr>
        <w:t>/</w:t>
      </w:r>
      <w:r w:rsidR="004649DE">
        <w:t>A</w:t>
      </w:r>
      <w:r w:rsidR="004649DE" w:rsidRPr="003E6786">
        <w:rPr>
          <w:lang w:val="ru-RU"/>
        </w:rPr>
        <w:t xml:space="preserve">/46/1, </w:t>
      </w:r>
      <w:r>
        <w:rPr>
          <w:lang w:val="ru-RU"/>
        </w:rPr>
        <w:t>сослался</w:t>
      </w:r>
      <w:r w:rsidRPr="003E6786">
        <w:rPr>
          <w:lang w:val="ru-RU"/>
        </w:rPr>
        <w:t xml:space="preserve"> </w:t>
      </w:r>
      <w:r>
        <w:rPr>
          <w:lang w:val="ru-RU"/>
        </w:rPr>
        <w:t>на</w:t>
      </w:r>
      <w:r w:rsidRPr="003E6786">
        <w:rPr>
          <w:lang w:val="ru-RU"/>
        </w:rPr>
        <w:t xml:space="preserve"> </w:t>
      </w:r>
      <w:r>
        <w:rPr>
          <w:lang w:val="ru-RU"/>
        </w:rPr>
        <w:t>резюме</w:t>
      </w:r>
      <w:r w:rsidRPr="003E6786">
        <w:rPr>
          <w:lang w:val="ru-RU"/>
        </w:rPr>
        <w:t xml:space="preserve"> </w:t>
      </w:r>
      <w:r>
        <w:rPr>
          <w:lang w:val="ru-RU"/>
        </w:rPr>
        <w:t>Председателя</w:t>
      </w:r>
      <w:r w:rsidRPr="003E6786">
        <w:rPr>
          <w:lang w:val="ru-RU"/>
        </w:rPr>
        <w:t xml:space="preserve"> </w:t>
      </w:r>
      <w:r>
        <w:rPr>
          <w:lang w:val="ru-RU"/>
        </w:rPr>
        <w:t>седьмой</w:t>
      </w:r>
      <w:r w:rsidRPr="003E6786">
        <w:rPr>
          <w:lang w:val="ru-RU"/>
        </w:rPr>
        <w:t xml:space="preserve"> </w:t>
      </w:r>
      <w:r>
        <w:rPr>
          <w:lang w:val="ru-RU"/>
        </w:rPr>
        <w:t>сессии</w:t>
      </w:r>
      <w:r w:rsidRPr="003E6786">
        <w:rPr>
          <w:lang w:val="ru-RU"/>
        </w:rPr>
        <w:t xml:space="preserve"> </w:t>
      </w:r>
      <w:r>
        <w:rPr>
          <w:lang w:val="ru-RU"/>
        </w:rPr>
        <w:t>Рабочей</w:t>
      </w:r>
      <w:r w:rsidRPr="003E6786">
        <w:rPr>
          <w:lang w:val="ru-RU"/>
        </w:rPr>
        <w:t xml:space="preserve"> </w:t>
      </w:r>
      <w:r>
        <w:rPr>
          <w:lang w:val="ru-RU"/>
        </w:rPr>
        <w:t>группы</w:t>
      </w:r>
      <w:r w:rsidRPr="003E6786">
        <w:rPr>
          <w:lang w:val="ru-RU"/>
        </w:rPr>
        <w:t xml:space="preserve"> </w:t>
      </w:r>
      <w:r>
        <w:rPr>
          <w:lang w:val="ru-RU"/>
        </w:rPr>
        <w:t>по</w:t>
      </w:r>
      <w:r w:rsidR="004649DE" w:rsidRPr="003E6786">
        <w:rPr>
          <w:lang w:val="ru-RU"/>
        </w:rPr>
        <w:t xml:space="preserve"> </w:t>
      </w:r>
      <w:r w:rsidR="004649DE">
        <w:t>PCT</w:t>
      </w:r>
      <w:r w:rsidR="004649DE" w:rsidRPr="003E6786">
        <w:rPr>
          <w:lang w:val="ru-RU"/>
        </w:rPr>
        <w:t xml:space="preserve"> </w:t>
      </w:r>
      <w:r w:rsidR="004649DE">
        <w:t>Working</w:t>
      </w:r>
      <w:r w:rsidR="004649DE" w:rsidRPr="003E6786">
        <w:rPr>
          <w:lang w:val="ru-RU"/>
        </w:rPr>
        <w:t xml:space="preserve"> </w:t>
      </w:r>
      <w:r w:rsidR="004649DE">
        <w:t>Group</w:t>
      </w:r>
      <w:r w:rsidR="004649DE" w:rsidRPr="003E6786">
        <w:rPr>
          <w:lang w:val="ru-RU"/>
        </w:rPr>
        <w:t xml:space="preserve">, </w:t>
      </w:r>
      <w:r>
        <w:rPr>
          <w:lang w:val="ru-RU"/>
        </w:rPr>
        <w:t xml:space="preserve">который прилагается к этому документу и в котором содержится краткий обзор и резюме </w:t>
      </w:r>
      <w:r w:rsidR="004649DE" w:rsidRPr="003E6786">
        <w:rPr>
          <w:lang w:val="ru-RU"/>
        </w:rPr>
        <w:t xml:space="preserve"> </w:t>
      </w:r>
      <w:r w:rsidR="002F6910">
        <w:rPr>
          <w:lang w:val="ru-RU"/>
        </w:rPr>
        <w:t>обсужденных в ходе сессии пунктов и достигнутых договоренностей</w:t>
      </w:r>
      <w:r w:rsidR="0068641C" w:rsidRPr="003E6786">
        <w:rPr>
          <w:lang w:val="ru-RU"/>
        </w:rPr>
        <w:t xml:space="preserve">.  </w:t>
      </w:r>
      <w:r w:rsidR="002F6910">
        <w:rPr>
          <w:lang w:val="ru-RU"/>
        </w:rPr>
        <w:t>Для</w:t>
      </w:r>
      <w:r w:rsidR="002F6910" w:rsidRPr="002F6910">
        <w:rPr>
          <w:lang w:val="ru-RU"/>
        </w:rPr>
        <w:t xml:space="preserve"> </w:t>
      </w:r>
      <w:r w:rsidR="002F6910">
        <w:rPr>
          <w:lang w:val="ru-RU"/>
        </w:rPr>
        <w:t>сессии</w:t>
      </w:r>
      <w:r w:rsidR="002F6910" w:rsidRPr="002F6910">
        <w:rPr>
          <w:lang w:val="ru-RU"/>
        </w:rPr>
        <w:t xml:space="preserve"> </w:t>
      </w:r>
      <w:r w:rsidR="002F6910">
        <w:rPr>
          <w:lang w:val="ru-RU"/>
        </w:rPr>
        <w:t>была</w:t>
      </w:r>
      <w:r w:rsidR="002F6910" w:rsidRPr="002F6910">
        <w:rPr>
          <w:lang w:val="ru-RU"/>
        </w:rPr>
        <w:t xml:space="preserve"> </w:t>
      </w:r>
      <w:r w:rsidR="002F6910">
        <w:rPr>
          <w:lang w:val="ru-RU"/>
        </w:rPr>
        <w:t>подготовлена</w:t>
      </w:r>
      <w:r w:rsidR="002F6910" w:rsidRPr="002F6910">
        <w:rPr>
          <w:lang w:val="ru-RU"/>
        </w:rPr>
        <w:t xml:space="preserve"> </w:t>
      </w:r>
      <w:r w:rsidR="002F6910">
        <w:rPr>
          <w:lang w:val="ru-RU"/>
        </w:rPr>
        <w:t>полная</w:t>
      </w:r>
      <w:r w:rsidR="002F6910" w:rsidRPr="002F6910">
        <w:rPr>
          <w:lang w:val="ru-RU"/>
        </w:rPr>
        <w:t xml:space="preserve"> </w:t>
      </w:r>
      <w:r w:rsidR="002F6910">
        <w:rPr>
          <w:lang w:val="ru-RU"/>
        </w:rPr>
        <w:t>повестка</w:t>
      </w:r>
      <w:r w:rsidR="002F6910" w:rsidRPr="002F6910">
        <w:rPr>
          <w:lang w:val="ru-RU"/>
        </w:rPr>
        <w:t xml:space="preserve"> </w:t>
      </w:r>
      <w:r w:rsidR="002F6910">
        <w:rPr>
          <w:lang w:val="ru-RU"/>
        </w:rPr>
        <w:t>дня, содержавшая</w:t>
      </w:r>
      <w:r w:rsidR="002F6910" w:rsidRPr="002F6910">
        <w:rPr>
          <w:lang w:val="ru-RU"/>
        </w:rPr>
        <w:t xml:space="preserve"> 34 </w:t>
      </w:r>
      <w:r w:rsidR="002F6910">
        <w:rPr>
          <w:lang w:val="ru-RU"/>
        </w:rPr>
        <w:t>пункта</w:t>
      </w:r>
      <w:r w:rsidR="002F6910" w:rsidRPr="002F6910">
        <w:rPr>
          <w:lang w:val="ru-RU"/>
        </w:rPr>
        <w:t xml:space="preserve"> </w:t>
      </w:r>
      <w:r w:rsidR="002F6910">
        <w:rPr>
          <w:lang w:val="ru-RU"/>
        </w:rPr>
        <w:t>повестки</w:t>
      </w:r>
      <w:r w:rsidR="002F6910" w:rsidRPr="002F6910">
        <w:rPr>
          <w:lang w:val="ru-RU"/>
        </w:rPr>
        <w:t xml:space="preserve"> </w:t>
      </w:r>
      <w:r w:rsidR="002F6910">
        <w:rPr>
          <w:lang w:val="ru-RU"/>
        </w:rPr>
        <w:t>дня</w:t>
      </w:r>
      <w:r w:rsidR="002F6910" w:rsidRPr="002F6910">
        <w:rPr>
          <w:lang w:val="ru-RU"/>
        </w:rPr>
        <w:t xml:space="preserve"> </w:t>
      </w:r>
      <w:r w:rsidR="002F6910">
        <w:rPr>
          <w:lang w:val="ru-RU"/>
        </w:rPr>
        <w:t>и</w:t>
      </w:r>
      <w:r w:rsidR="002F6910" w:rsidRPr="002F6910">
        <w:rPr>
          <w:lang w:val="ru-RU"/>
        </w:rPr>
        <w:t xml:space="preserve"> 28 </w:t>
      </w:r>
      <w:r w:rsidR="002F6910">
        <w:rPr>
          <w:lang w:val="ru-RU"/>
        </w:rPr>
        <w:t>рабочих</w:t>
      </w:r>
      <w:r w:rsidR="002F6910" w:rsidRPr="002F6910">
        <w:rPr>
          <w:lang w:val="ru-RU"/>
        </w:rPr>
        <w:t xml:space="preserve"> </w:t>
      </w:r>
      <w:r w:rsidR="002F6910">
        <w:rPr>
          <w:lang w:val="ru-RU"/>
        </w:rPr>
        <w:t>документов</w:t>
      </w:r>
      <w:r w:rsidR="0068641C" w:rsidRPr="002F6910">
        <w:rPr>
          <w:lang w:val="ru-RU"/>
        </w:rPr>
        <w:t xml:space="preserve"> </w:t>
      </w:r>
      <w:r w:rsidR="002F6910">
        <w:rPr>
          <w:lang w:val="ru-RU"/>
        </w:rPr>
        <w:t>– больше, чем любая предшествующая сессия Рабочей группы по</w:t>
      </w:r>
      <w:r w:rsidR="0068641C" w:rsidRPr="002F6910">
        <w:rPr>
          <w:lang w:val="ru-RU"/>
        </w:rPr>
        <w:t xml:space="preserve"> </w:t>
      </w:r>
      <w:r w:rsidR="005F6D14">
        <w:t>PCT</w:t>
      </w:r>
      <w:r w:rsidR="0068641C" w:rsidRPr="002F6910">
        <w:rPr>
          <w:lang w:val="ru-RU"/>
        </w:rPr>
        <w:t xml:space="preserve">.  </w:t>
      </w:r>
      <w:r w:rsidR="002F6910">
        <w:rPr>
          <w:lang w:val="ru-RU"/>
        </w:rPr>
        <w:t>Это</w:t>
      </w:r>
      <w:r w:rsidR="002F6910" w:rsidRPr="002F6910">
        <w:rPr>
          <w:lang w:val="ru-RU"/>
        </w:rPr>
        <w:t xml:space="preserve"> </w:t>
      </w:r>
      <w:r w:rsidR="002F6910">
        <w:rPr>
          <w:lang w:val="ru-RU"/>
        </w:rPr>
        <w:t>опять</w:t>
      </w:r>
      <w:r w:rsidR="002F6910" w:rsidRPr="002F6910">
        <w:rPr>
          <w:lang w:val="ru-RU"/>
        </w:rPr>
        <w:t xml:space="preserve"> </w:t>
      </w:r>
      <w:r w:rsidR="002F6910">
        <w:rPr>
          <w:lang w:val="ru-RU"/>
        </w:rPr>
        <w:t>же</w:t>
      </w:r>
      <w:r w:rsidR="002F6910" w:rsidRPr="002F6910">
        <w:rPr>
          <w:lang w:val="ru-RU"/>
        </w:rPr>
        <w:t xml:space="preserve"> </w:t>
      </w:r>
      <w:r w:rsidR="002F6910">
        <w:rPr>
          <w:lang w:val="ru-RU"/>
        </w:rPr>
        <w:t>подтверждает</w:t>
      </w:r>
      <w:r w:rsidR="002F6910" w:rsidRPr="002F6910">
        <w:rPr>
          <w:lang w:val="ru-RU"/>
        </w:rPr>
        <w:t xml:space="preserve"> </w:t>
      </w:r>
      <w:r w:rsidR="002F6910">
        <w:rPr>
          <w:lang w:val="ru-RU"/>
        </w:rPr>
        <w:t>большой</w:t>
      </w:r>
      <w:r w:rsidR="002F6910" w:rsidRPr="002F6910">
        <w:rPr>
          <w:lang w:val="ru-RU"/>
        </w:rPr>
        <w:t xml:space="preserve"> </w:t>
      </w:r>
      <w:r w:rsidR="002F6910">
        <w:rPr>
          <w:lang w:val="ru-RU"/>
        </w:rPr>
        <w:t>интерес</w:t>
      </w:r>
      <w:r w:rsidR="002F6910" w:rsidRPr="002F6910">
        <w:rPr>
          <w:lang w:val="ru-RU"/>
        </w:rPr>
        <w:t xml:space="preserve"> </w:t>
      </w:r>
      <w:r w:rsidR="002F6910">
        <w:rPr>
          <w:lang w:val="ru-RU"/>
        </w:rPr>
        <w:t>к</w:t>
      </w:r>
      <w:r w:rsidR="002F6910" w:rsidRPr="002F6910">
        <w:rPr>
          <w:lang w:val="ru-RU"/>
        </w:rPr>
        <w:t xml:space="preserve"> </w:t>
      </w:r>
      <w:r w:rsidR="002F6910">
        <w:rPr>
          <w:lang w:val="ru-RU"/>
        </w:rPr>
        <w:t>дальнейшему</w:t>
      </w:r>
      <w:r w:rsidR="002F6910" w:rsidRPr="002F6910">
        <w:rPr>
          <w:lang w:val="ru-RU"/>
        </w:rPr>
        <w:t xml:space="preserve"> </w:t>
      </w:r>
      <w:r w:rsidR="002F6910">
        <w:rPr>
          <w:lang w:val="ru-RU"/>
        </w:rPr>
        <w:t>развитию</w:t>
      </w:r>
      <w:r w:rsidR="002F6910" w:rsidRPr="002F6910">
        <w:rPr>
          <w:lang w:val="ru-RU"/>
        </w:rPr>
        <w:t xml:space="preserve"> </w:t>
      </w:r>
      <w:r w:rsidR="001201F2">
        <w:rPr>
          <w:lang w:val="ru-RU"/>
        </w:rPr>
        <w:t>Системы</w:t>
      </w:r>
      <w:r w:rsidR="001201F2" w:rsidRPr="002F6910">
        <w:rPr>
          <w:lang w:val="ru-RU"/>
        </w:rPr>
        <w:t xml:space="preserve"> </w:t>
      </w:r>
      <w:r w:rsidR="005F6D14">
        <w:t>PCT</w:t>
      </w:r>
      <w:r w:rsidR="005F6D14" w:rsidRPr="002F6910">
        <w:rPr>
          <w:lang w:val="ru-RU"/>
        </w:rPr>
        <w:t xml:space="preserve"> </w:t>
      </w:r>
      <w:r w:rsidR="002F6910">
        <w:rPr>
          <w:lang w:val="ru-RU"/>
        </w:rPr>
        <w:t>в качестве опоры и центрального узла международной патентной системы</w:t>
      </w:r>
      <w:r w:rsidR="005F6D14" w:rsidRPr="002F6910">
        <w:rPr>
          <w:lang w:val="ru-RU"/>
        </w:rPr>
        <w:t xml:space="preserve">.  </w:t>
      </w:r>
      <w:r w:rsidR="002F6910">
        <w:rPr>
          <w:lang w:val="ru-RU"/>
        </w:rPr>
        <w:t>Главное</w:t>
      </w:r>
      <w:r w:rsidR="002F6910" w:rsidRPr="002F6910">
        <w:rPr>
          <w:lang w:val="ru-RU"/>
        </w:rPr>
        <w:t xml:space="preserve"> </w:t>
      </w:r>
      <w:r w:rsidR="002F6910">
        <w:rPr>
          <w:lang w:val="ru-RU"/>
        </w:rPr>
        <w:t>внимание</w:t>
      </w:r>
      <w:r w:rsidR="002F6910" w:rsidRPr="002F6910">
        <w:rPr>
          <w:lang w:val="ru-RU"/>
        </w:rPr>
        <w:t xml:space="preserve"> </w:t>
      </w:r>
      <w:r w:rsidR="002F6910">
        <w:rPr>
          <w:lang w:val="ru-RU"/>
        </w:rPr>
        <w:t>в</w:t>
      </w:r>
      <w:r w:rsidR="002F6910" w:rsidRPr="002F6910">
        <w:rPr>
          <w:lang w:val="ru-RU"/>
        </w:rPr>
        <w:t xml:space="preserve"> </w:t>
      </w:r>
      <w:r w:rsidR="002F6910">
        <w:rPr>
          <w:lang w:val="ru-RU"/>
        </w:rPr>
        <w:t>ходе</w:t>
      </w:r>
      <w:r w:rsidR="002F6910" w:rsidRPr="002F6910">
        <w:rPr>
          <w:lang w:val="ru-RU"/>
        </w:rPr>
        <w:t xml:space="preserve"> </w:t>
      </w:r>
      <w:r w:rsidR="002F6910">
        <w:rPr>
          <w:lang w:val="ru-RU"/>
        </w:rPr>
        <w:t>обсуждений</w:t>
      </w:r>
      <w:r w:rsidR="002F6910" w:rsidRPr="002F6910">
        <w:rPr>
          <w:lang w:val="ru-RU"/>
        </w:rPr>
        <w:t xml:space="preserve"> </w:t>
      </w:r>
      <w:r w:rsidR="002F6910">
        <w:rPr>
          <w:lang w:val="ru-RU"/>
        </w:rPr>
        <w:t>на</w:t>
      </w:r>
      <w:r w:rsidR="002F6910" w:rsidRPr="002F6910">
        <w:rPr>
          <w:lang w:val="ru-RU"/>
        </w:rPr>
        <w:t xml:space="preserve"> </w:t>
      </w:r>
      <w:r w:rsidR="002F6910">
        <w:rPr>
          <w:lang w:val="ru-RU"/>
        </w:rPr>
        <w:t>сессии</w:t>
      </w:r>
      <w:r w:rsidR="002F6910" w:rsidRPr="002F6910">
        <w:rPr>
          <w:lang w:val="ru-RU"/>
        </w:rPr>
        <w:t xml:space="preserve"> </w:t>
      </w:r>
      <w:r w:rsidR="002F6910">
        <w:rPr>
          <w:lang w:val="ru-RU"/>
        </w:rPr>
        <w:t>было</w:t>
      </w:r>
      <w:r w:rsidR="002F6910" w:rsidRPr="002F6910">
        <w:rPr>
          <w:lang w:val="ru-RU"/>
        </w:rPr>
        <w:t xml:space="preserve"> </w:t>
      </w:r>
      <w:r w:rsidR="002F6910">
        <w:rPr>
          <w:lang w:val="ru-RU"/>
        </w:rPr>
        <w:t>уделено</w:t>
      </w:r>
      <w:r w:rsidR="002F6910" w:rsidRPr="002F6910">
        <w:rPr>
          <w:lang w:val="ru-RU"/>
        </w:rPr>
        <w:t xml:space="preserve"> </w:t>
      </w:r>
      <w:r w:rsidR="002F6910">
        <w:rPr>
          <w:lang w:val="ru-RU"/>
        </w:rPr>
        <w:t>двум</w:t>
      </w:r>
      <w:r w:rsidR="002F6910" w:rsidRPr="002F6910">
        <w:rPr>
          <w:lang w:val="ru-RU"/>
        </w:rPr>
        <w:t xml:space="preserve"> </w:t>
      </w:r>
      <w:r w:rsidR="002F6910">
        <w:rPr>
          <w:lang w:val="ru-RU"/>
        </w:rPr>
        <w:t>пунктам</w:t>
      </w:r>
      <w:r w:rsidR="002F6910" w:rsidRPr="002F6910">
        <w:rPr>
          <w:lang w:val="ru-RU"/>
        </w:rPr>
        <w:t xml:space="preserve">, </w:t>
      </w:r>
      <w:r w:rsidR="002F6910">
        <w:rPr>
          <w:lang w:val="ru-RU"/>
        </w:rPr>
        <w:t>которые</w:t>
      </w:r>
      <w:r w:rsidR="002F6910" w:rsidRPr="002F6910">
        <w:rPr>
          <w:lang w:val="ru-RU"/>
        </w:rPr>
        <w:t xml:space="preserve"> </w:t>
      </w:r>
      <w:r w:rsidR="002F6910">
        <w:rPr>
          <w:lang w:val="ru-RU"/>
        </w:rPr>
        <w:t>были</w:t>
      </w:r>
      <w:r w:rsidR="002F6910" w:rsidRPr="002F6910">
        <w:rPr>
          <w:lang w:val="ru-RU"/>
        </w:rPr>
        <w:t xml:space="preserve"> </w:t>
      </w:r>
      <w:r w:rsidR="002F6910">
        <w:rPr>
          <w:lang w:val="ru-RU"/>
        </w:rPr>
        <w:lastRenderedPageBreak/>
        <w:t>представлены</w:t>
      </w:r>
      <w:r w:rsidR="002F6910" w:rsidRPr="002F6910">
        <w:rPr>
          <w:lang w:val="ru-RU"/>
        </w:rPr>
        <w:t xml:space="preserve"> </w:t>
      </w:r>
      <w:r w:rsidR="002F6910">
        <w:rPr>
          <w:lang w:val="ru-RU"/>
        </w:rPr>
        <w:t>Ассамблее</w:t>
      </w:r>
      <w:r w:rsidR="002F6910" w:rsidRPr="002F6910">
        <w:rPr>
          <w:lang w:val="ru-RU"/>
        </w:rPr>
        <w:t xml:space="preserve"> </w:t>
      </w:r>
      <w:r w:rsidR="002F6910">
        <w:rPr>
          <w:lang w:val="ru-RU"/>
        </w:rPr>
        <w:t>в</w:t>
      </w:r>
      <w:r w:rsidR="002F6910" w:rsidRPr="002F6910">
        <w:rPr>
          <w:lang w:val="ru-RU"/>
        </w:rPr>
        <w:t xml:space="preserve"> </w:t>
      </w:r>
      <w:r w:rsidR="002F6910">
        <w:rPr>
          <w:lang w:val="ru-RU"/>
        </w:rPr>
        <w:t>качестве</w:t>
      </w:r>
      <w:r w:rsidR="002F6910" w:rsidRPr="002F6910">
        <w:rPr>
          <w:lang w:val="ru-RU"/>
        </w:rPr>
        <w:t xml:space="preserve"> </w:t>
      </w:r>
      <w:r w:rsidR="002F6910">
        <w:rPr>
          <w:lang w:val="ru-RU"/>
        </w:rPr>
        <w:t>отдельных</w:t>
      </w:r>
      <w:r w:rsidR="002F6910" w:rsidRPr="002F6910">
        <w:rPr>
          <w:lang w:val="ru-RU"/>
        </w:rPr>
        <w:t xml:space="preserve"> </w:t>
      </w:r>
      <w:r w:rsidR="002F6910">
        <w:rPr>
          <w:lang w:val="ru-RU"/>
        </w:rPr>
        <w:t>рабочих</w:t>
      </w:r>
      <w:r w:rsidR="002F6910" w:rsidRPr="002F6910">
        <w:rPr>
          <w:lang w:val="ru-RU"/>
        </w:rPr>
        <w:t xml:space="preserve"> </w:t>
      </w:r>
      <w:r w:rsidR="002F6910">
        <w:rPr>
          <w:lang w:val="ru-RU"/>
        </w:rPr>
        <w:t>документов</w:t>
      </w:r>
      <w:r w:rsidR="00EF3E30" w:rsidRPr="002F6910">
        <w:rPr>
          <w:lang w:val="ru-RU"/>
        </w:rPr>
        <w:t xml:space="preserve">, </w:t>
      </w:r>
      <w:r w:rsidR="002F6910">
        <w:rPr>
          <w:lang w:val="ru-RU"/>
        </w:rPr>
        <w:t>а</w:t>
      </w:r>
      <w:r w:rsidR="002F6910" w:rsidRPr="002F6910">
        <w:rPr>
          <w:lang w:val="ru-RU"/>
        </w:rPr>
        <w:t xml:space="preserve"> </w:t>
      </w:r>
      <w:r w:rsidR="002F6910">
        <w:rPr>
          <w:lang w:val="ru-RU"/>
        </w:rPr>
        <w:t>именно</w:t>
      </w:r>
      <w:r w:rsidR="00EF3E30" w:rsidRPr="002F6910">
        <w:rPr>
          <w:lang w:val="ru-RU"/>
        </w:rPr>
        <w:t>:  (</w:t>
      </w:r>
      <w:r w:rsidR="007C4AEC">
        <w:t>i</w:t>
      </w:r>
      <w:r w:rsidR="00EF3E30" w:rsidRPr="002F6910">
        <w:rPr>
          <w:lang w:val="ru-RU"/>
        </w:rPr>
        <w:t>)</w:t>
      </w:r>
      <w:r w:rsidR="00555D94">
        <w:t> </w:t>
      </w:r>
      <w:r w:rsidR="002F6910">
        <w:rPr>
          <w:lang w:val="ru-RU"/>
        </w:rPr>
        <w:t>поправки</w:t>
      </w:r>
      <w:r w:rsidR="002F6910" w:rsidRPr="002F6910">
        <w:rPr>
          <w:lang w:val="ru-RU"/>
        </w:rPr>
        <w:t xml:space="preserve"> </w:t>
      </w:r>
      <w:r w:rsidR="002F6910">
        <w:rPr>
          <w:lang w:val="ru-RU"/>
        </w:rPr>
        <w:t>к</w:t>
      </w:r>
      <w:r w:rsidR="002F6910" w:rsidRPr="002F6910">
        <w:rPr>
          <w:lang w:val="ru-RU"/>
        </w:rPr>
        <w:t xml:space="preserve"> </w:t>
      </w:r>
      <w:r w:rsidR="002F6910">
        <w:rPr>
          <w:lang w:val="ru-RU"/>
        </w:rPr>
        <w:t>Инструкции</w:t>
      </w:r>
      <w:r w:rsidR="002F6910" w:rsidRPr="002F6910">
        <w:rPr>
          <w:lang w:val="ru-RU"/>
        </w:rPr>
        <w:t xml:space="preserve"> </w:t>
      </w:r>
      <w:r w:rsidR="002F6910">
        <w:rPr>
          <w:lang w:val="ru-RU"/>
        </w:rPr>
        <w:t>к</w:t>
      </w:r>
      <w:r w:rsidR="005F6D14" w:rsidRPr="002F6910">
        <w:rPr>
          <w:lang w:val="ru-RU"/>
        </w:rPr>
        <w:t xml:space="preserve"> </w:t>
      </w:r>
      <w:r w:rsidR="005F6D14">
        <w:t>PCT</w:t>
      </w:r>
      <w:r w:rsidR="00EF3E30" w:rsidRPr="002F6910">
        <w:rPr>
          <w:lang w:val="ru-RU"/>
        </w:rPr>
        <w:t xml:space="preserve">, </w:t>
      </w:r>
      <w:r w:rsidR="002F6910">
        <w:rPr>
          <w:lang w:val="ru-RU"/>
        </w:rPr>
        <w:t>в частности к Перечню пошлин</w:t>
      </w:r>
      <w:r w:rsidR="008E5253" w:rsidRPr="002F6910">
        <w:rPr>
          <w:lang w:val="ru-RU"/>
        </w:rPr>
        <w:t xml:space="preserve">, </w:t>
      </w:r>
      <w:r w:rsidR="002F6910">
        <w:rPr>
          <w:lang w:val="ru-RU"/>
        </w:rPr>
        <w:t>в которых предлагался новый набор критериев для определения права заявителей из некоторых стран на снижение пошлин</w:t>
      </w:r>
      <w:r w:rsidR="008E5253" w:rsidRPr="002F6910">
        <w:rPr>
          <w:lang w:val="ru-RU"/>
        </w:rPr>
        <w:t xml:space="preserve"> </w:t>
      </w:r>
      <w:r w:rsidR="00EF3E30" w:rsidRPr="002F6910">
        <w:rPr>
          <w:lang w:val="ru-RU"/>
        </w:rPr>
        <w:t>(</w:t>
      </w:r>
      <w:r w:rsidR="002F6910">
        <w:rPr>
          <w:lang w:val="ru-RU"/>
        </w:rPr>
        <w:t>документ</w:t>
      </w:r>
      <w:r w:rsidR="00EF3E30" w:rsidRPr="002F6910">
        <w:rPr>
          <w:lang w:val="ru-RU"/>
        </w:rPr>
        <w:t xml:space="preserve"> </w:t>
      </w:r>
      <w:r w:rsidR="00EF3E30">
        <w:t>PCT</w:t>
      </w:r>
      <w:r w:rsidR="00EF3E30" w:rsidRPr="002F6910">
        <w:rPr>
          <w:lang w:val="ru-RU"/>
        </w:rPr>
        <w:t>/</w:t>
      </w:r>
      <w:r w:rsidR="00EF3E30">
        <w:t>A</w:t>
      </w:r>
      <w:r w:rsidR="00EF3E30" w:rsidRPr="002F6910">
        <w:rPr>
          <w:lang w:val="ru-RU"/>
        </w:rPr>
        <w:t xml:space="preserve">/46/3);  </w:t>
      </w:r>
      <w:r w:rsidR="002F6910">
        <w:rPr>
          <w:lang w:val="ru-RU"/>
        </w:rPr>
        <w:t>и</w:t>
      </w:r>
      <w:r w:rsidR="00EF3E30" w:rsidRPr="002F6910">
        <w:rPr>
          <w:lang w:val="ru-RU"/>
        </w:rPr>
        <w:t xml:space="preserve"> (</w:t>
      </w:r>
      <w:r w:rsidR="007C4AEC">
        <w:t>ii</w:t>
      </w:r>
      <w:r w:rsidR="00EF3E30" w:rsidRPr="002F6910">
        <w:rPr>
          <w:lang w:val="ru-RU"/>
        </w:rPr>
        <w:t xml:space="preserve">) </w:t>
      </w:r>
      <w:r w:rsidR="002F6910">
        <w:rPr>
          <w:lang w:val="ru-RU"/>
        </w:rPr>
        <w:t>порядок назначения Международных поисковых органов и Органов международной предварительной экспертизы по процедуре</w:t>
      </w:r>
      <w:r w:rsidR="00EF3E30" w:rsidRPr="002F6910">
        <w:rPr>
          <w:lang w:val="ru-RU"/>
        </w:rPr>
        <w:t xml:space="preserve"> </w:t>
      </w:r>
      <w:r w:rsidR="00EF3E30">
        <w:t>PCT</w:t>
      </w:r>
      <w:r w:rsidR="00EF3E30" w:rsidRPr="002F6910">
        <w:rPr>
          <w:lang w:val="ru-RU"/>
        </w:rPr>
        <w:t xml:space="preserve"> (</w:t>
      </w:r>
      <w:r w:rsidR="000D4205">
        <w:rPr>
          <w:lang w:val="ru-RU"/>
        </w:rPr>
        <w:t>документ</w:t>
      </w:r>
      <w:r w:rsidR="00EF3E30" w:rsidRPr="002F6910">
        <w:rPr>
          <w:lang w:val="ru-RU"/>
        </w:rPr>
        <w:t xml:space="preserve"> </w:t>
      </w:r>
      <w:r w:rsidR="00EF3E30">
        <w:t>PCT</w:t>
      </w:r>
      <w:r w:rsidR="00EF3E30" w:rsidRPr="002F6910">
        <w:rPr>
          <w:lang w:val="ru-RU"/>
        </w:rPr>
        <w:t>/</w:t>
      </w:r>
      <w:r w:rsidR="00EF3E30">
        <w:t>A</w:t>
      </w:r>
      <w:r w:rsidR="00EF3E30" w:rsidRPr="002F6910">
        <w:rPr>
          <w:lang w:val="ru-RU"/>
        </w:rPr>
        <w:t xml:space="preserve">/46/4).  </w:t>
      </w:r>
      <w:r w:rsidR="000D4205">
        <w:rPr>
          <w:lang w:val="ru-RU"/>
        </w:rPr>
        <w:t>Секретариат выдели также два вопроса, которые обсудила Рабочая группа, помимо большого числа детальных предложений правового или технического характера, многие из которых требуют дальнейшего обсуждения</w:t>
      </w:r>
      <w:r w:rsidR="00B7311A" w:rsidRPr="000D4205">
        <w:rPr>
          <w:lang w:val="ru-RU"/>
        </w:rPr>
        <w:t xml:space="preserve">.  </w:t>
      </w:r>
      <w:r w:rsidR="000D4205">
        <w:rPr>
          <w:lang w:val="ru-RU"/>
        </w:rPr>
        <w:t>Во</w:t>
      </w:r>
      <w:r w:rsidR="000D4205" w:rsidRPr="000D4205">
        <w:rPr>
          <w:lang w:val="ru-RU"/>
        </w:rPr>
        <w:t>-</w:t>
      </w:r>
      <w:r w:rsidR="000D4205">
        <w:rPr>
          <w:lang w:val="ru-RU"/>
        </w:rPr>
        <w:t>первых</w:t>
      </w:r>
      <w:r w:rsidR="00B7311A" w:rsidRPr="000D4205">
        <w:rPr>
          <w:lang w:val="ru-RU"/>
        </w:rPr>
        <w:t xml:space="preserve">, </w:t>
      </w:r>
      <w:r w:rsidR="000D4205">
        <w:rPr>
          <w:lang w:val="ru-RU"/>
        </w:rPr>
        <w:t>Рабочая группа обсудила возможное снижение пошлин для малых и средних предприятий (МСП), университетов и научно-исследовательских учреждений</w:t>
      </w:r>
      <w:r w:rsidR="00B7311A" w:rsidRPr="000D4205">
        <w:rPr>
          <w:lang w:val="ru-RU"/>
        </w:rPr>
        <w:t xml:space="preserve">.  </w:t>
      </w:r>
      <w:r w:rsidR="000D4205">
        <w:rPr>
          <w:lang w:val="ru-RU"/>
        </w:rPr>
        <w:t>В отношении МСП Рабочая группа пришла к мнению о том, что дальнейшие возможные направления работы не ясны</w:t>
      </w:r>
      <w:r w:rsidR="00B7311A" w:rsidRPr="000D4205">
        <w:rPr>
          <w:lang w:val="ru-RU"/>
        </w:rPr>
        <w:t xml:space="preserve">.  </w:t>
      </w:r>
      <w:r w:rsidR="000D4205">
        <w:rPr>
          <w:lang w:val="ru-RU"/>
        </w:rPr>
        <w:t>В</w:t>
      </w:r>
      <w:r w:rsidR="000D4205" w:rsidRPr="000D4205">
        <w:rPr>
          <w:lang w:val="ru-RU"/>
        </w:rPr>
        <w:t xml:space="preserve"> </w:t>
      </w:r>
      <w:r w:rsidR="000D4205">
        <w:rPr>
          <w:lang w:val="ru-RU"/>
        </w:rPr>
        <w:t>частности</w:t>
      </w:r>
      <w:r w:rsidR="00B7311A" w:rsidRPr="000D4205">
        <w:rPr>
          <w:lang w:val="ru-RU"/>
        </w:rPr>
        <w:t xml:space="preserve">, </w:t>
      </w:r>
      <w:r w:rsidR="000D4205">
        <w:rPr>
          <w:lang w:val="ru-RU"/>
        </w:rPr>
        <w:t>Рабочая</w:t>
      </w:r>
      <w:r w:rsidR="000D4205" w:rsidRPr="000D4205">
        <w:rPr>
          <w:lang w:val="ru-RU"/>
        </w:rPr>
        <w:t xml:space="preserve"> </w:t>
      </w:r>
      <w:r w:rsidR="000D4205">
        <w:rPr>
          <w:lang w:val="ru-RU"/>
        </w:rPr>
        <w:t>группа</w:t>
      </w:r>
      <w:r w:rsidR="000D4205" w:rsidRPr="000D4205">
        <w:rPr>
          <w:lang w:val="ru-RU"/>
        </w:rPr>
        <w:t xml:space="preserve"> </w:t>
      </w:r>
      <w:r w:rsidR="000D4205">
        <w:rPr>
          <w:lang w:val="ru-RU"/>
        </w:rPr>
        <w:t>отметила</w:t>
      </w:r>
      <w:r w:rsidR="000D4205" w:rsidRPr="000D4205">
        <w:rPr>
          <w:lang w:val="ru-RU"/>
        </w:rPr>
        <w:t xml:space="preserve"> </w:t>
      </w:r>
      <w:r w:rsidR="000D4205">
        <w:rPr>
          <w:lang w:val="ru-RU"/>
        </w:rPr>
        <w:t>необходимость</w:t>
      </w:r>
      <w:r w:rsidR="000D4205" w:rsidRPr="000D4205">
        <w:rPr>
          <w:lang w:val="ru-RU"/>
        </w:rPr>
        <w:t xml:space="preserve"> </w:t>
      </w:r>
      <w:r w:rsidR="000D4205">
        <w:rPr>
          <w:lang w:val="ru-RU"/>
        </w:rPr>
        <w:t>найти</w:t>
      </w:r>
      <w:r w:rsidR="000D4205" w:rsidRPr="000D4205">
        <w:rPr>
          <w:lang w:val="ru-RU"/>
        </w:rPr>
        <w:t xml:space="preserve"> </w:t>
      </w:r>
      <w:r w:rsidR="000D4205">
        <w:rPr>
          <w:lang w:val="ru-RU"/>
        </w:rPr>
        <w:t>возможные</w:t>
      </w:r>
      <w:r w:rsidR="000D4205" w:rsidRPr="000D4205">
        <w:rPr>
          <w:lang w:val="ru-RU"/>
        </w:rPr>
        <w:t xml:space="preserve"> </w:t>
      </w:r>
      <w:r w:rsidR="000D4205">
        <w:rPr>
          <w:lang w:val="ru-RU"/>
        </w:rPr>
        <w:t>пути</w:t>
      </w:r>
      <w:r w:rsidR="000D4205" w:rsidRPr="000D4205">
        <w:rPr>
          <w:lang w:val="ru-RU"/>
        </w:rPr>
        <w:t xml:space="preserve"> </w:t>
      </w:r>
      <w:r w:rsidR="000D4205">
        <w:rPr>
          <w:lang w:val="ru-RU"/>
        </w:rPr>
        <w:t>установления</w:t>
      </w:r>
      <w:r w:rsidR="000D4205" w:rsidRPr="000D4205">
        <w:rPr>
          <w:lang w:val="ru-RU"/>
        </w:rPr>
        <w:t xml:space="preserve"> </w:t>
      </w:r>
      <w:r w:rsidR="000D4205">
        <w:rPr>
          <w:lang w:val="ru-RU"/>
        </w:rPr>
        <w:t>таких</w:t>
      </w:r>
      <w:r w:rsidR="000D4205" w:rsidRPr="000D4205">
        <w:rPr>
          <w:lang w:val="ru-RU"/>
        </w:rPr>
        <w:t xml:space="preserve"> </w:t>
      </w:r>
      <w:r w:rsidR="000D4205">
        <w:rPr>
          <w:lang w:val="ru-RU"/>
        </w:rPr>
        <w:t>скидок</w:t>
      </w:r>
      <w:r w:rsidR="000D4205" w:rsidRPr="000D4205">
        <w:rPr>
          <w:lang w:val="ru-RU"/>
        </w:rPr>
        <w:t xml:space="preserve"> </w:t>
      </w:r>
      <w:r w:rsidR="000D4205">
        <w:rPr>
          <w:lang w:val="ru-RU"/>
        </w:rPr>
        <w:t>с</w:t>
      </w:r>
      <w:r w:rsidR="000D4205" w:rsidRPr="000D4205">
        <w:rPr>
          <w:lang w:val="ru-RU"/>
        </w:rPr>
        <w:t xml:space="preserve"> </w:t>
      </w:r>
      <w:r w:rsidR="000D4205">
        <w:rPr>
          <w:lang w:val="ru-RU"/>
        </w:rPr>
        <w:t>пошлин</w:t>
      </w:r>
      <w:r w:rsidR="000D4205" w:rsidRPr="000D4205">
        <w:rPr>
          <w:lang w:val="ru-RU"/>
        </w:rPr>
        <w:t xml:space="preserve"> </w:t>
      </w:r>
      <w:r w:rsidR="000D4205">
        <w:rPr>
          <w:lang w:val="ru-RU"/>
        </w:rPr>
        <w:t>на</w:t>
      </w:r>
      <w:r w:rsidR="000D4205" w:rsidRPr="000D4205">
        <w:rPr>
          <w:lang w:val="ru-RU"/>
        </w:rPr>
        <w:t xml:space="preserve"> </w:t>
      </w:r>
      <w:r w:rsidR="000D4205">
        <w:rPr>
          <w:lang w:val="ru-RU"/>
        </w:rPr>
        <w:t>такой</w:t>
      </w:r>
      <w:r w:rsidR="000D4205" w:rsidRPr="000D4205">
        <w:rPr>
          <w:lang w:val="ru-RU"/>
        </w:rPr>
        <w:t xml:space="preserve"> </w:t>
      </w:r>
      <w:r w:rsidR="000D4205">
        <w:rPr>
          <w:lang w:val="ru-RU"/>
        </w:rPr>
        <w:t>основе</w:t>
      </w:r>
      <w:r w:rsidR="000D4205" w:rsidRPr="000D4205">
        <w:rPr>
          <w:lang w:val="ru-RU"/>
        </w:rPr>
        <w:t xml:space="preserve">, </w:t>
      </w:r>
      <w:r w:rsidR="000D4205">
        <w:rPr>
          <w:lang w:val="ru-RU"/>
        </w:rPr>
        <w:t>которая</w:t>
      </w:r>
      <w:r w:rsidR="000D4205" w:rsidRPr="000D4205">
        <w:rPr>
          <w:lang w:val="ru-RU"/>
        </w:rPr>
        <w:t xml:space="preserve"> </w:t>
      </w:r>
      <w:r w:rsidR="000D4205">
        <w:rPr>
          <w:lang w:val="ru-RU"/>
        </w:rPr>
        <w:t>являлась</w:t>
      </w:r>
      <w:r w:rsidR="000D4205" w:rsidRPr="000D4205">
        <w:rPr>
          <w:lang w:val="ru-RU"/>
        </w:rPr>
        <w:t xml:space="preserve"> </w:t>
      </w:r>
      <w:r w:rsidR="000D4205">
        <w:rPr>
          <w:lang w:val="ru-RU"/>
        </w:rPr>
        <w:t>бы</w:t>
      </w:r>
      <w:r w:rsidR="000D4205" w:rsidRPr="000D4205">
        <w:rPr>
          <w:lang w:val="ru-RU"/>
        </w:rPr>
        <w:t xml:space="preserve"> </w:t>
      </w:r>
      <w:r w:rsidR="000D4205">
        <w:rPr>
          <w:lang w:val="ru-RU"/>
        </w:rPr>
        <w:t>для</w:t>
      </w:r>
      <w:r w:rsidR="000D4205" w:rsidRPr="000D4205">
        <w:rPr>
          <w:lang w:val="ru-RU"/>
        </w:rPr>
        <w:t xml:space="preserve"> </w:t>
      </w:r>
      <w:r w:rsidR="000D4205">
        <w:rPr>
          <w:lang w:val="ru-RU"/>
        </w:rPr>
        <w:t>Организации</w:t>
      </w:r>
      <w:r w:rsidR="000D4205" w:rsidRPr="000D4205">
        <w:rPr>
          <w:lang w:val="ru-RU"/>
        </w:rPr>
        <w:t xml:space="preserve"> </w:t>
      </w:r>
      <w:r w:rsidR="000D4205">
        <w:rPr>
          <w:lang w:val="ru-RU"/>
        </w:rPr>
        <w:t>финансово</w:t>
      </w:r>
      <w:r w:rsidR="000D4205" w:rsidRPr="000D4205">
        <w:rPr>
          <w:lang w:val="ru-RU"/>
        </w:rPr>
        <w:t>-</w:t>
      </w:r>
      <w:r w:rsidR="000D4205">
        <w:rPr>
          <w:lang w:val="ru-RU"/>
        </w:rPr>
        <w:t>устойчивой</w:t>
      </w:r>
      <w:r w:rsidR="000D4205" w:rsidRPr="000D4205">
        <w:rPr>
          <w:lang w:val="ru-RU"/>
        </w:rPr>
        <w:t xml:space="preserve"> </w:t>
      </w:r>
      <w:r w:rsidR="000D4205">
        <w:rPr>
          <w:lang w:val="ru-RU"/>
        </w:rPr>
        <w:t>и</w:t>
      </w:r>
      <w:r w:rsidR="000D4205" w:rsidRPr="000D4205">
        <w:rPr>
          <w:lang w:val="ru-RU"/>
        </w:rPr>
        <w:t xml:space="preserve"> </w:t>
      </w:r>
      <w:r w:rsidR="000D4205">
        <w:rPr>
          <w:lang w:val="ru-RU"/>
        </w:rPr>
        <w:t>нейтральной</w:t>
      </w:r>
      <w:r w:rsidR="000D4205" w:rsidRPr="000D4205">
        <w:rPr>
          <w:lang w:val="ru-RU"/>
        </w:rPr>
        <w:t xml:space="preserve"> </w:t>
      </w:r>
      <w:r w:rsidR="000D4205">
        <w:rPr>
          <w:lang w:val="ru-RU"/>
        </w:rPr>
        <w:t>с</w:t>
      </w:r>
      <w:r w:rsidR="000D4205" w:rsidRPr="000D4205">
        <w:rPr>
          <w:lang w:val="ru-RU"/>
        </w:rPr>
        <w:t xml:space="preserve"> </w:t>
      </w:r>
      <w:r w:rsidR="000D4205">
        <w:rPr>
          <w:lang w:val="ru-RU"/>
        </w:rPr>
        <w:t>точки</w:t>
      </w:r>
      <w:r w:rsidR="000D4205" w:rsidRPr="000D4205">
        <w:rPr>
          <w:lang w:val="ru-RU"/>
        </w:rPr>
        <w:t xml:space="preserve"> </w:t>
      </w:r>
      <w:r w:rsidR="000D4205">
        <w:rPr>
          <w:lang w:val="ru-RU"/>
        </w:rPr>
        <w:t>зрения</w:t>
      </w:r>
      <w:r w:rsidR="000D4205" w:rsidRPr="000D4205">
        <w:rPr>
          <w:lang w:val="ru-RU"/>
        </w:rPr>
        <w:t xml:space="preserve"> </w:t>
      </w:r>
      <w:r w:rsidR="000D4205">
        <w:rPr>
          <w:lang w:val="ru-RU"/>
        </w:rPr>
        <w:t>влияния</w:t>
      </w:r>
      <w:r w:rsidR="000D4205" w:rsidRPr="000D4205">
        <w:rPr>
          <w:lang w:val="ru-RU"/>
        </w:rPr>
        <w:t xml:space="preserve"> </w:t>
      </w:r>
      <w:r w:rsidR="000D4205">
        <w:rPr>
          <w:lang w:val="ru-RU"/>
        </w:rPr>
        <w:t>на</w:t>
      </w:r>
      <w:r w:rsidR="000D4205" w:rsidRPr="000D4205">
        <w:rPr>
          <w:lang w:val="ru-RU"/>
        </w:rPr>
        <w:t xml:space="preserve"> </w:t>
      </w:r>
      <w:r w:rsidR="000D4205">
        <w:rPr>
          <w:lang w:val="ru-RU"/>
        </w:rPr>
        <w:t>доходы</w:t>
      </w:r>
      <w:r w:rsidR="00585E75" w:rsidRPr="000D4205">
        <w:rPr>
          <w:lang w:val="ru-RU"/>
        </w:rPr>
        <w:t xml:space="preserve">, </w:t>
      </w:r>
      <w:r w:rsidR="000D4205">
        <w:rPr>
          <w:lang w:val="ru-RU"/>
        </w:rPr>
        <w:t>и отсутствие признанного на международном уровне определения понятия МСП, которое могло бы использоваться с целью установления права на снижение пошлин по линии</w:t>
      </w:r>
      <w:r w:rsidR="00585E75" w:rsidRPr="000D4205">
        <w:rPr>
          <w:lang w:val="ru-RU"/>
        </w:rPr>
        <w:t xml:space="preserve"> </w:t>
      </w:r>
      <w:r w:rsidR="00585E75">
        <w:t>PCT</w:t>
      </w:r>
      <w:r w:rsidR="00585E75" w:rsidRPr="000D4205">
        <w:rPr>
          <w:lang w:val="ru-RU"/>
        </w:rPr>
        <w:t xml:space="preserve">.  </w:t>
      </w:r>
      <w:r w:rsidR="002A1E7B">
        <w:rPr>
          <w:lang w:val="ru-RU"/>
        </w:rPr>
        <w:t>Поэтому</w:t>
      </w:r>
      <w:r w:rsidR="002A1E7B" w:rsidRPr="002A1E7B">
        <w:rPr>
          <w:lang w:val="ru-RU"/>
        </w:rPr>
        <w:t xml:space="preserve"> </w:t>
      </w:r>
      <w:r w:rsidR="002A1E7B">
        <w:rPr>
          <w:lang w:val="ru-RU"/>
        </w:rPr>
        <w:t>Рабочая</w:t>
      </w:r>
      <w:r w:rsidR="002A1E7B" w:rsidRPr="002A1E7B">
        <w:rPr>
          <w:lang w:val="ru-RU"/>
        </w:rPr>
        <w:t xml:space="preserve"> </w:t>
      </w:r>
      <w:r w:rsidR="002A1E7B">
        <w:rPr>
          <w:lang w:val="ru-RU"/>
        </w:rPr>
        <w:t>группа</w:t>
      </w:r>
      <w:r w:rsidR="002A1E7B" w:rsidRPr="002A1E7B">
        <w:rPr>
          <w:lang w:val="ru-RU"/>
        </w:rPr>
        <w:t xml:space="preserve"> </w:t>
      </w:r>
      <w:r w:rsidR="002A1E7B">
        <w:rPr>
          <w:lang w:val="ru-RU"/>
        </w:rPr>
        <w:t>решила, что никакая дальнейшая работа по теме сокращения пошлин для МСП не будет продолжена, пока от какого-либо государства-члена не поступит конкретное предложение</w:t>
      </w:r>
      <w:r w:rsidR="00585E75" w:rsidRPr="002A1E7B">
        <w:rPr>
          <w:lang w:val="ru-RU"/>
        </w:rPr>
        <w:t xml:space="preserve">.  </w:t>
      </w:r>
      <w:r w:rsidR="002A1E7B">
        <w:rPr>
          <w:lang w:val="ru-RU"/>
        </w:rPr>
        <w:t>В</w:t>
      </w:r>
      <w:r w:rsidR="002A1E7B" w:rsidRPr="002A1E7B">
        <w:rPr>
          <w:lang w:val="ru-RU"/>
        </w:rPr>
        <w:t xml:space="preserve"> </w:t>
      </w:r>
      <w:r w:rsidR="002A1E7B">
        <w:rPr>
          <w:lang w:val="ru-RU"/>
        </w:rPr>
        <w:t>Рабочей</w:t>
      </w:r>
      <w:r w:rsidR="002A1E7B" w:rsidRPr="002A1E7B">
        <w:rPr>
          <w:lang w:val="ru-RU"/>
        </w:rPr>
        <w:t xml:space="preserve"> </w:t>
      </w:r>
      <w:r w:rsidR="002A1E7B">
        <w:rPr>
          <w:lang w:val="ru-RU"/>
        </w:rPr>
        <w:t>группе</w:t>
      </w:r>
      <w:r w:rsidR="002A1E7B" w:rsidRPr="002A1E7B">
        <w:rPr>
          <w:lang w:val="ru-RU"/>
        </w:rPr>
        <w:t xml:space="preserve">, </w:t>
      </w:r>
      <w:r w:rsidR="002A1E7B">
        <w:rPr>
          <w:lang w:val="ru-RU"/>
        </w:rPr>
        <w:t>однако</w:t>
      </w:r>
      <w:r w:rsidR="002A1E7B" w:rsidRPr="002A1E7B">
        <w:rPr>
          <w:lang w:val="ru-RU"/>
        </w:rPr>
        <w:t xml:space="preserve">, </w:t>
      </w:r>
      <w:r w:rsidR="002A1E7B">
        <w:rPr>
          <w:lang w:val="ru-RU"/>
        </w:rPr>
        <w:t>продолжатся</w:t>
      </w:r>
      <w:r w:rsidR="002A1E7B" w:rsidRPr="002A1E7B">
        <w:rPr>
          <w:lang w:val="ru-RU"/>
        </w:rPr>
        <w:t xml:space="preserve"> </w:t>
      </w:r>
      <w:r w:rsidR="00585E75" w:rsidRPr="002A1E7B">
        <w:rPr>
          <w:lang w:val="ru-RU"/>
        </w:rPr>
        <w:t xml:space="preserve"> </w:t>
      </w:r>
      <w:r w:rsidR="002A1E7B">
        <w:rPr>
          <w:lang w:val="ru-RU"/>
        </w:rPr>
        <w:t>обсуждения</w:t>
      </w:r>
      <w:r w:rsidR="002A1E7B" w:rsidRPr="002A1E7B">
        <w:rPr>
          <w:lang w:val="ru-RU"/>
        </w:rPr>
        <w:t xml:space="preserve"> </w:t>
      </w:r>
      <w:r w:rsidR="002A1E7B">
        <w:rPr>
          <w:lang w:val="ru-RU"/>
        </w:rPr>
        <w:t>по возможным новым сокращениям пошлин для университетов, и в этой связи Рабочая группа обратилась к Секретариату с просьбой провести совместно с Главным экономистом дополнительное исследование для его обсуждения на следующей сессии</w:t>
      </w:r>
      <w:r w:rsidR="00585E75" w:rsidRPr="002A1E7B">
        <w:rPr>
          <w:lang w:val="ru-RU"/>
        </w:rPr>
        <w:t xml:space="preserve"> </w:t>
      </w:r>
      <w:r w:rsidR="002A1E7B">
        <w:rPr>
          <w:lang w:val="ru-RU"/>
        </w:rPr>
        <w:t>Рабочей группы</w:t>
      </w:r>
      <w:r w:rsidR="00585E75" w:rsidRPr="002A1E7B">
        <w:rPr>
          <w:lang w:val="ru-RU"/>
        </w:rPr>
        <w:t xml:space="preserve">.  </w:t>
      </w:r>
      <w:r w:rsidR="002A1E7B">
        <w:rPr>
          <w:lang w:val="ru-RU"/>
        </w:rPr>
        <w:t>Во</w:t>
      </w:r>
      <w:r w:rsidR="002A1E7B" w:rsidRPr="002A1E7B">
        <w:rPr>
          <w:lang w:val="ru-RU"/>
        </w:rPr>
        <w:t>-</w:t>
      </w:r>
      <w:r w:rsidR="002A1E7B">
        <w:rPr>
          <w:lang w:val="ru-RU"/>
        </w:rPr>
        <w:t>вторых</w:t>
      </w:r>
      <w:r w:rsidR="00585E75" w:rsidRPr="002A1E7B">
        <w:rPr>
          <w:lang w:val="ru-RU"/>
        </w:rPr>
        <w:t xml:space="preserve">, </w:t>
      </w:r>
      <w:r w:rsidR="002A1E7B">
        <w:rPr>
          <w:lang w:val="ru-RU"/>
        </w:rPr>
        <w:t>Рабочая</w:t>
      </w:r>
      <w:r w:rsidR="002A1E7B" w:rsidRPr="002A1E7B">
        <w:rPr>
          <w:lang w:val="ru-RU"/>
        </w:rPr>
        <w:t xml:space="preserve"> </w:t>
      </w:r>
      <w:r w:rsidR="002A1E7B">
        <w:rPr>
          <w:lang w:val="ru-RU"/>
        </w:rPr>
        <w:t>группа</w:t>
      </w:r>
      <w:r w:rsidR="002A1E7B" w:rsidRPr="002A1E7B">
        <w:rPr>
          <w:lang w:val="ru-RU"/>
        </w:rPr>
        <w:t xml:space="preserve"> </w:t>
      </w:r>
      <w:r w:rsidR="002A1E7B">
        <w:rPr>
          <w:lang w:val="ru-RU"/>
        </w:rPr>
        <w:t>продолжила обсуждение предложения Соединенного Королевства и Соединенных Штатов Америки об официальной интеграции</w:t>
      </w:r>
      <w:r w:rsidR="00585E75" w:rsidRPr="002A1E7B">
        <w:rPr>
          <w:lang w:val="ru-RU"/>
        </w:rPr>
        <w:t xml:space="preserve"> </w:t>
      </w:r>
      <w:r w:rsidR="002A1E7B">
        <w:rPr>
          <w:lang w:val="ru-RU"/>
        </w:rPr>
        <w:t xml:space="preserve">проекта ускоренного патентного делопроизводства в </w:t>
      </w:r>
      <w:r w:rsidR="00EF3E30">
        <w:t>PCT</w:t>
      </w:r>
      <w:r w:rsidR="00805B90" w:rsidRPr="002A1E7B">
        <w:rPr>
          <w:lang w:val="ru-RU"/>
        </w:rPr>
        <w:t xml:space="preserve">.  </w:t>
      </w:r>
      <w:r w:rsidR="002A1E7B">
        <w:rPr>
          <w:lang w:val="ru-RU"/>
        </w:rPr>
        <w:t>Однако</w:t>
      </w:r>
      <w:r w:rsidR="002A1E7B" w:rsidRPr="002A1E7B">
        <w:rPr>
          <w:lang w:val="ru-RU"/>
        </w:rPr>
        <w:t xml:space="preserve"> </w:t>
      </w:r>
      <w:r w:rsidR="002A1E7B">
        <w:rPr>
          <w:lang w:val="ru-RU"/>
        </w:rPr>
        <w:t>в</w:t>
      </w:r>
      <w:r w:rsidR="002A1E7B" w:rsidRPr="002A1E7B">
        <w:rPr>
          <w:lang w:val="ru-RU"/>
        </w:rPr>
        <w:t xml:space="preserve"> </w:t>
      </w:r>
      <w:r w:rsidR="002A1E7B">
        <w:rPr>
          <w:lang w:val="ru-RU"/>
        </w:rPr>
        <w:t>Рабочей</w:t>
      </w:r>
      <w:r w:rsidR="002A1E7B" w:rsidRPr="002A1E7B">
        <w:rPr>
          <w:lang w:val="ru-RU"/>
        </w:rPr>
        <w:t xml:space="preserve"> </w:t>
      </w:r>
      <w:r w:rsidR="002A1E7B">
        <w:rPr>
          <w:lang w:val="ru-RU"/>
        </w:rPr>
        <w:t>группе</w:t>
      </w:r>
      <w:r w:rsidR="002A1E7B" w:rsidRPr="002A1E7B">
        <w:rPr>
          <w:lang w:val="ru-RU"/>
        </w:rPr>
        <w:t xml:space="preserve"> </w:t>
      </w:r>
      <w:r w:rsidR="002A1E7B">
        <w:rPr>
          <w:lang w:val="ru-RU"/>
        </w:rPr>
        <w:t>не</w:t>
      </w:r>
      <w:r w:rsidR="002A1E7B" w:rsidRPr="002A1E7B">
        <w:rPr>
          <w:lang w:val="ru-RU"/>
        </w:rPr>
        <w:t xml:space="preserve"> </w:t>
      </w:r>
      <w:r w:rsidR="002A1E7B">
        <w:rPr>
          <w:lang w:val="ru-RU"/>
        </w:rPr>
        <w:t>было</w:t>
      </w:r>
      <w:r w:rsidR="002A1E7B" w:rsidRPr="002A1E7B">
        <w:rPr>
          <w:lang w:val="ru-RU"/>
        </w:rPr>
        <w:t xml:space="preserve"> </w:t>
      </w:r>
      <w:r w:rsidR="002A1E7B">
        <w:rPr>
          <w:lang w:val="ru-RU"/>
        </w:rPr>
        <w:t>достигнуто</w:t>
      </w:r>
      <w:r w:rsidR="002A1E7B" w:rsidRPr="002A1E7B">
        <w:rPr>
          <w:lang w:val="ru-RU"/>
        </w:rPr>
        <w:t xml:space="preserve"> </w:t>
      </w:r>
      <w:r w:rsidR="002A1E7B">
        <w:rPr>
          <w:lang w:val="ru-RU"/>
        </w:rPr>
        <w:t>консенсуса</w:t>
      </w:r>
      <w:r w:rsidR="002A1E7B" w:rsidRPr="002A1E7B">
        <w:rPr>
          <w:lang w:val="ru-RU"/>
        </w:rPr>
        <w:t xml:space="preserve"> </w:t>
      </w:r>
      <w:r w:rsidR="002A1E7B">
        <w:rPr>
          <w:lang w:val="ru-RU"/>
        </w:rPr>
        <w:t>относительно дальнейшей проработки этого предложения на нынешнем этапе.</w:t>
      </w:r>
      <w:r w:rsidR="00870B67" w:rsidRPr="002A1E7B">
        <w:rPr>
          <w:lang w:val="ru-RU"/>
        </w:rPr>
        <w:t xml:space="preserve"> </w:t>
      </w:r>
      <w:r w:rsidR="00B72DDB" w:rsidRPr="002A1E7B">
        <w:rPr>
          <w:lang w:val="ru-RU"/>
        </w:rPr>
        <w:t xml:space="preserve"> </w:t>
      </w:r>
      <w:r w:rsidR="002A1E7B">
        <w:rPr>
          <w:lang w:val="ru-RU"/>
        </w:rPr>
        <w:t>Наконец</w:t>
      </w:r>
      <w:r w:rsidR="00805B90" w:rsidRPr="002A1E7B">
        <w:rPr>
          <w:lang w:val="ru-RU"/>
        </w:rPr>
        <w:t xml:space="preserve">, </w:t>
      </w:r>
      <w:r w:rsidR="002A1E7B">
        <w:rPr>
          <w:lang w:val="ru-RU"/>
        </w:rPr>
        <w:t>помимо резюме Председателя, полные проект отчета сессии сейчас имеется на веб-сайте ВОИС на всех шести языках ООН для представления делегациями замечаний к 22 октября 2014 г</w:t>
      </w:r>
      <w:r w:rsidR="008E5253" w:rsidRPr="002A1E7B">
        <w:rPr>
          <w:lang w:val="ru-RU"/>
        </w:rPr>
        <w:t>.</w:t>
      </w:r>
    </w:p>
    <w:p w:rsidR="004649DE" w:rsidRPr="00C3669D" w:rsidRDefault="00F26366" w:rsidP="00F26366">
      <w:pPr>
        <w:pStyle w:val="ONUME"/>
        <w:rPr>
          <w:lang w:val="ru-RU"/>
        </w:rPr>
      </w:pPr>
      <w:r>
        <w:rPr>
          <w:lang w:val="ru-RU"/>
        </w:rPr>
        <w:t>Делегация</w:t>
      </w:r>
      <w:r w:rsidRPr="00F26366">
        <w:rPr>
          <w:lang w:val="ru-RU"/>
        </w:rPr>
        <w:t xml:space="preserve"> </w:t>
      </w:r>
      <w:r>
        <w:rPr>
          <w:lang w:val="ru-RU"/>
        </w:rPr>
        <w:t>Швеции</w:t>
      </w:r>
      <w:r w:rsidRPr="00F26366">
        <w:rPr>
          <w:lang w:val="ru-RU"/>
        </w:rPr>
        <w:t xml:space="preserve"> </w:t>
      </w:r>
      <w:r>
        <w:rPr>
          <w:lang w:val="ru-RU"/>
        </w:rPr>
        <w:t>подчеркнула</w:t>
      </w:r>
      <w:r w:rsidRPr="00F26366">
        <w:rPr>
          <w:lang w:val="ru-RU"/>
        </w:rPr>
        <w:t xml:space="preserve"> </w:t>
      </w:r>
      <w:r>
        <w:rPr>
          <w:lang w:val="ru-RU"/>
        </w:rPr>
        <w:t>важность</w:t>
      </w:r>
      <w:r w:rsidRPr="00F26366">
        <w:rPr>
          <w:lang w:val="ru-RU"/>
        </w:rPr>
        <w:t xml:space="preserve"> </w:t>
      </w:r>
      <w:r w:rsidR="001201F2">
        <w:rPr>
          <w:lang w:val="ru-RU"/>
        </w:rPr>
        <w:t>Системы</w:t>
      </w:r>
      <w:r w:rsidR="001201F2" w:rsidRPr="00F26366">
        <w:rPr>
          <w:lang w:val="ru-RU"/>
        </w:rPr>
        <w:t xml:space="preserve"> </w:t>
      </w:r>
      <w:r w:rsidR="00AA75E4">
        <w:t>PCT</w:t>
      </w:r>
      <w:r w:rsidR="00AA75E4" w:rsidRPr="00F26366">
        <w:rPr>
          <w:lang w:val="ru-RU"/>
        </w:rPr>
        <w:t xml:space="preserve"> </w:t>
      </w:r>
      <w:r>
        <w:rPr>
          <w:lang w:val="ru-RU"/>
        </w:rPr>
        <w:t xml:space="preserve">и свою приверженность ценной работе, проводимой Рабочей группой по </w:t>
      </w:r>
      <w:r w:rsidR="00AA75E4">
        <w:t>PCT</w:t>
      </w:r>
      <w:r w:rsidR="00AA75E4" w:rsidRPr="00F26366">
        <w:rPr>
          <w:lang w:val="ru-RU"/>
        </w:rPr>
        <w:t xml:space="preserve"> </w:t>
      </w:r>
      <w:r>
        <w:rPr>
          <w:lang w:val="ru-RU"/>
        </w:rPr>
        <w:t>с целью улучшить функционирование системы.  Поэтому делегация приветствовала отчет седьмой сессии Рабочей группы по</w:t>
      </w:r>
      <w:r w:rsidR="00AA75E4" w:rsidRPr="00F26366">
        <w:rPr>
          <w:lang w:val="ru-RU"/>
        </w:rPr>
        <w:t xml:space="preserve"> </w:t>
      </w:r>
      <w:r w:rsidR="00AA75E4">
        <w:t>PCT</w:t>
      </w:r>
      <w:r w:rsidR="00AA75E4" w:rsidRPr="00F26366">
        <w:rPr>
          <w:lang w:val="ru-RU"/>
        </w:rPr>
        <w:t xml:space="preserve"> </w:t>
      </w:r>
      <w:r>
        <w:rPr>
          <w:lang w:val="ru-RU"/>
        </w:rPr>
        <w:t>и поддержала содержащиеся в этом документе рекомендации.  В отношении качества делегация подчеркнула важность международных органов, таких как</w:t>
      </w:r>
      <w:r w:rsidR="00AA75E4" w:rsidRPr="00F26366">
        <w:rPr>
          <w:lang w:val="ru-RU"/>
        </w:rPr>
        <w:t xml:space="preserve"> </w:t>
      </w:r>
      <w:r w:rsidRPr="00AC0619">
        <w:rPr>
          <w:lang w:val="ru-RU"/>
        </w:rPr>
        <w:t>Шведское ведомство по патентам и регистрации</w:t>
      </w:r>
      <w:r w:rsidR="00C644E6" w:rsidRPr="00AC0619">
        <w:rPr>
          <w:lang w:val="ru-RU"/>
        </w:rPr>
        <w:t xml:space="preserve">, </w:t>
      </w:r>
      <w:r w:rsidR="00AC0619">
        <w:rPr>
          <w:lang w:val="ru-RU"/>
        </w:rPr>
        <w:t xml:space="preserve">которые непрерывно совершенствуют рабочие процессы и повышают качество достигаемых результатов в целях улучшения качества </w:t>
      </w:r>
      <w:r w:rsidR="001201F2">
        <w:rPr>
          <w:lang w:val="ru-RU"/>
        </w:rPr>
        <w:t>Системы</w:t>
      </w:r>
      <w:r w:rsidR="001201F2" w:rsidRPr="00AC0619">
        <w:rPr>
          <w:lang w:val="ru-RU"/>
        </w:rPr>
        <w:t xml:space="preserve"> </w:t>
      </w:r>
      <w:r w:rsidR="00C644E6">
        <w:t>PCT</w:t>
      </w:r>
      <w:r w:rsidR="00C644E6" w:rsidRPr="00AC0619">
        <w:rPr>
          <w:lang w:val="ru-RU"/>
        </w:rPr>
        <w:t xml:space="preserve"> </w:t>
      </w:r>
      <w:r w:rsidR="00AC0619">
        <w:rPr>
          <w:lang w:val="ru-RU"/>
        </w:rPr>
        <w:t>на благо пользователей и других заинтересованных сторон.  Крайне важно поддерживать привлекательность этой системы как дающей дополнительные выгоды и обеспечивающей долгосрочную стабильность ВОИС</w:t>
      </w:r>
      <w:r w:rsidR="00C644E6" w:rsidRPr="00AC0619">
        <w:rPr>
          <w:lang w:val="ru-RU"/>
        </w:rPr>
        <w:t xml:space="preserve">.  </w:t>
      </w:r>
      <w:r w:rsidR="00AC0619">
        <w:rPr>
          <w:lang w:val="ru-RU"/>
        </w:rPr>
        <w:t>Поэтому</w:t>
      </w:r>
      <w:r w:rsidR="00AC0619" w:rsidRPr="00C3669D">
        <w:rPr>
          <w:lang w:val="ru-RU"/>
        </w:rPr>
        <w:t xml:space="preserve"> </w:t>
      </w:r>
      <w:r w:rsidR="00AC0619">
        <w:rPr>
          <w:lang w:val="ru-RU"/>
        </w:rPr>
        <w:t>делегация</w:t>
      </w:r>
      <w:r w:rsidR="00AC0619" w:rsidRPr="00C3669D">
        <w:rPr>
          <w:lang w:val="ru-RU"/>
        </w:rPr>
        <w:t xml:space="preserve"> </w:t>
      </w:r>
      <w:r w:rsidR="00AC0619">
        <w:rPr>
          <w:lang w:val="ru-RU"/>
        </w:rPr>
        <w:t>с</w:t>
      </w:r>
      <w:r w:rsidR="00AC0619" w:rsidRPr="00C3669D">
        <w:rPr>
          <w:lang w:val="ru-RU"/>
        </w:rPr>
        <w:t xml:space="preserve"> </w:t>
      </w:r>
      <w:r w:rsidR="00AC0619">
        <w:rPr>
          <w:lang w:val="ru-RU"/>
        </w:rPr>
        <w:t>признательностью</w:t>
      </w:r>
      <w:r w:rsidR="00AC0619" w:rsidRPr="00C3669D">
        <w:rPr>
          <w:lang w:val="ru-RU"/>
        </w:rPr>
        <w:t xml:space="preserve"> </w:t>
      </w:r>
      <w:r w:rsidR="00AC0619">
        <w:rPr>
          <w:lang w:val="ru-RU"/>
        </w:rPr>
        <w:t>отметила</w:t>
      </w:r>
      <w:r w:rsidR="00AC0619" w:rsidRPr="00C3669D">
        <w:rPr>
          <w:lang w:val="ru-RU"/>
        </w:rPr>
        <w:t xml:space="preserve"> </w:t>
      </w:r>
      <w:r w:rsidR="00AC0619">
        <w:rPr>
          <w:lang w:val="ru-RU"/>
        </w:rPr>
        <w:t>отчет</w:t>
      </w:r>
      <w:r w:rsidR="00AC0619" w:rsidRPr="00C3669D">
        <w:rPr>
          <w:lang w:val="ru-RU"/>
        </w:rPr>
        <w:t xml:space="preserve"> </w:t>
      </w:r>
      <w:r w:rsidR="00AC0619">
        <w:rPr>
          <w:lang w:val="ru-RU"/>
        </w:rPr>
        <w:t>о</w:t>
      </w:r>
      <w:r w:rsidR="00AC0619" w:rsidRPr="00C3669D">
        <w:rPr>
          <w:lang w:val="ru-RU"/>
        </w:rPr>
        <w:t xml:space="preserve"> </w:t>
      </w:r>
      <w:r w:rsidR="00AC0619">
        <w:rPr>
          <w:lang w:val="ru-RU"/>
        </w:rPr>
        <w:t>постоянной</w:t>
      </w:r>
      <w:r w:rsidR="00AC0619" w:rsidRPr="00C3669D">
        <w:rPr>
          <w:lang w:val="ru-RU"/>
        </w:rPr>
        <w:t xml:space="preserve"> </w:t>
      </w:r>
      <w:r w:rsidR="00AC0619">
        <w:rPr>
          <w:lang w:val="ru-RU"/>
        </w:rPr>
        <w:t>работе</w:t>
      </w:r>
      <w:r w:rsidR="00AC0619" w:rsidRPr="00C3669D">
        <w:rPr>
          <w:lang w:val="ru-RU"/>
        </w:rPr>
        <w:t xml:space="preserve"> </w:t>
      </w:r>
      <w:r w:rsidR="00AC0619">
        <w:rPr>
          <w:lang w:val="ru-RU"/>
        </w:rPr>
        <w:t>по</w:t>
      </w:r>
      <w:r w:rsidR="00AC0619" w:rsidRPr="00C3669D">
        <w:rPr>
          <w:lang w:val="ru-RU"/>
        </w:rPr>
        <w:t xml:space="preserve"> </w:t>
      </w:r>
      <w:r w:rsidR="00C3669D">
        <w:rPr>
          <w:lang w:val="ru-RU"/>
        </w:rPr>
        <w:t>вопросам обеспечения качества, который содержится в документе</w:t>
      </w:r>
      <w:r w:rsidR="00C644E6" w:rsidRPr="00C3669D">
        <w:rPr>
          <w:lang w:val="ru-RU"/>
        </w:rPr>
        <w:t xml:space="preserve"> </w:t>
      </w:r>
      <w:r w:rsidR="00C644E6">
        <w:t>PCT</w:t>
      </w:r>
      <w:r w:rsidR="00C644E6" w:rsidRPr="00C3669D">
        <w:rPr>
          <w:lang w:val="ru-RU"/>
        </w:rPr>
        <w:t>/</w:t>
      </w:r>
      <w:r w:rsidR="00C644E6">
        <w:t>A</w:t>
      </w:r>
      <w:r w:rsidR="00C644E6" w:rsidRPr="00C3669D">
        <w:rPr>
          <w:lang w:val="ru-RU"/>
        </w:rPr>
        <w:t xml:space="preserve">/46/2.  </w:t>
      </w:r>
      <w:r w:rsidR="00C3669D">
        <w:rPr>
          <w:lang w:val="ru-RU"/>
        </w:rPr>
        <w:t>В</w:t>
      </w:r>
      <w:r w:rsidR="00C3669D" w:rsidRPr="00C3669D">
        <w:rPr>
          <w:lang w:val="ru-RU"/>
        </w:rPr>
        <w:t xml:space="preserve"> </w:t>
      </w:r>
      <w:r w:rsidR="00C3669D">
        <w:rPr>
          <w:lang w:val="ru-RU"/>
        </w:rPr>
        <w:t>том</w:t>
      </w:r>
      <w:r w:rsidR="00C3669D" w:rsidRPr="00C3669D">
        <w:rPr>
          <w:lang w:val="ru-RU"/>
        </w:rPr>
        <w:t xml:space="preserve"> </w:t>
      </w:r>
      <w:r w:rsidR="00C3669D">
        <w:rPr>
          <w:lang w:val="ru-RU"/>
        </w:rPr>
        <w:t>же</w:t>
      </w:r>
      <w:r w:rsidR="00C3669D" w:rsidRPr="00C3669D">
        <w:rPr>
          <w:lang w:val="ru-RU"/>
        </w:rPr>
        <w:t xml:space="preserve"> </w:t>
      </w:r>
      <w:r w:rsidR="00C3669D">
        <w:rPr>
          <w:lang w:val="ru-RU"/>
        </w:rPr>
        <w:t>духе</w:t>
      </w:r>
      <w:r w:rsidR="00C3669D" w:rsidRPr="00C3669D">
        <w:rPr>
          <w:lang w:val="ru-RU"/>
        </w:rPr>
        <w:t xml:space="preserve"> </w:t>
      </w:r>
      <w:r w:rsidR="00C3669D">
        <w:rPr>
          <w:lang w:val="ru-RU"/>
        </w:rPr>
        <w:t>делегация</w:t>
      </w:r>
      <w:r w:rsidR="00C3669D" w:rsidRPr="00C3669D">
        <w:rPr>
          <w:lang w:val="ru-RU"/>
        </w:rPr>
        <w:t xml:space="preserve"> </w:t>
      </w:r>
      <w:r w:rsidR="00C3669D">
        <w:rPr>
          <w:lang w:val="ru-RU"/>
        </w:rPr>
        <w:t>поддержала</w:t>
      </w:r>
      <w:r w:rsidR="00C3669D" w:rsidRPr="00C3669D">
        <w:rPr>
          <w:lang w:val="ru-RU"/>
        </w:rPr>
        <w:t xml:space="preserve"> </w:t>
      </w:r>
      <w:r w:rsidR="00C3669D">
        <w:rPr>
          <w:lang w:val="ru-RU"/>
        </w:rPr>
        <w:t>Понимание</w:t>
      </w:r>
      <w:r w:rsidR="00C3669D" w:rsidRPr="00C3669D">
        <w:rPr>
          <w:lang w:val="ru-RU"/>
        </w:rPr>
        <w:t xml:space="preserve"> </w:t>
      </w:r>
      <w:r w:rsidR="00C3669D">
        <w:rPr>
          <w:lang w:val="ru-RU"/>
        </w:rPr>
        <w:t>о</w:t>
      </w:r>
      <w:r w:rsidR="00C3669D" w:rsidRPr="00C3669D">
        <w:rPr>
          <w:lang w:val="ru-RU"/>
        </w:rPr>
        <w:t xml:space="preserve"> </w:t>
      </w:r>
      <w:r w:rsidR="00C3669D">
        <w:rPr>
          <w:lang w:val="ru-RU"/>
        </w:rPr>
        <w:t>процедурах</w:t>
      </w:r>
      <w:r w:rsidR="00C3669D" w:rsidRPr="00C3669D">
        <w:rPr>
          <w:lang w:val="ru-RU"/>
        </w:rPr>
        <w:t xml:space="preserve"> </w:t>
      </w:r>
      <w:r w:rsidR="00C3669D">
        <w:rPr>
          <w:lang w:val="ru-RU"/>
        </w:rPr>
        <w:t>назначения</w:t>
      </w:r>
      <w:r w:rsidR="00C3669D" w:rsidRPr="00C3669D">
        <w:rPr>
          <w:lang w:val="ru-RU"/>
        </w:rPr>
        <w:t xml:space="preserve"> </w:t>
      </w:r>
      <w:r w:rsidR="00C3669D">
        <w:rPr>
          <w:lang w:val="ru-RU"/>
        </w:rPr>
        <w:t>Международных</w:t>
      </w:r>
      <w:r w:rsidR="00C3669D" w:rsidRPr="00C3669D">
        <w:rPr>
          <w:lang w:val="ru-RU"/>
        </w:rPr>
        <w:t xml:space="preserve"> </w:t>
      </w:r>
      <w:r w:rsidR="00C3669D">
        <w:rPr>
          <w:lang w:val="ru-RU"/>
        </w:rPr>
        <w:t>органов</w:t>
      </w:r>
      <w:r w:rsidR="00C3669D" w:rsidRPr="00C3669D">
        <w:rPr>
          <w:lang w:val="ru-RU"/>
        </w:rPr>
        <w:t xml:space="preserve">, </w:t>
      </w:r>
      <w:r w:rsidR="00C3669D">
        <w:rPr>
          <w:lang w:val="ru-RU"/>
        </w:rPr>
        <w:t>рекомендованное</w:t>
      </w:r>
      <w:r w:rsidR="00C3669D" w:rsidRPr="00C3669D">
        <w:rPr>
          <w:lang w:val="ru-RU"/>
        </w:rPr>
        <w:t xml:space="preserve"> </w:t>
      </w:r>
      <w:r w:rsidR="00C3669D">
        <w:rPr>
          <w:lang w:val="ru-RU"/>
        </w:rPr>
        <w:t>Рабочей</w:t>
      </w:r>
      <w:r w:rsidR="00C3669D" w:rsidRPr="00C3669D">
        <w:rPr>
          <w:lang w:val="ru-RU"/>
        </w:rPr>
        <w:t xml:space="preserve"> </w:t>
      </w:r>
      <w:r w:rsidR="00C3669D">
        <w:rPr>
          <w:lang w:val="ru-RU"/>
        </w:rPr>
        <w:t>группой</w:t>
      </w:r>
      <w:r w:rsidR="00C3669D" w:rsidRPr="00C3669D">
        <w:rPr>
          <w:lang w:val="ru-RU"/>
        </w:rPr>
        <w:t xml:space="preserve"> </w:t>
      </w:r>
      <w:r w:rsidR="00C3669D">
        <w:rPr>
          <w:lang w:val="ru-RU"/>
        </w:rPr>
        <w:t>по</w:t>
      </w:r>
      <w:r w:rsidR="00C644E6" w:rsidRPr="00C3669D">
        <w:rPr>
          <w:lang w:val="ru-RU"/>
        </w:rPr>
        <w:t xml:space="preserve"> </w:t>
      </w:r>
      <w:r w:rsidR="00C644E6" w:rsidRPr="00C644E6">
        <w:t>PCT</w:t>
      </w:r>
      <w:r w:rsidR="00C644E6" w:rsidRPr="00C3669D">
        <w:rPr>
          <w:lang w:val="ru-RU"/>
        </w:rPr>
        <w:t xml:space="preserve"> </w:t>
      </w:r>
      <w:r w:rsidR="00C3669D">
        <w:rPr>
          <w:lang w:val="ru-RU"/>
        </w:rPr>
        <w:t>и содержащееся в документе</w:t>
      </w:r>
      <w:r w:rsidR="00C644E6" w:rsidRPr="00C3669D">
        <w:rPr>
          <w:lang w:val="ru-RU"/>
        </w:rPr>
        <w:t xml:space="preserve"> </w:t>
      </w:r>
      <w:r w:rsidR="00C644E6">
        <w:t>PCT</w:t>
      </w:r>
      <w:r w:rsidR="00C644E6" w:rsidRPr="00C3669D">
        <w:rPr>
          <w:lang w:val="ru-RU"/>
        </w:rPr>
        <w:t>/</w:t>
      </w:r>
      <w:r w:rsidR="00C644E6">
        <w:t>A</w:t>
      </w:r>
      <w:r w:rsidR="00C644E6" w:rsidRPr="00C3669D">
        <w:rPr>
          <w:lang w:val="ru-RU"/>
        </w:rPr>
        <w:t>/</w:t>
      </w:r>
      <w:r w:rsidR="009D1F00" w:rsidRPr="00C3669D">
        <w:rPr>
          <w:lang w:val="ru-RU"/>
        </w:rPr>
        <w:t xml:space="preserve">46/4, </w:t>
      </w:r>
      <w:r w:rsidR="00C3669D">
        <w:rPr>
          <w:lang w:val="ru-RU"/>
        </w:rPr>
        <w:t>которое, по ее мнению, является</w:t>
      </w:r>
      <w:r w:rsidR="009D1F00" w:rsidRPr="00C3669D">
        <w:rPr>
          <w:lang w:val="ru-RU"/>
        </w:rPr>
        <w:t xml:space="preserve"> </w:t>
      </w:r>
      <w:r w:rsidR="00C3669D">
        <w:rPr>
          <w:lang w:val="ru-RU"/>
        </w:rPr>
        <w:t xml:space="preserve">ценным компонентом для обеспечения эффективности и качества </w:t>
      </w:r>
      <w:r w:rsidR="001201F2">
        <w:rPr>
          <w:lang w:val="ru-RU"/>
        </w:rPr>
        <w:t xml:space="preserve">Системы </w:t>
      </w:r>
      <w:r w:rsidR="00C644E6" w:rsidRPr="00C644E6">
        <w:t>PCT</w:t>
      </w:r>
      <w:r w:rsidR="00C644E6" w:rsidRPr="00C3669D">
        <w:rPr>
          <w:lang w:val="ru-RU"/>
        </w:rPr>
        <w:t>.</w:t>
      </w:r>
      <w:r w:rsidR="009D1F00" w:rsidRPr="00C3669D">
        <w:rPr>
          <w:lang w:val="ru-RU"/>
        </w:rPr>
        <w:t xml:space="preserve">  </w:t>
      </w:r>
      <w:r w:rsidR="00C3669D">
        <w:rPr>
          <w:lang w:val="ru-RU"/>
        </w:rPr>
        <w:t>Кроме</w:t>
      </w:r>
      <w:r w:rsidR="00C3669D" w:rsidRPr="00C3669D">
        <w:rPr>
          <w:lang w:val="ru-RU"/>
        </w:rPr>
        <w:t xml:space="preserve"> </w:t>
      </w:r>
      <w:r w:rsidR="00C3669D">
        <w:rPr>
          <w:lang w:val="ru-RU"/>
        </w:rPr>
        <w:t>того</w:t>
      </w:r>
      <w:r w:rsidR="009D1F00" w:rsidRPr="00C3669D">
        <w:rPr>
          <w:lang w:val="ru-RU"/>
        </w:rPr>
        <w:t xml:space="preserve">, </w:t>
      </w:r>
      <w:r w:rsidR="00C3669D">
        <w:rPr>
          <w:lang w:val="ru-RU"/>
        </w:rPr>
        <w:t>делегация</w:t>
      </w:r>
      <w:r w:rsidR="00C3669D" w:rsidRPr="00C3669D">
        <w:rPr>
          <w:lang w:val="ru-RU"/>
        </w:rPr>
        <w:t xml:space="preserve"> </w:t>
      </w:r>
      <w:r w:rsidR="00C3669D">
        <w:rPr>
          <w:lang w:val="ru-RU"/>
        </w:rPr>
        <w:t>поддержала</w:t>
      </w:r>
      <w:r w:rsidR="00C3669D" w:rsidRPr="00C3669D">
        <w:rPr>
          <w:lang w:val="ru-RU"/>
        </w:rPr>
        <w:t xml:space="preserve"> </w:t>
      </w:r>
      <w:r w:rsidR="00C3669D">
        <w:rPr>
          <w:lang w:val="ru-RU"/>
        </w:rPr>
        <w:t>поправки</w:t>
      </w:r>
      <w:r w:rsidR="00C3669D" w:rsidRPr="00C3669D">
        <w:rPr>
          <w:lang w:val="ru-RU"/>
        </w:rPr>
        <w:t xml:space="preserve"> </w:t>
      </w:r>
      <w:r w:rsidR="00C3669D">
        <w:rPr>
          <w:lang w:val="ru-RU"/>
        </w:rPr>
        <w:t>к</w:t>
      </w:r>
      <w:r w:rsidR="00C3669D" w:rsidRPr="00C3669D">
        <w:rPr>
          <w:lang w:val="ru-RU"/>
        </w:rPr>
        <w:t xml:space="preserve"> </w:t>
      </w:r>
      <w:r w:rsidR="00C3669D">
        <w:rPr>
          <w:lang w:val="ru-RU"/>
        </w:rPr>
        <w:t>Инструкции</w:t>
      </w:r>
      <w:r w:rsidR="00C3669D" w:rsidRPr="00C3669D">
        <w:rPr>
          <w:lang w:val="ru-RU"/>
        </w:rPr>
        <w:t xml:space="preserve"> </w:t>
      </w:r>
      <w:r w:rsidR="00C3669D">
        <w:rPr>
          <w:lang w:val="ru-RU"/>
        </w:rPr>
        <w:t>к</w:t>
      </w:r>
      <w:r w:rsidR="00C3669D" w:rsidRPr="00C3669D">
        <w:rPr>
          <w:lang w:val="ru-RU"/>
        </w:rPr>
        <w:t xml:space="preserve"> </w:t>
      </w:r>
      <w:r w:rsidR="009D1F00">
        <w:t>PCT</w:t>
      </w:r>
      <w:r w:rsidR="00C3669D" w:rsidRPr="00C3669D">
        <w:rPr>
          <w:lang w:val="ru-RU"/>
        </w:rPr>
        <w:t>,</w:t>
      </w:r>
      <w:r w:rsidR="009D1F00" w:rsidRPr="00C3669D">
        <w:rPr>
          <w:lang w:val="ru-RU"/>
        </w:rPr>
        <w:t xml:space="preserve"> </w:t>
      </w:r>
      <w:r w:rsidR="00C3669D">
        <w:rPr>
          <w:lang w:val="ru-RU"/>
        </w:rPr>
        <w:t>предложенные</w:t>
      </w:r>
      <w:r w:rsidR="00C3669D" w:rsidRPr="00C3669D">
        <w:rPr>
          <w:lang w:val="ru-RU"/>
        </w:rPr>
        <w:t xml:space="preserve"> </w:t>
      </w:r>
      <w:r w:rsidR="00C3669D">
        <w:rPr>
          <w:lang w:val="ru-RU"/>
        </w:rPr>
        <w:t>в</w:t>
      </w:r>
      <w:r w:rsidR="00C3669D" w:rsidRPr="00C3669D">
        <w:rPr>
          <w:lang w:val="ru-RU"/>
        </w:rPr>
        <w:t xml:space="preserve"> </w:t>
      </w:r>
      <w:r w:rsidR="00C3669D">
        <w:rPr>
          <w:lang w:val="ru-RU"/>
        </w:rPr>
        <w:t>документе</w:t>
      </w:r>
      <w:r w:rsidR="009D1F00" w:rsidRPr="00C3669D">
        <w:rPr>
          <w:lang w:val="ru-RU"/>
        </w:rPr>
        <w:t xml:space="preserve"> </w:t>
      </w:r>
      <w:r w:rsidR="00C644E6" w:rsidRPr="00C644E6">
        <w:t>PCT</w:t>
      </w:r>
      <w:r w:rsidR="009D1F00" w:rsidRPr="00C3669D">
        <w:rPr>
          <w:lang w:val="ru-RU"/>
        </w:rPr>
        <w:t>/</w:t>
      </w:r>
      <w:r w:rsidR="009D1F00">
        <w:t>A</w:t>
      </w:r>
      <w:r w:rsidR="009D1F00" w:rsidRPr="00C3669D">
        <w:rPr>
          <w:lang w:val="ru-RU"/>
        </w:rPr>
        <w:t xml:space="preserve">/46/3, </w:t>
      </w:r>
      <w:r w:rsidR="00C3669D">
        <w:rPr>
          <w:lang w:val="ru-RU"/>
        </w:rPr>
        <w:t xml:space="preserve">которые, по ее мнению, повысят доступность </w:t>
      </w:r>
      <w:r w:rsidR="001201F2">
        <w:rPr>
          <w:lang w:val="ru-RU"/>
        </w:rPr>
        <w:t>Системы</w:t>
      </w:r>
      <w:r w:rsidR="001201F2" w:rsidRPr="00C3669D">
        <w:rPr>
          <w:lang w:val="ru-RU"/>
        </w:rPr>
        <w:t xml:space="preserve"> </w:t>
      </w:r>
      <w:r w:rsidR="00C644E6" w:rsidRPr="00C644E6">
        <w:t>PCT</w:t>
      </w:r>
      <w:r w:rsidR="00C644E6" w:rsidRPr="00C3669D">
        <w:rPr>
          <w:lang w:val="ru-RU"/>
        </w:rPr>
        <w:t xml:space="preserve"> </w:t>
      </w:r>
      <w:r w:rsidR="00C3669D">
        <w:rPr>
          <w:lang w:val="ru-RU"/>
        </w:rPr>
        <w:t>на глобальном уровне</w:t>
      </w:r>
      <w:r w:rsidR="00C644E6" w:rsidRPr="00C3669D">
        <w:rPr>
          <w:lang w:val="ru-RU"/>
        </w:rPr>
        <w:t>.</w:t>
      </w:r>
      <w:r w:rsidR="009D1F00" w:rsidRPr="00C3669D">
        <w:rPr>
          <w:lang w:val="ru-RU"/>
        </w:rPr>
        <w:t xml:space="preserve">  </w:t>
      </w:r>
      <w:r w:rsidR="00C3669D">
        <w:rPr>
          <w:lang w:val="ru-RU"/>
        </w:rPr>
        <w:t>Наконец</w:t>
      </w:r>
      <w:r w:rsidR="009D1F00" w:rsidRPr="00C3669D">
        <w:rPr>
          <w:lang w:val="ru-RU"/>
        </w:rPr>
        <w:t xml:space="preserve">, </w:t>
      </w:r>
      <w:r w:rsidR="00C3669D">
        <w:rPr>
          <w:lang w:val="ru-RU"/>
        </w:rPr>
        <w:t xml:space="preserve">делегация поздравила Ведомство интеллектуальной собственности Сингапура с его назначением в качестве Органа по проведению международного поиска и Органа международной предварительной экспертизы в соответствии с </w:t>
      </w:r>
      <w:r w:rsidR="009D1F00">
        <w:t>PCT</w:t>
      </w:r>
      <w:r w:rsidR="009D1F00" w:rsidRPr="00C3669D">
        <w:rPr>
          <w:lang w:val="ru-RU"/>
        </w:rPr>
        <w:t>.</w:t>
      </w:r>
    </w:p>
    <w:p w:rsidR="004649DE" w:rsidRPr="00D21E3A" w:rsidRDefault="00C3669D" w:rsidP="00470379">
      <w:pPr>
        <w:pStyle w:val="ONUME"/>
        <w:keepNext/>
        <w:keepLines/>
        <w:ind w:left="567"/>
        <w:rPr>
          <w:szCs w:val="22"/>
        </w:rPr>
      </w:pPr>
      <w:r>
        <w:rPr>
          <w:lang w:val="ru-RU"/>
        </w:rPr>
        <w:t>Ассамблея</w:t>
      </w:r>
      <w:r w:rsidR="004649DE">
        <w:t>:</w:t>
      </w:r>
      <w:r w:rsidR="004649DE" w:rsidRPr="004649DE">
        <w:rPr>
          <w:i/>
          <w:szCs w:val="22"/>
        </w:rPr>
        <w:t xml:space="preserve"> </w:t>
      </w:r>
    </w:p>
    <w:p w:rsidR="00D21E3A" w:rsidRPr="00C3669D" w:rsidRDefault="004649DE" w:rsidP="00470379">
      <w:pPr>
        <w:pStyle w:val="ONUME"/>
        <w:keepNext/>
        <w:keepLines/>
        <w:numPr>
          <w:ilvl w:val="0"/>
          <w:numId w:val="0"/>
        </w:numPr>
        <w:ind w:left="1134"/>
        <w:rPr>
          <w:szCs w:val="22"/>
          <w:lang w:val="ru-RU"/>
        </w:rPr>
      </w:pPr>
      <w:r w:rsidRPr="00C3669D">
        <w:rPr>
          <w:szCs w:val="22"/>
          <w:lang w:val="ru-RU"/>
        </w:rPr>
        <w:t>(</w:t>
      </w:r>
      <w:r w:rsidRPr="00D21E3A">
        <w:rPr>
          <w:szCs w:val="22"/>
        </w:rPr>
        <w:fldChar w:fldCharType="begin"/>
      </w:r>
      <w:r w:rsidRPr="00C3669D">
        <w:rPr>
          <w:szCs w:val="22"/>
          <w:lang w:val="ru-RU"/>
        </w:rPr>
        <w:instrText xml:space="preserve"> </w:instrText>
      </w:r>
      <w:r w:rsidRPr="00D21E3A">
        <w:rPr>
          <w:szCs w:val="22"/>
        </w:rPr>
        <w:instrText>LISTNUM</w:instrText>
      </w:r>
      <w:r w:rsidRPr="00C3669D">
        <w:rPr>
          <w:szCs w:val="22"/>
          <w:lang w:val="ru-RU"/>
        </w:rPr>
        <w:instrText xml:space="preserve"> </w:instrText>
      </w:r>
      <w:r w:rsidRPr="00D21E3A">
        <w:rPr>
          <w:szCs w:val="22"/>
        </w:rPr>
        <w:instrText>Paragraph</w:instrText>
      </w:r>
      <w:r w:rsidRPr="00C3669D">
        <w:rPr>
          <w:szCs w:val="22"/>
          <w:lang w:val="ru-RU"/>
        </w:rPr>
        <w:instrText xml:space="preserve"> \</w:instrText>
      </w:r>
      <w:r w:rsidRPr="00D21E3A">
        <w:rPr>
          <w:szCs w:val="22"/>
        </w:rPr>
        <w:instrText>l</w:instrText>
      </w:r>
      <w:r w:rsidRPr="00C3669D">
        <w:rPr>
          <w:szCs w:val="22"/>
          <w:lang w:val="ru-RU"/>
        </w:rPr>
        <w:instrText xml:space="preserve"> 3 </w:instrText>
      </w:r>
      <w:r w:rsidRPr="00D21E3A">
        <w:rPr>
          <w:szCs w:val="22"/>
        </w:rPr>
        <w:fldChar w:fldCharType="end"/>
      </w:r>
      <w:r w:rsidRPr="00C3669D">
        <w:rPr>
          <w:szCs w:val="22"/>
          <w:lang w:val="ru-RU"/>
        </w:rPr>
        <w:tab/>
      </w:r>
      <w:r w:rsidR="00C3669D">
        <w:rPr>
          <w:szCs w:val="22"/>
          <w:lang w:val="ru-RU"/>
        </w:rPr>
        <w:t>приняла</w:t>
      </w:r>
      <w:r w:rsidR="00C3669D" w:rsidRPr="00C3669D">
        <w:rPr>
          <w:szCs w:val="22"/>
          <w:lang w:val="ru-RU"/>
        </w:rPr>
        <w:t xml:space="preserve"> </w:t>
      </w:r>
      <w:r w:rsidR="00C3669D">
        <w:rPr>
          <w:szCs w:val="22"/>
          <w:lang w:val="ru-RU"/>
        </w:rPr>
        <w:t>к</w:t>
      </w:r>
      <w:r w:rsidR="00C3669D" w:rsidRPr="00C3669D">
        <w:rPr>
          <w:szCs w:val="22"/>
          <w:lang w:val="ru-RU"/>
        </w:rPr>
        <w:t xml:space="preserve"> </w:t>
      </w:r>
      <w:r w:rsidR="00C3669D">
        <w:rPr>
          <w:szCs w:val="22"/>
          <w:lang w:val="ru-RU"/>
        </w:rPr>
        <w:t>сведению</w:t>
      </w:r>
      <w:r w:rsidR="00C3669D" w:rsidRPr="00C3669D">
        <w:rPr>
          <w:szCs w:val="22"/>
          <w:lang w:val="ru-RU"/>
        </w:rPr>
        <w:t xml:space="preserve"> </w:t>
      </w:r>
      <w:r w:rsidR="00C3669D">
        <w:rPr>
          <w:szCs w:val="22"/>
          <w:lang w:val="ru-RU"/>
        </w:rPr>
        <w:t>резюме</w:t>
      </w:r>
      <w:r w:rsidR="00C3669D" w:rsidRPr="00C3669D">
        <w:rPr>
          <w:szCs w:val="22"/>
          <w:lang w:val="ru-RU"/>
        </w:rPr>
        <w:t xml:space="preserve"> </w:t>
      </w:r>
      <w:r w:rsidR="00C3669D">
        <w:rPr>
          <w:szCs w:val="22"/>
          <w:lang w:val="ru-RU"/>
        </w:rPr>
        <w:t>Председателя</w:t>
      </w:r>
      <w:r w:rsidR="00C3669D" w:rsidRPr="00C3669D">
        <w:rPr>
          <w:szCs w:val="22"/>
          <w:lang w:val="ru-RU"/>
        </w:rPr>
        <w:t xml:space="preserve"> </w:t>
      </w:r>
      <w:r w:rsidR="00C3669D">
        <w:rPr>
          <w:szCs w:val="22"/>
          <w:lang w:val="ru-RU"/>
        </w:rPr>
        <w:t>седьмой</w:t>
      </w:r>
      <w:r w:rsidR="00C3669D" w:rsidRPr="00C3669D">
        <w:rPr>
          <w:szCs w:val="22"/>
          <w:lang w:val="ru-RU"/>
        </w:rPr>
        <w:t xml:space="preserve"> </w:t>
      </w:r>
      <w:r w:rsidR="00C3669D">
        <w:rPr>
          <w:szCs w:val="22"/>
          <w:lang w:val="ru-RU"/>
        </w:rPr>
        <w:t>сессии</w:t>
      </w:r>
      <w:r w:rsidR="00C3669D" w:rsidRPr="00C3669D">
        <w:rPr>
          <w:szCs w:val="22"/>
          <w:lang w:val="ru-RU"/>
        </w:rPr>
        <w:t xml:space="preserve">, </w:t>
      </w:r>
      <w:r w:rsidR="00C3669D">
        <w:rPr>
          <w:szCs w:val="22"/>
          <w:lang w:val="ru-RU"/>
        </w:rPr>
        <w:t>содержащееся</w:t>
      </w:r>
      <w:r w:rsidR="00C3669D" w:rsidRPr="00C3669D">
        <w:rPr>
          <w:szCs w:val="22"/>
          <w:lang w:val="ru-RU"/>
        </w:rPr>
        <w:t xml:space="preserve"> </w:t>
      </w:r>
      <w:r w:rsidR="00C3669D">
        <w:rPr>
          <w:szCs w:val="22"/>
          <w:lang w:val="ru-RU"/>
        </w:rPr>
        <w:t>в</w:t>
      </w:r>
      <w:r w:rsidR="00C3669D" w:rsidRPr="00C3669D">
        <w:rPr>
          <w:szCs w:val="22"/>
          <w:lang w:val="ru-RU"/>
        </w:rPr>
        <w:t xml:space="preserve"> </w:t>
      </w:r>
      <w:r w:rsidR="00C3669D">
        <w:rPr>
          <w:szCs w:val="22"/>
          <w:lang w:val="ru-RU"/>
        </w:rPr>
        <w:t>документе</w:t>
      </w:r>
      <w:r w:rsidRPr="00C3669D">
        <w:rPr>
          <w:szCs w:val="22"/>
          <w:lang w:val="ru-RU"/>
        </w:rPr>
        <w:t xml:space="preserve"> </w:t>
      </w:r>
      <w:r w:rsidRPr="00D21E3A">
        <w:rPr>
          <w:szCs w:val="22"/>
        </w:rPr>
        <w:t>PCT</w:t>
      </w:r>
      <w:r w:rsidRPr="00C3669D">
        <w:rPr>
          <w:szCs w:val="22"/>
          <w:lang w:val="ru-RU"/>
        </w:rPr>
        <w:t>/</w:t>
      </w:r>
      <w:r w:rsidRPr="00D21E3A">
        <w:rPr>
          <w:szCs w:val="22"/>
        </w:rPr>
        <w:t>WG</w:t>
      </w:r>
      <w:r w:rsidRPr="00C3669D">
        <w:rPr>
          <w:szCs w:val="22"/>
          <w:lang w:val="ru-RU"/>
        </w:rPr>
        <w:t xml:space="preserve">/7/29 </w:t>
      </w:r>
      <w:r w:rsidR="00C3669D">
        <w:rPr>
          <w:szCs w:val="22"/>
          <w:lang w:val="ru-RU"/>
        </w:rPr>
        <w:t>и воспроизведенное в приложении к документу</w:t>
      </w:r>
      <w:r w:rsidRPr="00C3669D">
        <w:rPr>
          <w:szCs w:val="22"/>
          <w:lang w:val="ru-RU"/>
        </w:rPr>
        <w:t xml:space="preserve"> </w:t>
      </w:r>
      <w:r w:rsidRPr="00D21E3A">
        <w:rPr>
          <w:szCs w:val="22"/>
        </w:rPr>
        <w:t>PCT</w:t>
      </w:r>
      <w:r w:rsidRPr="00C3669D">
        <w:rPr>
          <w:szCs w:val="22"/>
          <w:lang w:val="ru-RU"/>
        </w:rPr>
        <w:t>/</w:t>
      </w:r>
      <w:r w:rsidRPr="00D21E3A">
        <w:rPr>
          <w:szCs w:val="22"/>
        </w:rPr>
        <w:t>A</w:t>
      </w:r>
      <w:r w:rsidRPr="00C3669D">
        <w:rPr>
          <w:szCs w:val="22"/>
          <w:lang w:val="ru-RU"/>
        </w:rPr>
        <w:t>/46/1;</w:t>
      </w:r>
      <w:r w:rsidR="00470379" w:rsidRPr="00C3669D">
        <w:rPr>
          <w:szCs w:val="22"/>
          <w:lang w:val="ru-RU"/>
        </w:rPr>
        <w:t xml:space="preserve">  </w:t>
      </w:r>
      <w:r w:rsidR="00C3669D">
        <w:rPr>
          <w:szCs w:val="22"/>
          <w:lang w:val="ru-RU"/>
        </w:rPr>
        <w:t>и</w:t>
      </w:r>
    </w:p>
    <w:p w:rsidR="004649DE" w:rsidRPr="00C3669D" w:rsidRDefault="00D21E3A" w:rsidP="00D21E3A">
      <w:pPr>
        <w:pStyle w:val="ONUME"/>
        <w:keepLines/>
        <w:numPr>
          <w:ilvl w:val="0"/>
          <w:numId w:val="0"/>
        </w:numPr>
        <w:ind w:left="1134"/>
        <w:rPr>
          <w:szCs w:val="22"/>
          <w:lang w:val="ru-RU"/>
        </w:rPr>
      </w:pPr>
      <w:r w:rsidRPr="00C3669D">
        <w:rPr>
          <w:szCs w:val="22"/>
          <w:lang w:val="ru-RU"/>
        </w:rPr>
        <w:t>(</w:t>
      </w:r>
      <w:r w:rsidRPr="00D21E3A">
        <w:rPr>
          <w:szCs w:val="22"/>
        </w:rPr>
        <w:fldChar w:fldCharType="begin"/>
      </w:r>
      <w:r w:rsidRPr="00C3669D">
        <w:rPr>
          <w:szCs w:val="22"/>
          <w:lang w:val="ru-RU"/>
        </w:rPr>
        <w:instrText xml:space="preserve"> </w:instrText>
      </w:r>
      <w:r w:rsidRPr="00D21E3A">
        <w:rPr>
          <w:szCs w:val="22"/>
        </w:rPr>
        <w:instrText>LISTNUM</w:instrText>
      </w:r>
      <w:r w:rsidRPr="00C3669D">
        <w:rPr>
          <w:szCs w:val="22"/>
          <w:lang w:val="ru-RU"/>
        </w:rPr>
        <w:instrText xml:space="preserve"> </w:instrText>
      </w:r>
      <w:r w:rsidRPr="00D21E3A">
        <w:rPr>
          <w:szCs w:val="22"/>
        </w:rPr>
        <w:instrText>Paragraph</w:instrText>
      </w:r>
      <w:r w:rsidRPr="00C3669D">
        <w:rPr>
          <w:szCs w:val="22"/>
          <w:lang w:val="ru-RU"/>
        </w:rPr>
        <w:instrText xml:space="preserve"> \</w:instrText>
      </w:r>
      <w:r w:rsidRPr="00D21E3A">
        <w:rPr>
          <w:szCs w:val="22"/>
        </w:rPr>
        <w:instrText>l</w:instrText>
      </w:r>
      <w:r w:rsidRPr="00C3669D">
        <w:rPr>
          <w:szCs w:val="22"/>
          <w:lang w:val="ru-RU"/>
        </w:rPr>
        <w:instrText xml:space="preserve"> 3 </w:instrText>
      </w:r>
      <w:r w:rsidRPr="00D21E3A">
        <w:rPr>
          <w:szCs w:val="22"/>
        </w:rPr>
        <w:fldChar w:fldCharType="end"/>
      </w:r>
      <w:r w:rsidRPr="00C3669D">
        <w:rPr>
          <w:szCs w:val="22"/>
          <w:lang w:val="ru-RU"/>
        </w:rPr>
        <w:tab/>
      </w:r>
      <w:r w:rsidR="00C3669D">
        <w:rPr>
          <w:szCs w:val="22"/>
          <w:lang w:val="ru-RU"/>
        </w:rPr>
        <w:t>одобрила</w:t>
      </w:r>
      <w:r w:rsidR="00C3669D" w:rsidRPr="00C3669D">
        <w:rPr>
          <w:szCs w:val="22"/>
          <w:lang w:val="ru-RU"/>
        </w:rPr>
        <w:t xml:space="preserve"> </w:t>
      </w:r>
      <w:r w:rsidR="00C3669D">
        <w:rPr>
          <w:szCs w:val="22"/>
          <w:lang w:val="ru-RU"/>
        </w:rPr>
        <w:t>рекомендацию</w:t>
      </w:r>
      <w:r w:rsidR="00C3669D" w:rsidRPr="00C3669D">
        <w:rPr>
          <w:szCs w:val="22"/>
          <w:lang w:val="ru-RU"/>
        </w:rPr>
        <w:t xml:space="preserve"> </w:t>
      </w:r>
      <w:r w:rsidR="00C3669D">
        <w:rPr>
          <w:szCs w:val="22"/>
          <w:lang w:val="ru-RU"/>
        </w:rPr>
        <w:t>о</w:t>
      </w:r>
      <w:r w:rsidR="00C3669D" w:rsidRPr="00C3669D">
        <w:rPr>
          <w:szCs w:val="22"/>
          <w:lang w:val="ru-RU"/>
        </w:rPr>
        <w:t xml:space="preserve"> </w:t>
      </w:r>
      <w:r w:rsidR="00C3669D">
        <w:rPr>
          <w:szCs w:val="22"/>
          <w:lang w:val="ru-RU"/>
        </w:rPr>
        <w:t>дальнейшей</w:t>
      </w:r>
      <w:r w:rsidR="00C3669D" w:rsidRPr="00C3669D">
        <w:rPr>
          <w:szCs w:val="22"/>
          <w:lang w:val="ru-RU"/>
        </w:rPr>
        <w:t xml:space="preserve"> </w:t>
      </w:r>
      <w:r w:rsidR="00C3669D">
        <w:rPr>
          <w:szCs w:val="22"/>
          <w:lang w:val="ru-RU"/>
        </w:rPr>
        <w:t>работе</w:t>
      </w:r>
      <w:r w:rsidR="00C3669D" w:rsidRPr="00C3669D">
        <w:rPr>
          <w:szCs w:val="22"/>
          <w:lang w:val="ru-RU"/>
        </w:rPr>
        <w:t xml:space="preserve"> </w:t>
      </w:r>
      <w:r w:rsidR="00C3669D">
        <w:rPr>
          <w:szCs w:val="22"/>
          <w:lang w:val="ru-RU"/>
        </w:rPr>
        <w:t>Рабочей</w:t>
      </w:r>
      <w:r w:rsidR="00C3669D" w:rsidRPr="00C3669D">
        <w:rPr>
          <w:szCs w:val="22"/>
          <w:lang w:val="ru-RU"/>
        </w:rPr>
        <w:t xml:space="preserve"> </w:t>
      </w:r>
      <w:r w:rsidR="00C3669D">
        <w:rPr>
          <w:szCs w:val="22"/>
          <w:lang w:val="ru-RU"/>
        </w:rPr>
        <w:t>группы</w:t>
      </w:r>
      <w:r w:rsidR="00C3669D" w:rsidRPr="00C3669D">
        <w:rPr>
          <w:szCs w:val="22"/>
          <w:lang w:val="ru-RU"/>
        </w:rPr>
        <w:t xml:space="preserve"> </w:t>
      </w:r>
      <w:r w:rsidR="00C3669D">
        <w:rPr>
          <w:szCs w:val="22"/>
          <w:lang w:val="ru-RU"/>
        </w:rPr>
        <w:t>по</w:t>
      </w:r>
      <w:r w:rsidRPr="00C3669D">
        <w:rPr>
          <w:szCs w:val="22"/>
          <w:lang w:val="ru-RU"/>
        </w:rPr>
        <w:t xml:space="preserve"> </w:t>
      </w:r>
      <w:r w:rsidRPr="00D21E3A">
        <w:rPr>
          <w:szCs w:val="22"/>
        </w:rPr>
        <w:t>PCT</w:t>
      </w:r>
      <w:r w:rsidR="00C3669D">
        <w:rPr>
          <w:szCs w:val="22"/>
          <w:lang w:val="ru-RU"/>
        </w:rPr>
        <w:t>,</w:t>
      </w:r>
      <w:r w:rsidRPr="00C3669D">
        <w:rPr>
          <w:szCs w:val="22"/>
          <w:lang w:val="ru-RU"/>
        </w:rPr>
        <w:t xml:space="preserve"> </w:t>
      </w:r>
      <w:r w:rsidR="00C3669D">
        <w:rPr>
          <w:szCs w:val="22"/>
          <w:lang w:val="ru-RU"/>
        </w:rPr>
        <w:t>изложенную в пункте</w:t>
      </w:r>
      <w:r w:rsidRPr="00C3669D">
        <w:rPr>
          <w:szCs w:val="22"/>
          <w:lang w:val="ru-RU"/>
        </w:rPr>
        <w:t xml:space="preserve"> 3 </w:t>
      </w:r>
      <w:r w:rsidR="00C3669D">
        <w:rPr>
          <w:szCs w:val="22"/>
          <w:lang w:val="ru-RU"/>
        </w:rPr>
        <w:t>документа</w:t>
      </w:r>
      <w:r w:rsidRPr="00C3669D">
        <w:rPr>
          <w:szCs w:val="22"/>
          <w:lang w:val="ru-RU"/>
        </w:rPr>
        <w:t xml:space="preserve"> </w:t>
      </w:r>
      <w:r w:rsidRPr="00D21E3A">
        <w:rPr>
          <w:szCs w:val="22"/>
        </w:rPr>
        <w:t>PCT</w:t>
      </w:r>
      <w:r w:rsidRPr="00C3669D">
        <w:rPr>
          <w:szCs w:val="22"/>
          <w:lang w:val="ru-RU"/>
        </w:rPr>
        <w:t>/</w:t>
      </w:r>
      <w:r w:rsidRPr="00D21E3A">
        <w:rPr>
          <w:szCs w:val="22"/>
        </w:rPr>
        <w:t>A</w:t>
      </w:r>
      <w:r w:rsidRPr="00C3669D">
        <w:rPr>
          <w:szCs w:val="22"/>
          <w:lang w:val="ru-RU"/>
        </w:rPr>
        <w:t>/46/1.</w:t>
      </w:r>
    </w:p>
    <w:p w:rsidR="004649DE" w:rsidRPr="00C3669D" w:rsidRDefault="00C3669D" w:rsidP="00D21E3A">
      <w:pPr>
        <w:pStyle w:val="Heading1"/>
        <w:rPr>
          <w:lang w:val="ru-RU"/>
        </w:rPr>
      </w:pPr>
      <w:r>
        <w:rPr>
          <w:lang w:val="ru-RU"/>
        </w:rPr>
        <w:t>РАБОТА МЕЖДУНАРОДНЫХ ОРГАНОВ ПО ВОПРОСАМ ОБЕСПЕЧЕНИЯ КАЧЕСТВА</w:t>
      </w:r>
    </w:p>
    <w:p w:rsidR="00D21E3A" w:rsidRPr="00545FFD" w:rsidRDefault="00545FFD" w:rsidP="000A24C2">
      <w:pPr>
        <w:pStyle w:val="ONUME"/>
        <w:rPr>
          <w:lang w:val="ru-RU"/>
        </w:rPr>
      </w:pPr>
      <w:r>
        <w:rPr>
          <w:lang w:val="ru-RU"/>
        </w:rPr>
        <w:t>Обсуждения проходили на основе документа</w:t>
      </w:r>
      <w:r w:rsidR="00D21E3A" w:rsidRPr="00545FFD">
        <w:rPr>
          <w:lang w:val="ru-RU"/>
        </w:rPr>
        <w:t xml:space="preserve"> </w:t>
      </w:r>
      <w:r w:rsidR="00D21E3A">
        <w:t>PCT</w:t>
      </w:r>
      <w:r w:rsidR="00D21E3A" w:rsidRPr="00545FFD">
        <w:rPr>
          <w:lang w:val="ru-RU"/>
        </w:rPr>
        <w:t>/</w:t>
      </w:r>
      <w:r w:rsidR="00D21E3A">
        <w:t>A</w:t>
      </w:r>
      <w:r w:rsidR="00D21E3A" w:rsidRPr="00545FFD">
        <w:rPr>
          <w:lang w:val="ru-RU"/>
        </w:rPr>
        <w:t>/46/2.</w:t>
      </w:r>
    </w:p>
    <w:p w:rsidR="00870B67" w:rsidRPr="009D2407" w:rsidRDefault="00545FFD" w:rsidP="00FB7D57">
      <w:pPr>
        <w:pStyle w:val="ONUME"/>
        <w:keepLines/>
        <w:rPr>
          <w:lang w:val="ru-RU"/>
        </w:rPr>
      </w:pPr>
      <w:r>
        <w:rPr>
          <w:lang w:val="ru-RU"/>
        </w:rPr>
        <w:t>Секретариат</w:t>
      </w:r>
      <w:r w:rsidRPr="00545FFD">
        <w:rPr>
          <w:lang w:val="ru-RU"/>
        </w:rPr>
        <w:t xml:space="preserve"> </w:t>
      </w:r>
      <w:r>
        <w:rPr>
          <w:lang w:val="ru-RU"/>
        </w:rPr>
        <w:t>заявил</w:t>
      </w:r>
      <w:r w:rsidRPr="00545FFD">
        <w:rPr>
          <w:lang w:val="ru-RU"/>
        </w:rPr>
        <w:t xml:space="preserve">, </w:t>
      </w:r>
      <w:r>
        <w:rPr>
          <w:lang w:val="ru-RU"/>
        </w:rPr>
        <w:t>что</w:t>
      </w:r>
      <w:r w:rsidRPr="00545FFD">
        <w:rPr>
          <w:lang w:val="ru-RU"/>
        </w:rPr>
        <w:t xml:space="preserve"> </w:t>
      </w:r>
      <w:r>
        <w:rPr>
          <w:lang w:val="ru-RU"/>
        </w:rPr>
        <w:t>главная</w:t>
      </w:r>
      <w:r w:rsidRPr="00545FFD">
        <w:rPr>
          <w:lang w:val="ru-RU"/>
        </w:rPr>
        <w:t xml:space="preserve"> </w:t>
      </w:r>
      <w:r>
        <w:rPr>
          <w:lang w:val="ru-RU"/>
        </w:rPr>
        <w:t>цель</w:t>
      </w:r>
      <w:r w:rsidRPr="00545FFD">
        <w:rPr>
          <w:lang w:val="ru-RU"/>
        </w:rPr>
        <w:t xml:space="preserve"> </w:t>
      </w:r>
      <w:r>
        <w:rPr>
          <w:lang w:val="ru-RU"/>
        </w:rPr>
        <w:t>документа</w:t>
      </w:r>
      <w:r w:rsidR="00870B67" w:rsidRPr="00545FFD">
        <w:rPr>
          <w:lang w:val="ru-RU"/>
        </w:rPr>
        <w:t xml:space="preserve"> </w:t>
      </w:r>
      <w:r w:rsidR="00870B67">
        <w:t>PCT</w:t>
      </w:r>
      <w:r w:rsidR="00870B67" w:rsidRPr="00545FFD">
        <w:rPr>
          <w:lang w:val="ru-RU"/>
        </w:rPr>
        <w:t>/</w:t>
      </w:r>
      <w:r w:rsidR="00870B67">
        <w:t>A</w:t>
      </w:r>
      <w:r w:rsidR="00870B67" w:rsidRPr="00545FFD">
        <w:rPr>
          <w:lang w:val="ru-RU"/>
        </w:rPr>
        <w:t xml:space="preserve">/46/2 </w:t>
      </w:r>
      <w:r>
        <w:rPr>
          <w:lang w:val="ru-RU"/>
        </w:rPr>
        <w:t>состоит в том, чтобы доложить об итогах четвертой неофициальной сессии Подгруппы обеспечения качества Заседания международных органов, состоявшейся в Тель-Авиве в феврале</w:t>
      </w:r>
      <w:r w:rsidR="00870B67" w:rsidRPr="00545FFD">
        <w:rPr>
          <w:lang w:val="ru-RU"/>
        </w:rPr>
        <w:t xml:space="preserve"> 2014</w:t>
      </w:r>
      <w:r>
        <w:rPr>
          <w:lang w:val="ru-RU"/>
        </w:rPr>
        <w:t xml:space="preserve"> г</w:t>
      </w:r>
      <w:r w:rsidR="00870B67" w:rsidRPr="00545FFD">
        <w:rPr>
          <w:lang w:val="ru-RU"/>
        </w:rPr>
        <w:t xml:space="preserve">.  </w:t>
      </w:r>
      <w:r>
        <w:rPr>
          <w:lang w:val="ru-RU"/>
        </w:rPr>
        <w:t>Резюме</w:t>
      </w:r>
      <w:r w:rsidRPr="00545FFD">
        <w:rPr>
          <w:lang w:val="ru-RU"/>
        </w:rPr>
        <w:t xml:space="preserve"> </w:t>
      </w:r>
      <w:r>
        <w:rPr>
          <w:lang w:val="ru-RU"/>
        </w:rPr>
        <w:t>Председателя</w:t>
      </w:r>
      <w:r w:rsidRPr="00545FFD">
        <w:rPr>
          <w:lang w:val="ru-RU"/>
        </w:rPr>
        <w:t xml:space="preserve"> </w:t>
      </w:r>
      <w:r>
        <w:rPr>
          <w:lang w:val="ru-RU"/>
        </w:rPr>
        <w:t>этой</w:t>
      </w:r>
      <w:r w:rsidRPr="00545FFD">
        <w:rPr>
          <w:lang w:val="ru-RU"/>
        </w:rPr>
        <w:t xml:space="preserve"> </w:t>
      </w:r>
      <w:r>
        <w:rPr>
          <w:lang w:val="ru-RU"/>
        </w:rPr>
        <w:t>сессии</w:t>
      </w:r>
      <w:r w:rsidRPr="00545FFD">
        <w:rPr>
          <w:lang w:val="ru-RU"/>
        </w:rPr>
        <w:t xml:space="preserve"> </w:t>
      </w:r>
      <w:r>
        <w:rPr>
          <w:lang w:val="ru-RU"/>
        </w:rPr>
        <w:t>содержится в приложении к указанному документу</w:t>
      </w:r>
      <w:r w:rsidR="008D2CB8" w:rsidRPr="00545FFD">
        <w:rPr>
          <w:lang w:val="ru-RU"/>
        </w:rPr>
        <w:t xml:space="preserve">.  </w:t>
      </w:r>
      <w:r w:rsidR="00242225">
        <w:rPr>
          <w:lang w:val="ru-RU"/>
        </w:rPr>
        <w:t>В</w:t>
      </w:r>
      <w:r w:rsidR="00242225" w:rsidRPr="00242225">
        <w:rPr>
          <w:lang w:val="ru-RU"/>
        </w:rPr>
        <w:t xml:space="preserve"> </w:t>
      </w:r>
      <w:r w:rsidR="00242225">
        <w:rPr>
          <w:lang w:val="ru-RU"/>
        </w:rPr>
        <w:t>центре</w:t>
      </w:r>
      <w:r w:rsidR="00242225" w:rsidRPr="00242225">
        <w:rPr>
          <w:lang w:val="ru-RU"/>
        </w:rPr>
        <w:t xml:space="preserve"> </w:t>
      </w:r>
      <w:r w:rsidR="00242225">
        <w:rPr>
          <w:lang w:val="ru-RU"/>
        </w:rPr>
        <w:t>внимания</w:t>
      </w:r>
      <w:r w:rsidR="00242225" w:rsidRPr="00242225">
        <w:rPr>
          <w:lang w:val="ru-RU"/>
        </w:rPr>
        <w:t xml:space="preserve"> </w:t>
      </w:r>
      <w:r w:rsidR="00242225">
        <w:rPr>
          <w:lang w:val="ru-RU"/>
        </w:rPr>
        <w:t>четвертой</w:t>
      </w:r>
      <w:r w:rsidR="00242225" w:rsidRPr="00242225">
        <w:rPr>
          <w:lang w:val="ru-RU"/>
        </w:rPr>
        <w:t xml:space="preserve"> </w:t>
      </w:r>
      <w:r w:rsidR="00242225">
        <w:rPr>
          <w:lang w:val="ru-RU"/>
        </w:rPr>
        <w:t>сессии</w:t>
      </w:r>
      <w:r w:rsidR="00242225" w:rsidRPr="00242225">
        <w:rPr>
          <w:lang w:val="ru-RU"/>
        </w:rPr>
        <w:t xml:space="preserve"> </w:t>
      </w:r>
      <w:r w:rsidR="00242225">
        <w:rPr>
          <w:lang w:val="ru-RU"/>
        </w:rPr>
        <w:t>Подгруппы</w:t>
      </w:r>
      <w:r w:rsidR="00242225" w:rsidRPr="00242225">
        <w:rPr>
          <w:lang w:val="ru-RU"/>
        </w:rPr>
        <w:t xml:space="preserve"> </w:t>
      </w:r>
      <w:r w:rsidR="00242225">
        <w:rPr>
          <w:lang w:val="ru-RU"/>
        </w:rPr>
        <w:t>обеспечения</w:t>
      </w:r>
      <w:r w:rsidR="00242225" w:rsidRPr="00242225">
        <w:rPr>
          <w:lang w:val="ru-RU"/>
        </w:rPr>
        <w:t xml:space="preserve"> </w:t>
      </w:r>
      <w:r w:rsidR="00242225">
        <w:rPr>
          <w:lang w:val="ru-RU"/>
        </w:rPr>
        <w:t>качества</w:t>
      </w:r>
      <w:r w:rsidR="00242225" w:rsidRPr="00242225">
        <w:rPr>
          <w:lang w:val="ru-RU"/>
        </w:rPr>
        <w:t xml:space="preserve"> </w:t>
      </w:r>
      <w:r w:rsidR="00242225">
        <w:rPr>
          <w:lang w:val="ru-RU"/>
        </w:rPr>
        <w:t>вновь</w:t>
      </w:r>
      <w:r w:rsidR="00242225" w:rsidRPr="00242225">
        <w:rPr>
          <w:lang w:val="ru-RU"/>
        </w:rPr>
        <w:t xml:space="preserve"> </w:t>
      </w:r>
      <w:r w:rsidR="00242225">
        <w:rPr>
          <w:lang w:val="ru-RU"/>
        </w:rPr>
        <w:t>стояли</w:t>
      </w:r>
      <w:r w:rsidR="00242225" w:rsidRPr="00242225">
        <w:rPr>
          <w:lang w:val="ru-RU"/>
        </w:rPr>
        <w:t xml:space="preserve"> </w:t>
      </w:r>
      <w:r w:rsidR="00242225">
        <w:rPr>
          <w:lang w:val="ru-RU"/>
        </w:rPr>
        <w:t>эффективные</w:t>
      </w:r>
      <w:r w:rsidR="00242225" w:rsidRPr="00242225">
        <w:rPr>
          <w:lang w:val="ru-RU"/>
        </w:rPr>
        <w:t xml:space="preserve"> </w:t>
      </w:r>
      <w:r w:rsidR="00242225">
        <w:rPr>
          <w:lang w:val="ru-RU"/>
        </w:rPr>
        <w:t>меры</w:t>
      </w:r>
      <w:r w:rsidR="00242225" w:rsidRPr="00242225">
        <w:rPr>
          <w:lang w:val="ru-RU"/>
        </w:rPr>
        <w:t xml:space="preserve"> </w:t>
      </w:r>
      <w:r w:rsidR="00242225">
        <w:rPr>
          <w:lang w:val="ru-RU"/>
        </w:rPr>
        <w:t>по</w:t>
      </w:r>
      <w:r w:rsidR="00242225" w:rsidRPr="00242225">
        <w:rPr>
          <w:lang w:val="ru-RU"/>
        </w:rPr>
        <w:t xml:space="preserve"> </w:t>
      </w:r>
      <w:r w:rsidR="00242225">
        <w:rPr>
          <w:lang w:val="ru-RU"/>
        </w:rPr>
        <w:t>повышению</w:t>
      </w:r>
      <w:r w:rsidR="00242225" w:rsidRPr="00242225">
        <w:rPr>
          <w:lang w:val="ru-RU"/>
        </w:rPr>
        <w:t xml:space="preserve"> </w:t>
      </w:r>
      <w:r w:rsidR="00242225">
        <w:rPr>
          <w:lang w:val="ru-RU"/>
        </w:rPr>
        <w:t>качества</w:t>
      </w:r>
      <w:r w:rsidR="00242225" w:rsidRPr="00242225">
        <w:rPr>
          <w:lang w:val="ru-RU"/>
        </w:rPr>
        <w:t xml:space="preserve">, </w:t>
      </w:r>
      <w:r w:rsidR="00242225">
        <w:rPr>
          <w:lang w:val="ru-RU"/>
        </w:rPr>
        <w:t>то</w:t>
      </w:r>
      <w:r w:rsidR="00242225" w:rsidRPr="00242225">
        <w:rPr>
          <w:lang w:val="ru-RU"/>
        </w:rPr>
        <w:t xml:space="preserve"> </w:t>
      </w:r>
      <w:r w:rsidR="00242225">
        <w:rPr>
          <w:lang w:val="ru-RU"/>
        </w:rPr>
        <w:t>есть</w:t>
      </w:r>
      <w:r w:rsidR="008D2CB8" w:rsidRPr="00242225">
        <w:rPr>
          <w:lang w:val="ru-RU"/>
        </w:rPr>
        <w:t xml:space="preserve"> </w:t>
      </w:r>
      <w:r w:rsidR="00242225">
        <w:rPr>
          <w:lang w:val="ru-RU"/>
        </w:rPr>
        <w:t>меры</w:t>
      </w:r>
      <w:r w:rsidR="00242225" w:rsidRPr="00242225">
        <w:rPr>
          <w:lang w:val="ru-RU"/>
        </w:rPr>
        <w:t xml:space="preserve"> </w:t>
      </w:r>
      <w:r w:rsidR="00242225">
        <w:rPr>
          <w:lang w:val="ru-RU"/>
        </w:rPr>
        <w:t>по</w:t>
      </w:r>
      <w:r w:rsidR="00242225" w:rsidRPr="00242225">
        <w:rPr>
          <w:lang w:val="ru-RU"/>
        </w:rPr>
        <w:t xml:space="preserve"> </w:t>
      </w:r>
      <w:r w:rsidR="00242225">
        <w:rPr>
          <w:lang w:val="ru-RU"/>
        </w:rPr>
        <w:t>повышению</w:t>
      </w:r>
      <w:r w:rsidR="00242225" w:rsidRPr="00242225">
        <w:rPr>
          <w:lang w:val="ru-RU"/>
        </w:rPr>
        <w:t xml:space="preserve"> </w:t>
      </w:r>
      <w:r w:rsidR="00242225">
        <w:rPr>
          <w:lang w:val="ru-RU"/>
        </w:rPr>
        <w:t>общего</w:t>
      </w:r>
      <w:r w:rsidR="00242225" w:rsidRPr="00242225">
        <w:rPr>
          <w:lang w:val="ru-RU"/>
        </w:rPr>
        <w:t xml:space="preserve"> </w:t>
      </w:r>
      <w:r w:rsidR="00242225">
        <w:rPr>
          <w:lang w:val="ru-RU"/>
        </w:rPr>
        <w:t>качества</w:t>
      </w:r>
      <w:r w:rsidR="00242225" w:rsidRPr="00242225">
        <w:rPr>
          <w:lang w:val="ru-RU"/>
        </w:rPr>
        <w:t xml:space="preserve"> </w:t>
      </w:r>
      <w:r w:rsidR="00242225">
        <w:rPr>
          <w:lang w:val="ru-RU"/>
        </w:rPr>
        <w:t>и</w:t>
      </w:r>
      <w:r w:rsidR="00242225" w:rsidRPr="00242225">
        <w:rPr>
          <w:lang w:val="ru-RU"/>
        </w:rPr>
        <w:t xml:space="preserve"> </w:t>
      </w:r>
      <w:r w:rsidR="00242225">
        <w:rPr>
          <w:lang w:val="ru-RU"/>
        </w:rPr>
        <w:t>полезности</w:t>
      </w:r>
      <w:r w:rsidR="00242225" w:rsidRPr="00242225">
        <w:rPr>
          <w:lang w:val="ru-RU"/>
        </w:rPr>
        <w:t xml:space="preserve"> </w:t>
      </w:r>
      <w:r w:rsidR="00242225">
        <w:rPr>
          <w:lang w:val="ru-RU"/>
        </w:rPr>
        <w:t>отчетов</w:t>
      </w:r>
      <w:r w:rsidR="00242225" w:rsidRPr="00242225">
        <w:rPr>
          <w:lang w:val="ru-RU"/>
        </w:rPr>
        <w:t xml:space="preserve"> </w:t>
      </w:r>
      <w:r w:rsidR="00242225">
        <w:rPr>
          <w:lang w:val="ru-RU"/>
        </w:rPr>
        <w:t>о</w:t>
      </w:r>
      <w:r w:rsidR="00242225" w:rsidRPr="00242225">
        <w:rPr>
          <w:lang w:val="ru-RU"/>
        </w:rPr>
        <w:t xml:space="preserve"> </w:t>
      </w:r>
      <w:r w:rsidR="00242225">
        <w:rPr>
          <w:lang w:val="ru-RU"/>
        </w:rPr>
        <w:t>международном</w:t>
      </w:r>
      <w:r w:rsidR="00242225" w:rsidRPr="00242225">
        <w:rPr>
          <w:lang w:val="ru-RU"/>
        </w:rPr>
        <w:t xml:space="preserve"> </w:t>
      </w:r>
      <w:r w:rsidR="00242225">
        <w:rPr>
          <w:lang w:val="ru-RU"/>
        </w:rPr>
        <w:t>поиске</w:t>
      </w:r>
      <w:r w:rsidR="00242225" w:rsidRPr="00242225">
        <w:rPr>
          <w:lang w:val="ru-RU"/>
        </w:rPr>
        <w:t xml:space="preserve"> </w:t>
      </w:r>
      <w:r w:rsidR="00242225">
        <w:rPr>
          <w:lang w:val="ru-RU"/>
        </w:rPr>
        <w:t>и</w:t>
      </w:r>
      <w:r w:rsidR="00242225" w:rsidRPr="00242225">
        <w:rPr>
          <w:lang w:val="ru-RU"/>
        </w:rPr>
        <w:t xml:space="preserve"> </w:t>
      </w:r>
      <w:r w:rsidR="00242225">
        <w:rPr>
          <w:lang w:val="ru-RU"/>
        </w:rPr>
        <w:t>заключений международной предварительной экспертизы о патентоспособности</w:t>
      </w:r>
      <w:r w:rsidR="008D2CB8" w:rsidRPr="00242225">
        <w:rPr>
          <w:lang w:val="ru-RU"/>
        </w:rPr>
        <w:t xml:space="preserve"> </w:t>
      </w:r>
      <w:r w:rsidR="00242225">
        <w:rPr>
          <w:lang w:val="ru-RU"/>
        </w:rPr>
        <w:t xml:space="preserve">на благо всех сторон, заинтересованных в </w:t>
      </w:r>
      <w:r w:rsidR="001201F2">
        <w:rPr>
          <w:lang w:val="ru-RU"/>
        </w:rPr>
        <w:t>Системе</w:t>
      </w:r>
      <w:r w:rsidR="001201F2" w:rsidRPr="00242225">
        <w:rPr>
          <w:lang w:val="ru-RU"/>
        </w:rPr>
        <w:t xml:space="preserve"> </w:t>
      </w:r>
      <w:r w:rsidR="00BC19E7">
        <w:t>PCT</w:t>
      </w:r>
      <w:r w:rsidR="00BC19E7" w:rsidRPr="00242225">
        <w:rPr>
          <w:lang w:val="ru-RU"/>
        </w:rPr>
        <w:t xml:space="preserve">.  </w:t>
      </w:r>
      <w:r w:rsidR="00242225">
        <w:rPr>
          <w:lang w:val="ru-RU"/>
        </w:rPr>
        <w:t>Эта</w:t>
      </w:r>
      <w:r w:rsidR="00242225" w:rsidRPr="00242225">
        <w:rPr>
          <w:lang w:val="ru-RU"/>
        </w:rPr>
        <w:t xml:space="preserve"> </w:t>
      </w:r>
      <w:r w:rsidR="00242225">
        <w:rPr>
          <w:lang w:val="ru-RU"/>
        </w:rPr>
        <w:t>работа</w:t>
      </w:r>
      <w:r w:rsidR="00242225" w:rsidRPr="00242225">
        <w:rPr>
          <w:lang w:val="ru-RU"/>
        </w:rPr>
        <w:t xml:space="preserve">, </w:t>
      </w:r>
      <w:r w:rsidR="00242225">
        <w:rPr>
          <w:lang w:val="ru-RU"/>
        </w:rPr>
        <w:t>в</w:t>
      </w:r>
      <w:r w:rsidR="00242225" w:rsidRPr="00242225">
        <w:rPr>
          <w:lang w:val="ru-RU"/>
        </w:rPr>
        <w:t xml:space="preserve"> </w:t>
      </w:r>
      <w:r w:rsidR="00242225">
        <w:rPr>
          <w:lang w:val="ru-RU"/>
        </w:rPr>
        <w:t>частности</w:t>
      </w:r>
      <w:r w:rsidR="00242225" w:rsidRPr="00242225">
        <w:rPr>
          <w:lang w:val="ru-RU"/>
        </w:rPr>
        <w:t xml:space="preserve">, </w:t>
      </w:r>
      <w:r w:rsidR="00242225">
        <w:rPr>
          <w:lang w:val="ru-RU"/>
        </w:rPr>
        <w:t>была</w:t>
      </w:r>
      <w:r w:rsidR="00242225" w:rsidRPr="00242225">
        <w:rPr>
          <w:lang w:val="ru-RU"/>
        </w:rPr>
        <w:t xml:space="preserve"> </w:t>
      </w:r>
      <w:r w:rsidR="00242225">
        <w:rPr>
          <w:lang w:val="ru-RU"/>
        </w:rPr>
        <w:t>сконцентрирована</w:t>
      </w:r>
      <w:r w:rsidR="00242225" w:rsidRPr="00242225">
        <w:rPr>
          <w:lang w:val="ru-RU"/>
        </w:rPr>
        <w:t xml:space="preserve"> </w:t>
      </w:r>
      <w:r w:rsidR="00242225">
        <w:rPr>
          <w:lang w:val="ru-RU"/>
        </w:rPr>
        <w:t>на</w:t>
      </w:r>
      <w:r w:rsidR="00242225" w:rsidRPr="00242225">
        <w:rPr>
          <w:lang w:val="ru-RU"/>
        </w:rPr>
        <w:t xml:space="preserve"> </w:t>
      </w:r>
      <w:r w:rsidR="00242225">
        <w:rPr>
          <w:lang w:val="ru-RU"/>
        </w:rPr>
        <w:t>мерах</w:t>
      </w:r>
      <w:r w:rsidR="00242225" w:rsidRPr="00242225">
        <w:rPr>
          <w:lang w:val="ru-RU"/>
        </w:rPr>
        <w:t xml:space="preserve">, </w:t>
      </w:r>
      <w:r w:rsidR="00242225">
        <w:rPr>
          <w:lang w:val="ru-RU"/>
        </w:rPr>
        <w:t>помогающих</w:t>
      </w:r>
      <w:r w:rsidR="00242225" w:rsidRPr="00242225">
        <w:rPr>
          <w:lang w:val="ru-RU"/>
        </w:rPr>
        <w:t xml:space="preserve"> </w:t>
      </w:r>
      <w:r w:rsidR="00242225">
        <w:rPr>
          <w:lang w:val="ru-RU"/>
        </w:rPr>
        <w:t>указанным</w:t>
      </w:r>
      <w:r w:rsidR="00242225" w:rsidRPr="00242225">
        <w:rPr>
          <w:lang w:val="ru-RU"/>
        </w:rPr>
        <w:t xml:space="preserve"> </w:t>
      </w:r>
      <w:r w:rsidR="00242225">
        <w:rPr>
          <w:lang w:val="ru-RU"/>
        </w:rPr>
        <w:t>ведомствам</w:t>
      </w:r>
      <w:r w:rsidR="00242225" w:rsidRPr="00242225">
        <w:rPr>
          <w:lang w:val="ru-RU"/>
        </w:rPr>
        <w:t xml:space="preserve"> </w:t>
      </w:r>
      <w:r w:rsidR="00242225">
        <w:rPr>
          <w:lang w:val="ru-RU"/>
        </w:rPr>
        <w:t>лучше</w:t>
      </w:r>
      <w:r w:rsidR="00242225" w:rsidRPr="00242225">
        <w:rPr>
          <w:lang w:val="ru-RU"/>
        </w:rPr>
        <w:t xml:space="preserve"> </w:t>
      </w:r>
      <w:r w:rsidR="00242225">
        <w:rPr>
          <w:lang w:val="ru-RU"/>
        </w:rPr>
        <w:t>понять</w:t>
      </w:r>
      <w:r w:rsidR="008D2CB8" w:rsidRPr="00242225">
        <w:rPr>
          <w:lang w:val="ru-RU"/>
        </w:rPr>
        <w:t xml:space="preserve"> </w:t>
      </w:r>
      <w:r w:rsidR="00242225">
        <w:rPr>
          <w:lang w:val="ru-RU"/>
        </w:rPr>
        <w:t>результаты</w:t>
      </w:r>
      <w:r w:rsidR="00242225" w:rsidRPr="00242225">
        <w:rPr>
          <w:lang w:val="ru-RU"/>
        </w:rPr>
        <w:t xml:space="preserve"> </w:t>
      </w:r>
      <w:r w:rsidR="00242225">
        <w:rPr>
          <w:lang w:val="ru-RU"/>
        </w:rPr>
        <w:t>работы</w:t>
      </w:r>
      <w:r w:rsidR="00242225" w:rsidRPr="00242225">
        <w:rPr>
          <w:lang w:val="ru-RU"/>
        </w:rPr>
        <w:t xml:space="preserve"> </w:t>
      </w:r>
      <w:r w:rsidR="00345152">
        <w:rPr>
          <w:lang w:val="ru-RU"/>
        </w:rPr>
        <w:t>м</w:t>
      </w:r>
      <w:r w:rsidR="00242225">
        <w:rPr>
          <w:lang w:val="ru-RU"/>
        </w:rPr>
        <w:t>еждународных</w:t>
      </w:r>
      <w:r w:rsidR="00242225" w:rsidRPr="00242225">
        <w:rPr>
          <w:lang w:val="ru-RU"/>
        </w:rPr>
        <w:t xml:space="preserve"> </w:t>
      </w:r>
      <w:r w:rsidR="00242225">
        <w:rPr>
          <w:lang w:val="ru-RU"/>
        </w:rPr>
        <w:t>органов</w:t>
      </w:r>
      <w:r w:rsidR="00242225" w:rsidRPr="00242225">
        <w:rPr>
          <w:lang w:val="ru-RU"/>
        </w:rPr>
        <w:t xml:space="preserve">, </w:t>
      </w:r>
      <w:r w:rsidR="00242225">
        <w:rPr>
          <w:lang w:val="ru-RU"/>
        </w:rPr>
        <w:t>с</w:t>
      </w:r>
      <w:r w:rsidR="00242225" w:rsidRPr="00242225">
        <w:rPr>
          <w:lang w:val="ru-RU"/>
        </w:rPr>
        <w:t xml:space="preserve"> </w:t>
      </w:r>
      <w:r w:rsidR="00242225">
        <w:rPr>
          <w:lang w:val="ru-RU"/>
        </w:rPr>
        <w:t>тем</w:t>
      </w:r>
      <w:r w:rsidR="00242225" w:rsidRPr="00242225">
        <w:rPr>
          <w:lang w:val="ru-RU"/>
        </w:rPr>
        <w:t xml:space="preserve"> </w:t>
      </w:r>
      <w:r w:rsidR="00242225">
        <w:rPr>
          <w:lang w:val="ru-RU"/>
        </w:rPr>
        <w:t>чтобы</w:t>
      </w:r>
      <w:r w:rsidR="00242225" w:rsidRPr="00242225">
        <w:rPr>
          <w:lang w:val="ru-RU"/>
        </w:rPr>
        <w:t xml:space="preserve"> </w:t>
      </w:r>
      <w:r w:rsidR="00242225">
        <w:rPr>
          <w:lang w:val="ru-RU"/>
        </w:rPr>
        <w:t>повысить</w:t>
      </w:r>
      <w:r w:rsidR="00242225" w:rsidRPr="00242225">
        <w:rPr>
          <w:lang w:val="ru-RU"/>
        </w:rPr>
        <w:t xml:space="preserve"> </w:t>
      </w:r>
      <w:r w:rsidR="00242225">
        <w:rPr>
          <w:lang w:val="ru-RU"/>
        </w:rPr>
        <w:t>доверие</w:t>
      </w:r>
      <w:r w:rsidR="00242225" w:rsidRPr="00242225">
        <w:rPr>
          <w:lang w:val="ru-RU"/>
        </w:rPr>
        <w:t xml:space="preserve"> </w:t>
      </w:r>
      <w:r w:rsidR="00242225">
        <w:rPr>
          <w:lang w:val="ru-RU"/>
        </w:rPr>
        <w:t>таких</w:t>
      </w:r>
      <w:r w:rsidR="00242225" w:rsidRPr="00242225">
        <w:rPr>
          <w:lang w:val="ru-RU"/>
        </w:rPr>
        <w:t xml:space="preserve"> </w:t>
      </w:r>
      <w:r w:rsidR="00242225">
        <w:rPr>
          <w:lang w:val="ru-RU"/>
        </w:rPr>
        <w:t>ведомств</w:t>
      </w:r>
      <w:r w:rsidR="00242225" w:rsidRPr="00242225">
        <w:rPr>
          <w:lang w:val="ru-RU"/>
        </w:rPr>
        <w:t xml:space="preserve"> </w:t>
      </w:r>
      <w:r w:rsidR="00242225">
        <w:rPr>
          <w:lang w:val="ru-RU"/>
        </w:rPr>
        <w:t>к</w:t>
      </w:r>
      <w:r w:rsidR="00242225" w:rsidRPr="00242225">
        <w:rPr>
          <w:lang w:val="ru-RU"/>
        </w:rPr>
        <w:t xml:space="preserve"> </w:t>
      </w:r>
      <w:r w:rsidR="00242225">
        <w:rPr>
          <w:lang w:val="ru-RU"/>
        </w:rPr>
        <w:t>указанным</w:t>
      </w:r>
      <w:r w:rsidR="00242225" w:rsidRPr="00242225">
        <w:rPr>
          <w:lang w:val="ru-RU"/>
        </w:rPr>
        <w:t xml:space="preserve"> </w:t>
      </w:r>
      <w:r w:rsidR="00242225">
        <w:rPr>
          <w:lang w:val="ru-RU"/>
        </w:rPr>
        <w:t>отчетам</w:t>
      </w:r>
      <w:r w:rsidR="00242225" w:rsidRPr="00242225">
        <w:rPr>
          <w:lang w:val="ru-RU"/>
        </w:rPr>
        <w:t xml:space="preserve"> </w:t>
      </w:r>
      <w:r w:rsidR="00242225">
        <w:rPr>
          <w:lang w:val="ru-RU"/>
        </w:rPr>
        <w:t>и</w:t>
      </w:r>
      <w:r w:rsidR="00242225" w:rsidRPr="00242225">
        <w:rPr>
          <w:lang w:val="ru-RU"/>
        </w:rPr>
        <w:t xml:space="preserve"> </w:t>
      </w:r>
      <w:r w:rsidR="00242225">
        <w:rPr>
          <w:lang w:val="ru-RU"/>
        </w:rPr>
        <w:t>заключениям</w:t>
      </w:r>
      <w:r w:rsidR="00242225" w:rsidRPr="00242225">
        <w:rPr>
          <w:lang w:val="ru-RU"/>
        </w:rPr>
        <w:t xml:space="preserve">, </w:t>
      </w:r>
      <w:r w:rsidR="00242225">
        <w:rPr>
          <w:lang w:val="ru-RU"/>
        </w:rPr>
        <w:t>что</w:t>
      </w:r>
      <w:r w:rsidR="00242225" w:rsidRPr="00242225">
        <w:rPr>
          <w:lang w:val="ru-RU"/>
        </w:rPr>
        <w:t xml:space="preserve"> </w:t>
      </w:r>
      <w:r w:rsidR="00242225">
        <w:rPr>
          <w:lang w:val="ru-RU"/>
        </w:rPr>
        <w:t>позволит</w:t>
      </w:r>
      <w:r w:rsidR="00242225" w:rsidRPr="00242225">
        <w:rPr>
          <w:lang w:val="ru-RU"/>
        </w:rPr>
        <w:t xml:space="preserve"> </w:t>
      </w:r>
      <w:r w:rsidR="00242225">
        <w:rPr>
          <w:lang w:val="ru-RU"/>
        </w:rPr>
        <w:t>им</w:t>
      </w:r>
      <w:r w:rsidR="00242225" w:rsidRPr="00242225">
        <w:rPr>
          <w:lang w:val="ru-RU"/>
        </w:rPr>
        <w:t xml:space="preserve"> </w:t>
      </w:r>
      <w:r w:rsidR="00242225">
        <w:rPr>
          <w:lang w:val="ru-RU"/>
        </w:rPr>
        <w:t>лучше</w:t>
      </w:r>
      <w:r w:rsidR="00242225" w:rsidRPr="00242225">
        <w:rPr>
          <w:lang w:val="ru-RU"/>
        </w:rPr>
        <w:t xml:space="preserve"> </w:t>
      </w:r>
      <w:r w:rsidR="00242225">
        <w:rPr>
          <w:lang w:val="ru-RU"/>
        </w:rPr>
        <w:t>использовать</w:t>
      </w:r>
      <w:r w:rsidR="00242225" w:rsidRPr="00242225">
        <w:rPr>
          <w:lang w:val="ru-RU"/>
        </w:rPr>
        <w:t xml:space="preserve"> </w:t>
      </w:r>
      <w:r w:rsidR="00242225">
        <w:rPr>
          <w:lang w:val="ru-RU"/>
        </w:rPr>
        <w:t>эти</w:t>
      </w:r>
      <w:r w:rsidR="00242225" w:rsidRPr="00242225">
        <w:rPr>
          <w:lang w:val="ru-RU"/>
        </w:rPr>
        <w:t xml:space="preserve"> </w:t>
      </w:r>
      <w:r w:rsidR="00242225">
        <w:rPr>
          <w:lang w:val="ru-RU"/>
        </w:rPr>
        <w:t>документы</w:t>
      </w:r>
      <w:r w:rsidR="00242225" w:rsidRPr="00242225">
        <w:rPr>
          <w:lang w:val="ru-RU"/>
        </w:rPr>
        <w:t xml:space="preserve"> </w:t>
      </w:r>
      <w:r w:rsidR="00242225">
        <w:rPr>
          <w:lang w:val="ru-RU"/>
        </w:rPr>
        <w:t>на</w:t>
      </w:r>
      <w:r w:rsidR="00242225" w:rsidRPr="00242225">
        <w:rPr>
          <w:lang w:val="ru-RU"/>
        </w:rPr>
        <w:t xml:space="preserve"> </w:t>
      </w:r>
      <w:r w:rsidR="00242225">
        <w:rPr>
          <w:lang w:val="ru-RU"/>
        </w:rPr>
        <w:t>национальной</w:t>
      </w:r>
      <w:r w:rsidR="00242225" w:rsidRPr="00242225">
        <w:rPr>
          <w:lang w:val="ru-RU"/>
        </w:rPr>
        <w:t xml:space="preserve"> </w:t>
      </w:r>
      <w:r w:rsidR="00242225">
        <w:rPr>
          <w:lang w:val="ru-RU"/>
        </w:rPr>
        <w:t>фазе</w:t>
      </w:r>
      <w:r w:rsidR="008D2CB8" w:rsidRPr="00242225">
        <w:rPr>
          <w:lang w:val="ru-RU"/>
        </w:rPr>
        <w:t xml:space="preserve">;  </w:t>
      </w:r>
      <w:r w:rsidR="00242225">
        <w:rPr>
          <w:lang w:val="ru-RU"/>
        </w:rPr>
        <w:t>вопросы, обсужденные в этой связи, включали, например,</w:t>
      </w:r>
      <w:r w:rsidR="008D2CB8" w:rsidRPr="00242225">
        <w:rPr>
          <w:lang w:val="ru-RU"/>
        </w:rPr>
        <w:t xml:space="preserve"> </w:t>
      </w:r>
      <w:r w:rsidR="00242225">
        <w:rPr>
          <w:lang w:val="ru-RU"/>
        </w:rPr>
        <w:t>обмен стратегиями поиска и использование стандартных положений в отчетах</w:t>
      </w:r>
      <w:r w:rsidR="008D2CB8" w:rsidRPr="00242225">
        <w:rPr>
          <w:lang w:val="ru-RU"/>
        </w:rPr>
        <w:t xml:space="preserve">.  </w:t>
      </w:r>
      <w:r w:rsidR="00242225">
        <w:rPr>
          <w:lang w:val="ru-RU"/>
        </w:rPr>
        <w:t>Работа</w:t>
      </w:r>
      <w:r w:rsidR="00242225" w:rsidRPr="00345152">
        <w:rPr>
          <w:lang w:val="ru-RU"/>
        </w:rPr>
        <w:t xml:space="preserve"> </w:t>
      </w:r>
      <w:r w:rsidR="00242225">
        <w:rPr>
          <w:lang w:val="ru-RU"/>
        </w:rPr>
        <w:t>была</w:t>
      </w:r>
      <w:r w:rsidR="00242225" w:rsidRPr="00345152">
        <w:rPr>
          <w:lang w:val="ru-RU"/>
        </w:rPr>
        <w:t xml:space="preserve"> </w:t>
      </w:r>
      <w:r w:rsidR="00242225">
        <w:rPr>
          <w:lang w:val="ru-RU"/>
        </w:rPr>
        <w:t>также</w:t>
      </w:r>
      <w:r w:rsidR="00242225" w:rsidRPr="00345152">
        <w:rPr>
          <w:lang w:val="ru-RU"/>
        </w:rPr>
        <w:t xml:space="preserve"> </w:t>
      </w:r>
      <w:r w:rsidR="00242225">
        <w:rPr>
          <w:lang w:val="ru-RU"/>
        </w:rPr>
        <w:t>сосредоточена</w:t>
      </w:r>
      <w:r w:rsidR="00242225" w:rsidRPr="00345152">
        <w:rPr>
          <w:lang w:val="ru-RU"/>
        </w:rPr>
        <w:t xml:space="preserve"> </w:t>
      </w:r>
      <w:r w:rsidR="00242225">
        <w:rPr>
          <w:lang w:val="ru-RU"/>
        </w:rPr>
        <w:t>на</w:t>
      </w:r>
      <w:r w:rsidR="00242225" w:rsidRPr="00345152">
        <w:rPr>
          <w:lang w:val="ru-RU"/>
        </w:rPr>
        <w:t xml:space="preserve"> </w:t>
      </w:r>
      <w:r w:rsidR="00242225">
        <w:rPr>
          <w:lang w:val="ru-RU"/>
        </w:rPr>
        <w:t>дальнейших</w:t>
      </w:r>
      <w:r w:rsidR="00242225" w:rsidRPr="00345152">
        <w:rPr>
          <w:lang w:val="ru-RU"/>
        </w:rPr>
        <w:t xml:space="preserve"> </w:t>
      </w:r>
      <w:r w:rsidR="00242225">
        <w:rPr>
          <w:lang w:val="ru-RU"/>
        </w:rPr>
        <w:t>мерах</w:t>
      </w:r>
      <w:r w:rsidR="00242225" w:rsidRPr="00345152">
        <w:rPr>
          <w:lang w:val="ru-RU"/>
        </w:rPr>
        <w:t xml:space="preserve"> </w:t>
      </w:r>
      <w:r w:rsidR="00242225">
        <w:rPr>
          <w:lang w:val="ru-RU"/>
        </w:rPr>
        <w:t>по</w:t>
      </w:r>
      <w:r w:rsidR="00242225" w:rsidRPr="00345152">
        <w:rPr>
          <w:lang w:val="ru-RU"/>
        </w:rPr>
        <w:t xml:space="preserve"> </w:t>
      </w:r>
      <w:r w:rsidR="00242225">
        <w:rPr>
          <w:lang w:val="ru-RU"/>
        </w:rPr>
        <w:t>повышению</w:t>
      </w:r>
      <w:r w:rsidR="00242225" w:rsidRPr="00345152">
        <w:rPr>
          <w:lang w:val="ru-RU"/>
        </w:rPr>
        <w:t xml:space="preserve"> </w:t>
      </w:r>
      <w:r w:rsidR="00242225">
        <w:rPr>
          <w:lang w:val="ru-RU"/>
        </w:rPr>
        <w:t>качества</w:t>
      </w:r>
      <w:r w:rsidR="00345152" w:rsidRPr="00345152">
        <w:rPr>
          <w:lang w:val="ru-RU"/>
        </w:rPr>
        <w:t xml:space="preserve">, </w:t>
      </w:r>
      <w:r w:rsidR="00345152">
        <w:rPr>
          <w:lang w:val="ru-RU"/>
        </w:rPr>
        <w:t>то</w:t>
      </w:r>
      <w:r w:rsidR="00345152" w:rsidRPr="00345152">
        <w:rPr>
          <w:lang w:val="ru-RU"/>
        </w:rPr>
        <w:t xml:space="preserve"> </w:t>
      </w:r>
      <w:r w:rsidR="00345152">
        <w:rPr>
          <w:lang w:val="ru-RU"/>
        </w:rPr>
        <w:t>есть</w:t>
      </w:r>
      <w:r w:rsidR="00345152" w:rsidRPr="00345152">
        <w:rPr>
          <w:lang w:val="ru-RU"/>
        </w:rPr>
        <w:t xml:space="preserve"> </w:t>
      </w:r>
      <w:r w:rsidR="00345152">
        <w:rPr>
          <w:lang w:val="ru-RU"/>
        </w:rPr>
        <w:t>мерах</w:t>
      </w:r>
      <w:r w:rsidR="00345152" w:rsidRPr="00345152">
        <w:rPr>
          <w:lang w:val="ru-RU"/>
        </w:rPr>
        <w:t xml:space="preserve"> </w:t>
      </w:r>
      <w:r w:rsidR="00345152">
        <w:rPr>
          <w:lang w:val="ru-RU"/>
        </w:rPr>
        <w:t>по</w:t>
      </w:r>
      <w:r w:rsidR="00345152" w:rsidRPr="00345152">
        <w:rPr>
          <w:lang w:val="ru-RU"/>
        </w:rPr>
        <w:t xml:space="preserve"> </w:t>
      </w:r>
      <w:r w:rsidR="00345152">
        <w:rPr>
          <w:lang w:val="ru-RU"/>
        </w:rPr>
        <w:t>улучшению</w:t>
      </w:r>
      <w:r w:rsidR="00345152" w:rsidRPr="00345152">
        <w:rPr>
          <w:lang w:val="ru-RU"/>
        </w:rPr>
        <w:t xml:space="preserve"> </w:t>
      </w:r>
      <w:r w:rsidR="00345152">
        <w:rPr>
          <w:lang w:val="ru-RU"/>
        </w:rPr>
        <w:t>качества</w:t>
      </w:r>
      <w:r w:rsidR="00345152" w:rsidRPr="00345152">
        <w:rPr>
          <w:lang w:val="ru-RU"/>
        </w:rPr>
        <w:t xml:space="preserve"> </w:t>
      </w:r>
      <w:r w:rsidR="00345152">
        <w:rPr>
          <w:lang w:val="ru-RU"/>
        </w:rPr>
        <w:t>результатов</w:t>
      </w:r>
      <w:r w:rsidR="00345152" w:rsidRPr="00345152">
        <w:rPr>
          <w:lang w:val="ru-RU"/>
        </w:rPr>
        <w:t xml:space="preserve"> </w:t>
      </w:r>
      <w:r w:rsidR="00345152">
        <w:rPr>
          <w:lang w:val="ru-RU"/>
        </w:rPr>
        <w:t>работы</w:t>
      </w:r>
      <w:r w:rsidR="00345152" w:rsidRPr="00345152">
        <w:rPr>
          <w:lang w:val="ru-RU"/>
        </w:rPr>
        <w:t xml:space="preserve"> </w:t>
      </w:r>
      <w:r w:rsidR="00345152">
        <w:rPr>
          <w:lang w:val="ru-RU"/>
        </w:rPr>
        <w:t>международных</w:t>
      </w:r>
      <w:r w:rsidR="00345152" w:rsidRPr="00345152">
        <w:rPr>
          <w:lang w:val="ru-RU"/>
        </w:rPr>
        <w:t xml:space="preserve"> </w:t>
      </w:r>
      <w:r w:rsidR="00345152">
        <w:rPr>
          <w:lang w:val="ru-RU"/>
        </w:rPr>
        <w:t>органов</w:t>
      </w:r>
      <w:r w:rsidR="008D2CB8" w:rsidRPr="00345152">
        <w:rPr>
          <w:lang w:val="ru-RU"/>
        </w:rPr>
        <w:t xml:space="preserve">;  </w:t>
      </w:r>
      <w:r w:rsidR="00345152">
        <w:rPr>
          <w:lang w:val="ru-RU"/>
        </w:rPr>
        <w:t>вопросы, обсужденные в этой связи, включали, например,</w:t>
      </w:r>
      <w:r w:rsidR="00345152" w:rsidRPr="00242225">
        <w:rPr>
          <w:lang w:val="ru-RU"/>
        </w:rPr>
        <w:t xml:space="preserve"> </w:t>
      </w:r>
      <w:r w:rsidR="00345152">
        <w:rPr>
          <w:lang w:val="ru-RU"/>
        </w:rPr>
        <w:t>создание официальных механизмов для получения обратной связи от указанных ведомств в отношении качества отчетов Международных органов</w:t>
      </w:r>
      <w:r w:rsidR="008D2CB8" w:rsidRPr="00345152">
        <w:rPr>
          <w:lang w:val="ru-RU"/>
        </w:rPr>
        <w:t xml:space="preserve">.  </w:t>
      </w:r>
      <w:r w:rsidR="00345152">
        <w:rPr>
          <w:lang w:val="ru-RU"/>
        </w:rPr>
        <w:t>Наконец</w:t>
      </w:r>
      <w:r w:rsidR="008D2CB8" w:rsidRPr="00345152">
        <w:rPr>
          <w:lang w:val="ru-RU"/>
        </w:rPr>
        <w:t xml:space="preserve">, </w:t>
      </w:r>
      <w:r w:rsidR="00345152">
        <w:rPr>
          <w:lang w:val="ru-RU"/>
        </w:rPr>
        <w:t>Подгруппа</w:t>
      </w:r>
      <w:r w:rsidR="00345152" w:rsidRPr="00345152">
        <w:rPr>
          <w:lang w:val="ru-RU"/>
        </w:rPr>
        <w:t xml:space="preserve"> </w:t>
      </w:r>
      <w:r w:rsidR="00345152">
        <w:rPr>
          <w:lang w:val="ru-RU"/>
        </w:rPr>
        <w:t>обеспечения</w:t>
      </w:r>
      <w:r w:rsidR="00345152" w:rsidRPr="00345152">
        <w:rPr>
          <w:lang w:val="ru-RU"/>
        </w:rPr>
        <w:t xml:space="preserve"> </w:t>
      </w:r>
      <w:r w:rsidR="00345152">
        <w:rPr>
          <w:lang w:val="ru-RU"/>
        </w:rPr>
        <w:t>качества</w:t>
      </w:r>
      <w:r w:rsidR="008D2CB8" w:rsidRPr="00345152">
        <w:rPr>
          <w:lang w:val="ru-RU"/>
        </w:rPr>
        <w:t xml:space="preserve"> </w:t>
      </w:r>
      <w:r w:rsidR="00345152">
        <w:rPr>
          <w:lang w:val="ru-RU"/>
        </w:rPr>
        <w:t>обсудила</w:t>
      </w:r>
      <w:r w:rsidR="00345152" w:rsidRPr="00345152">
        <w:rPr>
          <w:lang w:val="ru-RU"/>
        </w:rPr>
        <w:t xml:space="preserve"> </w:t>
      </w:r>
      <w:r w:rsidR="00345152">
        <w:rPr>
          <w:lang w:val="ru-RU"/>
        </w:rPr>
        <w:t>самый</w:t>
      </w:r>
      <w:r w:rsidR="00345152" w:rsidRPr="00345152">
        <w:rPr>
          <w:lang w:val="ru-RU"/>
        </w:rPr>
        <w:t xml:space="preserve"> </w:t>
      </w:r>
      <w:r w:rsidR="00345152">
        <w:rPr>
          <w:lang w:val="ru-RU"/>
        </w:rPr>
        <w:t>последний</w:t>
      </w:r>
      <w:r w:rsidR="00345152" w:rsidRPr="00345152">
        <w:rPr>
          <w:lang w:val="ru-RU"/>
        </w:rPr>
        <w:t xml:space="preserve"> </w:t>
      </w:r>
      <w:r w:rsidR="00345152">
        <w:rPr>
          <w:lang w:val="ru-RU"/>
        </w:rPr>
        <w:t>отчет</w:t>
      </w:r>
      <w:r w:rsidR="00345152" w:rsidRPr="00345152">
        <w:rPr>
          <w:lang w:val="ru-RU"/>
        </w:rPr>
        <w:t xml:space="preserve"> </w:t>
      </w:r>
      <w:r w:rsidR="00345152">
        <w:rPr>
          <w:lang w:val="ru-RU"/>
        </w:rPr>
        <w:t>Международного</w:t>
      </w:r>
      <w:r w:rsidR="00345152" w:rsidRPr="00345152">
        <w:rPr>
          <w:lang w:val="ru-RU"/>
        </w:rPr>
        <w:t xml:space="preserve"> </w:t>
      </w:r>
      <w:r w:rsidR="00345152">
        <w:rPr>
          <w:lang w:val="ru-RU"/>
        </w:rPr>
        <w:t>бюро</w:t>
      </w:r>
      <w:r w:rsidR="00345152" w:rsidRPr="00345152">
        <w:rPr>
          <w:lang w:val="ru-RU"/>
        </w:rPr>
        <w:t xml:space="preserve"> </w:t>
      </w:r>
      <w:r w:rsidR="00345152">
        <w:rPr>
          <w:lang w:val="ru-RU"/>
        </w:rPr>
        <w:t>о</w:t>
      </w:r>
      <w:r w:rsidR="00345152" w:rsidRPr="00345152">
        <w:rPr>
          <w:lang w:val="ru-RU"/>
        </w:rPr>
        <w:t xml:space="preserve"> </w:t>
      </w:r>
      <w:r w:rsidR="00345152">
        <w:rPr>
          <w:lang w:val="ru-RU"/>
        </w:rPr>
        <w:t>параметрах</w:t>
      </w:r>
      <w:r w:rsidR="00345152" w:rsidRPr="00345152">
        <w:rPr>
          <w:lang w:val="ru-RU"/>
        </w:rPr>
        <w:t xml:space="preserve"> </w:t>
      </w:r>
      <w:r w:rsidR="00345152">
        <w:rPr>
          <w:lang w:val="ru-RU"/>
        </w:rPr>
        <w:t>отчетов</w:t>
      </w:r>
      <w:r w:rsidR="00345152" w:rsidRPr="00345152">
        <w:rPr>
          <w:lang w:val="ru-RU"/>
        </w:rPr>
        <w:t xml:space="preserve"> </w:t>
      </w:r>
      <w:r w:rsidR="00345152">
        <w:rPr>
          <w:lang w:val="ru-RU"/>
        </w:rPr>
        <w:t>о</w:t>
      </w:r>
      <w:r w:rsidR="00345152" w:rsidRPr="00345152">
        <w:rPr>
          <w:lang w:val="ru-RU"/>
        </w:rPr>
        <w:t xml:space="preserve"> </w:t>
      </w:r>
      <w:r w:rsidR="00345152">
        <w:rPr>
          <w:lang w:val="ru-RU"/>
        </w:rPr>
        <w:t>международном</w:t>
      </w:r>
      <w:r w:rsidR="00345152" w:rsidRPr="00345152">
        <w:rPr>
          <w:lang w:val="ru-RU"/>
        </w:rPr>
        <w:t xml:space="preserve"> </w:t>
      </w:r>
      <w:r w:rsidR="00345152">
        <w:rPr>
          <w:lang w:val="ru-RU"/>
        </w:rPr>
        <w:t>поиске</w:t>
      </w:r>
      <w:r w:rsidR="00345152" w:rsidRPr="00345152">
        <w:rPr>
          <w:lang w:val="ru-RU"/>
        </w:rPr>
        <w:t xml:space="preserve">, </w:t>
      </w:r>
      <w:r w:rsidR="00345152">
        <w:rPr>
          <w:lang w:val="ru-RU"/>
        </w:rPr>
        <w:t>составляемых</w:t>
      </w:r>
      <w:r w:rsidR="00345152" w:rsidRPr="00345152">
        <w:rPr>
          <w:lang w:val="ru-RU"/>
        </w:rPr>
        <w:t xml:space="preserve"> </w:t>
      </w:r>
      <w:r w:rsidR="00345152">
        <w:rPr>
          <w:lang w:val="ru-RU"/>
        </w:rPr>
        <w:t>различными</w:t>
      </w:r>
      <w:r w:rsidR="00345152" w:rsidRPr="00345152">
        <w:rPr>
          <w:lang w:val="ru-RU"/>
        </w:rPr>
        <w:t xml:space="preserve"> </w:t>
      </w:r>
      <w:r w:rsidR="00345152">
        <w:rPr>
          <w:lang w:val="ru-RU"/>
        </w:rPr>
        <w:t>международными</w:t>
      </w:r>
      <w:r w:rsidR="00345152" w:rsidRPr="00345152">
        <w:rPr>
          <w:lang w:val="ru-RU"/>
        </w:rPr>
        <w:t xml:space="preserve"> </w:t>
      </w:r>
      <w:r w:rsidR="00345152">
        <w:rPr>
          <w:lang w:val="ru-RU"/>
        </w:rPr>
        <w:t>органами</w:t>
      </w:r>
      <w:r w:rsidR="008D2CB8" w:rsidRPr="00345152">
        <w:rPr>
          <w:lang w:val="ru-RU"/>
        </w:rPr>
        <w:t xml:space="preserve">, </w:t>
      </w:r>
      <w:r w:rsidR="00345152">
        <w:rPr>
          <w:lang w:val="ru-RU"/>
        </w:rPr>
        <w:t>подготовленный в качестве формы «самопроверки» международных органов, призванный не столько оценить качество, сколько понять, какие выводы можно сделать на основе данных параметров для содействия повышению качества текущей работы либо отдельных структур, либо всех органов</w:t>
      </w:r>
      <w:r w:rsidR="008D2CB8" w:rsidRPr="00345152">
        <w:rPr>
          <w:lang w:val="ru-RU"/>
        </w:rPr>
        <w:t xml:space="preserve">.  </w:t>
      </w:r>
      <w:r w:rsidR="00345152">
        <w:rPr>
          <w:lang w:val="ru-RU"/>
        </w:rPr>
        <w:t>Подгруппа</w:t>
      </w:r>
      <w:r w:rsidR="00345152" w:rsidRPr="00345152">
        <w:rPr>
          <w:lang w:val="ru-RU"/>
        </w:rPr>
        <w:t xml:space="preserve"> </w:t>
      </w:r>
      <w:r w:rsidR="00345152">
        <w:rPr>
          <w:lang w:val="ru-RU"/>
        </w:rPr>
        <w:t>обеспечения</w:t>
      </w:r>
      <w:r w:rsidR="00345152" w:rsidRPr="00345152">
        <w:rPr>
          <w:lang w:val="ru-RU"/>
        </w:rPr>
        <w:t xml:space="preserve"> </w:t>
      </w:r>
      <w:r w:rsidR="00345152">
        <w:rPr>
          <w:lang w:val="ru-RU"/>
        </w:rPr>
        <w:t>качества</w:t>
      </w:r>
      <w:r w:rsidR="00345152" w:rsidRPr="00345152">
        <w:rPr>
          <w:lang w:val="ru-RU"/>
        </w:rPr>
        <w:t xml:space="preserve"> </w:t>
      </w:r>
      <w:r w:rsidR="00345152">
        <w:rPr>
          <w:lang w:val="ru-RU"/>
        </w:rPr>
        <w:t>также</w:t>
      </w:r>
      <w:r w:rsidR="00345152" w:rsidRPr="00345152">
        <w:rPr>
          <w:lang w:val="ru-RU"/>
        </w:rPr>
        <w:t xml:space="preserve"> </w:t>
      </w:r>
      <w:r w:rsidR="00345152">
        <w:rPr>
          <w:lang w:val="ru-RU"/>
        </w:rPr>
        <w:t>продолжила</w:t>
      </w:r>
      <w:r w:rsidR="00345152" w:rsidRPr="00345152">
        <w:rPr>
          <w:lang w:val="ru-RU"/>
        </w:rPr>
        <w:t xml:space="preserve"> </w:t>
      </w:r>
      <w:r w:rsidR="00345152">
        <w:rPr>
          <w:lang w:val="ru-RU"/>
        </w:rPr>
        <w:t>обсуждения</w:t>
      </w:r>
      <w:r w:rsidR="00345152" w:rsidRPr="00345152">
        <w:rPr>
          <w:lang w:val="ru-RU"/>
        </w:rPr>
        <w:t xml:space="preserve"> </w:t>
      </w:r>
      <w:r w:rsidR="00345152">
        <w:rPr>
          <w:lang w:val="ru-RU"/>
        </w:rPr>
        <w:t>относительно</w:t>
      </w:r>
      <w:r w:rsidR="00345152" w:rsidRPr="00345152">
        <w:rPr>
          <w:lang w:val="ru-RU"/>
        </w:rPr>
        <w:t xml:space="preserve"> </w:t>
      </w:r>
      <w:r w:rsidR="00345152">
        <w:rPr>
          <w:lang w:val="ru-RU"/>
        </w:rPr>
        <w:t>разработки</w:t>
      </w:r>
      <w:r w:rsidR="00345152" w:rsidRPr="00345152">
        <w:rPr>
          <w:lang w:val="ru-RU"/>
        </w:rPr>
        <w:t xml:space="preserve"> </w:t>
      </w:r>
      <w:r w:rsidR="00345152">
        <w:rPr>
          <w:lang w:val="ru-RU"/>
        </w:rPr>
        <w:t>показателей</w:t>
      </w:r>
      <w:r w:rsidR="00345152" w:rsidRPr="00345152">
        <w:rPr>
          <w:lang w:val="ru-RU"/>
        </w:rPr>
        <w:t xml:space="preserve"> </w:t>
      </w:r>
      <w:r w:rsidR="00345152">
        <w:rPr>
          <w:lang w:val="ru-RU"/>
        </w:rPr>
        <w:t>качества</w:t>
      </w:r>
      <w:r w:rsidR="00345152" w:rsidRPr="00345152">
        <w:rPr>
          <w:lang w:val="ru-RU"/>
        </w:rPr>
        <w:t xml:space="preserve"> </w:t>
      </w:r>
      <w:r w:rsidR="00345152">
        <w:rPr>
          <w:lang w:val="ru-RU"/>
        </w:rPr>
        <w:t>для</w:t>
      </w:r>
      <w:r w:rsidR="00345152" w:rsidRPr="00345152">
        <w:rPr>
          <w:lang w:val="ru-RU"/>
        </w:rPr>
        <w:t xml:space="preserve"> </w:t>
      </w:r>
      <w:r w:rsidR="00345152">
        <w:rPr>
          <w:lang w:val="ru-RU"/>
        </w:rPr>
        <w:t>всей</w:t>
      </w:r>
      <w:r w:rsidR="00345152" w:rsidRPr="00345152">
        <w:rPr>
          <w:lang w:val="ru-RU"/>
        </w:rPr>
        <w:t xml:space="preserve"> </w:t>
      </w:r>
      <w:r w:rsidR="001201F2">
        <w:rPr>
          <w:lang w:val="ru-RU"/>
        </w:rPr>
        <w:t>Системы</w:t>
      </w:r>
      <w:r w:rsidR="001201F2" w:rsidRPr="00345152">
        <w:rPr>
          <w:lang w:val="ru-RU"/>
        </w:rPr>
        <w:t xml:space="preserve"> </w:t>
      </w:r>
      <w:r w:rsidR="008D2CB8">
        <w:t>PCT</w:t>
      </w:r>
      <w:r w:rsidR="008D2CB8" w:rsidRPr="00345152">
        <w:rPr>
          <w:lang w:val="ru-RU"/>
        </w:rPr>
        <w:t xml:space="preserve"> </w:t>
      </w:r>
      <w:r w:rsidR="00345152">
        <w:rPr>
          <w:szCs w:val="22"/>
          <w:lang w:val="ru-RU"/>
        </w:rPr>
        <w:t>с охватом работы получающих ведомств, международных органов, указанных/выбранных ведомств</w:t>
      </w:r>
      <w:r w:rsidR="00345152" w:rsidRPr="00345152">
        <w:rPr>
          <w:lang w:val="ru-RU"/>
        </w:rPr>
        <w:t xml:space="preserve"> </w:t>
      </w:r>
      <w:r w:rsidR="00345152">
        <w:rPr>
          <w:szCs w:val="22"/>
          <w:lang w:val="ru-RU"/>
        </w:rPr>
        <w:t>и Международного бюро</w:t>
      </w:r>
      <w:r w:rsidR="008D2CB8" w:rsidRPr="00345152">
        <w:rPr>
          <w:lang w:val="ru-RU"/>
        </w:rPr>
        <w:t>.</w:t>
      </w:r>
      <w:r w:rsidR="007515C6" w:rsidRPr="00345152">
        <w:rPr>
          <w:lang w:val="ru-RU"/>
        </w:rPr>
        <w:t xml:space="preserve">  </w:t>
      </w:r>
      <w:r w:rsidR="00345152">
        <w:rPr>
          <w:lang w:val="ru-RU"/>
        </w:rPr>
        <w:t>Что</w:t>
      </w:r>
      <w:r w:rsidR="00345152" w:rsidRPr="009D2407">
        <w:rPr>
          <w:lang w:val="ru-RU"/>
        </w:rPr>
        <w:t xml:space="preserve"> </w:t>
      </w:r>
      <w:r w:rsidR="00345152">
        <w:rPr>
          <w:lang w:val="ru-RU"/>
        </w:rPr>
        <w:t>касается</w:t>
      </w:r>
      <w:r w:rsidR="00345152" w:rsidRPr="009D2407">
        <w:rPr>
          <w:lang w:val="ru-RU"/>
        </w:rPr>
        <w:t xml:space="preserve"> </w:t>
      </w:r>
      <w:r w:rsidR="00345152">
        <w:rPr>
          <w:lang w:val="ru-RU"/>
        </w:rPr>
        <w:t>дальнейшей</w:t>
      </w:r>
      <w:r w:rsidR="00345152" w:rsidRPr="009D2407">
        <w:rPr>
          <w:lang w:val="ru-RU"/>
        </w:rPr>
        <w:t xml:space="preserve"> </w:t>
      </w:r>
      <w:r w:rsidR="00345152">
        <w:rPr>
          <w:lang w:val="ru-RU"/>
        </w:rPr>
        <w:t>работы</w:t>
      </w:r>
      <w:r w:rsidR="00345152" w:rsidRPr="009D2407">
        <w:rPr>
          <w:lang w:val="ru-RU"/>
        </w:rPr>
        <w:t xml:space="preserve"> </w:t>
      </w:r>
      <w:r w:rsidR="00345152">
        <w:rPr>
          <w:lang w:val="ru-RU"/>
        </w:rPr>
        <w:t>Подгруппы</w:t>
      </w:r>
      <w:r w:rsidR="00345152" w:rsidRPr="009D2407">
        <w:rPr>
          <w:lang w:val="ru-RU"/>
        </w:rPr>
        <w:t xml:space="preserve"> </w:t>
      </w:r>
      <w:r w:rsidR="00345152">
        <w:rPr>
          <w:lang w:val="ru-RU"/>
        </w:rPr>
        <w:t>обеспечения</w:t>
      </w:r>
      <w:r w:rsidR="00345152" w:rsidRPr="009D2407">
        <w:rPr>
          <w:lang w:val="ru-RU"/>
        </w:rPr>
        <w:t xml:space="preserve"> </w:t>
      </w:r>
      <w:r w:rsidR="00345152">
        <w:rPr>
          <w:lang w:val="ru-RU"/>
        </w:rPr>
        <w:t>качества</w:t>
      </w:r>
      <w:r w:rsidR="007515C6" w:rsidRPr="009D2407">
        <w:rPr>
          <w:lang w:val="ru-RU"/>
        </w:rPr>
        <w:t xml:space="preserve">, </w:t>
      </w:r>
      <w:r w:rsidR="009D2407">
        <w:rPr>
          <w:lang w:val="ru-RU"/>
        </w:rPr>
        <w:t>то</w:t>
      </w:r>
      <w:r w:rsidR="009D2407" w:rsidRPr="009D2407">
        <w:rPr>
          <w:lang w:val="ru-RU"/>
        </w:rPr>
        <w:t xml:space="preserve"> </w:t>
      </w:r>
      <w:r w:rsidR="009D2407">
        <w:rPr>
          <w:lang w:val="ru-RU"/>
        </w:rPr>
        <w:t>Заседание</w:t>
      </w:r>
      <w:r w:rsidR="009D2407" w:rsidRPr="009D2407">
        <w:rPr>
          <w:lang w:val="ru-RU"/>
        </w:rPr>
        <w:t xml:space="preserve"> </w:t>
      </w:r>
      <w:r w:rsidR="009D2407">
        <w:rPr>
          <w:lang w:val="ru-RU"/>
        </w:rPr>
        <w:t>международных</w:t>
      </w:r>
      <w:r w:rsidR="009D2407" w:rsidRPr="009D2407">
        <w:rPr>
          <w:lang w:val="ru-RU"/>
        </w:rPr>
        <w:t xml:space="preserve"> </w:t>
      </w:r>
      <w:r w:rsidR="009D2407">
        <w:rPr>
          <w:lang w:val="ru-RU"/>
        </w:rPr>
        <w:t>органов</w:t>
      </w:r>
      <w:r w:rsidR="009D2407" w:rsidRPr="009D2407">
        <w:rPr>
          <w:lang w:val="ru-RU"/>
        </w:rPr>
        <w:t xml:space="preserve"> </w:t>
      </w:r>
      <w:r w:rsidR="009D2407">
        <w:rPr>
          <w:lang w:val="ru-RU"/>
        </w:rPr>
        <w:t>на</w:t>
      </w:r>
      <w:r w:rsidR="009D2407" w:rsidRPr="009D2407">
        <w:rPr>
          <w:lang w:val="ru-RU"/>
        </w:rPr>
        <w:t xml:space="preserve"> </w:t>
      </w:r>
      <w:r w:rsidR="009D2407">
        <w:rPr>
          <w:lang w:val="ru-RU"/>
        </w:rPr>
        <w:t>своей</w:t>
      </w:r>
      <w:r w:rsidR="009D2407" w:rsidRPr="009D2407">
        <w:rPr>
          <w:lang w:val="ru-RU"/>
        </w:rPr>
        <w:t xml:space="preserve"> </w:t>
      </w:r>
      <w:r w:rsidR="009D2407">
        <w:rPr>
          <w:lang w:val="ru-RU"/>
        </w:rPr>
        <w:t>сессии</w:t>
      </w:r>
      <w:r w:rsidR="009D2407" w:rsidRPr="009D2407">
        <w:rPr>
          <w:lang w:val="ru-RU"/>
        </w:rPr>
        <w:t xml:space="preserve"> </w:t>
      </w:r>
      <w:r w:rsidR="009D2407">
        <w:rPr>
          <w:lang w:val="ru-RU"/>
        </w:rPr>
        <w:t>в</w:t>
      </w:r>
      <w:r w:rsidR="009D2407" w:rsidRPr="009D2407">
        <w:rPr>
          <w:lang w:val="ru-RU"/>
        </w:rPr>
        <w:t xml:space="preserve"> </w:t>
      </w:r>
      <w:r w:rsidR="009D2407">
        <w:rPr>
          <w:lang w:val="ru-RU"/>
        </w:rPr>
        <w:t>феврале</w:t>
      </w:r>
      <w:r w:rsidR="009D2407" w:rsidRPr="009D2407">
        <w:rPr>
          <w:lang w:val="ru-RU"/>
        </w:rPr>
        <w:t xml:space="preserve"> 2014 </w:t>
      </w:r>
      <w:r w:rsidR="009D2407">
        <w:rPr>
          <w:lang w:val="ru-RU"/>
        </w:rPr>
        <w:t>г</w:t>
      </w:r>
      <w:r w:rsidR="009D2407" w:rsidRPr="009D2407">
        <w:rPr>
          <w:lang w:val="ru-RU"/>
        </w:rPr>
        <w:t>.</w:t>
      </w:r>
      <w:r w:rsidR="009D2407">
        <w:rPr>
          <w:lang w:val="ru-RU"/>
        </w:rPr>
        <w:t xml:space="preserve"> одобрило продолжение действия мандата Подгруппы обеспечения качества, в том числе проведение в 2015 г. еще одной неофициальной сессии Подгруппы</w:t>
      </w:r>
      <w:r w:rsidR="00BC19E7" w:rsidRPr="009D2407">
        <w:rPr>
          <w:lang w:val="ru-RU"/>
        </w:rPr>
        <w:t>.</w:t>
      </w:r>
    </w:p>
    <w:p w:rsidR="009D1F00" w:rsidRPr="00CD19A2" w:rsidRDefault="009D2407" w:rsidP="00B109A8">
      <w:pPr>
        <w:pStyle w:val="ONUME"/>
        <w:rPr>
          <w:lang w:val="ru-RU"/>
        </w:rPr>
      </w:pPr>
      <w:r>
        <w:rPr>
          <w:lang w:val="ru-RU"/>
        </w:rPr>
        <w:t>Делегация</w:t>
      </w:r>
      <w:r w:rsidRPr="009D2407">
        <w:rPr>
          <w:lang w:val="ru-RU"/>
        </w:rPr>
        <w:t xml:space="preserve"> </w:t>
      </w:r>
      <w:r>
        <w:rPr>
          <w:lang w:val="ru-RU"/>
        </w:rPr>
        <w:t>Японии</w:t>
      </w:r>
      <w:r w:rsidRPr="009D2407">
        <w:rPr>
          <w:lang w:val="ru-RU"/>
        </w:rPr>
        <w:t xml:space="preserve"> </w:t>
      </w:r>
      <w:r>
        <w:rPr>
          <w:lang w:val="ru-RU"/>
        </w:rPr>
        <w:t>признала</w:t>
      </w:r>
      <w:r w:rsidRPr="009D2407">
        <w:rPr>
          <w:lang w:val="ru-RU"/>
        </w:rPr>
        <w:t xml:space="preserve"> </w:t>
      </w:r>
      <w:r>
        <w:rPr>
          <w:lang w:val="ru-RU"/>
        </w:rPr>
        <w:t>важность</w:t>
      </w:r>
      <w:r w:rsidRPr="009D2407">
        <w:rPr>
          <w:lang w:val="ru-RU"/>
        </w:rPr>
        <w:t xml:space="preserve"> </w:t>
      </w:r>
      <w:r>
        <w:rPr>
          <w:lang w:val="ru-RU"/>
        </w:rPr>
        <w:t>непрерывного</w:t>
      </w:r>
      <w:r w:rsidRPr="009D2407">
        <w:rPr>
          <w:lang w:val="ru-RU"/>
        </w:rPr>
        <w:t xml:space="preserve"> </w:t>
      </w:r>
      <w:r>
        <w:rPr>
          <w:lang w:val="ru-RU"/>
        </w:rPr>
        <w:t>совершенствования</w:t>
      </w:r>
      <w:r w:rsidRPr="009D2407">
        <w:rPr>
          <w:lang w:val="ru-RU"/>
        </w:rPr>
        <w:t xml:space="preserve"> </w:t>
      </w:r>
      <w:r w:rsidR="001201F2">
        <w:rPr>
          <w:lang w:val="ru-RU"/>
        </w:rPr>
        <w:t>Системы</w:t>
      </w:r>
      <w:r w:rsidR="001201F2" w:rsidRPr="009D2407">
        <w:rPr>
          <w:lang w:val="ru-RU"/>
        </w:rPr>
        <w:t xml:space="preserve"> </w:t>
      </w:r>
      <w:r w:rsidR="009D1F00">
        <w:t>PCT</w:t>
      </w:r>
      <w:r w:rsidR="009D1F00" w:rsidRPr="009D2407">
        <w:rPr>
          <w:lang w:val="ru-RU"/>
        </w:rPr>
        <w:t xml:space="preserve"> </w:t>
      </w:r>
      <w:r>
        <w:rPr>
          <w:lang w:val="ru-RU"/>
        </w:rPr>
        <w:t>в качестве основы с точки зрения получения стабильных доходов в поддержку деятельности ВОИС, а также в качестве неотъемлемого инструмента, позволяющего пользователям приобретать права по всему миру</w:t>
      </w:r>
      <w:r w:rsidR="009D1F00" w:rsidRPr="009D2407">
        <w:rPr>
          <w:lang w:val="ru-RU"/>
        </w:rPr>
        <w:t xml:space="preserve">.  </w:t>
      </w:r>
      <w:r>
        <w:rPr>
          <w:lang w:val="ru-RU"/>
        </w:rPr>
        <w:t>Поэтому</w:t>
      </w:r>
      <w:r w:rsidRPr="009D2407">
        <w:rPr>
          <w:lang w:val="ru-RU"/>
        </w:rPr>
        <w:t xml:space="preserve"> </w:t>
      </w:r>
      <w:r>
        <w:rPr>
          <w:lang w:val="ru-RU"/>
        </w:rPr>
        <w:t>на</w:t>
      </w:r>
      <w:r w:rsidRPr="009D2407">
        <w:rPr>
          <w:lang w:val="ru-RU"/>
        </w:rPr>
        <w:t xml:space="preserve"> </w:t>
      </w:r>
      <w:r>
        <w:rPr>
          <w:lang w:val="ru-RU"/>
        </w:rPr>
        <w:t>государствах</w:t>
      </w:r>
      <w:r w:rsidRPr="009D2407">
        <w:rPr>
          <w:lang w:val="ru-RU"/>
        </w:rPr>
        <w:t>-</w:t>
      </w:r>
      <w:r>
        <w:rPr>
          <w:lang w:val="ru-RU"/>
        </w:rPr>
        <w:t>членах</w:t>
      </w:r>
      <w:r w:rsidRPr="009D2407">
        <w:rPr>
          <w:lang w:val="ru-RU"/>
        </w:rPr>
        <w:t xml:space="preserve"> </w:t>
      </w:r>
      <w:r>
        <w:rPr>
          <w:lang w:val="ru-RU"/>
        </w:rPr>
        <w:t>лежит</w:t>
      </w:r>
      <w:r w:rsidRPr="009D2407">
        <w:rPr>
          <w:lang w:val="ru-RU"/>
        </w:rPr>
        <w:t xml:space="preserve"> </w:t>
      </w:r>
      <w:r>
        <w:rPr>
          <w:lang w:val="ru-RU"/>
        </w:rPr>
        <w:t>обязанность</w:t>
      </w:r>
      <w:r w:rsidRPr="009D2407">
        <w:rPr>
          <w:lang w:val="ru-RU"/>
        </w:rPr>
        <w:t xml:space="preserve"> </w:t>
      </w:r>
      <w:r>
        <w:rPr>
          <w:lang w:val="ru-RU"/>
        </w:rPr>
        <w:t>заниматься</w:t>
      </w:r>
      <w:r w:rsidRPr="009D2407">
        <w:rPr>
          <w:lang w:val="ru-RU"/>
        </w:rPr>
        <w:t xml:space="preserve"> </w:t>
      </w:r>
      <w:r>
        <w:rPr>
          <w:lang w:val="ru-RU"/>
        </w:rPr>
        <w:t>улучшением</w:t>
      </w:r>
      <w:r w:rsidRPr="009D2407">
        <w:rPr>
          <w:lang w:val="ru-RU"/>
        </w:rPr>
        <w:t xml:space="preserve"> </w:t>
      </w:r>
      <w:r w:rsidR="001201F2">
        <w:rPr>
          <w:lang w:val="ru-RU"/>
        </w:rPr>
        <w:t>Системы</w:t>
      </w:r>
      <w:r w:rsidR="001201F2" w:rsidRPr="009D2407">
        <w:rPr>
          <w:lang w:val="ru-RU"/>
        </w:rPr>
        <w:t xml:space="preserve"> </w:t>
      </w:r>
      <w:r w:rsidR="009D1F00">
        <w:t>PCT</w:t>
      </w:r>
      <w:r w:rsidR="009D1F00" w:rsidRPr="009D2407">
        <w:rPr>
          <w:lang w:val="ru-RU"/>
        </w:rPr>
        <w:t xml:space="preserve">.  </w:t>
      </w:r>
      <w:r>
        <w:rPr>
          <w:lang w:val="ru-RU"/>
        </w:rPr>
        <w:t>Чтобы</w:t>
      </w:r>
      <w:r w:rsidRPr="009D2407">
        <w:rPr>
          <w:lang w:val="ru-RU"/>
        </w:rPr>
        <w:t xml:space="preserve"> </w:t>
      </w:r>
      <w:r>
        <w:rPr>
          <w:lang w:val="ru-RU"/>
        </w:rPr>
        <w:t>повысить</w:t>
      </w:r>
      <w:r w:rsidRPr="009D2407">
        <w:rPr>
          <w:lang w:val="ru-RU"/>
        </w:rPr>
        <w:t xml:space="preserve"> </w:t>
      </w:r>
      <w:r>
        <w:rPr>
          <w:lang w:val="ru-RU"/>
        </w:rPr>
        <w:t>качество</w:t>
      </w:r>
      <w:r w:rsidRPr="009D2407">
        <w:rPr>
          <w:lang w:val="ru-RU"/>
        </w:rPr>
        <w:t xml:space="preserve"> </w:t>
      </w:r>
      <w:r>
        <w:rPr>
          <w:lang w:val="ru-RU"/>
        </w:rPr>
        <w:t>результатов</w:t>
      </w:r>
      <w:r w:rsidRPr="009D2407">
        <w:rPr>
          <w:lang w:val="ru-RU"/>
        </w:rPr>
        <w:t xml:space="preserve"> </w:t>
      </w:r>
      <w:r>
        <w:rPr>
          <w:lang w:val="ru-RU"/>
        </w:rPr>
        <w:t>поиска</w:t>
      </w:r>
      <w:r w:rsidRPr="009D2407">
        <w:rPr>
          <w:lang w:val="ru-RU"/>
        </w:rPr>
        <w:t xml:space="preserve"> </w:t>
      </w:r>
      <w:r>
        <w:rPr>
          <w:lang w:val="ru-RU"/>
        </w:rPr>
        <w:t>и</w:t>
      </w:r>
      <w:r w:rsidRPr="009D2407">
        <w:rPr>
          <w:lang w:val="ru-RU"/>
        </w:rPr>
        <w:t xml:space="preserve"> </w:t>
      </w:r>
      <w:r>
        <w:rPr>
          <w:lang w:val="ru-RU"/>
        </w:rPr>
        <w:t>экспертизы</w:t>
      </w:r>
      <w:r w:rsidR="009D1F00" w:rsidRPr="009D2407">
        <w:rPr>
          <w:lang w:val="ru-RU"/>
        </w:rPr>
        <w:t xml:space="preserve"> </w:t>
      </w:r>
      <w:r>
        <w:rPr>
          <w:lang w:val="ru-RU"/>
        </w:rPr>
        <w:t>в</w:t>
      </w:r>
      <w:r w:rsidRPr="009D2407">
        <w:rPr>
          <w:lang w:val="ru-RU"/>
        </w:rPr>
        <w:t xml:space="preserve"> </w:t>
      </w:r>
      <w:r>
        <w:rPr>
          <w:lang w:val="ru-RU"/>
        </w:rPr>
        <w:t>каждом</w:t>
      </w:r>
      <w:r w:rsidRPr="009D2407">
        <w:rPr>
          <w:lang w:val="ru-RU"/>
        </w:rPr>
        <w:t xml:space="preserve"> </w:t>
      </w:r>
      <w:r>
        <w:rPr>
          <w:lang w:val="ru-RU"/>
        </w:rPr>
        <w:t>Международном</w:t>
      </w:r>
      <w:r w:rsidRPr="009D2407">
        <w:rPr>
          <w:lang w:val="ru-RU"/>
        </w:rPr>
        <w:t xml:space="preserve"> </w:t>
      </w:r>
      <w:r>
        <w:rPr>
          <w:lang w:val="ru-RU"/>
        </w:rPr>
        <w:t>поисковом</w:t>
      </w:r>
      <w:r w:rsidRPr="009D2407">
        <w:rPr>
          <w:lang w:val="ru-RU"/>
        </w:rPr>
        <w:t xml:space="preserve"> </w:t>
      </w:r>
      <w:r>
        <w:rPr>
          <w:lang w:val="ru-RU"/>
        </w:rPr>
        <w:t>органе,</w:t>
      </w:r>
      <w:r w:rsidRPr="009D2407">
        <w:rPr>
          <w:lang w:val="ru-RU"/>
        </w:rPr>
        <w:t xml:space="preserve"> </w:t>
      </w:r>
      <w:r>
        <w:rPr>
          <w:lang w:val="ru-RU"/>
        </w:rPr>
        <w:t>крайне</w:t>
      </w:r>
      <w:r w:rsidRPr="009D2407">
        <w:rPr>
          <w:lang w:val="ru-RU"/>
        </w:rPr>
        <w:t xml:space="preserve"> </w:t>
      </w:r>
      <w:r>
        <w:rPr>
          <w:lang w:val="ru-RU"/>
        </w:rPr>
        <w:t>важно</w:t>
      </w:r>
      <w:r w:rsidRPr="009D2407">
        <w:rPr>
          <w:lang w:val="ru-RU"/>
        </w:rPr>
        <w:t xml:space="preserve"> </w:t>
      </w:r>
      <w:r>
        <w:rPr>
          <w:lang w:val="ru-RU"/>
        </w:rPr>
        <w:t>разработать</w:t>
      </w:r>
      <w:r w:rsidRPr="009D2407">
        <w:rPr>
          <w:lang w:val="ru-RU"/>
        </w:rPr>
        <w:t xml:space="preserve"> </w:t>
      </w:r>
      <w:r>
        <w:rPr>
          <w:lang w:val="ru-RU"/>
        </w:rPr>
        <w:t>международную</w:t>
      </w:r>
      <w:r w:rsidRPr="009D2407">
        <w:rPr>
          <w:lang w:val="ru-RU"/>
        </w:rPr>
        <w:t xml:space="preserve"> </w:t>
      </w:r>
      <w:r w:rsidR="00CD19A2">
        <w:rPr>
          <w:lang w:val="ru-RU"/>
        </w:rPr>
        <w:t>основу</w:t>
      </w:r>
      <w:r w:rsidRPr="009D2407">
        <w:rPr>
          <w:lang w:val="ru-RU"/>
        </w:rPr>
        <w:t xml:space="preserve">, </w:t>
      </w:r>
      <w:r>
        <w:rPr>
          <w:lang w:val="ru-RU"/>
        </w:rPr>
        <w:t>которая</w:t>
      </w:r>
      <w:r w:rsidRPr="009D2407">
        <w:rPr>
          <w:lang w:val="ru-RU"/>
        </w:rPr>
        <w:t xml:space="preserve"> </w:t>
      </w:r>
      <w:r>
        <w:rPr>
          <w:lang w:val="ru-RU"/>
        </w:rPr>
        <w:t>позволит</w:t>
      </w:r>
      <w:r w:rsidRPr="009D2407">
        <w:rPr>
          <w:lang w:val="ru-RU"/>
        </w:rPr>
        <w:t xml:space="preserve"> </w:t>
      </w:r>
      <w:r>
        <w:rPr>
          <w:lang w:val="ru-RU"/>
        </w:rPr>
        <w:t>указанным</w:t>
      </w:r>
      <w:r w:rsidRPr="009D2407">
        <w:rPr>
          <w:lang w:val="ru-RU"/>
        </w:rPr>
        <w:t xml:space="preserve"> </w:t>
      </w:r>
      <w:r>
        <w:rPr>
          <w:lang w:val="ru-RU"/>
        </w:rPr>
        <w:t>ведомствам</w:t>
      </w:r>
      <w:r w:rsidRPr="009D2407">
        <w:rPr>
          <w:lang w:val="ru-RU"/>
        </w:rPr>
        <w:t xml:space="preserve"> </w:t>
      </w:r>
      <w:r>
        <w:rPr>
          <w:lang w:val="ru-RU"/>
        </w:rPr>
        <w:t>направлять</w:t>
      </w:r>
      <w:r w:rsidRPr="009D2407">
        <w:rPr>
          <w:lang w:val="ru-RU"/>
        </w:rPr>
        <w:t xml:space="preserve"> </w:t>
      </w:r>
      <w:r>
        <w:rPr>
          <w:lang w:val="ru-RU"/>
        </w:rPr>
        <w:t>обратную</w:t>
      </w:r>
      <w:r w:rsidRPr="009D2407">
        <w:rPr>
          <w:lang w:val="ru-RU"/>
        </w:rPr>
        <w:t xml:space="preserve"> </w:t>
      </w:r>
      <w:r>
        <w:rPr>
          <w:lang w:val="ru-RU"/>
        </w:rPr>
        <w:t>связь</w:t>
      </w:r>
      <w:r w:rsidRPr="009D2407">
        <w:rPr>
          <w:lang w:val="ru-RU"/>
        </w:rPr>
        <w:t xml:space="preserve"> </w:t>
      </w:r>
      <w:r>
        <w:rPr>
          <w:lang w:val="ru-RU"/>
        </w:rPr>
        <w:t>относительно</w:t>
      </w:r>
      <w:r w:rsidRPr="009D2407">
        <w:rPr>
          <w:lang w:val="ru-RU"/>
        </w:rPr>
        <w:t xml:space="preserve"> </w:t>
      </w:r>
      <w:r>
        <w:rPr>
          <w:lang w:val="ru-RU"/>
        </w:rPr>
        <w:t>отчетов</w:t>
      </w:r>
      <w:r w:rsidRPr="009D2407">
        <w:rPr>
          <w:lang w:val="ru-RU"/>
        </w:rPr>
        <w:t xml:space="preserve"> </w:t>
      </w:r>
      <w:r>
        <w:rPr>
          <w:lang w:val="ru-RU"/>
        </w:rPr>
        <w:t>о</w:t>
      </w:r>
      <w:r w:rsidRPr="009D2407">
        <w:rPr>
          <w:lang w:val="ru-RU"/>
        </w:rPr>
        <w:t xml:space="preserve"> </w:t>
      </w:r>
      <w:r>
        <w:rPr>
          <w:lang w:val="ru-RU"/>
        </w:rPr>
        <w:t>международном</w:t>
      </w:r>
      <w:r w:rsidRPr="009D2407">
        <w:rPr>
          <w:lang w:val="ru-RU"/>
        </w:rPr>
        <w:t xml:space="preserve"> </w:t>
      </w:r>
      <w:r>
        <w:rPr>
          <w:lang w:val="ru-RU"/>
        </w:rPr>
        <w:t>поиске</w:t>
      </w:r>
      <w:r w:rsidRPr="009D2407">
        <w:rPr>
          <w:lang w:val="ru-RU"/>
        </w:rPr>
        <w:t xml:space="preserve"> </w:t>
      </w:r>
      <w:r>
        <w:rPr>
          <w:lang w:val="ru-RU"/>
        </w:rPr>
        <w:t>и письменных заключений Международных поисковых органов, о чем говорится в пункте 5 документа</w:t>
      </w:r>
      <w:r w:rsidR="001F0799" w:rsidRPr="009D2407">
        <w:rPr>
          <w:lang w:val="ru-RU"/>
        </w:rPr>
        <w:t xml:space="preserve">. </w:t>
      </w:r>
      <w:r w:rsidR="00B109A8" w:rsidRPr="009D2407">
        <w:rPr>
          <w:lang w:val="ru-RU"/>
        </w:rPr>
        <w:t xml:space="preserve"> </w:t>
      </w:r>
      <w:r>
        <w:rPr>
          <w:lang w:val="ru-RU"/>
        </w:rPr>
        <w:t>Поэтому</w:t>
      </w:r>
      <w:r w:rsidRPr="009D2407">
        <w:rPr>
          <w:lang w:val="ru-RU"/>
        </w:rPr>
        <w:t xml:space="preserve"> </w:t>
      </w:r>
      <w:r>
        <w:rPr>
          <w:lang w:val="ru-RU"/>
        </w:rPr>
        <w:t>делегация</w:t>
      </w:r>
      <w:r w:rsidRPr="009D2407">
        <w:rPr>
          <w:lang w:val="ru-RU"/>
        </w:rPr>
        <w:t xml:space="preserve"> </w:t>
      </w:r>
      <w:r>
        <w:rPr>
          <w:lang w:val="ru-RU"/>
        </w:rPr>
        <w:t>благодарна</w:t>
      </w:r>
      <w:r w:rsidRPr="009D2407">
        <w:rPr>
          <w:lang w:val="ru-RU"/>
        </w:rPr>
        <w:t xml:space="preserve"> </w:t>
      </w:r>
      <w:r>
        <w:rPr>
          <w:lang w:val="ru-RU"/>
        </w:rPr>
        <w:t>Секретариату</w:t>
      </w:r>
      <w:r w:rsidRPr="009D2407">
        <w:rPr>
          <w:lang w:val="ru-RU"/>
        </w:rPr>
        <w:t xml:space="preserve"> </w:t>
      </w:r>
      <w:r>
        <w:rPr>
          <w:lang w:val="ru-RU"/>
        </w:rPr>
        <w:t>за</w:t>
      </w:r>
      <w:r w:rsidRPr="009D2407">
        <w:rPr>
          <w:lang w:val="ru-RU"/>
        </w:rPr>
        <w:t xml:space="preserve"> </w:t>
      </w:r>
      <w:r>
        <w:rPr>
          <w:lang w:val="ru-RU"/>
        </w:rPr>
        <w:t>работу</w:t>
      </w:r>
      <w:r w:rsidRPr="009D2407">
        <w:rPr>
          <w:lang w:val="ru-RU"/>
        </w:rPr>
        <w:t xml:space="preserve"> </w:t>
      </w:r>
      <w:r>
        <w:rPr>
          <w:lang w:val="ru-RU"/>
        </w:rPr>
        <w:t>по</w:t>
      </w:r>
      <w:r w:rsidRPr="009D2407">
        <w:rPr>
          <w:lang w:val="ru-RU"/>
        </w:rPr>
        <w:t xml:space="preserve"> </w:t>
      </w:r>
      <w:r>
        <w:rPr>
          <w:lang w:val="ru-RU"/>
        </w:rPr>
        <w:t>этому</w:t>
      </w:r>
      <w:r w:rsidRPr="009D2407">
        <w:rPr>
          <w:lang w:val="ru-RU"/>
        </w:rPr>
        <w:t xml:space="preserve"> </w:t>
      </w:r>
      <w:r>
        <w:rPr>
          <w:lang w:val="ru-RU"/>
        </w:rPr>
        <w:t>вопросу</w:t>
      </w:r>
      <w:r w:rsidRPr="009D2407">
        <w:rPr>
          <w:lang w:val="ru-RU"/>
        </w:rPr>
        <w:t>.</w:t>
      </w:r>
      <w:r>
        <w:rPr>
          <w:lang w:val="ru-RU"/>
        </w:rPr>
        <w:t xml:space="preserve">  Опираясь на эту </w:t>
      </w:r>
      <w:r w:rsidR="00CD19A2">
        <w:rPr>
          <w:lang w:val="ru-RU"/>
        </w:rPr>
        <w:t>основу</w:t>
      </w:r>
      <w:r>
        <w:rPr>
          <w:lang w:val="ru-RU"/>
        </w:rPr>
        <w:t>, ведомства смогут обеспечивать между собой обратную связь о результатах экспертизы</w:t>
      </w:r>
      <w:r w:rsidR="00B109A8" w:rsidRPr="00CD19A2">
        <w:rPr>
          <w:lang w:val="ru-RU"/>
        </w:rPr>
        <w:t xml:space="preserve">.  </w:t>
      </w:r>
      <w:r w:rsidR="00CD19A2">
        <w:rPr>
          <w:lang w:val="ru-RU"/>
        </w:rPr>
        <w:t>Как</w:t>
      </w:r>
      <w:r w:rsidR="00CD19A2" w:rsidRPr="00CD19A2">
        <w:rPr>
          <w:lang w:val="ru-RU"/>
        </w:rPr>
        <w:t xml:space="preserve"> </w:t>
      </w:r>
      <w:r w:rsidR="00CD19A2">
        <w:rPr>
          <w:lang w:val="ru-RU"/>
        </w:rPr>
        <w:t>следствие</w:t>
      </w:r>
      <w:r w:rsidR="00B109A8" w:rsidRPr="00CD19A2">
        <w:rPr>
          <w:lang w:val="ru-RU"/>
        </w:rPr>
        <w:t>,</w:t>
      </w:r>
      <w:r w:rsidR="009D1F00" w:rsidRPr="00CD19A2">
        <w:rPr>
          <w:lang w:val="ru-RU"/>
        </w:rPr>
        <w:t xml:space="preserve"> </w:t>
      </w:r>
      <w:r w:rsidR="00CD19A2">
        <w:rPr>
          <w:lang w:val="ru-RU"/>
        </w:rPr>
        <w:t>качество</w:t>
      </w:r>
      <w:r w:rsidR="00CD19A2" w:rsidRPr="00CD19A2">
        <w:rPr>
          <w:lang w:val="ru-RU"/>
        </w:rPr>
        <w:t xml:space="preserve"> </w:t>
      </w:r>
      <w:r w:rsidR="00CD19A2">
        <w:rPr>
          <w:lang w:val="ru-RU"/>
        </w:rPr>
        <w:t>поиска</w:t>
      </w:r>
      <w:r w:rsidR="00CD19A2" w:rsidRPr="00CD19A2">
        <w:rPr>
          <w:lang w:val="ru-RU"/>
        </w:rPr>
        <w:t xml:space="preserve"> </w:t>
      </w:r>
      <w:r w:rsidR="00CD19A2">
        <w:rPr>
          <w:lang w:val="ru-RU"/>
        </w:rPr>
        <w:t>и</w:t>
      </w:r>
      <w:r w:rsidR="00CD19A2" w:rsidRPr="00CD19A2">
        <w:rPr>
          <w:lang w:val="ru-RU"/>
        </w:rPr>
        <w:t xml:space="preserve"> </w:t>
      </w:r>
      <w:r w:rsidR="00CD19A2">
        <w:rPr>
          <w:lang w:val="ru-RU"/>
        </w:rPr>
        <w:t>экспертизы</w:t>
      </w:r>
      <w:r w:rsidR="00CD19A2" w:rsidRPr="00CD19A2">
        <w:rPr>
          <w:lang w:val="ru-RU"/>
        </w:rPr>
        <w:t xml:space="preserve"> </w:t>
      </w:r>
      <w:r w:rsidR="00CD19A2">
        <w:rPr>
          <w:lang w:val="ru-RU"/>
        </w:rPr>
        <w:t>в</w:t>
      </w:r>
      <w:r w:rsidR="00CD19A2" w:rsidRPr="00CD19A2">
        <w:rPr>
          <w:lang w:val="ru-RU"/>
        </w:rPr>
        <w:t xml:space="preserve"> </w:t>
      </w:r>
      <w:r w:rsidR="00CD19A2">
        <w:rPr>
          <w:lang w:val="ru-RU"/>
        </w:rPr>
        <w:t>ведомствах</w:t>
      </w:r>
      <w:r w:rsidR="00CD19A2" w:rsidRPr="00CD19A2">
        <w:rPr>
          <w:lang w:val="ru-RU"/>
        </w:rPr>
        <w:t xml:space="preserve"> </w:t>
      </w:r>
      <w:r w:rsidR="00CD19A2">
        <w:rPr>
          <w:lang w:val="ru-RU"/>
        </w:rPr>
        <w:t xml:space="preserve">улучшится, что будет еще больше повышать ценность </w:t>
      </w:r>
      <w:r w:rsidR="001201F2">
        <w:rPr>
          <w:lang w:val="ru-RU"/>
        </w:rPr>
        <w:t>Системы</w:t>
      </w:r>
      <w:r w:rsidR="001201F2" w:rsidRPr="00CD19A2">
        <w:rPr>
          <w:lang w:val="ru-RU"/>
        </w:rPr>
        <w:t xml:space="preserve"> </w:t>
      </w:r>
      <w:r w:rsidR="009D1F00">
        <w:t>PCT</w:t>
      </w:r>
      <w:r w:rsidR="009D1F00" w:rsidRPr="00CD19A2">
        <w:rPr>
          <w:lang w:val="ru-RU"/>
        </w:rPr>
        <w:t xml:space="preserve"> </w:t>
      </w:r>
      <w:r w:rsidR="00CD19A2">
        <w:rPr>
          <w:lang w:val="ru-RU"/>
        </w:rPr>
        <w:t>в будущем</w:t>
      </w:r>
      <w:r w:rsidR="009D1F00" w:rsidRPr="00CD19A2">
        <w:rPr>
          <w:lang w:val="ru-RU"/>
        </w:rPr>
        <w:t>.</w:t>
      </w:r>
      <w:r w:rsidR="00B109A8" w:rsidRPr="00CD19A2">
        <w:rPr>
          <w:lang w:val="ru-RU"/>
        </w:rPr>
        <w:t xml:space="preserve">  </w:t>
      </w:r>
      <w:r w:rsidR="00CD19A2">
        <w:rPr>
          <w:lang w:val="ru-RU"/>
        </w:rPr>
        <w:t>Японское</w:t>
      </w:r>
      <w:r w:rsidR="00CD19A2" w:rsidRPr="00CD19A2">
        <w:rPr>
          <w:lang w:val="ru-RU"/>
        </w:rPr>
        <w:t xml:space="preserve"> </w:t>
      </w:r>
      <w:r w:rsidR="00CD19A2">
        <w:rPr>
          <w:lang w:val="ru-RU"/>
        </w:rPr>
        <w:t>патентное</w:t>
      </w:r>
      <w:r w:rsidR="00CD19A2" w:rsidRPr="00CD19A2">
        <w:rPr>
          <w:lang w:val="ru-RU"/>
        </w:rPr>
        <w:t xml:space="preserve"> </w:t>
      </w:r>
      <w:r w:rsidR="00CD19A2">
        <w:rPr>
          <w:lang w:val="ru-RU"/>
        </w:rPr>
        <w:t>ведомство</w:t>
      </w:r>
      <w:r w:rsidR="00CD19A2" w:rsidRPr="00CD19A2">
        <w:rPr>
          <w:lang w:val="ru-RU"/>
        </w:rPr>
        <w:t xml:space="preserve"> </w:t>
      </w:r>
      <w:r w:rsidR="00CD19A2">
        <w:rPr>
          <w:lang w:val="ru-RU"/>
        </w:rPr>
        <w:t>начало</w:t>
      </w:r>
      <w:r w:rsidR="00CD19A2" w:rsidRPr="00CD19A2">
        <w:rPr>
          <w:lang w:val="ru-RU"/>
        </w:rPr>
        <w:t xml:space="preserve"> </w:t>
      </w:r>
      <w:r w:rsidR="00CD19A2">
        <w:rPr>
          <w:lang w:val="ru-RU"/>
        </w:rPr>
        <w:t>в</w:t>
      </w:r>
      <w:r w:rsidR="00CD19A2" w:rsidRPr="00CD19A2">
        <w:rPr>
          <w:lang w:val="ru-RU"/>
        </w:rPr>
        <w:t xml:space="preserve"> </w:t>
      </w:r>
      <w:r w:rsidR="00CD19A2">
        <w:rPr>
          <w:lang w:val="ru-RU"/>
        </w:rPr>
        <w:t>этом</w:t>
      </w:r>
      <w:r w:rsidR="00CD19A2" w:rsidRPr="00CD19A2">
        <w:rPr>
          <w:lang w:val="ru-RU"/>
        </w:rPr>
        <w:t xml:space="preserve"> </w:t>
      </w:r>
      <w:r w:rsidR="00CD19A2">
        <w:rPr>
          <w:lang w:val="ru-RU"/>
        </w:rPr>
        <w:t>году</w:t>
      </w:r>
      <w:r w:rsidR="00CD19A2" w:rsidRPr="00CD19A2">
        <w:rPr>
          <w:lang w:val="ru-RU"/>
        </w:rPr>
        <w:t xml:space="preserve"> </w:t>
      </w:r>
      <w:r w:rsidR="00CD19A2">
        <w:rPr>
          <w:lang w:val="ru-RU"/>
        </w:rPr>
        <w:t>совместно</w:t>
      </w:r>
      <w:r w:rsidR="00CD19A2" w:rsidRPr="00CD19A2">
        <w:rPr>
          <w:lang w:val="ru-RU"/>
        </w:rPr>
        <w:t xml:space="preserve"> </w:t>
      </w:r>
      <w:r w:rsidR="00CD19A2">
        <w:rPr>
          <w:lang w:val="ru-RU"/>
        </w:rPr>
        <w:t>со</w:t>
      </w:r>
      <w:r w:rsidR="00CD19A2" w:rsidRPr="00CD19A2">
        <w:rPr>
          <w:lang w:val="ru-RU"/>
        </w:rPr>
        <w:t xml:space="preserve"> </w:t>
      </w:r>
      <w:r w:rsidR="00CD19A2" w:rsidRPr="00AC0619">
        <w:rPr>
          <w:lang w:val="ru-RU"/>
        </w:rPr>
        <w:t>Шведск</w:t>
      </w:r>
      <w:r w:rsidR="00CD19A2">
        <w:rPr>
          <w:lang w:val="ru-RU"/>
        </w:rPr>
        <w:t>им</w:t>
      </w:r>
      <w:r w:rsidR="00CD19A2" w:rsidRPr="00AC0619">
        <w:rPr>
          <w:lang w:val="ru-RU"/>
        </w:rPr>
        <w:t xml:space="preserve"> ведомство</w:t>
      </w:r>
      <w:r w:rsidR="00CD19A2">
        <w:rPr>
          <w:lang w:val="ru-RU"/>
        </w:rPr>
        <w:t>м</w:t>
      </w:r>
      <w:r w:rsidR="00CD19A2" w:rsidRPr="00AC0619">
        <w:rPr>
          <w:lang w:val="ru-RU"/>
        </w:rPr>
        <w:t xml:space="preserve"> по патентам и регистрации</w:t>
      </w:r>
      <w:r w:rsidR="00CD19A2" w:rsidRPr="00CD19A2">
        <w:rPr>
          <w:lang w:val="ru-RU"/>
        </w:rPr>
        <w:t xml:space="preserve"> </w:t>
      </w:r>
      <w:r w:rsidR="00CD19A2">
        <w:rPr>
          <w:lang w:val="ru-RU"/>
        </w:rPr>
        <w:t xml:space="preserve">экспериментальную программу по обеспечению обратной связи о результатах экспертизы.  </w:t>
      </w:r>
      <w:r w:rsidR="00CD19A2" w:rsidRPr="00CD19A2">
        <w:rPr>
          <w:lang w:val="ru-RU"/>
        </w:rPr>
        <w:t xml:space="preserve"> </w:t>
      </w:r>
      <w:r w:rsidR="00CD19A2">
        <w:rPr>
          <w:lang w:val="ru-RU"/>
        </w:rPr>
        <w:t>Кроме</w:t>
      </w:r>
      <w:r w:rsidR="00CD19A2" w:rsidRPr="00CD19A2">
        <w:rPr>
          <w:lang w:val="ru-RU"/>
        </w:rPr>
        <w:t xml:space="preserve"> </w:t>
      </w:r>
      <w:r w:rsidR="00CD19A2">
        <w:rPr>
          <w:lang w:val="ru-RU"/>
        </w:rPr>
        <w:t>того</w:t>
      </w:r>
      <w:r w:rsidR="00CD19A2" w:rsidRPr="00CD19A2">
        <w:rPr>
          <w:lang w:val="ru-RU"/>
        </w:rPr>
        <w:t xml:space="preserve">, </w:t>
      </w:r>
      <w:r w:rsidR="00CD19A2">
        <w:rPr>
          <w:lang w:val="ru-RU"/>
        </w:rPr>
        <w:t>Японское</w:t>
      </w:r>
      <w:r w:rsidR="00CD19A2" w:rsidRPr="00CD19A2">
        <w:rPr>
          <w:lang w:val="ru-RU"/>
        </w:rPr>
        <w:t xml:space="preserve"> </w:t>
      </w:r>
      <w:r w:rsidR="00CD19A2">
        <w:rPr>
          <w:lang w:val="ru-RU"/>
        </w:rPr>
        <w:t>патентное</w:t>
      </w:r>
      <w:r w:rsidR="00CD19A2" w:rsidRPr="00CD19A2">
        <w:rPr>
          <w:lang w:val="ru-RU"/>
        </w:rPr>
        <w:t xml:space="preserve"> </w:t>
      </w:r>
      <w:r w:rsidR="00CD19A2">
        <w:rPr>
          <w:lang w:val="ru-RU"/>
        </w:rPr>
        <w:t>ведомство</w:t>
      </w:r>
      <w:r w:rsidR="00CD19A2" w:rsidRPr="00CD19A2">
        <w:rPr>
          <w:lang w:val="ru-RU"/>
        </w:rPr>
        <w:t xml:space="preserve"> </w:t>
      </w:r>
      <w:r w:rsidR="00CD19A2">
        <w:rPr>
          <w:lang w:val="ru-RU"/>
        </w:rPr>
        <w:t>и</w:t>
      </w:r>
      <w:r w:rsidR="00CD19A2" w:rsidRPr="00CD19A2">
        <w:rPr>
          <w:lang w:val="ru-RU"/>
        </w:rPr>
        <w:t xml:space="preserve"> </w:t>
      </w:r>
      <w:r w:rsidR="00CD19A2">
        <w:rPr>
          <w:lang w:val="ru-RU"/>
        </w:rPr>
        <w:t>Европейское</w:t>
      </w:r>
      <w:r w:rsidR="00CD19A2" w:rsidRPr="00CD19A2">
        <w:rPr>
          <w:lang w:val="ru-RU"/>
        </w:rPr>
        <w:t xml:space="preserve"> </w:t>
      </w:r>
      <w:r w:rsidR="00CD19A2">
        <w:rPr>
          <w:lang w:val="ru-RU"/>
        </w:rPr>
        <w:t>патентное</w:t>
      </w:r>
      <w:r w:rsidR="00CD19A2" w:rsidRPr="00CD19A2">
        <w:rPr>
          <w:lang w:val="ru-RU"/>
        </w:rPr>
        <w:t xml:space="preserve"> </w:t>
      </w:r>
      <w:r w:rsidR="00CD19A2">
        <w:rPr>
          <w:lang w:val="ru-RU"/>
        </w:rPr>
        <w:t>ведомство сотрудничали в прошлом году в проведении детального анализа досье, в которых результаты экспертизы были различными у этих двух ведомств, посредством поиска причин таких расхождений</w:t>
      </w:r>
      <w:r w:rsidR="009D1F00" w:rsidRPr="00CD19A2">
        <w:rPr>
          <w:lang w:val="ru-RU"/>
        </w:rPr>
        <w:t xml:space="preserve">.  </w:t>
      </w:r>
      <w:r w:rsidR="00CD19A2">
        <w:rPr>
          <w:lang w:val="ru-RU"/>
        </w:rPr>
        <w:t>Эта работа повторяется в этом году в качестве третьего этапа совместного исследования по показателям.  Поэтому</w:t>
      </w:r>
      <w:r w:rsidR="00CD19A2" w:rsidRPr="00CD19A2">
        <w:rPr>
          <w:lang w:val="ru-RU"/>
        </w:rPr>
        <w:t xml:space="preserve"> </w:t>
      </w:r>
      <w:r w:rsidR="00CD19A2">
        <w:rPr>
          <w:lang w:val="ru-RU"/>
        </w:rPr>
        <w:t>делегация</w:t>
      </w:r>
      <w:r w:rsidR="00CD19A2" w:rsidRPr="00CD19A2">
        <w:rPr>
          <w:lang w:val="ru-RU"/>
        </w:rPr>
        <w:t xml:space="preserve"> </w:t>
      </w:r>
      <w:r w:rsidR="00CD19A2">
        <w:rPr>
          <w:lang w:val="ru-RU"/>
        </w:rPr>
        <w:t>надеется</w:t>
      </w:r>
      <w:r w:rsidR="00CD19A2" w:rsidRPr="00CD19A2">
        <w:rPr>
          <w:lang w:val="ru-RU"/>
        </w:rPr>
        <w:t xml:space="preserve"> </w:t>
      </w:r>
      <w:r w:rsidR="00CD19A2">
        <w:rPr>
          <w:lang w:val="ru-RU"/>
        </w:rPr>
        <w:t>на</w:t>
      </w:r>
      <w:r w:rsidR="00CD19A2" w:rsidRPr="00CD19A2">
        <w:rPr>
          <w:lang w:val="ru-RU"/>
        </w:rPr>
        <w:t xml:space="preserve"> </w:t>
      </w:r>
      <w:r w:rsidR="00CD19A2">
        <w:rPr>
          <w:lang w:val="ru-RU"/>
        </w:rPr>
        <w:t>то</w:t>
      </w:r>
      <w:r w:rsidR="00CD19A2" w:rsidRPr="00CD19A2">
        <w:rPr>
          <w:lang w:val="ru-RU"/>
        </w:rPr>
        <w:t xml:space="preserve">, </w:t>
      </w:r>
      <w:r w:rsidR="00CD19A2">
        <w:rPr>
          <w:lang w:val="ru-RU"/>
        </w:rPr>
        <w:t>что</w:t>
      </w:r>
      <w:r w:rsidR="00CD19A2" w:rsidRPr="00CD19A2">
        <w:rPr>
          <w:lang w:val="ru-RU"/>
        </w:rPr>
        <w:t xml:space="preserve"> </w:t>
      </w:r>
      <w:r w:rsidR="00CD19A2">
        <w:rPr>
          <w:lang w:val="ru-RU"/>
        </w:rPr>
        <w:t>упомянутая</w:t>
      </w:r>
      <w:r w:rsidR="00CD19A2" w:rsidRPr="00CD19A2">
        <w:rPr>
          <w:lang w:val="ru-RU"/>
        </w:rPr>
        <w:t xml:space="preserve"> </w:t>
      </w:r>
      <w:r w:rsidR="00CD19A2">
        <w:rPr>
          <w:lang w:val="ru-RU"/>
        </w:rPr>
        <w:t>основа</w:t>
      </w:r>
      <w:r w:rsidR="00CD19A2" w:rsidRPr="00CD19A2">
        <w:rPr>
          <w:lang w:val="ru-RU"/>
        </w:rPr>
        <w:t xml:space="preserve"> </w:t>
      </w:r>
      <w:r w:rsidR="00CD19A2">
        <w:rPr>
          <w:lang w:val="ru-RU"/>
        </w:rPr>
        <w:t>будет</w:t>
      </w:r>
      <w:r w:rsidR="00CD19A2" w:rsidRPr="00CD19A2">
        <w:rPr>
          <w:lang w:val="ru-RU"/>
        </w:rPr>
        <w:t xml:space="preserve"> </w:t>
      </w:r>
      <w:r w:rsidR="00CD19A2">
        <w:rPr>
          <w:lang w:val="ru-RU"/>
        </w:rPr>
        <w:t>превращена в эффективную и действенную систему, способствующую повышению качества результатов поиска и экспертизы в каждом Международном поисковом органе и помогающую развивать деятельность по сотрудничеству с другими ведомствами</w:t>
      </w:r>
      <w:r w:rsidR="00B109A8" w:rsidRPr="00CD19A2">
        <w:rPr>
          <w:lang w:val="ru-RU"/>
        </w:rPr>
        <w:t>.</w:t>
      </w:r>
    </w:p>
    <w:p w:rsidR="009D1F00" w:rsidRPr="00922033" w:rsidRDefault="00CD19A2" w:rsidP="00DD1154">
      <w:pPr>
        <w:pStyle w:val="ONUME"/>
        <w:rPr>
          <w:lang w:val="ru-RU"/>
        </w:rPr>
      </w:pPr>
      <w:r>
        <w:rPr>
          <w:lang w:val="ru-RU"/>
        </w:rPr>
        <w:t>Делегация</w:t>
      </w:r>
      <w:r w:rsidRPr="00CD19A2">
        <w:rPr>
          <w:lang w:val="ru-RU"/>
        </w:rPr>
        <w:t xml:space="preserve"> </w:t>
      </w:r>
      <w:r>
        <w:rPr>
          <w:lang w:val="ru-RU"/>
        </w:rPr>
        <w:t>Соединенных</w:t>
      </w:r>
      <w:r w:rsidRPr="00CD19A2">
        <w:rPr>
          <w:lang w:val="ru-RU"/>
        </w:rPr>
        <w:t xml:space="preserve"> </w:t>
      </w:r>
      <w:r>
        <w:rPr>
          <w:lang w:val="ru-RU"/>
        </w:rPr>
        <w:t>Штатов</w:t>
      </w:r>
      <w:r w:rsidRPr="00CD19A2">
        <w:rPr>
          <w:lang w:val="ru-RU"/>
        </w:rPr>
        <w:t xml:space="preserve"> </w:t>
      </w:r>
      <w:r>
        <w:rPr>
          <w:lang w:val="ru-RU"/>
        </w:rPr>
        <w:t>Америки</w:t>
      </w:r>
      <w:r w:rsidRPr="00CD19A2">
        <w:rPr>
          <w:lang w:val="ru-RU"/>
        </w:rPr>
        <w:t xml:space="preserve"> </w:t>
      </w:r>
      <w:r>
        <w:rPr>
          <w:lang w:val="ru-RU"/>
        </w:rPr>
        <w:t>удовлетворена</w:t>
      </w:r>
      <w:r w:rsidRPr="00CD19A2">
        <w:rPr>
          <w:lang w:val="ru-RU"/>
        </w:rPr>
        <w:t xml:space="preserve"> </w:t>
      </w:r>
      <w:r>
        <w:rPr>
          <w:lang w:val="ru-RU"/>
        </w:rPr>
        <w:t>работой</w:t>
      </w:r>
      <w:r w:rsidRPr="00CD19A2">
        <w:rPr>
          <w:lang w:val="ru-RU"/>
        </w:rPr>
        <w:t xml:space="preserve">, </w:t>
      </w:r>
      <w:r>
        <w:rPr>
          <w:lang w:val="ru-RU"/>
        </w:rPr>
        <w:t>проведенной</w:t>
      </w:r>
      <w:r w:rsidRPr="00CD19A2">
        <w:rPr>
          <w:lang w:val="ru-RU"/>
        </w:rPr>
        <w:t xml:space="preserve"> </w:t>
      </w:r>
      <w:r>
        <w:rPr>
          <w:lang w:val="ru-RU"/>
        </w:rPr>
        <w:t>Подгруппой</w:t>
      </w:r>
      <w:r w:rsidRPr="00CD19A2">
        <w:rPr>
          <w:lang w:val="ru-RU"/>
        </w:rPr>
        <w:t xml:space="preserve"> </w:t>
      </w:r>
      <w:r>
        <w:rPr>
          <w:lang w:val="ru-RU"/>
        </w:rPr>
        <w:t>обеспечения</w:t>
      </w:r>
      <w:r w:rsidRPr="00CD19A2">
        <w:rPr>
          <w:lang w:val="ru-RU"/>
        </w:rPr>
        <w:t xml:space="preserve"> </w:t>
      </w:r>
      <w:r>
        <w:rPr>
          <w:lang w:val="ru-RU"/>
        </w:rPr>
        <w:t>качества</w:t>
      </w:r>
      <w:r w:rsidRPr="00CD19A2">
        <w:rPr>
          <w:lang w:val="ru-RU"/>
        </w:rPr>
        <w:t xml:space="preserve"> </w:t>
      </w:r>
      <w:r>
        <w:rPr>
          <w:lang w:val="ru-RU"/>
        </w:rPr>
        <w:t>на</w:t>
      </w:r>
      <w:r w:rsidRPr="00CD19A2">
        <w:rPr>
          <w:lang w:val="ru-RU"/>
        </w:rPr>
        <w:t xml:space="preserve"> </w:t>
      </w:r>
      <w:r>
        <w:rPr>
          <w:lang w:val="ru-RU"/>
        </w:rPr>
        <w:t>ее</w:t>
      </w:r>
      <w:r w:rsidRPr="00CD19A2">
        <w:rPr>
          <w:lang w:val="ru-RU"/>
        </w:rPr>
        <w:t xml:space="preserve"> </w:t>
      </w:r>
      <w:r>
        <w:rPr>
          <w:lang w:val="ru-RU"/>
        </w:rPr>
        <w:t>сессии</w:t>
      </w:r>
      <w:r w:rsidRPr="00CD19A2">
        <w:rPr>
          <w:lang w:val="ru-RU"/>
        </w:rPr>
        <w:t xml:space="preserve"> </w:t>
      </w:r>
      <w:r>
        <w:rPr>
          <w:lang w:val="ru-RU"/>
        </w:rPr>
        <w:t>в</w:t>
      </w:r>
      <w:r w:rsidRPr="00CD19A2">
        <w:rPr>
          <w:lang w:val="ru-RU"/>
        </w:rPr>
        <w:t xml:space="preserve"> </w:t>
      </w:r>
      <w:r>
        <w:rPr>
          <w:lang w:val="ru-RU"/>
        </w:rPr>
        <w:t>феврале</w:t>
      </w:r>
      <w:r w:rsidR="001F0799">
        <w:t> </w:t>
      </w:r>
      <w:r w:rsidR="001F0799" w:rsidRPr="00CD19A2">
        <w:rPr>
          <w:lang w:val="ru-RU"/>
        </w:rPr>
        <w:t>2014</w:t>
      </w:r>
      <w:r w:rsidRPr="00CD19A2">
        <w:rPr>
          <w:lang w:val="ru-RU"/>
        </w:rPr>
        <w:t xml:space="preserve"> </w:t>
      </w:r>
      <w:r>
        <w:rPr>
          <w:lang w:val="ru-RU"/>
        </w:rPr>
        <w:t>г</w:t>
      </w:r>
      <w:r w:rsidRPr="00CD19A2">
        <w:rPr>
          <w:lang w:val="ru-RU"/>
        </w:rPr>
        <w:t>.</w:t>
      </w:r>
      <w:r w:rsidR="001F0799" w:rsidRPr="00CD19A2">
        <w:rPr>
          <w:lang w:val="ru-RU"/>
        </w:rPr>
        <w:t xml:space="preserve">, </w:t>
      </w:r>
      <w:r>
        <w:rPr>
          <w:lang w:val="ru-RU"/>
        </w:rPr>
        <w:t>в</w:t>
      </w:r>
      <w:r w:rsidRPr="00CD19A2">
        <w:rPr>
          <w:lang w:val="ru-RU"/>
        </w:rPr>
        <w:t xml:space="preserve"> </w:t>
      </w:r>
      <w:r>
        <w:rPr>
          <w:lang w:val="ru-RU"/>
        </w:rPr>
        <w:t>частности</w:t>
      </w:r>
      <w:r w:rsidRPr="00CD19A2">
        <w:rPr>
          <w:lang w:val="ru-RU"/>
        </w:rPr>
        <w:t xml:space="preserve"> </w:t>
      </w:r>
      <w:r>
        <w:rPr>
          <w:lang w:val="ru-RU"/>
        </w:rPr>
        <w:t>обсуждениями по таким вопросам, как разработка стратегий поиска</w:t>
      </w:r>
      <w:r w:rsidR="001F0799" w:rsidRPr="00CD19A2">
        <w:rPr>
          <w:lang w:val="ru-RU"/>
        </w:rPr>
        <w:t xml:space="preserve"> </w:t>
      </w:r>
      <w:r w:rsidR="00C1423E">
        <w:rPr>
          <w:lang w:val="ru-RU"/>
        </w:rPr>
        <w:t>и создание предлагаемой контактной группы во главе с Европейским патентным ведомством, которой будет поручено спланировать экспериментальный проект для разработки путей распространения стратегий поиска и оценки их эффективности</w:t>
      </w:r>
      <w:r w:rsidR="009D1F00" w:rsidRPr="00CD19A2">
        <w:rPr>
          <w:lang w:val="ru-RU"/>
        </w:rPr>
        <w:t xml:space="preserve">.  </w:t>
      </w:r>
      <w:r w:rsidR="00C1423E">
        <w:rPr>
          <w:lang w:val="ru-RU"/>
        </w:rPr>
        <w:t>Делегация</w:t>
      </w:r>
      <w:r w:rsidR="00C1423E" w:rsidRPr="00C1423E">
        <w:rPr>
          <w:lang w:val="ru-RU"/>
        </w:rPr>
        <w:t xml:space="preserve"> </w:t>
      </w:r>
      <w:r w:rsidR="00C1423E">
        <w:rPr>
          <w:lang w:val="ru-RU"/>
        </w:rPr>
        <w:t>вновь</w:t>
      </w:r>
      <w:r w:rsidR="00C1423E" w:rsidRPr="00C1423E">
        <w:rPr>
          <w:lang w:val="ru-RU"/>
        </w:rPr>
        <w:t xml:space="preserve"> </w:t>
      </w:r>
      <w:r w:rsidR="00C1423E">
        <w:rPr>
          <w:lang w:val="ru-RU"/>
        </w:rPr>
        <w:t>заявила</w:t>
      </w:r>
      <w:r w:rsidR="00C1423E" w:rsidRPr="00C1423E">
        <w:rPr>
          <w:lang w:val="ru-RU"/>
        </w:rPr>
        <w:t xml:space="preserve"> </w:t>
      </w:r>
      <w:r w:rsidR="00C1423E">
        <w:rPr>
          <w:lang w:val="ru-RU"/>
        </w:rPr>
        <w:t>о</w:t>
      </w:r>
      <w:r w:rsidR="00C1423E" w:rsidRPr="00C1423E">
        <w:rPr>
          <w:lang w:val="ru-RU"/>
        </w:rPr>
        <w:t xml:space="preserve"> </w:t>
      </w:r>
      <w:r w:rsidR="00C1423E">
        <w:rPr>
          <w:lang w:val="ru-RU"/>
        </w:rPr>
        <w:t>своей</w:t>
      </w:r>
      <w:r w:rsidR="00C1423E" w:rsidRPr="00C1423E">
        <w:rPr>
          <w:lang w:val="ru-RU"/>
        </w:rPr>
        <w:t xml:space="preserve"> </w:t>
      </w:r>
      <w:r w:rsidR="00C1423E">
        <w:rPr>
          <w:lang w:val="ru-RU"/>
        </w:rPr>
        <w:t>убежденности</w:t>
      </w:r>
      <w:r w:rsidR="00C1423E" w:rsidRPr="00C1423E">
        <w:rPr>
          <w:lang w:val="ru-RU"/>
        </w:rPr>
        <w:t xml:space="preserve"> </w:t>
      </w:r>
      <w:r w:rsidR="00C1423E">
        <w:rPr>
          <w:lang w:val="ru-RU"/>
        </w:rPr>
        <w:t>в</w:t>
      </w:r>
      <w:r w:rsidR="00C1423E" w:rsidRPr="00C1423E">
        <w:rPr>
          <w:lang w:val="ru-RU"/>
        </w:rPr>
        <w:t xml:space="preserve"> </w:t>
      </w:r>
      <w:r w:rsidR="00C1423E">
        <w:rPr>
          <w:lang w:val="ru-RU"/>
        </w:rPr>
        <w:t>том</w:t>
      </w:r>
      <w:r w:rsidR="00C1423E" w:rsidRPr="00C1423E">
        <w:rPr>
          <w:lang w:val="ru-RU"/>
        </w:rPr>
        <w:t xml:space="preserve">, </w:t>
      </w:r>
      <w:r w:rsidR="00C1423E">
        <w:rPr>
          <w:lang w:val="ru-RU"/>
        </w:rPr>
        <w:t>что</w:t>
      </w:r>
      <w:r w:rsidR="001F0799" w:rsidRPr="00C1423E">
        <w:rPr>
          <w:lang w:val="ru-RU"/>
        </w:rPr>
        <w:t xml:space="preserve"> </w:t>
      </w:r>
      <w:r w:rsidR="00C1423E">
        <w:rPr>
          <w:lang w:val="ru-RU"/>
        </w:rPr>
        <w:t xml:space="preserve">все международные органы должны добровольно </w:t>
      </w:r>
      <w:r w:rsidR="00C1423E">
        <w:rPr>
          <w:szCs w:val="22"/>
          <w:lang w:val="ru-RU"/>
        </w:rPr>
        <w:t>органы обеспечить доступность более полной информации об их стратегиях поиска на</w:t>
      </w:r>
      <w:r w:rsidR="001F0799" w:rsidRPr="00C1423E">
        <w:rPr>
          <w:lang w:val="ru-RU"/>
        </w:rPr>
        <w:t xml:space="preserve"> </w:t>
      </w:r>
      <w:r w:rsidR="001F0799">
        <w:t>PATENTSCOPE</w:t>
      </w:r>
      <w:r w:rsidR="009D1F00" w:rsidRPr="00C1423E">
        <w:rPr>
          <w:lang w:val="ru-RU"/>
        </w:rPr>
        <w:t xml:space="preserve">.  </w:t>
      </w:r>
      <w:r w:rsidR="00C1423E">
        <w:rPr>
          <w:lang w:val="ru-RU"/>
        </w:rPr>
        <w:t>Что</w:t>
      </w:r>
      <w:r w:rsidR="00C1423E" w:rsidRPr="00C1423E">
        <w:rPr>
          <w:lang w:val="ru-RU"/>
        </w:rPr>
        <w:t xml:space="preserve"> </w:t>
      </w:r>
      <w:r w:rsidR="00C1423E">
        <w:rPr>
          <w:lang w:val="ru-RU"/>
        </w:rPr>
        <w:t>касается</w:t>
      </w:r>
      <w:r w:rsidR="00C1423E" w:rsidRPr="00C1423E">
        <w:rPr>
          <w:lang w:val="ru-RU"/>
        </w:rPr>
        <w:t xml:space="preserve"> </w:t>
      </w:r>
      <w:r w:rsidR="00C1423E">
        <w:rPr>
          <w:lang w:val="ru-RU"/>
        </w:rPr>
        <w:t>использования</w:t>
      </w:r>
      <w:r w:rsidR="00C1423E" w:rsidRPr="00C1423E">
        <w:rPr>
          <w:lang w:val="ru-RU"/>
        </w:rPr>
        <w:t xml:space="preserve"> </w:t>
      </w:r>
      <w:r w:rsidR="00C1423E">
        <w:rPr>
          <w:lang w:val="ru-RU"/>
        </w:rPr>
        <w:t>стандартных</w:t>
      </w:r>
      <w:r w:rsidR="00C1423E" w:rsidRPr="00C1423E">
        <w:rPr>
          <w:lang w:val="ru-RU"/>
        </w:rPr>
        <w:t xml:space="preserve"> </w:t>
      </w:r>
      <w:r w:rsidR="00C1423E">
        <w:rPr>
          <w:lang w:val="ru-RU"/>
        </w:rPr>
        <w:t>положений</w:t>
      </w:r>
      <w:r w:rsidR="00C1423E" w:rsidRPr="00C1423E">
        <w:rPr>
          <w:lang w:val="ru-RU"/>
        </w:rPr>
        <w:t xml:space="preserve"> </w:t>
      </w:r>
      <w:r w:rsidR="00C1423E">
        <w:rPr>
          <w:lang w:val="ru-RU"/>
        </w:rPr>
        <w:t>международными</w:t>
      </w:r>
      <w:r w:rsidR="00C1423E" w:rsidRPr="00C1423E">
        <w:rPr>
          <w:lang w:val="ru-RU"/>
        </w:rPr>
        <w:t xml:space="preserve"> </w:t>
      </w:r>
      <w:r w:rsidR="00C1423E">
        <w:rPr>
          <w:lang w:val="ru-RU"/>
        </w:rPr>
        <w:t>органами</w:t>
      </w:r>
      <w:r w:rsidR="00C1423E" w:rsidRPr="00C1423E">
        <w:rPr>
          <w:lang w:val="ru-RU"/>
        </w:rPr>
        <w:t xml:space="preserve">, </w:t>
      </w:r>
      <w:r w:rsidR="00C1423E">
        <w:rPr>
          <w:lang w:val="ru-RU"/>
        </w:rPr>
        <w:t>то</w:t>
      </w:r>
      <w:r w:rsidR="00C1423E" w:rsidRPr="00C1423E">
        <w:rPr>
          <w:lang w:val="ru-RU"/>
        </w:rPr>
        <w:t xml:space="preserve"> </w:t>
      </w:r>
      <w:r w:rsidR="00C1423E">
        <w:rPr>
          <w:lang w:val="ru-RU"/>
        </w:rPr>
        <w:t>делегация</w:t>
      </w:r>
      <w:r w:rsidR="00C1423E" w:rsidRPr="00C1423E">
        <w:rPr>
          <w:lang w:val="ru-RU"/>
        </w:rPr>
        <w:t xml:space="preserve"> </w:t>
      </w:r>
      <w:r w:rsidR="00C1423E">
        <w:rPr>
          <w:lang w:val="ru-RU"/>
        </w:rPr>
        <w:t>поддержала</w:t>
      </w:r>
      <w:r w:rsidR="00C1423E" w:rsidRPr="00C1423E">
        <w:rPr>
          <w:lang w:val="ru-RU"/>
        </w:rPr>
        <w:t xml:space="preserve"> </w:t>
      </w:r>
      <w:r w:rsidR="00C1423E">
        <w:rPr>
          <w:lang w:val="ru-RU"/>
        </w:rPr>
        <w:t>рекомендацию</w:t>
      </w:r>
      <w:r w:rsidR="00C1423E" w:rsidRPr="00C1423E">
        <w:rPr>
          <w:lang w:val="ru-RU"/>
        </w:rPr>
        <w:t xml:space="preserve"> </w:t>
      </w:r>
      <w:r w:rsidR="00C1423E">
        <w:rPr>
          <w:lang w:val="ru-RU"/>
        </w:rPr>
        <w:t>о</w:t>
      </w:r>
      <w:r w:rsidR="00C1423E" w:rsidRPr="00C1423E">
        <w:rPr>
          <w:lang w:val="ru-RU"/>
        </w:rPr>
        <w:t xml:space="preserve"> </w:t>
      </w:r>
      <w:r w:rsidR="00C1423E">
        <w:rPr>
          <w:lang w:val="ru-RU"/>
        </w:rPr>
        <w:t>том</w:t>
      </w:r>
      <w:r w:rsidR="00C1423E" w:rsidRPr="00C1423E">
        <w:rPr>
          <w:lang w:val="ru-RU"/>
        </w:rPr>
        <w:t xml:space="preserve">, </w:t>
      </w:r>
      <w:r w:rsidR="00C1423E">
        <w:rPr>
          <w:lang w:val="ru-RU"/>
        </w:rPr>
        <w:t>что</w:t>
      </w:r>
      <w:r w:rsidR="009D1F00" w:rsidRPr="00C1423E">
        <w:rPr>
          <w:lang w:val="ru-RU"/>
        </w:rPr>
        <w:t xml:space="preserve"> </w:t>
      </w:r>
      <w:r w:rsidR="00C1423E">
        <w:rPr>
          <w:szCs w:val="22"/>
          <w:lang w:val="ru-RU"/>
        </w:rPr>
        <w:t xml:space="preserve">Международному бюро следует завершить работу над положениями, которые должны иметься в онлайновом режиме и </w:t>
      </w:r>
      <w:r w:rsidR="00922033">
        <w:rPr>
          <w:szCs w:val="22"/>
          <w:lang w:val="ru-RU"/>
        </w:rPr>
        <w:t>могут</w:t>
      </w:r>
      <w:r w:rsidR="00C1423E">
        <w:rPr>
          <w:szCs w:val="22"/>
          <w:lang w:val="ru-RU"/>
        </w:rPr>
        <w:t xml:space="preserve"> использоваться по усмотрению каждого органа</w:t>
      </w:r>
      <w:r w:rsidR="009D1F00" w:rsidRPr="00C1423E">
        <w:rPr>
          <w:lang w:val="ru-RU"/>
        </w:rPr>
        <w:t>.</w:t>
      </w:r>
      <w:r w:rsidR="00DD1154" w:rsidRPr="00C1423E">
        <w:rPr>
          <w:lang w:val="ru-RU"/>
        </w:rPr>
        <w:t xml:space="preserve">  </w:t>
      </w:r>
      <w:r w:rsidR="00C1423E">
        <w:rPr>
          <w:lang w:val="ru-RU"/>
        </w:rPr>
        <w:t>Кроме</w:t>
      </w:r>
      <w:r w:rsidR="00C1423E" w:rsidRPr="00C1423E">
        <w:rPr>
          <w:lang w:val="ru-RU"/>
        </w:rPr>
        <w:t xml:space="preserve"> </w:t>
      </w:r>
      <w:r w:rsidR="00C1423E">
        <w:rPr>
          <w:lang w:val="ru-RU"/>
        </w:rPr>
        <w:t>того</w:t>
      </w:r>
      <w:r w:rsidR="00DD1154" w:rsidRPr="00C1423E">
        <w:rPr>
          <w:lang w:val="ru-RU"/>
        </w:rPr>
        <w:t xml:space="preserve">, </w:t>
      </w:r>
      <w:r w:rsidR="00C1423E">
        <w:rPr>
          <w:lang w:val="ru-RU"/>
        </w:rPr>
        <w:t>делегация</w:t>
      </w:r>
      <w:r w:rsidR="00C1423E" w:rsidRPr="00C1423E">
        <w:rPr>
          <w:lang w:val="ru-RU"/>
        </w:rPr>
        <w:t xml:space="preserve"> </w:t>
      </w:r>
      <w:r w:rsidR="00C1423E">
        <w:rPr>
          <w:lang w:val="ru-RU"/>
        </w:rPr>
        <w:t>поддержала</w:t>
      </w:r>
      <w:r w:rsidR="00C1423E" w:rsidRPr="00C1423E">
        <w:rPr>
          <w:lang w:val="ru-RU"/>
        </w:rPr>
        <w:t xml:space="preserve"> </w:t>
      </w:r>
      <w:r w:rsidR="00C1423E">
        <w:rPr>
          <w:lang w:val="ru-RU"/>
        </w:rPr>
        <w:t>рекомендацию</w:t>
      </w:r>
      <w:r w:rsidR="00C1423E" w:rsidRPr="00C1423E">
        <w:rPr>
          <w:lang w:val="ru-RU"/>
        </w:rPr>
        <w:t xml:space="preserve"> </w:t>
      </w:r>
      <w:r w:rsidR="00C1423E">
        <w:rPr>
          <w:lang w:val="ru-RU"/>
        </w:rPr>
        <w:t>о</w:t>
      </w:r>
      <w:r w:rsidR="00C1423E" w:rsidRPr="00C1423E">
        <w:rPr>
          <w:lang w:val="ru-RU"/>
        </w:rPr>
        <w:t xml:space="preserve"> </w:t>
      </w:r>
      <w:r w:rsidR="00C1423E">
        <w:rPr>
          <w:lang w:val="ru-RU"/>
        </w:rPr>
        <w:t>том</w:t>
      </w:r>
      <w:r w:rsidR="00C1423E" w:rsidRPr="00C1423E">
        <w:rPr>
          <w:lang w:val="ru-RU"/>
        </w:rPr>
        <w:t xml:space="preserve">, </w:t>
      </w:r>
      <w:r w:rsidR="00C1423E">
        <w:rPr>
          <w:lang w:val="ru-RU"/>
        </w:rPr>
        <w:t>что</w:t>
      </w:r>
      <w:r w:rsidR="00DD1154" w:rsidRPr="00C1423E">
        <w:rPr>
          <w:lang w:val="ru-RU"/>
        </w:rPr>
        <w:t xml:space="preserve"> </w:t>
      </w:r>
      <w:r w:rsidR="00C1423E">
        <w:rPr>
          <w:lang w:val="ru-RU"/>
        </w:rPr>
        <w:t>Международному</w:t>
      </w:r>
      <w:r w:rsidR="00C1423E" w:rsidRPr="00C1423E">
        <w:rPr>
          <w:lang w:val="ru-RU"/>
        </w:rPr>
        <w:t xml:space="preserve"> </w:t>
      </w:r>
      <w:r w:rsidR="00C1423E">
        <w:rPr>
          <w:lang w:val="ru-RU"/>
        </w:rPr>
        <w:t>бюро</w:t>
      </w:r>
      <w:r w:rsidR="00C1423E" w:rsidRPr="00C1423E">
        <w:rPr>
          <w:lang w:val="ru-RU"/>
        </w:rPr>
        <w:t xml:space="preserve"> </w:t>
      </w:r>
      <w:r w:rsidR="00C1423E">
        <w:rPr>
          <w:lang w:val="ru-RU"/>
        </w:rPr>
        <w:t>следует</w:t>
      </w:r>
      <w:r w:rsidR="00C1423E" w:rsidRPr="00C1423E">
        <w:rPr>
          <w:lang w:val="ru-RU"/>
        </w:rPr>
        <w:t xml:space="preserve"> </w:t>
      </w:r>
      <w:r w:rsidR="00C1423E">
        <w:rPr>
          <w:lang w:val="ru-RU"/>
        </w:rPr>
        <w:t>изменить</w:t>
      </w:r>
      <w:r w:rsidR="00C1423E" w:rsidRPr="00C1423E">
        <w:rPr>
          <w:lang w:val="ru-RU"/>
        </w:rPr>
        <w:t xml:space="preserve"> </w:t>
      </w:r>
      <w:r w:rsidR="00C1423E">
        <w:rPr>
          <w:lang w:val="ru-RU"/>
        </w:rPr>
        <w:t>главу</w:t>
      </w:r>
      <w:r w:rsidR="00C1423E" w:rsidRPr="00C1423E">
        <w:rPr>
          <w:lang w:val="ru-RU"/>
        </w:rPr>
        <w:t xml:space="preserve"> 21</w:t>
      </w:r>
      <w:r w:rsidR="00DD1154" w:rsidRPr="00C1423E">
        <w:rPr>
          <w:lang w:val="ru-RU"/>
        </w:rPr>
        <w:t xml:space="preserve"> </w:t>
      </w:r>
      <w:r w:rsidR="00C1423E">
        <w:rPr>
          <w:szCs w:val="22"/>
          <w:lang w:val="ru-RU"/>
        </w:rPr>
        <w:t>Руководства РСТ по проведению международного поиска и международной предварительной экспертизы, чтобы предусмотреть факультативное использование органами контрольных перечней вопросов в рамках процедур по обеспечению качества</w:t>
      </w:r>
      <w:r w:rsidR="00922033">
        <w:rPr>
          <w:szCs w:val="22"/>
          <w:lang w:val="ru-RU"/>
        </w:rPr>
        <w:t>, которые должны быть адаптированы с учетом потребностей индивидуальных органов</w:t>
      </w:r>
      <w:r w:rsidR="009D1F00" w:rsidRPr="00C1423E">
        <w:rPr>
          <w:lang w:val="ru-RU"/>
        </w:rPr>
        <w:t xml:space="preserve">.  </w:t>
      </w:r>
      <w:r w:rsidR="00922033">
        <w:rPr>
          <w:lang w:val="ru-RU"/>
        </w:rPr>
        <w:t>Делегация</w:t>
      </w:r>
      <w:r w:rsidR="00922033" w:rsidRPr="00922033">
        <w:rPr>
          <w:lang w:val="ru-RU"/>
        </w:rPr>
        <w:t xml:space="preserve"> </w:t>
      </w:r>
      <w:r w:rsidR="00922033">
        <w:rPr>
          <w:lang w:val="ru-RU"/>
        </w:rPr>
        <w:t>признала</w:t>
      </w:r>
      <w:r w:rsidR="00922033" w:rsidRPr="00922033">
        <w:rPr>
          <w:lang w:val="ru-RU"/>
        </w:rPr>
        <w:t xml:space="preserve">, </w:t>
      </w:r>
      <w:r w:rsidR="00922033">
        <w:rPr>
          <w:lang w:val="ru-RU"/>
        </w:rPr>
        <w:t>что</w:t>
      </w:r>
      <w:r w:rsidR="00922033" w:rsidRPr="00922033">
        <w:rPr>
          <w:lang w:val="ru-RU"/>
        </w:rPr>
        <w:t xml:space="preserve"> </w:t>
      </w:r>
      <w:r w:rsidR="00922033">
        <w:rPr>
          <w:lang w:val="ru-RU"/>
        </w:rPr>
        <w:t>на</w:t>
      </w:r>
      <w:r w:rsidR="00922033" w:rsidRPr="00922033">
        <w:rPr>
          <w:lang w:val="ru-RU"/>
        </w:rPr>
        <w:t xml:space="preserve"> </w:t>
      </w:r>
      <w:r w:rsidR="00922033">
        <w:rPr>
          <w:lang w:val="ru-RU"/>
        </w:rPr>
        <w:t>самой</w:t>
      </w:r>
      <w:r w:rsidR="00922033" w:rsidRPr="00922033">
        <w:rPr>
          <w:lang w:val="ru-RU"/>
        </w:rPr>
        <w:t xml:space="preserve"> </w:t>
      </w:r>
      <w:r w:rsidR="00922033">
        <w:rPr>
          <w:lang w:val="ru-RU"/>
        </w:rPr>
        <w:t>последней</w:t>
      </w:r>
      <w:r w:rsidR="00922033" w:rsidRPr="00922033">
        <w:rPr>
          <w:lang w:val="ru-RU"/>
        </w:rPr>
        <w:t xml:space="preserve"> </w:t>
      </w:r>
      <w:r w:rsidR="00922033">
        <w:rPr>
          <w:lang w:val="ru-RU"/>
        </w:rPr>
        <w:t>неофициальной</w:t>
      </w:r>
      <w:r w:rsidR="00922033" w:rsidRPr="00922033">
        <w:rPr>
          <w:lang w:val="ru-RU"/>
        </w:rPr>
        <w:t xml:space="preserve"> </w:t>
      </w:r>
      <w:r w:rsidR="00922033">
        <w:rPr>
          <w:lang w:val="ru-RU"/>
        </w:rPr>
        <w:t>сессии</w:t>
      </w:r>
      <w:r w:rsidR="00922033" w:rsidRPr="00922033">
        <w:rPr>
          <w:lang w:val="ru-RU"/>
        </w:rPr>
        <w:t xml:space="preserve"> </w:t>
      </w:r>
      <w:r w:rsidR="00DD1154" w:rsidRPr="00922033">
        <w:rPr>
          <w:lang w:val="ru-RU"/>
        </w:rPr>
        <w:t xml:space="preserve"> </w:t>
      </w:r>
      <w:r w:rsidR="00922033">
        <w:rPr>
          <w:lang w:val="ru-RU"/>
        </w:rPr>
        <w:t>Подгруппы</w:t>
      </w:r>
      <w:r w:rsidR="00922033" w:rsidRPr="00922033">
        <w:rPr>
          <w:lang w:val="ru-RU"/>
        </w:rPr>
        <w:t xml:space="preserve"> </w:t>
      </w:r>
      <w:r w:rsidR="00922033">
        <w:rPr>
          <w:lang w:val="ru-RU"/>
        </w:rPr>
        <w:t>обеспечения</w:t>
      </w:r>
      <w:r w:rsidR="00922033" w:rsidRPr="00922033">
        <w:rPr>
          <w:lang w:val="ru-RU"/>
        </w:rPr>
        <w:t xml:space="preserve"> </w:t>
      </w:r>
      <w:r w:rsidR="00922033">
        <w:rPr>
          <w:lang w:val="ru-RU"/>
        </w:rPr>
        <w:t>качества</w:t>
      </w:r>
      <w:r w:rsidR="00922033" w:rsidRPr="00922033">
        <w:rPr>
          <w:lang w:val="ru-RU"/>
        </w:rPr>
        <w:t xml:space="preserve"> </w:t>
      </w:r>
      <w:r w:rsidR="00922033">
        <w:rPr>
          <w:lang w:val="ru-RU"/>
        </w:rPr>
        <w:t>были</w:t>
      </w:r>
      <w:r w:rsidR="00922033" w:rsidRPr="00922033">
        <w:rPr>
          <w:lang w:val="ru-RU"/>
        </w:rPr>
        <w:t xml:space="preserve"> </w:t>
      </w:r>
      <w:r w:rsidR="00922033">
        <w:rPr>
          <w:lang w:val="ru-RU"/>
        </w:rPr>
        <w:t>обсуждены</w:t>
      </w:r>
      <w:r w:rsidR="00922033" w:rsidRPr="00922033">
        <w:rPr>
          <w:lang w:val="ru-RU"/>
        </w:rPr>
        <w:t xml:space="preserve"> </w:t>
      </w:r>
      <w:r w:rsidR="00922033">
        <w:rPr>
          <w:lang w:val="ru-RU"/>
        </w:rPr>
        <w:t>и</w:t>
      </w:r>
      <w:r w:rsidR="00922033" w:rsidRPr="00922033">
        <w:rPr>
          <w:lang w:val="ru-RU"/>
        </w:rPr>
        <w:t xml:space="preserve"> </w:t>
      </w:r>
      <w:r w:rsidR="00922033">
        <w:rPr>
          <w:lang w:val="ru-RU"/>
        </w:rPr>
        <w:t>многие</w:t>
      </w:r>
      <w:r w:rsidR="00922033" w:rsidRPr="00922033">
        <w:rPr>
          <w:lang w:val="ru-RU"/>
        </w:rPr>
        <w:t xml:space="preserve"> </w:t>
      </w:r>
      <w:r w:rsidR="00922033">
        <w:rPr>
          <w:lang w:val="ru-RU"/>
        </w:rPr>
        <w:t>другие</w:t>
      </w:r>
      <w:r w:rsidR="00922033" w:rsidRPr="00922033">
        <w:rPr>
          <w:lang w:val="ru-RU"/>
        </w:rPr>
        <w:t xml:space="preserve"> </w:t>
      </w:r>
      <w:r w:rsidR="00922033">
        <w:rPr>
          <w:lang w:val="ru-RU"/>
        </w:rPr>
        <w:t>темы</w:t>
      </w:r>
      <w:r w:rsidR="00922033" w:rsidRPr="00922033">
        <w:rPr>
          <w:lang w:val="ru-RU"/>
        </w:rPr>
        <w:t xml:space="preserve">, </w:t>
      </w:r>
      <w:r w:rsidR="00922033">
        <w:rPr>
          <w:lang w:val="ru-RU"/>
        </w:rPr>
        <w:t>представляющие</w:t>
      </w:r>
      <w:r w:rsidR="00922033" w:rsidRPr="00922033">
        <w:rPr>
          <w:lang w:val="ru-RU"/>
        </w:rPr>
        <w:t xml:space="preserve"> </w:t>
      </w:r>
      <w:r w:rsidR="00922033">
        <w:rPr>
          <w:lang w:val="ru-RU"/>
        </w:rPr>
        <w:t>большой</w:t>
      </w:r>
      <w:r w:rsidR="00922033" w:rsidRPr="00922033">
        <w:rPr>
          <w:lang w:val="ru-RU"/>
        </w:rPr>
        <w:t xml:space="preserve"> </w:t>
      </w:r>
      <w:r w:rsidR="00922033">
        <w:rPr>
          <w:lang w:val="ru-RU"/>
        </w:rPr>
        <w:t>интерес</w:t>
      </w:r>
      <w:r w:rsidR="00922033" w:rsidRPr="00922033">
        <w:rPr>
          <w:lang w:val="ru-RU"/>
        </w:rPr>
        <w:t xml:space="preserve"> </w:t>
      </w:r>
      <w:r w:rsidR="00922033">
        <w:rPr>
          <w:lang w:val="ru-RU"/>
        </w:rPr>
        <w:t>и</w:t>
      </w:r>
      <w:r w:rsidR="00922033" w:rsidRPr="00922033">
        <w:rPr>
          <w:lang w:val="ru-RU"/>
        </w:rPr>
        <w:t xml:space="preserve"> </w:t>
      </w:r>
      <w:r w:rsidR="00922033">
        <w:rPr>
          <w:lang w:val="ru-RU"/>
        </w:rPr>
        <w:t>являющиеся</w:t>
      </w:r>
      <w:r w:rsidR="00922033" w:rsidRPr="00922033">
        <w:rPr>
          <w:lang w:val="ru-RU"/>
        </w:rPr>
        <w:t xml:space="preserve"> </w:t>
      </w:r>
      <w:r w:rsidR="00922033">
        <w:rPr>
          <w:lang w:val="ru-RU"/>
        </w:rPr>
        <w:t>весьма</w:t>
      </w:r>
      <w:r w:rsidR="00922033" w:rsidRPr="00922033">
        <w:rPr>
          <w:lang w:val="ru-RU"/>
        </w:rPr>
        <w:t xml:space="preserve"> </w:t>
      </w:r>
      <w:r w:rsidR="00922033">
        <w:rPr>
          <w:lang w:val="ru-RU"/>
        </w:rPr>
        <w:t>полезными</w:t>
      </w:r>
      <w:r w:rsidR="00922033" w:rsidRPr="00922033">
        <w:rPr>
          <w:lang w:val="ru-RU"/>
        </w:rPr>
        <w:t xml:space="preserve"> </w:t>
      </w:r>
      <w:r w:rsidR="00922033">
        <w:rPr>
          <w:lang w:val="ru-RU"/>
        </w:rPr>
        <w:t>с</w:t>
      </w:r>
      <w:r w:rsidR="00922033" w:rsidRPr="00922033">
        <w:rPr>
          <w:lang w:val="ru-RU"/>
        </w:rPr>
        <w:t xml:space="preserve"> </w:t>
      </w:r>
      <w:r w:rsidR="00922033">
        <w:rPr>
          <w:lang w:val="ru-RU"/>
        </w:rPr>
        <w:t>точки</w:t>
      </w:r>
      <w:r w:rsidR="00922033" w:rsidRPr="00922033">
        <w:rPr>
          <w:lang w:val="ru-RU"/>
        </w:rPr>
        <w:t xml:space="preserve"> </w:t>
      </w:r>
      <w:r w:rsidR="00922033">
        <w:rPr>
          <w:lang w:val="ru-RU"/>
        </w:rPr>
        <w:t>зрения</w:t>
      </w:r>
      <w:r w:rsidR="00922033" w:rsidRPr="00922033">
        <w:rPr>
          <w:lang w:val="ru-RU"/>
        </w:rPr>
        <w:t xml:space="preserve"> </w:t>
      </w:r>
      <w:r w:rsidR="00922033">
        <w:rPr>
          <w:lang w:val="ru-RU"/>
        </w:rPr>
        <w:t>повышения</w:t>
      </w:r>
      <w:r w:rsidR="00922033" w:rsidRPr="00922033">
        <w:rPr>
          <w:lang w:val="ru-RU"/>
        </w:rPr>
        <w:t xml:space="preserve"> </w:t>
      </w:r>
      <w:r w:rsidR="00922033">
        <w:rPr>
          <w:lang w:val="ru-RU"/>
        </w:rPr>
        <w:t>качества</w:t>
      </w:r>
      <w:r w:rsidR="00922033" w:rsidRPr="00922033">
        <w:rPr>
          <w:lang w:val="ru-RU"/>
        </w:rPr>
        <w:t xml:space="preserve"> </w:t>
      </w:r>
      <w:r w:rsidR="001201F2">
        <w:rPr>
          <w:lang w:val="ru-RU"/>
        </w:rPr>
        <w:t>Системы</w:t>
      </w:r>
      <w:r w:rsidR="001201F2" w:rsidRPr="00922033">
        <w:rPr>
          <w:lang w:val="ru-RU"/>
        </w:rPr>
        <w:t xml:space="preserve">  </w:t>
      </w:r>
      <w:r w:rsidR="009D1F00">
        <w:t>PCT</w:t>
      </w:r>
      <w:r w:rsidR="00922033">
        <w:rPr>
          <w:lang w:val="ru-RU"/>
        </w:rPr>
        <w:t xml:space="preserve">, и в заключение она заявила о своей поддержке продолжения работы, согласованной на этой сессии, и поблагодарила Международное бюро за его постоянную хорошую работу относительно </w:t>
      </w:r>
      <w:r w:rsidR="001201F2">
        <w:rPr>
          <w:lang w:val="ru-RU"/>
        </w:rPr>
        <w:t>Системы</w:t>
      </w:r>
      <w:r w:rsidR="001201F2" w:rsidRPr="00922033">
        <w:rPr>
          <w:lang w:val="ru-RU"/>
        </w:rPr>
        <w:t xml:space="preserve"> </w:t>
      </w:r>
      <w:r w:rsidR="009D1F00">
        <w:t>PCT</w:t>
      </w:r>
      <w:r w:rsidR="009D1F00" w:rsidRPr="00922033">
        <w:rPr>
          <w:lang w:val="ru-RU"/>
        </w:rPr>
        <w:t>.</w:t>
      </w:r>
    </w:p>
    <w:p w:rsidR="009D1F00" w:rsidRPr="00A15814" w:rsidRDefault="00922033" w:rsidP="00922033">
      <w:pPr>
        <w:pStyle w:val="ONUME"/>
        <w:rPr>
          <w:lang w:val="ru-RU"/>
        </w:rPr>
      </w:pPr>
      <w:r>
        <w:rPr>
          <w:lang w:val="ru-RU"/>
        </w:rPr>
        <w:t>Делегация</w:t>
      </w:r>
      <w:r w:rsidRPr="00922033">
        <w:rPr>
          <w:lang w:val="ru-RU"/>
        </w:rPr>
        <w:t xml:space="preserve"> </w:t>
      </w:r>
      <w:r>
        <w:rPr>
          <w:lang w:val="ru-RU"/>
        </w:rPr>
        <w:t>Китая</w:t>
      </w:r>
      <w:r w:rsidRPr="00922033">
        <w:rPr>
          <w:lang w:val="ru-RU"/>
        </w:rPr>
        <w:t xml:space="preserve"> </w:t>
      </w:r>
      <w:r>
        <w:rPr>
          <w:lang w:val="ru-RU"/>
        </w:rPr>
        <w:t>заявила</w:t>
      </w:r>
      <w:r w:rsidRPr="00922033">
        <w:rPr>
          <w:lang w:val="ru-RU"/>
        </w:rPr>
        <w:t xml:space="preserve">, </w:t>
      </w:r>
      <w:r>
        <w:rPr>
          <w:lang w:val="ru-RU"/>
        </w:rPr>
        <w:t>что</w:t>
      </w:r>
      <w:r w:rsidRPr="00922033">
        <w:rPr>
          <w:lang w:val="ru-RU"/>
        </w:rPr>
        <w:t xml:space="preserve"> </w:t>
      </w:r>
      <w:r>
        <w:rPr>
          <w:lang w:val="ru-RU"/>
        </w:rPr>
        <w:t>Подгруппа</w:t>
      </w:r>
      <w:r w:rsidRPr="00922033">
        <w:rPr>
          <w:lang w:val="ru-RU"/>
        </w:rPr>
        <w:t xml:space="preserve"> </w:t>
      </w:r>
      <w:r>
        <w:rPr>
          <w:lang w:val="ru-RU"/>
        </w:rPr>
        <w:t>обеспечение</w:t>
      </w:r>
      <w:r w:rsidRPr="00922033">
        <w:rPr>
          <w:lang w:val="ru-RU"/>
        </w:rPr>
        <w:t xml:space="preserve"> </w:t>
      </w:r>
      <w:r>
        <w:rPr>
          <w:lang w:val="ru-RU"/>
        </w:rPr>
        <w:t>качества</w:t>
      </w:r>
      <w:r w:rsidRPr="00922033">
        <w:rPr>
          <w:lang w:val="ru-RU"/>
        </w:rPr>
        <w:t xml:space="preserve"> </w:t>
      </w:r>
      <w:r>
        <w:rPr>
          <w:lang w:val="ru-RU"/>
        </w:rPr>
        <w:t>провела</w:t>
      </w:r>
      <w:r w:rsidRPr="00922033">
        <w:rPr>
          <w:lang w:val="ru-RU"/>
        </w:rPr>
        <w:t xml:space="preserve"> </w:t>
      </w:r>
      <w:r>
        <w:rPr>
          <w:lang w:val="ru-RU"/>
        </w:rPr>
        <w:t>на</w:t>
      </w:r>
      <w:r w:rsidRPr="00922033">
        <w:rPr>
          <w:lang w:val="ru-RU"/>
        </w:rPr>
        <w:t xml:space="preserve"> </w:t>
      </w:r>
      <w:r>
        <w:rPr>
          <w:lang w:val="ru-RU"/>
        </w:rPr>
        <w:t>своей</w:t>
      </w:r>
      <w:r w:rsidRPr="00922033">
        <w:rPr>
          <w:lang w:val="ru-RU"/>
        </w:rPr>
        <w:t xml:space="preserve"> </w:t>
      </w:r>
      <w:r>
        <w:rPr>
          <w:lang w:val="ru-RU"/>
        </w:rPr>
        <w:t>четвертой</w:t>
      </w:r>
      <w:r w:rsidRPr="00922033">
        <w:rPr>
          <w:lang w:val="ru-RU"/>
        </w:rPr>
        <w:t xml:space="preserve"> </w:t>
      </w:r>
      <w:r>
        <w:rPr>
          <w:lang w:val="ru-RU"/>
        </w:rPr>
        <w:t>неофициальной</w:t>
      </w:r>
      <w:r w:rsidRPr="00922033">
        <w:rPr>
          <w:lang w:val="ru-RU"/>
        </w:rPr>
        <w:t xml:space="preserve"> </w:t>
      </w:r>
      <w:r>
        <w:rPr>
          <w:lang w:val="ru-RU"/>
        </w:rPr>
        <w:t xml:space="preserve">сессии полезные обсуждения, в частности по различным вопросам, направленным на </w:t>
      </w:r>
      <w:r w:rsidR="00DD1154" w:rsidRPr="00922033">
        <w:rPr>
          <w:lang w:val="ru-RU"/>
        </w:rPr>
        <w:t xml:space="preserve"> </w:t>
      </w:r>
      <w:r>
        <w:rPr>
          <w:lang w:val="ru-RU"/>
        </w:rPr>
        <w:t>стимулирование обмена информацией по управлению качеством между международными органами.  Делегация</w:t>
      </w:r>
      <w:r w:rsidRPr="00922033">
        <w:rPr>
          <w:lang w:val="ru-RU"/>
        </w:rPr>
        <w:t xml:space="preserve"> </w:t>
      </w:r>
      <w:r>
        <w:rPr>
          <w:lang w:val="ru-RU"/>
        </w:rPr>
        <w:t>выразила</w:t>
      </w:r>
      <w:r w:rsidRPr="00922033">
        <w:rPr>
          <w:lang w:val="ru-RU"/>
        </w:rPr>
        <w:t xml:space="preserve"> </w:t>
      </w:r>
      <w:r>
        <w:rPr>
          <w:lang w:val="ru-RU"/>
        </w:rPr>
        <w:t>свою</w:t>
      </w:r>
      <w:r w:rsidRPr="00922033">
        <w:rPr>
          <w:lang w:val="ru-RU"/>
        </w:rPr>
        <w:t xml:space="preserve"> </w:t>
      </w:r>
      <w:r>
        <w:rPr>
          <w:lang w:val="ru-RU"/>
        </w:rPr>
        <w:t>признательность</w:t>
      </w:r>
      <w:r w:rsidRPr="00922033">
        <w:rPr>
          <w:lang w:val="ru-RU"/>
        </w:rPr>
        <w:t xml:space="preserve"> </w:t>
      </w:r>
      <w:r>
        <w:rPr>
          <w:lang w:val="ru-RU"/>
        </w:rPr>
        <w:t>за</w:t>
      </w:r>
      <w:r w:rsidRPr="00922033">
        <w:rPr>
          <w:lang w:val="ru-RU"/>
        </w:rPr>
        <w:t xml:space="preserve"> </w:t>
      </w:r>
      <w:r>
        <w:rPr>
          <w:lang w:val="ru-RU"/>
        </w:rPr>
        <w:t>усилия</w:t>
      </w:r>
      <w:r w:rsidRPr="00922033">
        <w:rPr>
          <w:lang w:val="ru-RU"/>
        </w:rPr>
        <w:t xml:space="preserve"> </w:t>
      </w:r>
      <w:r>
        <w:rPr>
          <w:lang w:val="ru-RU"/>
        </w:rPr>
        <w:t>Подгруппы</w:t>
      </w:r>
      <w:r w:rsidRPr="00922033">
        <w:rPr>
          <w:lang w:val="ru-RU"/>
        </w:rPr>
        <w:t xml:space="preserve"> </w:t>
      </w:r>
      <w:r>
        <w:rPr>
          <w:lang w:val="ru-RU"/>
        </w:rPr>
        <w:t>обеспечения</w:t>
      </w:r>
      <w:r w:rsidRPr="00922033">
        <w:rPr>
          <w:lang w:val="ru-RU"/>
        </w:rPr>
        <w:t xml:space="preserve"> </w:t>
      </w:r>
      <w:r>
        <w:rPr>
          <w:lang w:val="ru-RU"/>
        </w:rPr>
        <w:t>качества</w:t>
      </w:r>
      <w:r w:rsidRPr="00922033">
        <w:rPr>
          <w:lang w:val="ru-RU"/>
        </w:rPr>
        <w:t xml:space="preserve"> </w:t>
      </w:r>
      <w:r>
        <w:rPr>
          <w:lang w:val="ru-RU"/>
        </w:rPr>
        <w:t>и</w:t>
      </w:r>
      <w:r w:rsidRPr="00922033">
        <w:rPr>
          <w:lang w:val="ru-RU"/>
        </w:rPr>
        <w:t xml:space="preserve"> </w:t>
      </w:r>
      <w:r>
        <w:rPr>
          <w:lang w:val="ru-RU"/>
        </w:rPr>
        <w:t>международных</w:t>
      </w:r>
      <w:r w:rsidRPr="00922033">
        <w:rPr>
          <w:lang w:val="ru-RU"/>
        </w:rPr>
        <w:t xml:space="preserve"> </w:t>
      </w:r>
      <w:r>
        <w:rPr>
          <w:lang w:val="ru-RU"/>
        </w:rPr>
        <w:t>органов</w:t>
      </w:r>
      <w:r w:rsidRPr="00922033">
        <w:rPr>
          <w:lang w:val="ru-RU"/>
        </w:rPr>
        <w:t xml:space="preserve"> </w:t>
      </w:r>
      <w:r>
        <w:rPr>
          <w:lang w:val="ru-RU"/>
        </w:rPr>
        <w:t>по</w:t>
      </w:r>
      <w:r w:rsidRPr="00922033">
        <w:rPr>
          <w:lang w:val="ru-RU"/>
        </w:rPr>
        <w:t xml:space="preserve"> </w:t>
      </w:r>
      <w:r>
        <w:rPr>
          <w:lang w:val="ru-RU"/>
        </w:rPr>
        <w:t>улучшению</w:t>
      </w:r>
      <w:r w:rsidRPr="00922033">
        <w:rPr>
          <w:lang w:val="ru-RU"/>
        </w:rPr>
        <w:t xml:space="preserve"> </w:t>
      </w:r>
      <w:r>
        <w:rPr>
          <w:lang w:val="ru-RU"/>
        </w:rPr>
        <w:t>качества</w:t>
      </w:r>
      <w:r w:rsidRPr="00922033">
        <w:rPr>
          <w:lang w:val="ru-RU"/>
        </w:rPr>
        <w:t xml:space="preserve"> </w:t>
      </w:r>
      <w:r w:rsidR="001201F2">
        <w:rPr>
          <w:lang w:val="ru-RU"/>
        </w:rPr>
        <w:t>Системы</w:t>
      </w:r>
      <w:r w:rsidR="001201F2" w:rsidRPr="00922033">
        <w:rPr>
          <w:lang w:val="ru-RU"/>
        </w:rPr>
        <w:t xml:space="preserve"> </w:t>
      </w:r>
      <w:r w:rsidR="00DD1154">
        <w:t>PCT</w:t>
      </w:r>
      <w:r w:rsidR="00DD1154" w:rsidRPr="00922033">
        <w:rPr>
          <w:lang w:val="ru-RU"/>
        </w:rPr>
        <w:t xml:space="preserve">, </w:t>
      </w:r>
      <w:r>
        <w:rPr>
          <w:lang w:val="ru-RU"/>
        </w:rPr>
        <w:t>повышая привлекательность системы и накапливая ценный опыт для проведения будущей работы</w:t>
      </w:r>
      <w:r w:rsidR="00A05BD5" w:rsidRPr="00922033">
        <w:rPr>
          <w:lang w:val="ru-RU"/>
        </w:rPr>
        <w:t xml:space="preserve">.  </w:t>
      </w:r>
      <w:r>
        <w:rPr>
          <w:lang w:val="ru-RU"/>
        </w:rPr>
        <w:t>В</w:t>
      </w:r>
      <w:r w:rsidRPr="00922033">
        <w:rPr>
          <w:lang w:val="ru-RU"/>
        </w:rPr>
        <w:t xml:space="preserve"> </w:t>
      </w:r>
      <w:r>
        <w:rPr>
          <w:lang w:val="ru-RU"/>
        </w:rPr>
        <w:t>качестве</w:t>
      </w:r>
      <w:r w:rsidRPr="00922033">
        <w:rPr>
          <w:lang w:val="ru-RU"/>
        </w:rPr>
        <w:t xml:space="preserve"> </w:t>
      </w:r>
      <w:r>
        <w:rPr>
          <w:lang w:val="ru-RU"/>
        </w:rPr>
        <w:t>международного</w:t>
      </w:r>
      <w:r w:rsidRPr="00922033">
        <w:rPr>
          <w:lang w:val="ru-RU"/>
        </w:rPr>
        <w:t xml:space="preserve"> </w:t>
      </w:r>
      <w:r>
        <w:rPr>
          <w:lang w:val="ru-RU"/>
        </w:rPr>
        <w:t>органа</w:t>
      </w:r>
      <w:r w:rsidR="00A05BD5" w:rsidRPr="00922033">
        <w:rPr>
          <w:lang w:val="ru-RU"/>
        </w:rPr>
        <w:t xml:space="preserve"> </w:t>
      </w:r>
      <w:r w:rsidRPr="00922033">
        <w:rPr>
          <w:lang w:val="ru-RU"/>
        </w:rPr>
        <w:t>Государственное ведомство интеллектуальной собственности (ГВИС) К</w:t>
      </w:r>
      <w:r>
        <w:rPr>
          <w:lang w:val="ru-RU"/>
        </w:rPr>
        <w:t xml:space="preserve">итайской </w:t>
      </w:r>
      <w:r w:rsidRPr="00922033">
        <w:rPr>
          <w:lang w:val="ru-RU"/>
        </w:rPr>
        <w:t>Н</w:t>
      </w:r>
      <w:r>
        <w:rPr>
          <w:lang w:val="ru-RU"/>
        </w:rPr>
        <w:t xml:space="preserve">ародной </w:t>
      </w:r>
      <w:r w:rsidRPr="00922033">
        <w:rPr>
          <w:lang w:val="ru-RU"/>
        </w:rPr>
        <w:t>Р</w:t>
      </w:r>
      <w:r>
        <w:rPr>
          <w:lang w:val="ru-RU"/>
        </w:rPr>
        <w:t>еспублики</w:t>
      </w:r>
      <w:r w:rsidR="00A15814">
        <w:rPr>
          <w:lang w:val="ru-RU"/>
        </w:rPr>
        <w:t xml:space="preserve"> занималось работой по повышению качества поиска и предварительной экспертизы в соответствии с</w:t>
      </w:r>
      <w:r w:rsidRPr="00922033">
        <w:rPr>
          <w:lang w:val="ru-RU"/>
        </w:rPr>
        <w:t xml:space="preserve"> </w:t>
      </w:r>
      <w:r w:rsidR="00A05BD5">
        <w:t>PCT</w:t>
      </w:r>
      <w:r w:rsidR="00A05BD5" w:rsidRPr="00922033">
        <w:rPr>
          <w:lang w:val="ru-RU"/>
        </w:rPr>
        <w:t xml:space="preserve">.  </w:t>
      </w:r>
      <w:r w:rsidR="00A15814">
        <w:rPr>
          <w:lang w:val="ru-RU"/>
        </w:rPr>
        <w:t>Например</w:t>
      </w:r>
      <w:r w:rsidR="00A05BD5" w:rsidRPr="00A15814">
        <w:rPr>
          <w:lang w:val="ru-RU"/>
        </w:rPr>
        <w:t xml:space="preserve">, </w:t>
      </w:r>
      <w:r w:rsidR="00A15814">
        <w:rPr>
          <w:lang w:val="ru-RU"/>
        </w:rPr>
        <w:t>в</w:t>
      </w:r>
      <w:r w:rsidR="00A15814" w:rsidRPr="00A15814">
        <w:rPr>
          <w:lang w:val="ru-RU"/>
        </w:rPr>
        <w:t xml:space="preserve"> </w:t>
      </w:r>
      <w:r w:rsidR="00A15814">
        <w:rPr>
          <w:lang w:val="ru-RU"/>
        </w:rPr>
        <w:t>этом</w:t>
      </w:r>
      <w:r w:rsidR="00A15814" w:rsidRPr="00A15814">
        <w:rPr>
          <w:lang w:val="ru-RU"/>
        </w:rPr>
        <w:t xml:space="preserve"> </w:t>
      </w:r>
      <w:r w:rsidR="00A15814">
        <w:rPr>
          <w:lang w:val="ru-RU"/>
        </w:rPr>
        <w:t>году</w:t>
      </w:r>
      <w:r w:rsidR="00A15814" w:rsidRPr="00A15814">
        <w:rPr>
          <w:lang w:val="ru-RU"/>
        </w:rPr>
        <w:t xml:space="preserve"> </w:t>
      </w:r>
      <w:r w:rsidR="00A15814">
        <w:rPr>
          <w:lang w:val="ru-RU"/>
        </w:rPr>
        <w:t>ГВИС</w:t>
      </w:r>
      <w:r w:rsidR="00A15814" w:rsidRPr="00A15814">
        <w:rPr>
          <w:lang w:val="ru-RU"/>
        </w:rPr>
        <w:t xml:space="preserve"> </w:t>
      </w:r>
      <w:r w:rsidR="00A15814">
        <w:rPr>
          <w:lang w:val="ru-RU"/>
        </w:rPr>
        <w:t>и</w:t>
      </w:r>
      <w:r w:rsidR="00A15814" w:rsidRPr="00A15814">
        <w:rPr>
          <w:lang w:val="ru-RU"/>
        </w:rPr>
        <w:t xml:space="preserve"> </w:t>
      </w:r>
      <w:r w:rsidR="00A15814">
        <w:rPr>
          <w:lang w:val="ru-RU"/>
        </w:rPr>
        <w:t>Европейское</w:t>
      </w:r>
      <w:r w:rsidR="00A15814" w:rsidRPr="00A15814">
        <w:rPr>
          <w:lang w:val="ru-RU"/>
        </w:rPr>
        <w:t xml:space="preserve"> </w:t>
      </w:r>
      <w:r w:rsidR="00A15814">
        <w:rPr>
          <w:lang w:val="ru-RU"/>
        </w:rPr>
        <w:t>патентное</w:t>
      </w:r>
      <w:r w:rsidR="00A15814" w:rsidRPr="00A15814">
        <w:rPr>
          <w:lang w:val="ru-RU"/>
        </w:rPr>
        <w:t xml:space="preserve"> </w:t>
      </w:r>
      <w:r w:rsidR="00A15814">
        <w:rPr>
          <w:lang w:val="ru-RU"/>
        </w:rPr>
        <w:t>ведомство</w:t>
      </w:r>
      <w:r w:rsidR="00A15814" w:rsidRPr="00A15814">
        <w:rPr>
          <w:lang w:val="ru-RU"/>
        </w:rPr>
        <w:t xml:space="preserve"> </w:t>
      </w:r>
      <w:r w:rsidR="00A15814">
        <w:rPr>
          <w:lang w:val="ru-RU"/>
        </w:rPr>
        <w:t>провели</w:t>
      </w:r>
      <w:r w:rsidR="00A15814" w:rsidRPr="00A15814">
        <w:rPr>
          <w:lang w:val="ru-RU"/>
        </w:rPr>
        <w:t xml:space="preserve"> </w:t>
      </w:r>
      <w:r w:rsidR="00A15814">
        <w:rPr>
          <w:lang w:val="ru-RU"/>
        </w:rPr>
        <w:t>совместное</w:t>
      </w:r>
      <w:r w:rsidR="00A15814" w:rsidRPr="00A15814">
        <w:rPr>
          <w:lang w:val="ru-RU"/>
        </w:rPr>
        <w:t xml:space="preserve"> </w:t>
      </w:r>
      <w:r w:rsidR="00A15814">
        <w:rPr>
          <w:lang w:val="ru-RU"/>
        </w:rPr>
        <w:t>исследование</w:t>
      </w:r>
      <w:r w:rsidR="00A15814" w:rsidRPr="00A15814">
        <w:rPr>
          <w:lang w:val="ru-RU"/>
        </w:rPr>
        <w:t xml:space="preserve"> </w:t>
      </w:r>
      <w:r w:rsidR="00A15814">
        <w:rPr>
          <w:lang w:val="ru-RU"/>
        </w:rPr>
        <w:t>о</w:t>
      </w:r>
      <w:r w:rsidR="00A15814" w:rsidRPr="00A15814">
        <w:rPr>
          <w:lang w:val="ru-RU"/>
        </w:rPr>
        <w:t xml:space="preserve"> </w:t>
      </w:r>
      <w:r w:rsidR="00A15814">
        <w:rPr>
          <w:lang w:val="ru-RU"/>
        </w:rPr>
        <w:t>показателях</w:t>
      </w:r>
      <w:r w:rsidR="00A05BD5" w:rsidRPr="00A15814">
        <w:rPr>
          <w:lang w:val="ru-RU"/>
        </w:rPr>
        <w:t xml:space="preserve">, </w:t>
      </w:r>
      <w:r w:rsidR="00A15814">
        <w:rPr>
          <w:lang w:val="ru-RU"/>
        </w:rPr>
        <w:t>в котором анализируются различия между двумя ведомствами с точки зрения поиска и предварительной экспертизы на международной и национальной фазах</w:t>
      </w:r>
      <w:r w:rsidR="00A05BD5" w:rsidRPr="00A15814">
        <w:rPr>
          <w:lang w:val="ru-RU"/>
        </w:rPr>
        <w:t>.</w:t>
      </w:r>
    </w:p>
    <w:p w:rsidR="00D21E3A" w:rsidRPr="00545FFD" w:rsidRDefault="00545FFD" w:rsidP="00D21E3A">
      <w:pPr>
        <w:pStyle w:val="ONUME"/>
        <w:ind w:left="567"/>
        <w:rPr>
          <w:lang w:val="ru-RU"/>
        </w:rPr>
      </w:pPr>
      <w:r>
        <w:rPr>
          <w:lang w:val="ru-RU"/>
        </w:rPr>
        <w:t>Ассамблея</w:t>
      </w:r>
      <w:r w:rsidRPr="00545FFD">
        <w:rPr>
          <w:lang w:val="ru-RU"/>
        </w:rPr>
        <w:t xml:space="preserve"> </w:t>
      </w:r>
      <w:r>
        <w:rPr>
          <w:lang w:val="ru-RU"/>
        </w:rPr>
        <w:t>приняла</w:t>
      </w:r>
      <w:r w:rsidRPr="00545FFD">
        <w:rPr>
          <w:lang w:val="ru-RU"/>
        </w:rPr>
        <w:t xml:space="preserve"> </w:t>
      </w:r>
      <w:r>
        <w:rPr>
          <w:lang w:val="ru-RU"/>
        </w:rPr>
        <w:t>к</w:t>
      </w:r>
      <w:r w:rsidRPr="00545FFD">
        <w:rPr>
          <w:lang w:val="ru-RU"/>
        </w:rPr>
        <w:t xml:space="preserve"> </w:t>
      </w:r>
      <w:r>
        <w:rPr>
          <w:lang w:val="ru-RU"/>
        </w:rPr>
        <w:t>сведению</w:t>
      </w:r>
      <w:r w:rsidRPr="00545FFD">
        <w:rPr>
          <w:lang w:val="ru-RU"/>
        </w:rPr>
        <w:t xml:space="preserve"> </w:t>
      </w:r>
      <w:r>
        <w:rPr>
          <w:lang w:val="ru-RU"/>
        </w:rPr>
        <w:t>отчет</w:t>
      </w:r>
      <w:r w:rsidRPr="00545FFD">
        <w:rPr>
          <w:lang w:val="ru-RU"/>
        </w:rPr>
        <w:t xml:space="preserve"> </w:t>
      </w:r>
      <w:r>
        <w:rPr>
          <w:lang w:val="ru-RU"/>
        </w:rPr>
        <w:t>о</w:t>
      </w:r>
      <w:r w:rsidRPr="00545FFD">
        <w:rPr>
          <w:lang w:val="ru-RU"/>
        </w:rPr>
        <w:t xml:space="preserve"> </w:t>
      </w:r>
      <w:r>
        <w:rPr>
          <w:lang w:val="ru-RU"/>
        </w:rPr>
        <w:t>работе</w:t>
      </w:r>
      <w:r w:rsidR="00D21E3A" w:rsidRPr="00545FFD">
        <w:rPr>
          <w:lang w:val="ru-RU"/>
        </w:rPr>
        <w:t xml:space="preserve"> </w:t>
      </w:r>
      <w:r>
        <w:rPr>
          <w:lang w:val="ru-RU"/>
        </w:rPr>
        <w:t>международных</w:t>
      </w:r>
      <w:r w:rsidRPr="00545FFD">
        <w:rPr>
          <w:lang w:val="ru-RU"/>
        </w:rPr>
        <w:t xml:space="preserve"> </w:t>
      </w:r>
      <w:r>
        <w:rPr>
          <w:lang w:val="ru-RU"/>
        </w:rPr>
        <w:t>органов</w:t>
      </w:r>
      <w:r w:rsidRPr="00545FFD">
        <w:rPr>
          <w:lang w:val="ru-RU"/>
        </w:rPr>
        <w:t xml:space="preserve"> </w:t>
      </w:r>
      <w:r>
        <w:rPr>
          <w:lang w:val="ru-RU"/>
        </w:rPr>
        <w:t>по</w:t>
      </w:r>
      <w:r w:rsidRPr="00545FFD">
        <w:rPr>
          <w:lang w:val="ru-RU"/>
        </w:rPr>
        <w:t xml:space="preserve"> </w:t>
      </w:r>
      <w:r>
        <w:rPr>
          <w:lang w:val="ru-RU"/>
        </w:rPr>
        <w:t>вопросам</w:t>
      </w:r>
      <w:r w:rsidRPr="00545FFD">
        <w:rPr>
          <w:lang w:val="ru-RU"/>
        </w:rPr>
        <w:t xml:space="preserve"> </w:t>
      </w:r>
      <w:r>
        <w:rPr>
          <w:lang w:val="ru-RU"/>
        </w:rPr>
        <w:t>обеспечения</w:t>
      </w:r>
      <w:r w:rsidRPr="00545FFD">
        <w:rPr>
          <w:lang w:val="ru-RU"/>
        </w:rPr>
        <w:t xml:space="preserve"> </w:t>
      </w:r>
      <w:r>
        <w:rPr>
          <w:lang w:val="ru-RU"/>
        </w:rPr>
        <w:t>качества</w:t>
      </w:r>
      <w:r w:rsidRPr="00545FFD">
        <w:rPr>
          <w:lang w:val="ru-RU"/>
        </w:rPr>
        <w:t xml:space="preserve">, </w:t>
      </w:r>
      <w:r>
        <w:rPr>
          <w:lang w:val="ru-RU"/>
        </w:rPr>
        <w:t>содержащийся</w:t>
      </w:r>
      <w:r w:rsidRPr="00545FFD">
        <w:rPr>
          <w:lang w:val="ru-RU"/>
        </w:rPr>
        <w:t xml:space="preserve"> </w:t>
      </w:r>
      <w:r>
        <w:rPr>
          <w:lang w:val="ru-RU"/>
        </w:rPr>
        <w:t>в</w:t>
      </w:r>
      <w:r w:rsidRPr="00545FFD">
        <w:rPr>
          <w:lang w:val="ru-RU"/>
        </w:rPr>
        <w:t xml:space="preserve"> </w:t>
      </w:r>
      <w:r>
        <w:rPr>
          <w:lang w:val="ru-RU"/>
        </w:rPr>
        <w:t>документе</w:t>
      </w:r>
      <w:r w:rsidR="00D21E3A" w:rsidRPr="00545FFD">
        <w:rPr>
          <w:lang w:val="ru-RU"/>
        </w:rPr>
        <w:t xml:space="preserve"> </w:t>
      </w:r>
      <w:r w:rsidR="00D21E3A">
        <w:t>PCT</w:t>
      </w:r>
      <w:r w:rsidR="00D21E3A" w:rsidRPr="00545FFD">
        <w:rPr>
          <w:lang w:val="ru-RU"/>
        </w:rPr>
        <w:t>/</w:t>
      </w:r>
      <w:r w:rsidR="00D21E3A">
        <w:t>A</w:t>
      </w:r>
      <w:r w:rsidR="00D21E3A" w:rsidRPr="00545FFD">
        <w:rPr>
          <w:lang w:val="ru-RU"/>
        </w:rPr>
        <w:t>/46/2.</w:t>
      </w:r>
    </w:p>
    <w:p w:rsidR="00555D94" w:rsidRDefault="00555D94">
      <w:pPr>
        <w:rPr>
          <w:b/>
          <w:bCs/>
          <w:caps/>
          <w:kern w:val="32"/>
          <w:szCs w:val="32"/>
          <w:lang w:val="ru-RU"/>
        </w:rPr>
      </w:pPr>
      <w:r>
        <w:rPr>
          <w:lang w:val="ru-RU"/>
        </w:rPr>
        <w:br w:type="page"/>
      </w:r>
    </w:p>
    <w:p w:rsidR="00D21E3A" w:rsidRPr="00545FFD" w:rsidRDefault="00545FFD" w:rsidP="004877BB">
      <w:pPr>
        <w:pStyle w:val="Heading1"/>
        <w:rPr>
          <w:lang w:val="ru-RU"/>
        </w:rPr>
      </w:pPr>
      <w:r>
        <w:rPr>
          <w:lang w:val="ru-RU"/>
        </w:rPr>
        <w:t>ПРЕДЛАГАЕМЫЕ ПОПРАВКИ К ИНСТРУКЦИИ К</w:t>
      </w:r>
      <w:r w:rsidR="00D21E3A" w:rsidRPr="00545FFD">
        <w:rPr>
          <w:lang w:val="ru-RU"/>
        </w:rPr>
        <w:t xml:space="preserve"> </w:t>
      </w:r>
      <w:r w:rsidR="00D21E3A">
        <w:t>PCT</w:t>
      </w:r>
      <w:r w:rsidR="00D21E3A" w:rsidRPr="00545FFD">
        <w:rPr>
          <w:lang w:val="ru-RU"/>
        </w:rPr>
        <w:t xml:space="preserve"> </w:t>
      </w:r>
    </w:p>
    <w:p w:rsidR="00D21E3A" w:rsidRPr="00545FFD" w:rsidRDefault="00545FFD" w:rsidP="00D21E3A">
      <w:pPr>
        <w:pStyle w:val="ONUME"/>
        <w:rPr>
          <w:lang w:val="ru-RU"/>
        </w:rPr>
      </w:pPr>
      <w:r>
        <w:rPr>
          <w:lang w:val="ru-RU"/>
        </w:rPr>
        <w:t>Обсуждения проходили на основе документа</w:t>
      </w:r>
      <w:r w:rsidR="00D21E3A" w:rsidRPr="00545FFD">
        <w:rPr>
          <w:lang w:val="ru-RU"/>
        </w:rPr>
        <w:t xml:space="preserve"> </w:t>
      </w:r>
      <w:r w:rsidR="00D21E3A">
        <w:t>PCT</w:t>
      </w:r>
      <w:r w:rsidR="00D21E3A" w:rsidRPr="00545FFD">
        <w:rPr>
          <w:lang w:val="ru-RU"/>
        </w:rPr>
        <w:t>/</w:t>
      </w:r>
      <w:r w:rsidR="00D21E3A">
        <w:t>A</w:t>
      </w:r>
      <w:r w:rsidR="00D21E3A" w:rsidRPr="00545FFD">
        <w:rPr>
          <w:lang w:val="ru-RU"/>
        </w:rPr>
        <w:t>/46/3.</w:t>
      </w:r>
    </w:p>
    <w:p w:rsidR="00D21E3A" w:rsidRPr="00575692" w:rsidRDefault="00A15814" w:rsidP="00BC19E7">
      <w:pPr>
        <w:pStyle w:val="ONUME"/>
        <w:rPr>
          <w:lang w:val="ru-RU"/>
        </w:rPr>
      </w:pPr>
      <w:r>
        <w:rPr>
          <w:lang w:val="ru-RU"/>
        </w:rPr>
        <w:t>Секретариат</w:t>
      </w:r>
      <w:r w:rsidRPr="00A15814">
        <w:rPr>
          <w:lang w:val="ru-RU"/>
        </w:rPr>
        <w:t xml:space="preserve"> </w:t>
      </w:r>
      <w:r>
        <w:rPr>
          <w:lang w:val="ru-RU"/>
        </w:rPr>
        <w:t>представил</w:t>
      </w:r>
      <w:r w:rsidRPr="00A15814">
        <w:rPr>
          <w:lang w:val="ru-RU"/>
        </w:rPr>
        <w:t xml:space="preserve"> </w:t>
      </w:r>
      <w:r>
        <w:rPr>
          <w:lang w:val="ru-RU"/>
        </w:rPr>
        <w:t>этот</w:t>
      </w:r>
      <w:r w:rsidRPr="00A15814">
        <w:rPr>
          <w:lang w:val="ru-RU"/>
        </w:rPr>
        <w:t xml:space="preserve"> </w:t>
      </w:r>
      <w:r>
        <w:rPr>
          <w:lang w:val="ru-RU"/>
        </w:rPr>
        <w:t>документ</w:t>
      </w:r>
      <w:r w:rsidRPr="00A15814">
        <w:rPr>
          <w:lang w:val="ru-RU"/>
        </w:rPr>
        <w:t xml:space="preserve">, </w:t>
      </w:r>
      <w:r>
        <w:rPr>
          <w:lang w:val="ru-RU"/>
        </w:rPr>
        <w:t>в</w:t>
      </w:r>
      <w:r w:rsidRPr="00A15814">
        <w:rPr>
          <w:lang w:val="ru-RU"/>
        </w:rPr>
        <w:t xml:space="preserve"> </w:t>
      </w:r>
      <w:r>
        <w:rPr>
          <w:lang w:val="ru-RU"/>
        </w:rPr>
        <w:t>котором</w:t>
      </w:r>
      <w:r w:rsidRPr="00A15814">
        <w:rPr>
          <w:lang w:val="ru-RU"/>
        </w:rPr>
        <w:t xml:space="preserve"> </w:t>
      </w:r>
      <w:r>
        <w:rPr>
          <w:lang w:val="ru-RU"/>
        </w:rPr>
        <w:t>обрисовываются предлагаемые поправки к Инструкции к</w:t>
      </w:r>
      <w:r w:rsidR="00D54B0C" w:rsidRPr="00A15814">
        <w:rPr>
          <w:lang w:val="ru-RU"/>
        </w:rPr>
        <w:t xml:space="preserve"> </w:t>
      </w:r>
      <w:r w:rsidR="00D54B0C">
        <w:t>PCT</w:t>
      </w:r>
      <w:r>
        <w:rPr>
          <w:lang w:val="ru-RU"/>
        </w:rPr>
        <w:t>, изложенные в приложении</w:t>
      </w:r>
      <w:r w:rsidR="00600119">
        <w:t> I</w:t>
      </w:r>
      <w:r w:rsidR="00D54B0C" w:rsidRPr="00A15814">
        <w:rPr>
          <w:lang w:val="ru-RU"/>
        </w:rPr>
        <w:t>.</w:t>
      </w:r>
      <w:r w:rsidR="00600119" w:rsidRPr="00A15814">
        <w:rPr>
          <w:lang w:val="ru-RU"/>
        </w:rPr>
        <w:t xml:space="preserve"> </w:t>
      </w:r>
      <w:r w:rsidR="00D54B0C" w:rsidRPr="00A15814">
        <w:rPr>
          <w:lang w:val="ru-RU"/>
        </w:rPr>
        <w:t xml:space="preserve"> </w:t>
      </w:r>
      <w:r>
        <w:rPr>
          <w:lang w:val="ru-RU"/>
        </w:rPr>
        <w:t>Все</w:t>
      </w:r>
      <w:r w:rsidRPr="00A15814">
        <w:rPr>
          <w:lang w:val="ru-RU"/>
        </w:rPr>
        <w:t xml:space="preserve"> </w:t>
      </w:r>
      <w:r>
        <w:rPr>
          <w:lang w:val="ru-RU"/>
        </w:rPr>
        <w:t>предлагаемые</w:t>
      </w:r>
      <w:r w:rsidRPr="00A15814">
        <w:rPr>
          <w:lang w:val="ru-RU"/>
        </w:rPr>
        <w:t xml:space="preserve"> </w:t>
      </w:r>
      <w:r>
        <w:rPr>
          <w:lang w:val="ru-RU"/>
        </w:rPr>
        <w:t>поправки</w:t>
      </w:r>
      <w:r w:rsidRPr="00A15814">
        <w:rPr>
          <w:lang w:val="ru-RU"/>
        </w:rPr>
        <w:t xml:space="preserve"> </w:t>
      </w:r>
      <w:r>
        <w:rPr>
          <w:lang w:val="ru-RU"/>
        </w:rPr>
        <w:t>были</w:t>
      </w:r>
      <w:r w:rsidRPr="00A15814">
        <w:rPr>
          <w:lang w:val="ru-RU"/>
        </w:rPr>
        <w:t xml:space="preserve"> </w:t>
      </w:r>
      <w:r>
        <w:rPr>
          <w:lang w:val="ru-RU"/>
        </w:rPr>
        <w:t>подробно</w:t>
      </w:r>
      <w:r w:rsidRPr="00A15814">
        <w:rPr>
          <w:lang w:val="ru-RU"/>
        </w:rPr>
        <w:t xml:space="preserve"> </w:t>
      </w:r>
      <w:r>
        <w:rPr>
          <w:lang w:val="ru-RU"/>
        </w:rPr>
        <w:t>обсуждены</w:t>
      </w:r>
      <w:r w:rsidRPr="00A15814">
        <w:rPr>
          <w:lang w:val="ru-RU"/>
        </w:rPr>
        <w:t xml:space="preserve"> </w:t>
      </w:r>
      <w:r>
        <w:rPr>
          <w:lang w:val="ru-RU"/>
        </w:rPr>
        <w:t>Рабочей</w:t>
      </w:r>
      <w:r w:rsidRPr="00A15814">
        <w:rPr>
          <w:lang w:val="ru-RU"/>
        </w:rPr>
        <w:t xml:space="preserve"> </w:t>
      </w:r>
      <w:r>
        <w:rPr>
          <w:lang w:val="ru-RU"/>
        </w:rPr>
        <w:t>группой</w:t>
      </w:r>
      <w:r w:rsidRPr="00A15814">
        <w:rPr>
          <w:lang w:val="ru-RU"/>
        </w:rPr>
        <w:t xml:space="preserve"> </w:t>
      </w:r>
      <w:r>
        <w:rPr>
          <w:lang w:val="ru-RU"/>
        </w:rPr>
        <w:t>по</w:t>
      </w:r>
      <w:r w:rsidR="00D54B0C" w:rsidRPr="00A15814">
        <w:rPr>
          <w:lang w:val="ru-RU"/>
        </w:rPr>
        <w:t xml:space="preserve"> </w:t>
      </w:r>
      <w:r w:rsidR="009A42C1">
        <w:t>PCT</w:t>
      </w:r>
      <w:r w:rsidR="009A42C1" w:rsidRPr="00A15814">
        <w:rPr>
          <w:lang w:val="ru-RU"/>
        </w:rPr>
        <w:t xml:space="preserve">, </w:t>
      </w:r>
      <w:r>
        <w:rPr>
          <w:lang w:val="ru-RU"/>
        </w:rPr>
        <w:t>которая единогласно решила рекомендовать Ассамблее на этой сессии принять предложенные поправки.  Секретариат</w:t>
      </w:r>
      <w:r w:rsidRPr="00A15814">
        <w:rPr>
          <w:lang w:val="ru-RU"/>
        </w:rPr>
        <w:t xml:space="preserve"> </w:t>
      </w:r>
      <w:r>
        <w:rPr>
          <w:lang w:val="ru-RU"/>
        </w:rPr>
        <w:t>далее</w:t>
      </w:r>
      <w:r w:rsidRPr="00A15814">
        <w:rPr>
          <w:lang w:val="ru-RU"/>
        </w:rPr>
        <w:t xml:space="preserve"> </w:t>
      </w:r>
      <w:r>
        <w:rPr>
          <w:lang w:val="ru-RU"/>
        </w:rPr>
        <w:t>объяснил</w:t>
      </w:r>
      <w:r w:rsidRPr="00A15814">
        <w:rPr>
          <w:lang w:val="ru-RU"/>
        </w:rPr>
        <w:t xml:space="preserve"> </w:t>
      </w:r>
      <w:r>
        <w:rPr>
          <w:lang w:val="ru-RU"/>
        </w:rPr>
        <w:t>предлагаемый</w:t>
      </w:r>
      <w:r w:rsidR="009A42C1" w:rsidRPr="00A15814">
        <w:rPr>
          <w:lang w:val="ru-RU"/>
        </w:rPr>
        <w:t xml:space="preserve"> </w:t>
      </w:r>
      <w:r w:rsidRPr="00F8324A">
        <w:rPr>
          <w:lang w:val="ru-RU"/>
        </w:rPr>
        <w:t>пересмотр квалификационных критериев для снижения пошлин для некоторых категорий заявителей из некоторых стран, в частности развивающихся и наименее развитых стран</w:t>
      </w:r>
      <w:r w:rsidR="005E25E2" w:rsidRPr="00A15814">
        <w:rPr>
          <w:lang w:val="ru-RU"/>
        </w:rPr>
        <w:t xml:space="preserve">.  </w:t>
      </w:r>
      <w:r>
        <w:rPr>
          <w:lang w:val="ru-RU"/>
        </w:rPr>
        <w:t>Поправки</w:t>
      </w:r>
      <w:r w:rsidRPr="006A4B6C">
        <w:rPr>
          <w:lang w:val="ru-RU"/>
        </w:rPr>
        <w:t xml:space="preserve"> </w:t>
      </w:r>
      <w:r>
        <w:rPr>
          <w:lang w:val="ru-RU"/>
        </w:rPr>
        <w:t>к</w:t>
      </w:r>
      <w:r w:rsidRPr="006A4B6C">
        <w:rPr>
          <w:lang w:val="ru-RU"/>
        </w:rPr>
        <w:t xml:space="preserve"> </w:t>
      </w:r>
      <w:r>
        <w:rPr>
          <w:lang w:val="ru-RU"/>
        </w:rPr>
        <w:t>пункту</w:t>
      </w:r>
      <w:r w:rsidRPr="006A4B6C">
        <w:rPr>
          <w:lang w:val="ru-RU"/>
        </w:rPr>
        <w:t xml:space="preserve"> 5 </w:t>
      </w:r>
      <w:r>
        <w:rPr>
          <w:lang w:val="ru-RU"/>
        </w:rPr>
        <w:t>Перечня</w:t>
      </w:r>
      <w:r w:rsidRPr="006A4B6C">
        <w:rPr>
          <w:lang w:val="ru-RU"/>
        </w:rPr>
        <w:t xml:space="preserve"> </w:t>
      </w:r>
      <w:r>
        <w:rPr>
          <w:lang w:val="ru-RU"/>
        </w:rPr>
        <w:t>пошлин</w:t>
      </w:r>
      <w:r w:rsidRPr="006A4B6C">
        <w:rPr>
          <w:lang w:val="ru-RU"/>
        </w:rPr>
        <w:t xml:space="preserve">, </w:t>
      </w:r>
      <w:r>
        <w:rPr>
          <w:lang w:val="ru-RU"/>
        </w:rPr>
        <w:t>согласованные</w:t>
      </w:r>
      <w:r w:rsidRPr="006A4B6C">
        <w:rPr>
          <w:lang w:val="ru-RU"/>
        </w:rPr>
        <w:t xml:space="preserve"> </w:t>
      </w:r>
      <w:r>
        <w:rPr>
          <w:lang w:val="ru-RU"/>
        </w:rPr>
        <w:t>Рабочей</w:t>
      </w:r>
      <w:r w:rsidRPr="006A4B6C">
        <w:rPr>
          <w:lang w:val="ru-RU"/>
        </w:rPr>
        <w:t xml:space="preserve"> </w:t>
      </w:r>
      <w:r>
        <w:rPr>
          <w:lang w:val="ru-RU"/>
        </w:rPr>
        <w:t>группой</w:t>
      </w:r>
      <w:r w:rsidRPr="006A4B6C">
        <w:rPr>
          <w:lang w:val="ru-RU"/>
        </w:rPr>
        <w:t xml:space="preserve"> </w:t>
      </w:r>
      <w:r>
        <w:rPr>
          <w:lang w:val="ru-RU"/>
        </w:rPr>
        <w:t>по</w:t>
      </w:r>
      <w:r w:rsidR="005E25E2" w:rsidRPr="006A4B6C">
        <w:rPr>
          <w:lang w:val="ru-RU"/>
        </w:rPr>
        <w:t xml:space="preserve"> </w:t>
      </w:r>
      <w:r w:rsidR="003302C5">
        <w:t>PCT</w:t>
      </w:r>
      <w:r w:rsidRPr="006A4B6C">
        <w:rPr>
          <w:lang w:val="ru-RU"/>
        </w:rPr>
        <w:t xml:space="preserve">, </w:t>
      </w:r>
      <w:r>
        <w:rPr>
          <w:lang w:val="ru-RU"/>
        </w:rPr>
        <w:t>обновят</w:t>
      </w:r>
      <w:r w:rsidR="003302C5" w:rsidRPr="006A4B6C">
        <w:rPr>
          <w:lang w:val="ru-RU"/>
        </w:rPr>
        <w:t xml:space="preserve"> </w:t>
      </w:r>
      <w:r>
        <w:rPr>
          <w:lang w:val="ru-RU"/>
        </w:rPr>
        <w:t>критерий</w:t>
      </w:r>
      <w:r w:rsidRPr="006A4B6C">
        <w:rPr>
          <w:lang w:val="ru-RU"/>
        </w:rPr>
        <w:t xml:space="preserve">, </w:t>
      </w:r>
      <w:r>
        <w:rPr>
          <w:lang w:val="ru-RU"/>
        </w:rPr>
        <w:t>основанный</w:t>
      </w:r>
      <w:r w:rsidRPr="006A4B6C">
        <w:rPr>
          <w:lang w:val="ru-RU"/>
        </w:rPr>
        <w:t xml:space="preserve"> </w:t>
      </w:r>
      <w:r>
        <w:rPr>
          <w:lang w:val="ru-RU"/>
        </w:rPr>
        <w:t>на</w:t>
      </w:r>
      <w:r w:rsidRPr="006A4B6C">
        <w:rPr>
          <w:lang w:val="ru-RU"/>
        </w:rPr>
        <w:t xml:space="preserve"> </w:t>
      </w:r>
      <w:r>
        <w:rPr>
          <w:lang w:val="ru-RU"/>
        </w:rPr>
        <w:t>доходах</w:t>
      </w:r>
      <w:r w:rsidRPr="006A4B6C">
        <w:rPr>
          <w:lang w:val="ru-RU"/>
        </w:rPr>
        <w:t xml:space="preserve">, </w:t>
      </w:r>
      <w:r>
        <w:rPr>
          <w:lang w:val="ru-RU"/>
        </w:rPr>
        <w:t>который</w:t>
      </w:r>
      <w:r w:rsidRPr="006A4B6C">
        <w:rPr>
          <w:lang w:val="ru-RU"/>
        </w:rPr>
        <w:t xml:space="preserve"> </w:t>
      </w:r>
      <w:r>
        <w:rPr>
          <w:lang w:val="ru-RU"/>
        </w:rPr>
        <w:t>используется</w:t>
      </w:r>
      <w:r w:rsidRPr="006A4B6C">
        <w:rPr>
          <w:lang w:val="ru-RU"/>
        </w:rPr>
        <w:t xml:space="preserve"> </w:t>
      </w:r>
      <w:r>
        <w:rPr>
          <w:lang w:val="ru-RU"/>
        </w:rPr>
        <w:t>с</w:t>
      </w:r>
      <w:r w:rsidRPr="006A4B6C">
        <w:rPr>
          <w:lang w:val="ru-RU"/>
        </w:rPr>
        <w:t xml:space="preserve"> </w:t>
      </w:r>
      <w:r>
        <w:rPr>
          <w:lang w:val="ru-RU"/>
        </w:rPr>
        <w:t>середины</w:t>
      </w:r>
      <w:r w:rsidRPr="006A4B6C">
        <w:rPr>
          <w:lang w:val="ru-RU"/>
        </w:rPr>
        <w:t xml:space="preserve"> 1990-</w:t>
      </w:r>
      <w:r>
        <w:rPr>
          <w:lang w:val="ru-RU"/>
        </w:rPr>
        <w:t>х</w:t>
      </w:r>
      <w:r w:rsidRPr="006A4B6C">
        <w:rPr>
          <w:lang w:val="ru-RU"/>
        </w:rPr>
        <w:t xml:space="preserve"> </w:t>
      </w:r>
      <w:r>
        <w:rPr>
          <w:lang w:val="ru-RU"/>
        </w:rPr>
        <w:t>годов</w:t>
      </w:r>
      <w:r w:rsidRPr="006A4B6C">
        <w:rPr>
          <w:lang w:val="ru-RU"/>
        </w:rPr>
        <w:t xml:space="preserve">, </w:t>
      </w:r>
      <w:r>
        <w:rPr>
          <w:lang w:val="ru-RU"/>
        </w:rPr>
        <w:t>и</w:t>
      </w:r>
      <w:r w:rsidRPr="006A4B6C">
        <w:rPr>
          <w:lang w:val="ru-RU"/>
        </w:rPr>
        <w:t xml:space="preserve"> </w:t>
      </w:r>
      <w:r>
        <w:rPr>
          <w:lang w:val="ru-RU"/>
        </w:rPr>
        <w:t>привнесут</w:t>
      </w:r>
      <w:r w:rsidRPr="006A4B6C">
        <w:rPr>
          <w:lang w:val="ru-RU"/>
        </w:rPr>
        <w:t xml:space="preserve"> </w:t>
      </w:r>
      <w:r>
        <w:rPr>
          <w:lang w:val="ru-RU"/>
        </w:rPr>
        <w:t>критерий</w:t>
      </w:r>
      <w:r w:rsidRPr="006A4B6C">
        <w:rPr>
          <w:lang w:val="ru-RU"/>
        </w:rPr>
        <w:t xml:space="preserve">, </w:t>
      </w:r>
      <w:r>
        <w:rPr>
          <w:lang w:val="ru-RU"/>
        </w:rPr>
        <w:t>основанный</w:t>
      </w:r>
      <w:r w:rsidRPr="006A4B6C">
        <w:rPr>
          <w:lang w:val="ru-RU"/>
        </w:rPr>
        <w:t xml:space="preserve"> </w:t>
      </w:r>
      <w:r>
        <w:rPr>
          <w:lang w:val="ru-RU"/>
        </w:rPr>
        <w:t>на</w:t>
      </w:r>
      <w:r w:rsidRPr="006A4B6C">
        <w:rPr>
          <w:lang w:val="ru-RU"/>
        </w:rPr>
        <w:t xml:space="preserve"> </w:t>
      </w:r>
      <w:r>
        <w:rPr>
          <w:lang w:val="ru-RU"/>
        </w:rPr>
        <w:t>инновациях</w:t>
      </w:r>
      <w:r w:rsidR="006A4B6C" w:rsidRPr="006A4B6C">
        <w:rPr>
          <w:lang w:val="ru-RU"/>
        </w:rPr>
        <w:t xml:space="preserve">, </w:t>
      </w:r>
      <w:r w:rsidR="006A4B6C">
        <w:rPr>
          <w:lang w:val="ru-RU"/>
        </w:rPr>
        <w:t>для</w:t>
      </w:r>
      <w:r w:rsidR="006A4B6C" w:rsidRPr="006A4B6C">
        <w:rPr>
          <w:lang w:val="ru-RU"/>
        </w:rPr>
        <w:t xml:space="preserve"> </w:t>
      </w:r>
      <w:r w:rsidR="006A4B6C">
        <w:rPr>
          <w:lang w:val="ru-RU"/>
        </w:rPr>
        <w:t>определения</w:t>
      </w:r>
      <w:r w:rsidR="006A4B6C" w:rsidRPr="006A4B6C">
        <w:rPr>
          <w:lang w:val="ru-RU"/>
        </w:rPr>
        <w:t xml:space="preserve"> </w:t>
      </w:r>
      <w:r w:rsidR="006A4B6C" w:rsidRPr="00F8324A">
        <w:rPr>
          <w:lang w:val="ru-RU"/>
        </w:rPr>
        <w:t>государств, граждане и резиденты которых имеют право на снижение пошлин, перечисленных в Перечне пошлин в отношении международных заявок, подаваемых заявителями, которые являются физическими лицами.</w:t>
      </w:r>
      <w:r w:rsidR="005E25E2" w:rsidRPr="006A4B6C">
        <w:rPr>
          <w:lang w:val="ru-RU"/>
        </w:rPr>
        <w:t xml:space="preserve">  </w:t>
      </w:r>
      <w:r w:rsidR="006A4B6C" w:rsidRPr="00F8324A">
        <w:rPr>
          <w:lang w:val="ru-RU"/>
        </w:rPr>
        <w:t xml:space="preserve">Все заявители из государств, которые классифицируются как </w:t>
      </w:r>
      <w:r w:rsidR="006A4B6C">
        <w:rPr>
          <w:lang w:val="ru-RU"/>
        </w:rPr>
        <w:t>наименее развитые страны</w:t>
      </w:r>
      <w:r w:rsidR="006A4B6C" w:rsidRPr="00F8324A">
        <w:rPr>
          <w:lang w:val="ru-RU"/>
        </w:rPr>
        <w:t>, независимо от того, являются ли они физическими или юридическими лицами, будут продолжать пользоваться действующими в настоящее время сниженными ставками пошлин</w:t>
      </w:r>
      <w:r w:rsidR="004F5DAC" w:rsidRPr="006A4B6C">
        <w:rPr>
          <w:lang w:val="ru-RU"/>
        </w:rPr>
        <w:t xml:space="preserve">.  </w:t>
      </w:r>
      <w:r w:rsidR="006A4B6C">
        <w:rPr>
          <w:lang w:val="ru-RU"/>
        </w:rPr>
        <w:t>В</w:t>
      </w:r>
      <w:r w:rsidR="006A4B6C" w:rsidRPr="006A4B6C">
        <w:rPr>
          <w:lang w:val="ru-RU"/>
        </w:rPr>
        <w:t xml:space="preserve"> </w:t>
      </w:r>
      <w:r w:rsidR="006A4B6C">
        <w:rPr>
          <w:lang w:val="ru-RU"/>
        </w:rPr>
        <w:t>ходе</w:t>
      </w:r>
      <w:r w:rsidR="006A4B6C" w:rsidRPr="006A4B6C">
        <w:rPr>
          <w:lang w:val="ru-RU"/>
        </w:rPr>
        <w:t xml:space="preserve"> </w:t>
      </w:r>
      <w:r w:rsidR="006A4B6C">
        <w:rPr>
          <w:lang w:val="ru-RU"/>
        </w:rPr>
        <w:t>самой</w:t>
      </w:r>
      <w:r w:rsidR="006A4B6C" w:rsidRPr="006A4B6C">
        <w:rPr>
          <w:lang w:val="ru-RU"/>
        </w:rPr>
        <w:t xml:space="preserve"> </w:t>
      </w:r>
      <w:r w:rsidR="006A4B6C">
        <w:rPr>
          <w:lang w:val="ru-RU"/>
        </w:rPr>
        <w:t>последней</w:t>
      </w:r>
      <w:r w:rsidR="006A4B6C" w:rsidRPr="006A4B6C">
        <w:rPr>
          <w:lang w:val="ru-RU"/>
        </w:rPr>
        <w:t xml:space="preserve"> </w:t>
      </w:r>
      <w:r w:rsidR="006A4B6C">
        <w:rPr>
          <w:lang w:val="ru-RU"/>
        </w:rPr>
        <w:t>сессии</w:t>
      </w:r>
      <w:r w:rsidR="006A4B6C" w:rsidRPr="006A4B6C">
        <w:rPr>
          <w:lang w:val="ru-RU"/>
        </w:rPr>
        <w:t xml:space="preserve"> </w:t>
      </w:r>
      <w:r w:rsidR="006A4B6C">
        <w:rPr>
          <w:lang w:val="ru-RU"/>
        </w:rPr>
        <w:t>Рабочей</w:t>
      </w:r>
      <w:r w:rsidR="006A4B6C" w:rsidRPr="006A4B6C">
        <w:rPr>
          <w:lang w:val="ru-RU"/>
        </w:rPr>
        <w:t xml:space="preserve"> </w:t>
      </w:r>
      <w:r w:rsidR="006A4B6C">
        <w:rPr>
          <w:lang w:val="ru-RU"/>
        </w:rPr>
        <w:t>группы</w:t>
      </w:r>
      <w:r w:rsidR="006A4B6C" w:rsidRPr="006A4B6C">
        <w:rPr>
          <w:lang w:val="ru-RU"/>
        </w:rPr>
        <w:t xml:space="preserve"> </w:t>
      </w:r>
      <w:r w:rsidR="006A4B6C">
        <w:rPr>
          <w:lang w:val="ru-RU"/>
        </w:rPr>
        <w:t>всеми</w:t>
      </w:r>
      <w:r w:rsidR="006A4B6C" w:rsidRPr="006A4B6C">
        <w:rPr>
          <w:lang w:val="ru-RU"/>
        </w:rPr>
        <w:t xml:space="preserve"> </w:t>
      </w:r>
      <w:r w:rsidR="006A4B6C">
        <w:rPr>
          <w:lang w:val="ru-RU"/>
        </w:rPr>
        <w:t>было</w:t>
      </w:r>
      <w:r w:rsidR="006A4B6C" w:rsidRPr="006A4B6C">
        <w:rPr>
          <w:lang w:val="ru-RU"/>
        </w:rPr>
        <w:t xml:space="preserve"> </w:t>
      </w:r>
      <w:r w:rsidR="006A4B6C">
        <w:rPr>
          <w:lang w:val="ru-RU"/>
        </w:rPr>
        <w:t>признано</w:t>
      </w:r>
      <w:r w:rsidR="006A4B6C" w:rsidRPr="006A4B6C">
        <w:rPr>
          <w:lang w:val="ru-RU"/>
        </w:rPr>
        <w:t xml:space="preserve">, </w:t>
      </w:r>
      <w:r w:rsidR="006A4B6C">
        <w:rPr>
          <w:lang w:val="ru-RU"/>
        </w:rPr>
        <w:t>что</w:t>
      </w:r>
      <w:r w:rsidR="006A4B6C" w:rsidRPr="006A4B6C">
        <w:rPr>
          <w:lang w:val="ru-RU"/>
        </w:rPr>
        <w:t xml:space="preserve"> </w:t>
      </w:r>
      <w:r w:rsidR="006A4B6C">
        <w:rPr>
          <w:lang w:val="ru-RU"/>
        </w:rPr>
        <w:t>согласованный</w:t>
      </w:r>
      <w:r w:rsidR="006A4B6C" w:rsidRPr="006A4B6C">
        <w:rPr>
          <w:lang w:val="ru-RU"/>
        </w:rPr>
        <w:t xml:space="preserve"> </w:t>
      </w:r>
      <w:r w:rsidR="006A4B6C">
        <w:rPr>
          <w:lang w:val="ru-RU"/>
        </w:rPr>
        <w:t>набор</w:t>
      </w:r>
      <w:r w:rsidR="006A4B6C" w:rsidRPr="006A4B6C">
        <w:rPr>
          <w:lang w:val="ru-RU"/>
        </w:rPr>
        <w:t xml:space="preserve"> </w:t>
      </w:r>
      <w:r w:rsidR="006A4B6C">
        <w:rPr>
          <w:lang w:val="ru-RU"/>
        </w:rPr>
        <w:t>новых</w:t>
      </w:r>
      <w:r w:rsidR="006A4B6C" w:rsidRPr="006A4B6C">
        <w:rPr>
          <w:lang w:val="ru-RU"/>
        </w:rPr>
        <w:t xml:space="preserve"> </w:t>
      </w:r>
      <w:r w:rsidR="006A4B6C">
        <w:rPr>
          <w:lang w:val="ru-RU"/>
        </w:rPr>
        <w:t>критериев, возможно, не является совершенным, но он устанавливает хороший баланс между различными интересами государств-членов и является шагом в правильном направлении после целого года детальных и порой трудных обсуждений в Рабочей группе</w:t>
      </w:r>
      <w:r w:rsidR="004F5DAC" w:rsidRPr="006A4B6C">
        <w:rPr>
          <w:lang w:val="ru-RU"/>
        </w:rPr>
        <w:t xml:space="preserve">.  </w:t>
      </w:r>
      <w:r w:rsidR="006A4B6C">
        <w:rPr>
          <w:lang w:val="ru-RU"/>
        </w:rPr>
        <w:t>С</w:t>
      </w:r>
      <w:r w:rsidR="006A4B6C" w:rsidRPr="006A4B6C">
        <w:rPr>
          <w:lang w:val="ru-RU"/>
        </w:rPr>
        <w:t xml:space="preserve"> </w:t>
      </w:r>
      <w:r w:rsidR="006A4B6C">
        <w:rPr>
          <w:lang w:val="ru-RU"/>
        </w:rPr>
        <w:t>учетом</w:t>
      </w:r>
      <w:r w:rsidR="006A4B6C" w:rsidRPr="006A4B6C">
        <w:rPr>
          <w:lang w:val="ru-RU"/>
        </w:rPr>
        <w:t xml:space="preserve"> </w:t>
      </w:r>
      <w:r w:rsidR="006A4B6C">
        <w:rPr>
          <w:lang w:val="ru-RU"/>
        </w:rPr>
        <w:t>этого</w:t>
      </w:r>
      <w:r w:rsidR="006A4B6C" w:rsidRPr="006A4B6C">
        <w:rPr>
          <w:lang w:val="ru-RU"/>
        </w:rPr>
        <w:t xml:space="preserve"> «</w:t>
      </w:r>
      <w:r w:rsidR="006A4B6C">
        <w:rPr>
          <w:lang w:val="ru-RU"/>
        </w:rPr>
        <w:t>компромиссного</w:t>
      </w:r>
      <w:r w:rsidR="006A4B6C" w:rsidRPr="006A4B6C">
        <w:rPr>
          <w:lang w:val="ru-RU"/>
        </w:rPr>
        <w:t xml:space="preserve"> </w:t>
      </w:r>
      <w:r w:rsidR="006A4B6C">
        <w:rPr>
          <w:lang w:val="ru-RU"/>
        </w:rPr>
        <w:t>характера</w:t>
      </w:r>
      <w:r w:rsidR="006A4B6C" w:rsidRPr="006A4B6C">
        <w:rPr>
          <w:lang w:val="ru-RU"/>
        </w:rPr>
        <w:t xml:space="preserve">» </w:t>
      </w:r>
      <w:r w:rsidR="006A4B6C">
        <w:rPr>
          <w:lang w:val="ru-RU"/>
        </w:rPr>
        <w:t>согласованного</w:t>
      </w:r>
      <w:r w:rsidR="006A4B6C" w:rsidRPr="006A4B6C">
        <w:rPr>
          <w:lang w:val="ru-RU"/>
        </w:rPr>
        <w:t xml:space="preserve"> </w:t>
      </w:r>
      <w:r w:rsidR="006A4B6C">
        <w:rPr>
          <w:lang w:val="ru-RU"/>
        </w:rPr>
        <w:t>нового</w:t>
      </w:r>
      <w:r w:rsidR="006A4B6C" w:rsidRPr="006A4B6C">
        <w:rPr>
          <w:lang w:val="ru-RU"/>
        </w:rPr>
        <w:t xml:space="preserve"> </w:t>
      </w:r>
      <w:r w:rsidR="006A4B6C">
        <w:rPr>
          <w:lang w:val="ru-RU"/>
        </w:rPr>
        <w:t>набора</w:t>
      </w:r>
      <w:r w:rsidR="006A4B6C" w:rsidRPr="006A4B6C">
        <w:rPr>
          <w:lang w:val="ru-RU"/>
        </w:rPr>
        <w:t xml:space="preserve"> </w:t>
      </w:r>
      <w:r w:rsidR="006A4B6C">
        <w:rPr>
          <w:lang w:val="ru-RU"/>
        </w:rPr>
        <w:t>критериев</w:t>
      </w:r>
      <w:r w:rsidR="006A4B6C" w:rsidRPr="006A4B6C">
        <w:rPr>
          <w:lang w:val="ru-RU"/>
        </w:rPr>
        <w:t xml:space="preserve"> </w:t>
      </w:r>
      <w:r w:rsidR="006A4B6C">
        <w:rPr>
          <w:lang w:val="ru-RU"/>
        </w:rPr>
        <w:t>государства</w:t>
      </w:r>
      <w:r w:rsidR="006A4B6C" w:rsidRPr="006A4B6C">
        <w:rPr>
          <w:lang w:val="ru-RU"/>
        </w:rPr>
        <w:t>-</w:t>
      </w:r>
      <w:r w:rsidR="006A4B6C">
        <w:rPr>
          <w:lang w:val="ru-RU"/>
        </w:rPr>
        <w:t>члены</w:t>
      </w:r>
      <w:r w:rsidR="006A4B6C" w:rsidRPr="006A4B6C">
        <w:rPr>
          <w:lang w:val="ru-RU"/>
        </w:rPr>
        <w:t xml:space="preserve"> </w:t>
      </w:r>
      <w:r w:rsidR="006A4B6C">
        <w:rPr>
          <w:lang w:val="ru-RU"/>
        </w:rPr>
        <w:t>решили</w:t>
      </w:r>
      <w:r w:rsidR="006A4B6C" w:rsidRPr="006A4B6C">
        <w:rPr>
          <w:lang w:val="ru-RU"/>
        </w:rPr>
        <w:t xml:space="preserve">, </w:t>
      </w:r>
      <w:r w:rsidR="006A4B6C">
        <w:rPr>
          <w:lang w:val="ru-RU"/>
        </w:rPr>
        <w:t>что</w:t>
      </w:r>
      <w:r w:rsidR="006A4B6C" w:rsidRPr="006A4B6C">
        <w:rPr>
          <w:lang w:val="ru-RU"/>
        </w:rPr>
        <w:t xml:space="preserve"> </w:t>
      </w:r>
      <w:r w:rsidR="006A4B6C">
        <w:rPr>
          <w:lang w:val="ru-RU"/>
        </w:rPr>
        <w:t>критерии</w:t>
      </w:r>
      <w:r w:rsidR="006A4B6C" w:rsidRPr="006A4B6C">
        <w:rPr>
          <w:lang w:val="ru-RU"/>
        </w:rPr>
        <w:t xml:space="preserve"> </w:t>
      </w:r>
      <w:r w:rsidR="006A4B6C">
        <w:rPr>
          <w:lang w:val="ru-RU"/>
        </w:rPr>
        <w:t>для</w:t>
      </w:r>
      <w:r w:rsidR="006A4B6C" w:rsidRPr="006A4B6C">
        <w:rPr>
          <w:lang w:val="ru-RU"/>
        </w:rPr>
        <w:t xml:space="preserve"> </w:t>
      </w:r>
      <w:r w:rsidR="006A4B6C">
        <w:rPr>
          <w:lang w:val="ru-RU"/>
        </w:rPr>
        <w:t>снижения</w:t>
      </w:r>
      <w:r w:rsidR="006A4B6C" w:rsidRPr="006A4B6C">
        <w:rPr>
          <w:lang w:val="ru-RU"/>
        </w:rPr>
        <w:t xml:space="preserve"> </w:t>
      </w:r>
      <w:r w:rsidR="006A4B6C">
        <w:rPr>
          <w:lang w:val="ru-RU"/>
        </w:rPr>
        <w:t>пошлин</w:t>
      </w:r>
      <w:r w:rsidR="006A4B6C" w:rsidRPr="006A4B6C">
        <w:rPr>
          <w:lang w:val="ru-RU"/>
        </w:rPr>
        <w:t xml:space="preserve"> </w:t>
      </w:r>
      <w:r w:rsidR="006A4B6C">
        <w:rPr>
          <w:lang w:val="ru-RU"/>
        </w:rPr>
        <w:t>должны</w:t>
      </w:r>
      <w:r w:rsidR="006A4B6C" w:rsidRPr="006A4B6C">
        <w:rPr>
          <w:lang w:val="ru-RU"/>
        </w:rPr>
        <w:t xml:space="preserve"> </w:t>
      </w:r>
      <w:r w:rsidR="006A4B6C">
        <w:rPr>
          <w:lang w:val="ru-RU"/>
        </w:rPr>
        <w:t>пересматриваться</w:t>
      </w:r>
      <w:r w:rsidR="006A4B6C" w:rsidRPr="006A4B6C">
        <w:rPr>
          <w:lang w:val="ru-RU"/>
        </w:rPr>
        <w:t xml:space="preserve"> </w:t>
      </w:r>
      <w:r w:rsidR="006A4B6C">
        <w:rPr>
          <w:lang w:val="ru-RU"/>
        </w:rPr>
        <w:t>Ассамблеей</w:t>
      </w:r>
      <w:r w:rsidR="006A4B6C" w:rsidRPr="006A4B6C">
        <w:rPr>
          <w:lang w:val="ru-RU"/>
        </w:rPr>
        <w:t xml:space="preserve"> </w:t>
      </w:r>
      <w:r w:rsidR="006A4B6C">
        <w:rPr>
          <w:lang w:val="ru-RU"/>
        </w:rPr>
        <w:t>каждые</w:t>
      </w:r>
      <w:r w:rsidR="006A4B6C" w:rsidRPr="006A4B6C">
        <w:rPr>
          <w:lang w:val="ru-RU"/>
        </w:rPr>
        <w:t xml:space="preserve"> </w:t>
      </w:r>
      <w:r w:rsidR="006A4B6C">
        <w:rPr>
          <w:lang w:val="ru-RU"/>
        </w:rPr>
        <w:t>пять</w:t>
      </w:r>
      <w:r w:rsidR="006A4B6C" w:rsidRPr="006A4B6C">
        <w:rPr>
          <w:lang w:val="ru-RU"/>
        </w:rPr>
        <w:t xml:space="preserve"> </w:t>
      </w:r>
      <w:r w:rsidR="006A4B6C">
        <w:rPr>
          <w:lang w:val="ru-RU"/>
        </w:rPr>
        <w:t>лет</w:t>
      </w:r>
      <w:r w:rsidR="005E25E2" w:rsidRPr="006A4B6C">
        <w:rPr>
          <w:lang w:val="ru-RU"/>
        </w:rPr>
        <w:t xml:space="preserve"> </w:t>
      </w:r>
      <w:r w:rsidR="006A4B6C">
        <w:rPr>
          <w:lang w:val="ru-RU"/>
        </w:rPr>
        <w:t>и</w:t>
      </w:r>
      <w:r w:rsidR="006A4B6C" w:rsidRPr="006A4B6C">
        <w:rPr>
          <w:lang w:val="ru-RU"/>
        </w:rPr>
        <w:t xml:space="preserve"> </w:t>
      </w:r>
      <w:r w:rsidR="006A4B6C">
        <w:rPr>
          <w:lang w:val="ru-RU"/>
        </w:rPr>
        <w:t>что</w:t>
      </w:r>
      <w:r w:rsidR="006A4B6C" w:rsidRPr="006A4B6C">
        <w:rPr>
          <w:lang w:val="ru-RU"/>
        </w:rPr>
        <w:t xml:space="preserve"> </w:t>
      </w:r>
      <w:r w:rsidR="006A4B6C">
        <w:rPr>
          <w:lang w:val="ru-RU"/>
        </w:rPr>
        <w:t>через</w:t>
      </w:r>
      <w:r w:rsidR="006A4B6C" w:rsidRPr="006A4B6C">
        <w:rPr>
          <w:lang w:val="ru-RU"/>
        </w:rPr>
        <w:t xml:space="preserve"> </w:t>
      </w:r>
      <w:r w:rsidR="006A4B6C">
        <w:rPr>
          <w:lang w:val="ru-RU"/>
        </w:rPr>
        <w:t>два</w:t>
      </w:r>
      <w:r w:rsidR="006A4B6C" w:rsidRPr="006A4B6C">
        <w:rPr>
          <w:lang w:val="ru-RU"/>
        </w:rPr>
        <w:t xml:space="preserve"> </w:t>
      </w:r>
      <w:r w:rsidR="006A4B6C">
        <w:rPr>
          <w:lang w:val="ru-RU"/>
        </w:rPr>
        <w:t>года</w:t>
      </w:r>
      <w:r w:rsidR="006A4B6C" w:rsidRPr="006A4B6C">
        <w:rPr>
          <w:lang w:val="ru-RU"/>
        </w:rPr>
        <w:t xml:space="preserve"> </w:t>
      </w:r>
      <w:r w:rsidR="006A4B6C">
        <w:rPr>
          <w:lang w:val="ru-RU"/>
        </w:rPr>
        <w:t>после</w:t>
      </w:r>
      <w:r w:rsidR="006A4B6C" w:rsidRPr="006A4B6C">
        <w:rPr>
          <w:lang w:val="ru-RU"/>
        </w:rPr>
        <w:t xml:space="preserve"> </w:t>
      </w:r>
      <w:r w:rsidR="006A4B6C">
        <w:rPr>
          <w:lang w:val="ru-RU"/>
        </w:rPr>
        <w:t>внедрения новых критериев Международное бюро должно представить Рабочей группе отчет о ходе работы для оценки последствий снижения пошлин на основе новых критериев</w:t>
      </w:r>
      <w:r w:rsidR="004F5DAC" w:rsidRPr="006A4B6C">
        <w:rPr>
          <w:lang w:val="ru-RU"/>
        </w:rPr>
        <w:t xml:space="preserve">.  </w:t>
      </w:r>
      <w:r w:rsidR="006A4B6C">
        <w:rPr>
          <w:lang w:val="ru-RU"/>
        </w:rPr>
        <w:t>В</w:t>
      </w:r>
      <w:r w:rsidR="006A4B6C" w:rsidRPr="006A4B6C">
        <w:rPr>
          <w:lang w:val="ru-RU"/>
        </w:rPr>
        <w:t xml:space="preserve"> </w:t>
      </w:r>
      <w:r w:rsidR="006A4B6C">
        <w:rPr>
          <w:lang w:val="ru-RU"/>
        </w:rPr>
        <w:t>отношении</w:t>
      </w:r>
      <w:r w:rsidR="006A4B6C" w:rsidRPr="006A4B6C">
        <w:rPr>
          <w:lang w:val="ru-RU"/>
        </w:rPr>
        <w:t xml:space="preserve"> </w:t>
      </w:r>
      <w:r w:rsidR="006A4B6C">
        <w:rPr>
          <w:lang w:val="ru-RU"/>
        </w:rPr>
        <w:t>текста</w:t>
      </w:r>
      <w:r w:rsidR="006A4B6C" w:rsidRPr="006A4B6C">
        <w:rPr>
          <w:lang w:val="ru-RU"/>
        </w:rPr>
        <w:t xml:space="preserve"> </w:t>
      </w:r>
      <w:r w:rsidR="006A4B6C">
        <w:rPr>
          <w:lang w:val="ru-RU"/>
        </w:rPr>
        <w:t>предлагаемых</w:t>
      </w:r>
      <w:r w:rsidR="006A4B6C" w:rsidRPr="006A4B6C">
        <w:rPr>
          <w:lang w:val="ru-RU"/>
        </w:rPr>
        <w:t xml:space="preserve"> </w:t>
      </w:r>
      <w:r w:rsidR="006A4B6C">
        <w:rPr>
          <w:lang w:val="ru-RU"/>
        </w:rPr>
        <w:t>поправок</w:t>
      </w:r>
      <w:r w:rsidR="006A4B6C" w:rsidRPr="006A4B6C">
        <w:rPr>
          <w:lang w:val="ru-RU"/>
        </w:rPr>
        <w:t xml:space="preserve"> </w:t>
      </w:r>
      <w:r w:rsidR="006A4B6C">
        <w:rPr>
          <w:lang w:val="ru-RU"/>
        </w:rPr>
        <w:t>Секретариат предложил два маленьких изменения</w:t>
      </w:r>
      <w:r w:rsidR="00D54B0C" w:rsidRPr="006A4B6C">
        <w:rPr>
          <w:lang w:val="ru-RU"/>
        </w:rPr>
        <w:t xml:space="preserve">.  </w:t>
      </w:r>
      <w:r w:rsidR="00537875">
        <w:rPr>
          <w:lang w:val="ru-RU"/>
        </w:rPr>
        <w:t>Во</w:t>
      </w:r>
      <w:r w:rsidR="00537875" w:rsidRPr="00537875">
        <w:rPr>
          <w:lang w:val="ru-RU"/>
        </w:rPr>
        <w:t>-</w:t>
      </w:r>
      <w:r w:rsidR="00537875">
        <w:rPr>
          <w:lang w:val="ru-RU"/>
        </w:rPr>
        <w:t>первых</w:t>
      </w:r>
      <w:r w:rsidR="00D54B0C" w:rsidRPr="00537875">
        <w:rPr>
          <w:lang w:val="ru-RU"/>
        </w:rPr>
        <w:t xml:space="preserve">, </w:t>
      </w:r>
      <w:r w:rsidR="00537875">
        <w:rPr>
          <w:lang w:val="ru-RU"/>
        </w:rPr>
        <w:t>в</w:t>
      </w:r>
      <w:r w:rsidR="00537875" w:rsidRPr="00537875">
        <w:rPr>
          <w:lang w:val="ru-RU"/>
        </w:rPr>
        <w:t xml:space="preserve"> </w:t>
      </w:r>
      <w:r w:rsidR="00537875">
        <w:rPr>
          <w:lang w:val="ru-RU"/>
        </w:rPr>
        <w:t>подпункте</w:t>
      </w:r>
      <w:r w:rsidR="003F3553" w:rsidRPr="00537875">
        <w:rPr>
          <w:lang w:val="ru-RU"/>
        </w:rPr>
        <w:t xml:space="preserve"> 5(</w:t>
      </w:r>
      <w:r w:rsidR="003F3553" w:rsidRPr="003F3553">
        <w:t>a</w:t>
      </w:r>
      <w:r w:rsidR="003F3553" w:rsidRPr="00537875">
        <w:rPr>
          <w:lang w:val="ru-RU"/>
        </w:rPr>
        <w:t xml:space="preserve">) </w:t>
      </w:r>
      <w:r w:rsidR="00537875">
        <w:rPr>
          <w:lang w:val="ru-RU"/>
        </w:rPr>
        <w:t>Перечня</w:t>
      </w:r>
      <w:r w:rsidR="00537875" w:rsidRPr="00537875">
        <w:rPr>
          <w:lang w:val="ru-RU"/>
        </w:rPr>
        <w:t xml:space="preserve"> </w:t>
      </w:r>
      <w:r w:rsidR="00537875">
        <w:rPr>
          <w:lang w:val="ru-RU"/>
        </w:rPr>
        <w:t>пошлин</w:t>
      </w:r>
      <w:r w:rsidR="00537875" w:rsidRPr="00537875">
        <w:rPr>
          <w:lang w:val="ru-RU"/>
        </w:rPr>
        <w:t xml:space="preserve"> </w:t>
      </w:r>
      <w:r w:rsidR="00537875">
        <w:rPr>
          <w:lang w:val="ru-RU"/>
        </w:rPr>
        <w:t>Международное</w:t>
      </w:r>
      <w:r w:rsidR="00537875" w:rsidRPr="00537875">
        <w:rPr>
          <w:lang w:val="ru-RU"/>
        </w:rPr>
        <w:t xml:space="preserve"> </w:t>
      </w:r>
      <w:r w:rsidR="00537875">
        <w:rPr>
          <w:lang w:val="ru-RU"/>
        </w:rPr>
        <w:t>бюро</w:t>
      </w:r>
      <w:r w:rsidR="00537875" w:rsidRPr="00537875">
        <w:rPr>
          <w:lang w:val="ru-RU"/>
        </w:rPr>
        <w:t xml:space="preserve"> </w:t>
      </w:r>
      <w:r w:rsidR="00537875">
        <w:rPr>
          <w:lang w:val="ru-RU"/>
        </w:rPr>
        <w:t>предложило</w:t>
      </w:r>
      <w:r w:rsidR="003F3553" w:rsidRPr="00537875">
        <w:rPr>
          <w:lang w:val="ru-RU"/>
        </w:rPr>
        <w:t xml:space="preserve"> </w:t>
      </w:r>
      <w:r w:rsidR="00537875">
        <w:rPr>
          <w:lang w:val="ru-RU"/>
        </w:rPr>
        <w:t>заменить</w:t>
      </w:r>
      <w:r w:rsidR="00537875" w:rsidRPr="00537875">
        <w:rPr>
          <w:lang w:val="ru-RU"/>
        </w:rPr>
        <w:t xml:space="preserve"> </w:t>
      </w:r>
      <w:r w:rsidR="00537875">
        <w:rPr>
          <w:lang w:val="ru-RU"/>
        </w:rPr>
        <w:t>слова</w:t>
      </w:r>
      <w:r w:rsidR="00537875" w:rsidRPr="00537875">
        <w:rPr>
          <w:lang w:val="ru-RU"/>
        </w:rPr>
        <w:t xml:space="preserve"> </w:t>
      </w:r>
      <w:r w:rsidR="003F3553" w:rsidRPr="00537875">
        <w:rPr>
          <w:lang w:val="ru-RU"/>
        </w:rPr>
        <w:t>"</w:t>
      </w:r>
      <w:r w:rsidR="003F3553" w:rsidRPr="003F3553">
        <w:t>or</w:t>
      </w:r>
      <w:r w:rsidR="003F3553" w:rsidRPr="00537875">
        <w:rPr>
          <w:lang w:val="ru-RU"/>
        </w:rPr>
        <w:t xml:space="preserve"> 50 </w:t>
      </w:r>
      <w:r w:rsidR="003F3553" w:rsidRPr="003F3553">
        <w:t>international</w:t>
      </w:r>
      <w:r w:rsidR="003F3553" w:rsidRPr="00537875">
        <w:rPr>
          <w:lang w:val="ru-RU"/>
        </w:rPr>
        <w:t xml:space="preserve"> </w:t>
      </w:r>
      <w:r w:rsidR="003F3553" w:rsidRPr="003F3553">
        <w:t>applications</w:t>
      </w:r>
      <w:r w:rsidR="003F3553" w:rsidRPr="00537875">
        <w:rPr>
          <w:lang w:val="ru-RU"/>
        </w:rPr>
        <w:t xml:space="preserve"> </w:t>
      </w:r>
      <w:r w:rsidR="003F3553" w:rsidRPr="003F3553">
        <w:t>per</w:t>
      </w:r>
      <w:r w:rsidR="003F3553" w:rsidRPr="00537875">
        <w:rPr>
          <w:lang w:val="ru-RU"/>
        </w:rPr>
        <w:t xml:space="preserve"> </w:t>
      </w:r>
      <w:r w:rsidR="003F3553" w:rsidRPr="003F3553">
        <w:t>year</w:t>
      </w:r>
      <w:r w:rsidR="003F3553" w:rsidRPr="00537875">
        <w:rPr>
          <w:lang w:val="ru-RU"/>
        </w:rPr>
        <w:t xml:space="preserve">" </w:t>
      </w:r>
      <w:r w:rsidR="00537875">
        <w:rPr>
          <w:lang w:val="ru-RU"/>
        </w:rPr>
        <w:t>словами</w:t>
      </w:r>
      <w:r w:rsidR="003F3553" w:rsidRPr="00537875">
        <w:rPr>
          <w:lang w:val="ru-RU"/>
        </w:rPr>
        <w:t xml:space="preserve"> "</w:t>
      </w:r>
      <w:r w:rsidR="003F3553" w:rsidRPr="003F3553">
        <w:t>or</w:t>
      </w:r>
      <w:r w:rsidR="003F3553" w:rsidRPr="00537875">
        <w:rPr>
          <w:lang w:val="ru-RU"/>
        </w:rPr>
        <w:t xml:space="preserve"> </w:t>
      </w:r>
      <w:r w:rsidR="003F3553" w:rsidRPr="003F3553">
        <w:t>less</w:t>
      </w:r>
      <w:r w:rsidR="003F3553" w:rsidRPr="00537875">
        <w:rPr>
          <w:lang w:val="ru-RU"/>
        </w:rPr>
        <w:t xml:space="preserve"> </w:t>
      </w:r>
      <w:r w:rsidR="003F3553" w:rsidRPr="003F3553">
        <w:t>than</w:t>
      </w:r>
      <w:r w:rsidR="00BC19E7">
        <w:t> </w:t>
      </w:r>
      <w:r w:rsidR="003F3553" w:rsidRPr="00537875">
        <w:rPr>
          <w:lang w:val="ru-RU"/>
        </w:rPr>
        <w:t xml:space="preserve">50 </w:t>
      </w:r>
      <w:r w:rsidR="003F3553" w:rsidRPr="003F3553">
        <w:t>international</w:t>
      </w:r>
      <w:r w:rsidR="003F3553" w:rsidRPr="00537875">
        <w:rPr>
          <w:lang w:val="ru-RU"/>
        </w:rPr>
        <w:t xml:space="preserve"> </w:t>
      </w:r>
      <w:r w:rsidR="003F3553" w:rsidRPr="003F3553">
        <w:t>applications</w:t>
      </w:r>
      <w:r w:rsidR="003F3553" w:rsidRPr="00537875">
        <w:rPr>
          <w:lang w:val="ru-RU"/>
        </w:rPr>
        <w:t xml:space="preserve"> </w:t>
      </w:r>
      <w:r w:rsidR="003F3553" w:rsidRPr="003F3553">
        <w:t>per</w:t>
      </w:r>
      <w:r w:rsidR="003F3553" w:rsidRPr="00537875">
        <w:rPr>
          <w:lang w:val="ru-RU"/>
        </w:rPr>
        <w:t xml:space="preserve"> </w:t>
      </w:r>
      <w:r w:rsidR="003F3553" w:rsidRPr="003F3553">
        <w:t>year</w:t>
      </w:r>
      <w:r w:rsidR="003F3553" w:rsidRPr="00537875">
        <w:rPr>
          <w:lang w:val="ru-RU"/>
        </w:rPr>
        <w:t xml:space="preserve">" </w:t>
      </w:r>
      <w:r w:rsidR="00537875">
        <w:rPr>
          <w:lang w:val="ru-RU"/>
        </w:rPr>
        <w:t>(в русском тексте сказано «или менее 50 международных заявок в год»), чтобы избежать возможной двусмысленности</w:t>
      </w:r>
      <w:r w:rsidR="003F3553" w:rsidRPr="00537875">
        <w:rPr>
          <w:lang w:val="ru-RU"/>
        </w:rPr>
        <w:t xml:space="preserve">.  </w:t>
      </w:r>
      <w:r w:rsidR="00537875">
        <w:rPr>
          <w:lang w:val="ru-RU"/>
        </w:rPr>
        <w:t>Во</w:t>
      </w:r>
      <w:r w:rsidR="00537875" w:rsidRPr="00537875">
        <w:rPr>
          <w:lang w:val="ru-RU"/>
        </w:rPr>
        <w:t>-</w:t>
      </w:r>
      <w:r w:rsidR="00537875">
        <w:rPr>
          <w:lang w:val="ru-RU"/>
        </w:rPr>
        <w:t>вторых</w:t>
      </w:r>
      <w:r w:rsidR="003F3553" w:rsidRPr="00537875">
        <w:rPr>
          <w:lang w:val="ru-RU"/>
        </w:rPr>
        <w:t xml:space="preserve">, </w:t>
      </w:r>
      <w:r w:rsidR="00537875">
        <w:rPr>
          <w:lang w:val="ru-RU"/>
        </w:rPr>
        <w:t>в</w:t>
      </w:r>
      <w:r w:rsidR="00537875" w:rsidRPr="00537875">
        <w:rPr>
          <w:lang w:val="ru-RU"/>
        </w:rPr>
        <w:t xml:space="preserve"> </w:t>
      </w:r>
      <w:r w:rsidR="00537875">
        <w:rPr>
          <w:lang w:val="ru-RU"/>
        </w:rPr>
        <w:t>пункте</w:t>
      </w:r>
      <w:r w:rsidR="00BC19E7">
        <w:t> </w:t>
      </w:r>
      <w:r w:rsidR="003F3553" w:rsidRPr="00537875">
        <w:rPr>
          <w:lang w:val="ru-RU"/>
        </w:rPr>
        <w:t xml:space="preserve">2 </w:t>
      </w:r>
      <w:r w:rsidR="00537875">
        <w:rPr>
          <w:lang w:val="ru-RU"/>
        </w:rPr>
        <w:t>Директив</w:t>
      </w:r>
      <w:r w:rsidR="00537875" w:rsidRPr="00537875">
        <w:rPr>
          <w:lang w:val="ru-RU"/>
        </w:rPr>
        <w:t xml:space="preserve"> </w:t>
      </w:r>
      <w:r w:rsidR="00537875">
        <w:rPr>
          <w:lang w:val="ru-RU"/>
        </w:rPr>
        <w:t>в</w:t>
      </w:r>
      <w:r w:rsidR="00537875" w:rsidRPr="00537875">
        <w:rPr>
          <w:lang w:val="ru-RU"/>
        </w:rPr>
        <w:t xml:space="preserve"> </w:t>
      </w:r>
      <w:r w:rsidR="00537875">
        <w:rPr>
          <w:lang w:val="ru-RU"/>
        </w:rPr>
        <w:t>приложении</w:t>
      </w:r>
      <w:r w:rsidR="003F3553">
        <w:t> II</w:t>
      </w:r>
      <w:r w:rsidR="003F3553" w:rsidRPr="00537875">
        <w:rPr>
          <w:lang w:val="ru-RU"/>
        </w:rPr>
        <w:t xml:space="preserve"> </w:t>
      </w:r>
      <w:r w:rsidR="00537875">
        <w:rPr>
          <w:lang w:val="ru-RU"/>
        </w:rPr>
        <w:t>к</w:t>
      </w:r>
      <w:r w:rsidR="00537875" w:rsidRPr="00537875">
        <w:rPr>
          <w:lang w:val="ru-RU"/>
        </w:rPr>
        <w:t xml:space="preserve"> </w:t>
      </w:r>
      <w:r w:rsidR="00537875">
        <w:rPr>
          <w:lang w:val="ru-RU"/>
        </w:rPr>
        <w:t>документу</w:t>
      </w:r>
      <w:r w:rsidR="00537875" w:rsidRPr="00537875">
        <w:rPr>
          <w:lang w:val="ru-RU"/>
        </w:rPr>
        <w:t xml:space="preserve"> </w:t>
      </w:r>
      <w:r w:rsidR="00537875">
        <w:rPr>
          <w:lang w:val="ru-RU"/>
        </w:rPr>
        <w:t>Международное</w:t>
      </w:r>
      <w:r w:rsidR="00537875" w:rsidRPr="00537875">
        <w:rPr>
          <w:lang w:val="ru-RU"/>
        </w:rPr>
        <w:t xml:space="preserve"> </w:t>
      </w:r>
      <w:r w:rsidR="00537875">
        <w:rPr>
          <w:lang w:val="ru-RU"/>
        </w:rPr>
        <w:t>бюро</w:t>
      </w:r>
      <w:r w:rsidR="00537875" w:rsidRPr="00537875">
        <w:rPr>
          <w:lang w:val="ru-RU"/>
        </w:rPr>
        <w:t xml:space="preserve"> </w:t>
      </w:r>
      <w:r w:rsidR="00537875">
        <w:rPr>
          <w:lang w:val="ru-RU"/>
        </w:rPr>
        <w:t>предложило заменить ошибочную ссылку в этом пункте на «правило 15.4» правильной ссылкой на «правило 15.3»</w:t>
      </w:r>
      <w:r w:rsidR="003F3553" w:rsidRPr="00537875">
        <w:rPr>
          <w:lang w:val="ru-RU"/>
        </w:rPr>
        <w:t xml:space="preserve">.  </w:t>
      </w:r>
      <w:r w:rsidR="00537875">
        <w:rPr>
          <w:lang w:val="ru-RU"/>
        </w:rPr>
        <w:t>Что</w:t>
      </w:r>
      <w:r w:rsidR="00537875" w:rsidRPr="00575692">
        <w:rPr>
          <w:lang w:val="ru-RU"/>
        </w:rPr>
        <w:t xml:space="preserve"> </w:t>
      </w:r>
      <w:r w:rsidR="00537875">
        <w:rPr>
          <w:lang w:val="ru-RU"/>
        </w:rPr>
        <w:t>касается</w:t>
      </w:r>
      <w:r w:rsidR="00537875" w:rsidRPr="00575692">
        <w:rPr>
          <w:lang w:val="ru-RU"/>
        </w:rPr>
        <w:t xml:space="preserve"> </w:t>
      </w:r>
      <w:r w:rsidR="00537875">
        <w:rPr>
          <w:lang w:val="ru-RU"/>
        </w:rPr>
        <w:t>предлагаемого</w:t>
      </w:r>
      <w:r w:rsidR="00537875" w:rsidRPr="00575692">
        <w:rPr>
          <w:lang w:val="ru-RU"/>
        </w:rPr>
        <w:t xml:space="preserve"> </w:t>
      </w:r>
      <w:r w:rsidR="00537875">
        <w:rPr>
          <w:lang w:val="ru-RU"/>
        </w:rPr>
        <w:t>первого</w:t>
      </w:r>
      <w:r w:rsidR="00537875" w:rsidRPr="00575692">
        <w:rPr>
          <w:lang w:val="ru-RU"/>
        </w:rPr>
        <w:t xml:space="preserve"> </w:t>
      </w:r>
      <w:r w:rsidR="00ED2DFB">
        <w:rPr>
          <w:lang w:val="ru-RU"/>
        </w:rPr>
        <w:t>перечня</w:t>
      </w:r>
      <w:r w:rsidR="00537875" w:rsidRPr="00575692">
        <w:rPr>
          <w:lang w:val="ru-RU"/>
        </w:rPr>
        <w:t xml:space="preserve"> </w:t>
      </w:r>
      <w:r w:rsidR="00537875">
        <w:rPr>
          <w:lang w:val="ru-RU"/>
        </w:rPr>
        <w:t>государств</w:t>
      </w:r>
      <w:r w:rsidR="00575692" w:rsidRPr="00575692">
        <w:rPr>
          <w:lang w:val="ru-RU"/>
        </w:rPr>
        <w:t xml:space="preserve">, </w:t>
      </w:r>
      <w:r w:rsidR="00575692">
        <w:rPr>
          <w:lang w:val="ru-RU"/>
        </w:rPr>
        <w:t>чьи</w:t>
      </w:r>
      <w:r w:rsidR="00575692" w:rsidRPr="00575692">
        <w:rPr>
          <w:lang w:val="ru-RU"/>
        </w:rPr>
        <w:t xml:space="preserve"> </w:t>
      </w:r>
      <w:r w:rsidR="00575692">
        <w:rPr>
          <w:lang w:val="ru-RU"/>
        </w:rPr>
        <w:t>заявители</w:t>
      </w:r>
      <w:r w:rsidR="00575692" w:rsidRPr="00575692">
        <w:rPr>
          <w:lang w:val="ru-RU"/>
        </w:rPr>
        <w:t xml:space="preserve"> </w:t>
      </w:r>
      <w:r w:rsidR="00575692">
        <w:rPr>
          <w:lang w:val="ru-RU"/>
        </w:rPr>
        <w:t>будут</w:t>
      </w:r>
      <w:r w:rsidR="00575692" w:rsidRPr="00575692">
        <w:rPr>
          <w:lang w:val="ru-RU"/>
        </w:rPr>
        <w:t xml:space="preserve"> </w:t>
      </w:r>
      <w:r w:rsidR="00575692">
        <w:rPr>
          <w:lang w:val="ru-RU"/>
        </w:rPr>
        <w:t>иметь</w:t>
      </w:r>
      <w:r w:rsidR="00575692" w:rsidRPr="00575692">
        <w:rPr>
          <w:lang w:val="ru-RU"/>
        </w:rPr>
        <w:t xml:space="preserve"> </w:t>
      </w:r>
      <w:r w:rsidR="00575692">
        <w:rPr>
          <w:lang w:val="ru-RU"/>
        </w:rPr>
        <w:t>право</w:t>
      </w:r>
      <w:r w:rsidR="00575692" w:rsidRPr="00575692">
        <w:rPr>
          <w:lang w:val="ru-RU"/>
        </w:rPr>
        <w:t xml:space="preserve"> </w:t>
      </w:r>
      <w:r w:rsidR="00575692">
        <w:rPr>
          <w:lang w:val="ru-RU"/>
        </w:rPr>
        <w:t>на</w:t>
      </w:r>
      <w:r w:rsidR="00575692" w:rsidRPr="00575692">
        <w:rPr>
          <w:lang w:val="ru-RU"/>
        </w:rPr>
        <w:t xml:space="preserve"> </w:t>
      </w:r>
      <w:r w:rsidR="00575692">
        <w:rPr>
          <w:lang w:val="ru-RU"/>
        </w:rPr>
        <w:t>снижение</w:t>
      </w:r>
      <w:r w:rsidR="00575692" w:rsidRPr="00575692">
        <w:rPr>
          <w:lang w:val="ru-RU"/>
        </w:rPr>
        <w:t xml:space="preserve"> </w:t>
      </w:r>
      <w:r w:rsidR="00575692">
        <w:rPr>
          <w:lang w:val="ru-RU"/>
        </w:rPr>
        <w:t>пошлин</w:t>
      </w:r>
      <w:r w:rsidR="00575692" w:rsidRPr="00575692">
        <w:rPr>
          <w:lang w:val="ru-RU"/>
        </w:rPr>
        <w:t xml:space="preserve"> </w:t>
      </w:r>
      <w:r w:rsidR="00575692">
        <w:rPr>
          <w:lang w:val="ru-RU"/>
        </w:rPr>
        <w:t>в</w:t>
      </w:r>
      <w:r w:rsidR="00575692" w:rsidRPr="00575692">
        <w:rPr>
          <w:lang w:val="ru-RU"/>
        </w:rPr>
        <w:t xml:space="preserve"> </w:t>
      </w:r>
      <w:r w:rsidR="00575692">
        <w:rPr>
          <w:lang w:val="ru-RU"/>
        </w:rPr>
        <w:t>соответствии</w:t>
      </w:r>
      <w:r w:rsidR="00575692" w:rsidRPr="00575692">
        <w:rPr>
          <w:lang w:val="ru-RU"/>
        </w:rPr>
        <w:t xml:space="preserve"> </w:t>
      </w:r>
      <w:r w:rsidR="00575692">
        <w:rPr>
          <w:lang w:val="ru-RU"/>
        </w:rPr>
        <w:t>с</w:t>
      </w:r>
      <w:r w:rsidR="00575692" w:rsidRPr="00575692">
        <w:rPr>
          <w:lang w:val="ru-RU"/>
        </w:rPr>
        <w:t xml:space="preserve"> </w:t>
      </w:r>
      <w:r w:rsidR="00575692">
        <w:rPr>
          <w:lang w:val="ru-RU"/>
        </w:rPr>
        <w:t>новыми</w:t>
      </w:r>
      <w:r w:rsidR="00575692" w:rsidRPr="00575692">
        <w:rPr>
          <w:lang w:val="ru-RU"/>
        </w:rPr>
        <w:t xml:space="preserve"> </w:t>
      </w:r>
      <w:r w:rsidR="00575692">
        <w:rPr>
          <w:lang w:val="ru-RU"/>
        </w:rPr>
        <w:t>критериями</w:t>
      </w:r>
      <w:r w:rsidR="00575692" w:rsidRPr="00575692">
        <w:rPr>
          <w:lang w:val="ru-RU"/>
        </w:rPr>
        <w:t xml:space="preserve"> </w:t>
      </w:r>
      <w:r w:rsidR="00575692">
        <w:rPr>
          <w:lang w:val="ru-RU"/>
        </w:rPr>
        <w:t>с</w:t>
      </w:r>
      <w:r w:rsidR="00575692" w:rsidRPr="00575692">
        <w:rPr>
          <w:lang w:val="ru-RU"/>
        </w:rPr>
        <w:t xml:space="preserve"> </w:t>
      </w:r>
      <w:r w:rsidR="00575692">
        <w:rPr>
          <w:lang w:val="ru-RU"/>
        </w:rPr>
        <w:t>даты</w:t>
      </w:r>
      <w:r w:rsidR="00575692" w:rsidRPr="00575692">
        <w:rPr>
          <w:lang w:val="ru-RU"/>
        </w:rPr>
        <w:t xml:space="preserve"> </w:t>
      </w:r>
      <w:r w:rsidR="00575692">
        <w:rPr>
          <w:lang w:val="ru-RU"/>
        </w:rPr>
        <w:t>вступления</w:t>
      </w:r>
      <w:r w:rsidR="00575692" w:rsidRPr="00575692">
        <w:rPr>
          <w:lang w:val="ru-RU"/>
        </w:rPr>
        <w:t xml:space="preserve"> </w:t>
      </w:r>
      <w:r w:rsidR="00575692">
        <w:rPr>
          <w:lang w:val="ru-RU"/>
        </w:rPr>
        <w:t>в</w:t>
      </w:r>
      <w:r w:rsidR="00575692" w:rsidRPr="00575692">
        <w:rPr>
          <w:lang w:val="ru-RU"/>
        </w:rPr>
        <w:t xml:space="preserve"> </w:t>
      </w:r>
      <w:r w:rsidR="00575692">
        <w:rPr>
          <w:lang w:val="ru-RU"/>
        </w:rPr>
        <w:t>силу</w:t>
      </w:r>
      <w:r w:rsidR="00575692" w:rsidRPr="00575692">
        <w:rPr>
          <w:lang w:val="ru-RU"/>
        </w:rPr>
        <w:t xml:space="preserve"> </w:t>
      </w:r>
      <w:r w:rsidR="00575692">
        <w:rPr>
          <w:lang w:val="ru-RU"/>
        </w:rPr>
        <w:t>предлагаемых</w:t>
      </w:r>
      <w:r w:rsidR="00575692" w:rsidRPr="00575692">
        <w:rPr>
          <w:lang w:val="ru-RU"/>
        </w:rPr>
        <w:t xml:space="preserve"> </w:t>
      </w:r>
      <w:r w:rsidR="00575692">
        <w:rPr>
          <w:lang w:val="ru-RU"/>
        </w:rPr>
        <w:t>поправок</w:t>
      </w:r>
      <w:r w:rsidR="00575692" w:rsidRPr="00575692">
        <w:rPr>
          <w:lang w:val="ru-RU"/>
        </w:rPr>
        <w:t xml:space="preserve"> </w:t>
      </w:r>
      <w:r w:rsidR="00575692">
        <w:rPr>
          <w:lang w:val="ru-RU"/>
        </w:rPr>
        <w:t>к</w:t>
      </w:r>
      <w:r w:rsidR="00575692" w:rsidRPr="00575692">
        <w:rPr>
          <w:lang w:val="ru-RU"/>
        </w:rPr>
        <w:t xml:space="preserve"> </w:t>
      </w:r>
      <w:r w:rsidR="00575692">
        <w:rPr>
          <w:lang w:val="ru-RU"/>
        </w:rPr>
        <w:t>Перечню</w:t>
      </w:r>
      <w:r w:rsidR="00575692" w:rsidRPr="00575692">
        <w:rPr>
          <w:lang w:val="ru-RU"/>
        </w:rPr>
        <w:t xml:space="preserve"> </w:t>
      </w:r>
      <w:r w:rsidR="00575692">
        <w:rPr>
          <w:lang w:val="ru-RU"/>
        </w:rPr>
        <w:t>пошлин</w:t>
      </w:r>
      <w:r w:rsidR="005E25E2" w:rsidRPr="00575692">
        <w:rPr>
          <w:lang w:val="ru-RU"/>
        </w:rPr>
        <w:t xml:space="preserve"> </w:t>
      </w:r>
      <w:r w:rsidR="004F5DAC" w:rsidRPr="00575692">
        <w:rPr>
          <w:lang w:val="ru-RU"/>
        </w:rPr>
        <w:t>1</w:t>
      </w:r>
      <w:r w:rsidR="00575692">
        <w:rPr>
          <w:lang w:val="ru-RU"/>
        </w:rPr>
        <w:t xml:space="preserve"> июля</w:t>
      </w:r>
      <w:r w:rsidR="004F5DAC" w:rsidRPr="00575692">
        <w:rPr>
          <w:lang w:val="ru-RU"/>
        </w:rPr>
        <w:t xml:space="preserve"> 2015</w:t>
      </w:r>
      <w:r w:rsidR="00575692">
        <w:rPr>
          <w:lang w:val="ru-RU"/>
        </w:rPr>
        <w:t xml:space="preserve"> г.</w:t>
      </w:r>
      <w:r w:rsidR="004F5DAC" w:rsidRPr="00575692">
        <w:rPr>
          <w:lang w:val="ru-RU"/>
        </w:rPr>
        <w:t xml:space="preserve">, </w:t>
      </w:r>
      <w:r w:rsidR="00575692">
        <w:rPr>
          <w:lang w:val="ru-RU"/>
        </w:rPr>
        <w:t xml:space="preserve">то этот </w:t>
      </w:r>
      <w:r w:rsidR="00ED2DFB">
        <w:rPr>
          <w:lang w:val="ru-RU"/>
        </w:rPr>
        <w:t>перечень</w:t>
      </w:r>
      <w:r w:rsidR="00575692">
        <w:rPr>
          <w:lang w:val="ru-RU"/>
        </w:rPr>
        <w:t xml:space="preserve"> государств содержится в приложении</w:t>
      </w:r>
      <w:r w:rsidR="004F5DAC" w:rsidRPr="00575692">
        <w:rPr>
          <w:lang w:val="ru-RU"/>
        </w:rPr>
        <w:t xml:space="preserve"> </w:t>
      </w:r>
      <w:r w:rsidR="005E25E2">
        <w:t>III</w:t>
      </w:r>
      <w:r w:rsidR="005E25E2" w:rsidRPr="00575692">
        <w:rPr>
          <w:lang w:val="ru-RU"/>
        </w:rPr>
        <w:t xml:space="preserve"> </w:t>
      </w:r>
      <w:r w:rsidR="00575692">
        <w:rPr>
          <w:lang w:val="ru-RU"/>
        </w:rPr>
        <w:t>к документу</w:t>
      </w:r>
      <w:r w:rsidR="005E25E2" w:rsidRPr="00575692">
        <w:rPr>
          <w:lang w:val="ru-RU"/>
        </w:rPr>
        <w:t xml:space="preserve">.  </w:t>
      </w:r>
      <w:r w:rsidR="00575692">
        <w:rPr>
          <w:lang w:val="ru-RU"/>
        </w:rPr>
        <w:t>В</w:t>
      </w:r>
      <w:r w:rsidR="00575692" w:rsidRPr="00575692">
        <w:rPr>
          <w:lang w:val="ru-RU"/>
        </w:rPr>
        <w:t xml:space="preserve"> </w:t>
      </w:r>
      <w:r w:rsidR="00575692">
        <w:rPr>
          <w:lang w:val="ru-RU"/>
        </w:rPr>
        <w:t>соответствии</w:t>
      </w:r>
      <w:r w:rsidR="00575692" w:rsidRPr="00575692">
        <w:rPr>
          <w:lang w:val="ru-RU"/>
        </w:rPr>
        <w:t xml:space="preserve"> </w:t>
      </w:r>
      <w:r w:rsidR="00575692">
        <w:rPr>
          <w:lang w:val="ru-RU"/>
        </w:rPr>
        <w:t>с</w:t>
      </w:r>
      <w:r w:rsidR="00575692" w:rsidRPr="00575692">
        <w:rPr>
          <w:lang w:val="ru-RU"/>
        </w:rPr>
        <w:t xml:space="preserve"> </w:t>
      </w:r>
      <w:r w:rsidR="00575692">
        <w:rPr>
          <w:lang w:val="ru-RU"/>
        </w:rPr>
        <w:t>основными</w:t>
      </w:r>
      <w:r w:rsidR="00575692" w:rsidRPr="00575692">
        <w:rPr>
          <w:lang w:val="ru-RU"/>
        </w:rPr>
        <w:t xml:space="preserve"> </w:t>
      </w:r>
      <w:r w:rsidR="00575692">
        <w:rPr>
          <w:lang w:val="ru-RU"/>
        </w:rPr>
        <w:t>принципами</w:t>
      </w:r>
      <w:r w:rsidR="00575692" w:rsidRPr="00575692">
        <w:rPr>
          <w:lang w:val="ru-RU"/>
        </w:rPr>
        <w:t xml:space="preserve"> </w:t>
      </w:r>
      <w:r w:rsidR="00575692">
        <w:rPr>
          <w:lang w:val="ru-RU"/>
        </w:rPr>
        <w:t>Директив</w:t>
      </w:r>
      <w:r w:rsidR="00575692" w:rsidRPr="00575692">
        <w:rPr>
          <w:lang w:val="ru-RU"/>
        </w:rPr>
        <w:t xml:space="preserve">, </w:t>
      </w:r>
      <w:r w:rsidR="00575692">
        <w:rPr>
          <w:lang w:val="ru-RU"/>
        </w:rPr>
        <w:t>изложенных</w:t>
      </w:r>
      <w:r w:rsidR="00575692" w:rsidRPr="00575692">
        <w:rPr>
          <w:lang w:val="ru-RU"/>
        </w:rPr>
        <w:t xml:space="preserve"> </w:t>
      </w:r>
      <w:r w:rsidR="00575692">
        <w:rPr>
          <w:lang w:val="ru-RU"/>
        </w:rPr>
        <w:t>в</w:t>
      </w:r>
      <w:r w:rsidR="00575692" w:rsidRPr="00575692">
        <w:rPr>
          <w:lang w:val="ru-RU"/>
        </w:rPr>
        <w:t xml:space="preserve"> </w:t>
      </w:r>
      <w:r w:rsidR="00575692">
        <w:rPr>
          <w:lang w:val="ru-RU"/>
        </w:rPr>
        <w:t>приложении</w:t>
      </w:r>
      <w:r w:rsidR="005E25E2" w:rsidRPr="00575692">
        <w:rPr>
          <w:lang w:val="ru-RU"/>
        </w:rPr>
        <w:t xml:space="preserve"> </w:t>
      </w:r>
      <w:r w:rsidR="005E25E2">
        <w:t>II</w:t>
      </w:r>
      <w:r w:rsidR="005E25E2" w:rsidRPr="00575692">
        <w:rPr>
          <w:lang w:val="ru-RU"/>
        </w:rPr>
        <w:t xml:space="preserve"> </w:t>
      </w:r>
      <w:r w:rsidR="00575692">
        <w:rPr>
          <w:lang w:val="ru-RU"/>
        </w:rPr>
        <w:t>к</w:t>
      </w:r>
      <w:r w:rsidR="00575692" w:rsidRPr="00575692">
        <w:rPr>
          <w:lang w:val="ru-RU"/>
        </w:rPr>
        <w:t xml:space="preserve"> </w:t>
      </w:r>
      <w:r w:rsidR="00575692">
        <w:rPr>
          <w:lang w:val="ru-RU"/>
        </w:rPr>
        <w:t>документу</w:t>
      </w:r>
      <w:r w:rsidR="005E25E2" w:rsidRPr="00575692">
        <w:rPr>
          <w:lang w:val="ru-RU"/>
        </w:rPr>
        <w:t xml:space="preserve">, </w:t>
      </w:r>
      <w:r w:rsidR="00575692">
        <w:rPr>
          <w:lang w:val="ru-RU"/>
        </w:rPr>
        <w:t xml:space="preserve">Договаривающимся государствам и государствам, имеющим право на статус наблюдателей в Ассамблее, предлагается представить замечания по </w:t>
      </w:r>
      <w:r w:rsidR="00ED2DFB">
        <w:rPr>
          <w:lang w:val="ru-RU"/>
        </w:rPr>
        <w:t>перечню</w:t>
      </w:r>
      <w:r w:rsidR="00575692">
        <w:rPr>
          <w:lang w:val="ru-RU"/>
        </w:rPr>
        <w:t xml:space="preserve"> государств, изложенному в приложении</w:t>
      </w:r>
      <w:r w:rsidR="005E25E2" w:rsidRPr="00575692">
        <w:rPr>
          <w:lang w:val="ru-RU"/>
        </w:rPr>
        <w:t xml:space="preserve"> </w:t>
      </w:r>
      <w:r w:rsidR="005E25E2">
        <w:t>III</w:t>
      </w:r>
      <w:r w:rsidR="00575692">
        <w:rPr>
          <w:lang w:val="ru-RU"/>
        </w:rPr>
        <w:t>, до конца сессии Ассамблеи</w:t>
      </w:r>
      <w:r w:rsidR="004F5DAC" w:rsidRPr="00575692">
        <w:rPr>
          <w:lang w:val="ru-RU"/>
        </w:rPr>
        <w:t xml:space="preserve">.  </w:t>
      </w:r>
      <w:r w:rsidR="00575692">
        <w:rPr>
          <w:lang w:val="ru-RU"/>
        </w:rPr>
        <w:t xml:space="preserve">Секретариат сообщил, что пока он не получил никаких замечаний по предложенному </w:t>
      </w:r>
      <w:r w:rsidR="00ED2DFB">
        <w:rPr>
          <w:lang w:val="ru-RU"/>
        </w:rPr>
        <w:t>перечню</w:t>
      </w:r>
      <w:r w:rsidR="00575692">
        <w:rPr>
          <w:lang w:val="ru-RU"/>
        </w:rPr>
        <w:t xml:space="preserve"> и что любое государство, у которого есть такие замечания, должно представить их до конца сессии Ассамблеи</w:t>
      </w:r>
      <w:r w:rsidR="004F5DAC" w:rsidRPr="00575692">
        <w:rPr>
          <w:lang w:val="ru-RU"/>
        </w:rPr>
        <w:t xml:space="preserve">.  </w:t>
      </w:r>
      <w:r w:rsidR="00575692">
        <w:rPr>
          <w:lang w:val="ru-RU"/>
        </w:rPr>
        <w:t xml:space="preserve">С учетом любых полученных замечаний Генеральный директор составит первый </w:t>
      </w:r>
      <w:r w:rsidR="00ED2DFB">
        <w:rPr>
          <w:lang w:val="ru-RU"/>
        </w:rPr>
        <w:t>перечень</w:t>
      </w:r>
      <w:r w:rsidR="00575692">
        <w:rPr>
          <w:lang w:val="ru-RU"/>
        </w:rPr>
        <w:t xml:space="preserve"> государств, имеющих право на снижение пошлин в соответствии с предлагаемыми новыми критериями вскоре после окончания этой сессии Ассамблеи, который будет применяться </w:t>
      </w:r>
      <w:r w:rsidR="005E25E2" w:rsidRPr="00575692">
        <w:rPr>
          <w:lang w:val="ru-RU"/>
        </w:rPr>
        <w:t xml:space="preserve"> </w:t>
      </w:r>
      <w:r w:rsidR="00575692">
        <w:rPr>
          <w:lang w:val="ru-RU"/>
        </w:rPr>
        <w:t>с даты вступления в силу Перечня пошлин с внесенными в него поправками, то есть с 1 июля 2015 г</w:t>
      </w:r>
      <w:r w:rsidR="005E25E2" w:rsidRPr="00575692">
        <w:rPr>
          <w:lang w:val="ru-RU"/>
        </w:rPr>
        <w:t>.</w:t>
      </w:r>
    </w:p>
    <w:p w:rsidR="00D21E3A" w:rsidRPr="00D21E3A" w:rsidRDefault="00DA7857" w:rsidP="001D2AD7">
      <w:pPr>
        <w:pStyle w:val="ONUME"/>
        <w:keepNext/>
        <w:ind w:left="567"/>
      </w:pPr>
      <w:r>
        <w:rPr>
          <w:lang w:val="ru-RU"/>
        </w:rPr>
        <w:t>Ассамблея</w:t>
      </w:r>
      <w:r w:rsidR="00D21E3A">
        <w:t>:</w:t>
      </w:r>
      <w:r w:rsidR="00F76958">
        <w:t xml:space="preserve">  </w:t>
      </w:r>
    </w:p>
    <w:p w:rsidR="00F76958" w:rsidRPr="00DA7857" w:rsidRDefault="00F76958" w:rsidP="001D2AD7">
      <w:pPr>
        <w:pStyle w:val="ONUME"/>
        <w:keepNext/>
        <w:keepLines/>
        <w:numPr>
          <w:ilvl w:val="0"/>
          <w:numId w:val="0"/>
        </w:numPr>
        <w:ind w:left="1134"/>
        <w:rPr>
          <w:lang w:val="ru-RU"/>
        </w:rPr>
      </w:pPr>
      <w:r>
        <w:rPr>
          <w:szCs w:val="22"/>
        </w:rPr>
        <w:fldChar w:fldCharType="begin"/>
      </w:r>
      <w:r w:rsidRPr="00DA7857">
        <w:rPr>
          <w:szCs w:val="22"/>
          <w:lang w:val="ru-RU"/>
        </w:rPr>
        <w:instrText xml:space="preserve"> </w:instrText>
      </w:r>
      <w:r>
        <w:rPr>
          <w:szCs w:val="22"/>
        </w:rPr>
        <w:instrText>LISTNUM</w:instrText>
      </w:r>
      <w:r w:rsidRPr="00DA7857">
        <w:rPr>
          <w:szCs w:val="22"/>
          <w:lang w:val="ru-RU"/>
        </w:rPr>
        <w:instrText xml:space="preserve">  \</w:instrText>
      </w:r>
      <w:r>
        <w:rPr>
          <w:szCs w:val="22"/>
        </w:rPr>
        <w:instrText>l</w:instrText>
      </w:r>
      <w:r w:rsidRPr="00DA7857">
        <w:rPr>
          <w:szCs w:val="22"/>
          <w:lang w:val="ru-RU"/>
        </w:rPr>
        <w:instrText xml:space="preserve"> 3 </w:instrText>
      </w:r>
      <w:r>
        <w:rPr>
          <w:szCs w:val="22"/>
        </w:rPr>
        <w:fldChar w:fldCharType="end"/>
      </w:r>
      <w:r w:rsidR="00D21E3A" w:rsidRPr="00DA7857">
        <w:rPr>
          <w:lang w:val="ru-RU"/>
        </w:rPr>
        <w:tab/>
      </w:r>
      <w:r w:rsidR="00DA7857">
        <w:rPr>
          <w:lang w:val="ru-RU"/>
        </w:rPr>
        <w:t>приняла</w:t>
      </w:r>
      <w:r w:rsidR="00DA7857" w:rsidRPr="00DA7857">
        <w:rPr>
          <w:lang w:val="ru-RU"/>
        </w:rPr>
        <w:t xml:space="preserve"> </w:t>
      </w:r>
      <w:r w:rsidR="00DA7857">
        <w:rPr>
          <w:lang w:val="ru-RU"/>
        </w:rPr>
        <w:t>предложенные</w:t>
      </w:r>
      <w:r w:rsidR="00DA7857" w:rsidRPr="00DA7857">
        <w:rPr>
          <w:lang w:val="ru-RU"/>
        </w:rPr>
        <w:t xml:space="preserve"> </w:t>
      </w:r>
      <w:r w:rsidR="00DA7857">
        <w:rPr>
          <w:lang w:val="ru-RU"/>
        </w:rPr>
        <w:t>поправки</w:t>
      </w:r>
      <w:r w:rsidR="00DA7857" w:rsidRPr="00DA7857">
        <w:rPr>
          <w:lang w:val="ru-RU"/>
        </w:rPr>
        <w:t xml:space="preserve"> </w:t>
      </w:r>
      <w:r w:rsidR="00DA7857">
        <w:rPr>
          <w:lang w:val="ru-RU"/>
        </w:rPr>
        <w:t>к</w:t>
      </w:r>
      <w:r w:rsidR="00DA7857" w:rsidRPr="00DA7857">
        <w:rPr>
          <w:lang w:val="ru-RU"/>
        </w:rPr>
        <w:t xml:space="preserve"> </w:t>
      </w:r>
      <w:r w:rsidR="00DA7857">
        <w:rPr>
          <w:lang w:val="ru-RU"/>
        </w:rPr>
        <w:t>Инструкции</w:t>
      </w:r>
      <w:r w:rsidR="00DA7857" w:rsidRPr="00DA7857">
        <w:rPr>
          <w:lang w:val="ru-RU"/>
        </w:rPr>
        <w:t xml:space="preserve"> </w:t>
      </w:r>
      <w:r w:rsidR="00DA7857">
        <w:rPr>
          <w:lang w:val="ru-RU"/>
        </w:rPr>
        <w:t>к</w:t>
      </w:r>
      <w:r w:rsidR="00D21E3A" w:rsidRPr="00DA7857">
        <w:rPr>
          <w:lang w:val="ru-RU"/>
        </w:rPr>
        <w:t xml:space="preserve"> </w:t>
      </w:r>
      <w:r w:rsidR="00D21E3A" w:rsidRPr="00D21E3A">
        <w:t>PCT</w:t>
      </w:r>
      <w:r w:rsidR="00DA7857">
        <w:rPr>
          <w:lang w:val="ru-RU"/>
        </w:rPr>
        <w:t>,</w:t>
      </w:r>
      <w:r w:rsidR="00D21E3A" w:rsidRPr="00DA7857">
        <w:rPr>
          <w:lang w:val="ru-RU"/>
        </w:rPr>
        <w:t xml:space="preserve"> </w:t>
      </w:r>
      <w:r w:rsidR="00DA7857">
        <w:rPr>
          <w:lang w:val="ru-RU"/>
        </w:rPr>
        <w:t>изложенные в приложении</w:t>
      </w:r>
      <w:r w:rsidR="00D21E3A" w:rsidRPr="00D21E3A">
        <w:t> I</w:t>
      </w:r>
      <w:r w:rsidR="00D21E3A" w:rsidRPr="00DA7857">
        <w:rPr>
          <w:lang w:val="ru-RU"/>
        </w:rPr>
        <w:t xml:space="preserve"> </w:t>
      </w:r>
      <w:r w:rsidR="00DA7857">
        <w:rPr>
          <w:lang w:val="ru-RU"/>
        </w:rPr>
        <w:t>к настоящему отчету</w:t>
      </w:r>
      <w:r w:rsidRPr="00DA7857">
        <w:rPr>
          <w:lang w:val="ru-RU"/>
        </w:rPr>
        <w:t>;</w:t>
      </w:r>
    </w:p>
    <w:p w:rsidR="00F76958" w:rsidRPr="00FA73DD" w:rsidRDefault="00F76958" w:rsidP="001D2AD7">
      <w:pPr>
        <w:pStyle w:val="ONUME"/>
        <w:keepLines/>
        <w:numPr>
          <w:ilvl w:val="0"/>
          <w:numId w:val="0"/>
        </w:numPr>
        <w:ind w:left="1134"/>
        <w:rPr>
          <w:lang w:val="ru-RU"/>
        </w:rPr>
      </w:pPr>
      <w:r w:rsidRPr="0077790D">
        <w:rPr>
          <w:szCs w:val="22"/>
        </w:rPr>
        <w:fldChar w:fldCharType="begin"/>
      </w:r>
      <w:r w:rsidRPr="00FA73DD">
        <w:rPr>
          <w:szCs w:val="22"/>
          <w:lang w:val="ru-RU"/>
        </w:rPr>
        <w:instrText xml:space="preserve"> </w:instrText>
      </w:r>
      <w:r w:rsidRPr="0077790D">
        <w:rPr>
          <w:szCs w:val="22"/>
        </w:rPr>
        <w:instrText>LISTNUM</w:instrText>
      </w:r>
      <w:r w:rsidRPr="00FA73DD">
        <w:rPr>
          <w:szCs w:val="22"/>
          <w:lang w:val="ru-RU"/>
        </w:rPr>
        <w:instrText xml:space="preserve">  \</w:instrText>
      </w:r>
      <w:r w:rsidRPr="0077790D">
        <w:rPr>
          <w:szCs w:val="22"/>
        </w:rPr>
        <w:instrText>l</w:instrText>
      </w:r>
      <w:r w:rsidRPr="00FA73DD">
        <w:rPr>
          <w:szCs w:val="22"/>
          <w:lang w:val="ru-RU"/>
        </w:rPr>
        <w:instrText xml:space="preserve"> 3 </w:instrText>
      </w:r>
      <w:r w:rsidRPr="0077790D">
        <w:rPr>
          <w:szCs w:val="22"/>
        </w:rPr>
        <w:fldChar w:fldCharType="end"/>
      </w:r>
      <w:r w:rsidRPr="00FA73DD">
        <w:rPr>
          <w:szCs w:val="22"/>
          <w:lang w:val="ru-RU"/>
        </w:rPr>
        <w:tab/>
      </w:r>
      <w:r w:rsidR="00FA73DD">
        <w:rPr>
          <w:szCs w:val="22"/>
          <w:lang w:val="ru-RU"/>
        </w:rPr>
        <w:t>постановила</w:t>
      </w:r>
      <w:r w:rsidR="00FA73DD" w:rsidRPr="00FA73DD">
        <w:rPr>
          <w:szCs w:val="22"/>
          <w:lang w:val="ru-RU"/>
        </w:rPr>
        <w:t xml:space="preserve">, </w:t>
      </w:r>
      <w:r w:rsidR="00FA73DD">
        <w:rPr>
          <w:szCs w:val="22"/>
          <w:lang w:val="ru-RU"/>
        </w:rPr>
        <w:t>что</w:t>
      </w:r>
      <w:r w:rsidR="00FA73DD" w:rsidRPr="00FA73DD">
        <w:rPr>
          <w:szCs w:val="22"/>
          <w:lang w:val="ru-RU"/>
        </w:rPr>
        <w:t xml:space="preserve"> </w:t>
      </w:r>
      <w:r w:rsidR="00FA73DD">
        <w:rPr>
          <w:szCs w:val="22"/>
          <w:lang w:val="ru-RU"/>
        </w:rPr>
        <w:t>поправки</w:t>
      </w:r>
      <w:r w:rsidRPr="00FA73DD">
        <w:rPr>
          <w:szCs w:val="22"/>
          <w:lang w:val="ru-RU"/>
        </w:rPr>
        <w:t xml:space="preserve"> </w:t>
      </w:r>
      <w:r w:rsidR="00FA73DD" w:rsidRPr="00F8324A">
        <w:rPr>
          <w:lang w:val="ru-RU"/>
        </w:rPr>
        <w:t>к правилам 49ter и 76</w:t>
      </w:r>
      <w:r w:rsidR="00FA73DD">
        <w:rPr>
          <w:lang w:val="ru-RU"/>
        </w:rPr>
        <w:t>,</w:t>
      </w:r>
      <w:r w:rsidR="00FA73DD" w:rsidRPr="00F8324A">
        <w:rPr>
          <w:lang w:val="ru-RU"/>
        </w:rPr>
        <w:t xml:space="preserve"> </w:t>
      </w:r>
      <w:r w:rsidR="00FA73DD">
        <w:rPr>
          <w:szCs w:val="22"/>
          <w:lang w:val="ru-RU"/>
        </w:rPr>
        <w:t>изложенные в приложении</w:t>
      </w:r>
      <w:r w:rsidR="00FA73DD">
        <w:rPr>
          <w:szCs w:val="22"/>
        </w:rPr>
        <w:t> I</w:t>
      </w:r>
      <w:r w:rsidR="00FA73DD" w:rsidRPr="00FA73DD">
        <w:rPr>
          <w:szCs w:val="22"/>
          <w:lang w:val="ru-RU"/>
        </w:rPr>
        <w:t xml:space="preserve"> </w:t>
      </w:r>
      <w:r w:rsidR="00FA73DD">
        <w:rPr>
          <w:szCs w:val="22"/>
          <w:lang w:val="ru-RU"/>
        </w:rPr>
        <w:t>к настоящему отчету,</w:t>
      </w:r>
      <w:r w:rsidR="00FA73DD" w:rsidRPr="00FA73DD">
        <w:rPr>
          <w:szCs w:val="22"/>
          <w:lang w:val="ru-RU"/>
        </w:rPr>
        <w:t xml:space="preserve"> </w:t>
      </w:r>
      <w:r w:rsidR="00FA73DD" w:rsidRPr="00F8324A">
        <w:rPr>
          <w:lang w:val="ru-RU"/>
        </w:rPr>
        <w:t>вступают в силу 1 июля 2015 г. и применяются к любой специальной просьбе согласно статье 23(2) или статье 40(2), полученной начиная с 1 июля 2015 г.</w:t>
      </w:r>
      <w:r w:rsidR="00D21E3A" w:rsidRPr="00FA73DD">
        <w:rPr>
          <w:lang w:val="ru-RU"/>
        </w:rPr>
        <w:t>;</w:t>
      </w:r>
      <w:r w:rsidR="0077790D" w:rsidRPr="00FA73DD">
        <w:rPr>
          <w:lang w:val="ru-RU"/>
        </w:rPr>
        <w:t xml:space="preserve">  </w:t>
      </w:r>
    </w:p>
    <w:p w:rsidR="0077790D" w:rsidRPr="00FA73DD" w:rsidRDefault="0077790D" w:rsidP="001D2AD7">
      <w:pPr>
        <w:pStyle w:val="ONUME"/>
        <w:keepLines/>
        <w:numPr>
          <w:ilvl w:val="0"/>
          <w:numId w:val="0"/>
        </w:numPr>
        <w:ind w:left="1134"/>
        <w:rPr>
          <w:szCs w:val="22"/>
          <w:lang w:val="ru-RU"/>
        </w:rPr>
      </w:pPr>
      <w:r w:rsidRPr="0077790D">
        <w:rPr>
          <w:szCs w:val="22"/>
        </w:rPr>
        <w:fldChar w:fldCharType="begin"/>
      </w:r>
      <w:r w:rsidRPr="00FA73DD">
        <w:rPr>
          <w:szCs w:val="22"/>
          <w:lang w:val="ru-RU"/>
        </w:rPr>
        <w:instrText xml:space="preserve"> </w:instrText>
      </w:r>
      <w:r w:rsidRPr="0077790D">
        <w:rPr>
          <w:szCs w:val="22"/>
        </w:rPr>
        <w:instrText>LISTNUM</w:instrText>
      </w:r>
      <w:r w:rsidRPr="00FA73DD">
        <w:rPr>
          <w:szCs w:val="22"/>
          <w:lang w:val="ru-RU"/>
        </w:rPr>
        <w:instrText xml:space="preserve">  \</w:instrText>
      </w:r>
      <w:r w:rsidRPr="0077790D">
        <w:rPr>
          <w:szCs w:val="22"/>
        </w:rPr>
        <w:instrText>l</w:instrText>
      </w:r>
      <w:r w:rsidRPr="00FA73DD">
        <w:rPr>
          <w:szCs w:val="22"/>
          <w:lang w:val="ru-RU"/>
        </w:rPr>
        <w:instrText xml:space="preserve"> 3 </w:instrText>
      </w:r>
      <w:r w:rsidRPr="0077790D">
        <w:rPr>
          <w:szCs w:val="22"/>
        </w:rPr>
        <w:fldChar w:fldCharType="end"/>
      </w:r>
      <w:r w:rsidRPr="00FA73DD">
        <w:rPr>
          <w:szCs w:val="22"/>
          <w:lang w:val="ru-RU"/>
        </w:rPr>
        <w:tab/>
      </w:r>
      <w:r w:rsidR="00FA73DD">
        <w:rPr>
          <w:szCs w:val="22"/>
          <w:lang w:val="ru-RU"/>
        </w:rPr>
        <w:t>постановила</w:t>
      </w:r>
      <w:r w:rsidR="00FA73DD" w:rsidRPr="00FA73DD">
        <w:rPr>
          <w:szCs w:val="22"/>
          <w:lang w:val="ru-RU"/>
        </w:rPr>
        <w:t xml:space="preserve">, </w:t>
      </w:r>
      <w:r w:rsidR="00FA73DD">
        <w:rPr>
          <w:szCs w:val="22"/>
          <w:lang w:val="ru-RU"/>
        </w:rPr>
        <w:t>что</w:t>
      </w:r>
      <w:r w:rsidR="00FA73DD" w:rsidRPr="00FA73DD">
        <w:rPr>
          <w:szCs w:val="22"/>
          <w:lang w:val="ru-RU"/>
        </w:rPr>
        <w:t xml:space="preserve"> </w:t>
      </w:r>
      <w:r w:rsidR="00FA73DD">
        <w:rPr>
          <w:szCs w:val="22"/>
          <w:lang w:val="ru-RU"/>
        </w:rPr>
        <w:t>поправки</w:t>
      </w:r>
      <w:r w:rsidR="00FA73DD" w:rsidRPr="00FA73DD">
        <w:rPr>
          <w:szCs w:val="22"/>
          <w:lang w:val="ru-RU"/>
        </w:rPr>
        <w:t xml:space="preserve"> </w:t>
      </w:r>
      <w:r w:rsidR="00FA73DD" w:rsidRPr="00F8324A">
        <w:rPr>
          <w:lang w:val="ru-RU"/>
        </w:rPr>
        <w:t>к</w:t>
      </w:r>
      <w:r w:rsidR="00FA73DD" w:rsidRPr="00FA73DD">
        <w:rPr>
          <w:szCs w:val="22"/>
          <w:lang w:val="ru-RU"/>
        </w:rPr>
        <w:t xml:space="preserve"> </w:t>
      </w:r>
      <w:r w:rsidR="00FA73DD" w:rsidRPr="00F8324A">
        <w:rPr>
          <w:lang w:val="ru-RU"/>
        </w:rPr>
        <w:t>правилу</w:t>
      </w:r>
      <w:r w:rsidR="00FA73DD" w:rsidRPr="00FA73DD">
        <w:rPr>
          <w:lang w:val="ru-RU"/>
        </w:rPr>
        <w:t xml:space="preserve"> 90.3</w:t>
      </w:r>
      <w:r w:rsidR="00FA73DD">
        <w:rPr>
          <w:lang w:val="ru-RU"/>
        </w:rPr>
        <w:t>,</w:t>
      </w:r>
      <w:r w:rsidR="00FA73DD" w:rsidRPr="00FA73DD">
        <w:rPr>
          <w:lang w:val="ru-RU"/>
        </w:rPr>
        <w:t xml:space="preserve"> </w:t>
      </w:r>
      <w:r w:rsidR="00FA73DD">
        <w:rPr>
          <w:szCs w:val="22"/>
          <w:lang w:val="ru-RU"/>
        </w:rPr>
        <w:t>изложенные в приложении</w:t>
      </w:r>
      <w:r w:rsidR="00FA73DD">
        <w:rPr>
          <w:szCs w:val="22"/>
        </w:rPr>
        <w:t> I</w:t>
      </w:r>
      <w:r w:rsidR="00FA73DD" w:rsidRPr="00FA73DD">
        <w:rPr>
          <w:szCs w:val="22"/>
          <w:lang w:val="ru-RU"/>
        </w:rPr>
        <w:t xml:space="preserve"> </w:t>
      </w:r>
      <w:r w:rsidR="00FA73DD">
        <w:rPr>
          <w:szCs w:val="22"/>
          <w:lang w:val="ru-RU"/>
        </w:rPr>
        <w:t>к настоящему отчету,</w:t>
      </w:r>
      <w:r w:rsidR="00FA73DD" w:rsidRPr="00FA73DD">
        <w:rPr>
          <w:szCs w:val="22"/>
          <w:lang w:val="ru-RU"/>
        </w:rPr>
        <w:t xml:space="preserve"> </w:t>
      </w:r>
      <w:r w:rsidR="00FA73DD" w:rsidRPr="00F8324A">
        <w:rPr>
          <w:lang w:val="ru-RU"/>
        </w:rPr>
        <w:t>вступают</w:t>
      </w:r>
      <w:r w:rsidR="00FA73DD" w:rsidRPr="00FA73DD">
        <w:rPr>
          <w:lang w:val="ru-RU"/>
        </w:rPr>
        <w:t xml:space="preserve"> </w:t>
      </w:r>
      <w:r w:rsidR="00FA73DD" w:rsidRPr="00F8324A">
        <w:rPr>
          <w:lang w:val="ru-RU"/>
        </w:rPr>
        <w:t>в</w:t>
      </w:r>
      <w:r w:rsidR="00FA73DD" w:rsidRPr="00FA73DD">
        <w:rPr>
          <w:lang w:val="ru-RU"/>
        </w:rPr>
        <w:t xml:space="preserve"> </w:t>
      </w:r>
      <w:r w:rsidR="00FA73DD" w:rsidRPr="00F8324A">
        <w:rPr>
          <w:lang w:val="ru-RU"/>
        </w:rPr>
        <w:t>силу</w:t>
      </w:r>
      <w:r w:rsidR="00FA73DD" w:rsidRPr="00FA73DD">
        <w:rPr>
          <w:lang w:val="ru-RU"/>
        </w:rPr>
        <w:t xml:space="preserve"> 1 </w:t>
      </w:r>
      <w:r w:rsidR="00FA73DD" w:rsidRPr="00F8324A">
        <w:rPr>
          <w:lang w:val="ru-RU"/>
        </w:rPr>
        <w:t>июля</w:t>
      </w:r>
      <w:r w:rsidR="00FA73DD" w:rsidRPr="00FA73DD">
        <w:rPr>
          <w:lang w:val="ru-RU"/>
        </w:rPr>
        <w:t xml:space="preserve"> 2015 </w:t>
      </w:r>
      <w:r w:rsidR="00FA73DD" w:rsidRPr="00F8324A">
        <w:rPr>
          <w:lang w:val="ru-RU"/>
        </w:rPr>
        <w:t>г</w:t>
      </w:r>
      <w:r w:rsidR="00FA73DD" w:rsidRPr="00FA73DD">
        <w:rPr>
          <w:lang w:val="ru-RU"/>
        </w:rPr>
        <w:t>.</w:t>
      </w:r>
      <w:r w:rsidRPr="00FA73DD">
        <w:rPr>
          <w:szCs w:val="22"/>
          <w:lang w:val="ru-RU"/>
        </w:rPr>
        <w:t>;</w:t>
      </w:r>
      <w:r w:rsidR="00B861C2" w:rsidRPr="00FA73DD">
        <w:rPr>
          <w:szCs w:val="22"/>
          <w:lang w:val="ru-RU"/>
        </w:rPr>
        <w:t xml:space="preserve">  </w:t>
      </w:r>
    </w:p>
    <w:p w:rsidR="0077790D" w:rsidRPr="00FA73DD" w:rsidRDefault="0077790D" w:rsidP="001D2AD7">
      <w:pPr>
        <w:pStyle w:val="ONUME"/>
        <w:keepLines/>
        <w:numPr>
          <w:ilvl w:val="0"/>
          <w:numId w:val="0"/>
        </w:numPr>
        <w:ind w:left="1134"/>
        <w:rPr>
          <w:szCs w:val="22"/>
          <w:lang w:val="ru-RU"/>
        </w:rPr>
      </w:pPr>
      <w:r w:rsidRPr="0077790D">
        <w:rPr>
          <w:szCs w:val="22"/>
        </w:rPr>
        <w:fldChar w:fldCharType="begin"/>
      </w:r>
      <w:r w:rsidRPr="00FA73DD">
        <w:rPr>
          <w:szCs w:val="22"/>
          <w:lang w:val="ru-RU"/>
        </w:rPr>
        <w:instrText xml:space="preserve"> </w:instrText>
      </w:r>
      <w:r w:rsidRPr="0077790D">
        <w:rPr>
          <w:szCs w:val="22"/>
        </w:rPr>
        <w:instrText>LISTNUM</w:instrText>
      </w:r>
      <w:r w:rsidRPr="00FA73DD">
        <w:rPr>
          <w:szCs w:val="22"/>
          <w:lang w:val="ru-RU"/>
        </w:rPr>
        <w:instrText xml:space="preserve">  \</w:instrText>
      </w:r>
      <w:r w:rsidRPr="0077790D">
        <w:rPr>
          <w:szCs w:val="22"/>
        </w:rPr>
        <w:instrText>l</w:instrText>
      </w:r>
      <w:r w:rsidRPr="00FA73DD">
        <w:rPr>
          <w:szCs w:val="22"/>
          <w:lang w:val="ru-RU"/>
        </w:rPr>
        <w:instrText xml:space="preserve"> 3 </w:instrText>
      </w:r>
      <w:r w:rsidRPr="0077790D">
        <w:rPr>
          <w:szCs w:val="22"/>
        </w:rPr>
        <w:fldChar w:fldCharType="end"/>
      </w:r>
      <w:r w:rsidRPr="00FA73DD">
        <w:rPr>
          <w:szCs w:val="22"/>
          <w:lang w:val="ru-RU"/>
        </w:rPr>
        <w:tab/>
      </w:r>
      <w:r w:rsidR="00FA73DD">
        <w:rPr>
          <w:szCs w:val="22"/>
          <w:lang w:val="ru-RU"/>
        </w:rPr>
        <w:t>постановила</w:t>
      </w:r>
      <w:r w:rsidR="00FA73DD" w:rsidRPr="00FA73DD">
        <w:rPr>
          <w:szCs w:val="22"/>
          <w:lang w:val="ru-RU"/>
        </w:rPr>
        <w:t xml:space="preserve">, </w:t>
      </w:r>
      <w:r w:rsidR="00FA73DD">
        <w:rPr>
          <w:szCs w:val="22"/>
          <w:lang w:val="ru-RU"/>
        </w:rPr>
        <w:t>что</w:t>
      </w:r>
      <w:r w:rsidR="00FA73DD" w:rsidRPr="00FA73DD">
        <w:rPr>
          <w:szCs w:val="22"/>
          <w:lang w:val="ru-RU"/>
        </w:rPr>
        <w:t xml:space="preserve"> </w:t>
      </w:r>
      <w:r w:rsidR="00FA73DD">
        <w:rPr>
          <w:szCs w:val="22"/>
          <w:lang w:val="ru-RU"/>
        </w:rPr>
        <w:t>поправки</w:t>
      </w:r>
      <w:r w:rsidR="00FA73DD" w:rsidRPr="00FA73DD">
        <w:rPr>
          <w:szCs w:val="22"/>
          <w:lang w:val="ru-RU"/>
        </w:rPr>
        <w:t xml:space="preserve"> </w:t>
      </w:r>
      <w:r w:rsidR="00FA73DD" w:rsidRPr="00F8324A">
        <w:rPr>
          <w:lang w:val="ru-RU"/>
        </w:rPr>
        <w:t>к</w:t>
      </w:r>
      <w:r w:rsidR="00FA73DD" w:rsidRPr="00FA73DD">
        <w:rPr>
          <w:szCs w:val="22"/>
          <w:lang w:val="ru-RU"/>
        </w:rPr>
        <w:t xml:space="preserve"> </w:t>
      </w:r>
      <w:r w:rsidR="00FA73DD" w:rsidRPr="00F8324A">
        <w:rPr>
          <w:lang w:val="ru-RU"/>
        </w:rPr>
        <w:t>правилу 90.5</w:t>
      </w:r>
      <w:r w:rsidR="00FA73DD">
        <w:rPr>
          <w:lang w:val="ru-RU"/>
        </w:rPr>
        <w:t>,</w:t>
      </w:r>
      <w:r w:rsidR="00FA73DD" w:rsidRPr="00F8324A">
        <w:rPr>
          <w:lang w:val="ru-RU"/>
        </w:rPr>
        <w:t xml:space="preserve"> </w:t>
      </w:r>
      <w:r w:rsidR="00FA73DD">
        <w:rPr>
          <w:szCs w:val="22"/>
          <w:lang w:val="ru-RU"/>
        </w:rPr>
        <w:t>изложенные в приложении</w:t>
      </w:r>
      <w:r w:rsidR="00FA73DD">
        <w:rPr>
          <w:szCs w:val="22"/>
        </w:rPr>
        <w:t> I</w:t>
      </w:r>
      <w:r w:rsidR="00FA73DD" w:rsidRPr="00FA73DD">
        <w:rPr>
          <w:szCs w:val="22"/>
          <w:lang w:val="ru-RU"/>
        </w:rPr>
        <w:t xml:space="preserve"> </w:t>
      </w:r>
      <w:r w:rsidR="00FA73DD">
        <w:rPr>
          <w:szCs w:val="22"/>
          <w:lang w:val="ru-RU"/>
        </w:rPr>
        <w:t>к настоящему отчету,</w:t>
      </w:r>
      <w:r w:rsidR="00FA73DD" w:rsidRPr="00FA73DD">
        <w:rPr>
          <w:szCs w:val="22"/>
          <w:lang w:val="ru-RU"/>
        </w:rPr>
        <w:t xml:space="preserve"> </w:t>
      </w:r>
      <w:r w:rsidR="00FA73DD" w:rsidRPr="00F8324A">
        <w:rPr>
          <w:lang w:val="ru-RU"/>
        </w:rPr>
        <w:t>вступают в силу 1 июля 2015 г. и применяются к любому уведомлению об изъятии, упомянутому в правилах 90</w:t>
      </w:r>
      <w:r w:rsidR="00FA73DD" w:rsidRPr="00F8324A">
        <w:rPr>
          <w:i/>
          <w:lang w:val="ru-RU"/>
        </w:rPr>
        <w:t>bis.</w:t>
      </w:r>
      <w:r w:rsidR="00FA73DD" w:rsidRPr="00F8324A">
        <w:rPr>
          <w:lang w:val="ru-RU"/>
        </w:rPr>
        <w:t>1 – 90</w:t>
      </w:r>
      <w:r w:rsidR="00FA73DD" w:rsidRPr="00F8324A">
        <w:rPr>
          <w:i/>
          <w:lang w:val="ru-RU"/>
        </w:rPr>
        <w:t>bis</w:t>
      </w:r>
      <w:r w:rsidR="00FA73DD" w:rsidRPr="00F8324A">
        <w:rPr>
          <w:lang w:val="ru-RU"/>
        </w:rPr>
        <w:t>.4, полученному начиная с 1 июля 2015 г.</w:t>
      </w:r>
      <w:r w:rsidR="00B861C2" w:rsidRPr="00FA73DD">
        <w:rPr>
          <w:szCs w:val="22"/>
          <w:lang w:val="ru-RU"/>
        </w:rPr>
        <w:t xml:space="preserve">;  </w:t>
      </w:r>
    </w:p>
    <w:p w:rsidR="00B861C2" w:rsidRPr="00FA73DD" w:rsidRDefault="00B861C2" w:rsidP="001D2AD7">
      <w:pPr>
        <w:pStyle w:val="ONUME"/>
        <w:numPr>
          <w:ilvl w:val="0"/>
          <w:numId w:val="0"/>
        </w:numPr>
        <w:ind w:left="1134"/>
        <w:rPr>
          <w:szCs w:val="22"/>
          <w:lang w:val="ru-RU"/>
        </w:rPr>
      </w:pPr>
      <w:r w:rsidRPr="0077790D">
        <w:rPr>
          <w:szCs w:val="22"/>
        </w:rPr>
        <w:fldChar w:fldCharType="begin"/>
      </w:r>
      <w:r w:rsidRPr="00FA73DD">
        <w:rPr>
          <w:szCs w:val="22"/>
          <w:lang w:val="ru-RU"/>
        </w:rPr>
        <w:instrText xml:space="preserve"> </w:instrText>
      </w:r>
      <w:r w:rsidRPr="0077790D">
        <w:rPr>
          <w:szCs w:val="22"/>
        </w:rPr>
        <w:instrText>LISTNUM</w:instrText>
      </w:r>
      <w:r w:rsidRPr="00FA73DD">
        <w:rPr>
          <w:szCs w:val="22"/>
          <w:lang w:val="ru-RU"/>
        </w:rPr>
        <w:instrText xml:space="preserve">  \</w:instrText>
      </w:r>
      <w:r w:rsidRPr="0077790D">
        <w:rPr>
          <w:szCs w:val="22"/>
        </w:rPr>
        <w:instrText>l</w:instrText>
      </w:r>
      <w:r w:rsidRPr="00FA73DD">
        <w:rPr>
          <w:szCs w:val="22"/>
          <w:lang w:val="ru-RU"/>
        </w:rPr>
        <w:instrText xml:space="preserve"> 3 </w:instrText>
      </w:r>
      <w:r w:rsidRPr="0077790D">
        <w:rPr>
          <w:szCs w:val="22"/>
        </w:rPr>
        <w:fldChar w:fldCharType="end"/>
      </w:r>
      <w:r w:rsidRPr="00FA73DD">
        <w:rPr>
          <w:szCs w:val="22"/>
          <w:lang w:val="ru-RU"/>
        </w:rPr>
        <w:tab/>
      </w:r>
      <w:r w:rsidR="00FA73DD">
        <w:rPr>
          <w:szCs w:val="22"/>
          <w:lang w:val="ru-RU"/>
        </w:rPr>
        <w:t>постановила</w:t>
      </w:r>
      <w:r w:rsidR="00FA73DD" w:rsidRPr="00FA73DD">
        <w:rPr>
          <w:szCs w:val="22"/>
          <w:lang w:val="ru-RU"/>
        </w:rPr>
        <w:t xml:space="preserve">, </w:t>
      </w:r>
      <w:r w:rsidR="00FA73DD">
        <w:rPr>
          <w:szCs w:val="22"/>
          <w:lang w:val="ru-RU"/>
        </w:rPr>
        <w:t>что</w:t>
      </w:r>
      <w:r w:rsidR="00FA73DD" w:rsidRPr="00FA73DD">
        <w:rPr>
          <w:szCs w:val="22"/>
          <w:lang w:val="ru-RU"/>
        </w:rPr>
        <w:t xml:space="preserve"> </w:t>
      </w:r>
      <w:r w:rsidR="00FA73DD">
        <w:rPr>
          <w:szCs w:val="22"/>
          <w:lang w:val="ru-RU"/>
        </w:rPr>
        <w:t>поправки</w:t>
      </w:r>
      <w:r w:rsidR="00FA73DD" w:rsidRPr="00FA73DD">
        <w:rPr>
          <w:szCs w:val="22"/>
          <w:lang w:val="ru-RU"/>
        </w:rPr>
        <w:t xml:space="preserve"> </w:t>
      </w:r>
      <w:r w:rsidR="00FA73DD" w:rsidRPr="00F8324A">
        <w:rPr>
          <w:lang w:val="ru-RU"/>
        </w:rPr>
        <w:t>к</w:t>
      </w:r>
      <w:r w:rsidR="00FA73DD" w:rsidRPr="00FA73DD">
        <w:rPr>
          <w:szCs w:val="22"/>
          <w:lang w:val="ru-RU"/>
        </w:rPr>
        <w:t xml:space="preserve"> </w:t>
      </w:r>
      <w:r w:rsidR="00FA73DD" w:rsidRPr="00F8324A">
        <w:rPr>
          <w:lang w:val="ru-RU"/>
        </w:rPr>
        <w:t>Перечню пошлин</w:t>
      </w:r>
      <w:r w:rsidR="00FA73DD">
        <w:rPr>
          <w:lang w:val="ru-RU"/>
        </w:rPr>
        <w:t>,</w:t>
      </w:r>
      <w:r w:rsidR="00FA73DD" w:rsidRPr="00F8324A">
        <w:rPr>
          <w:lang w:val="ru-RU"/>
        </w:rPr>
        <w:t xml:space="preserve"> </w:t>
      </w:r>
      <w:r w:rsidR="00FA73DD">
        <w:rPr>
          <w:szCs w:val="22"/>
          <w:lang w:val="ru-RU"/>
        </w:rPr>
        <w:t>изложенные в приложении</w:t>
      </w:r>
      <w:r w:rsidR="00FA73DD">
        <w:rPr>
          <w:szCs w:val="22"/>
        </w:rPr>
        <w:t> I</w:t>
      </w:r>
      <w:r w:rsidR="00FA73DD" w:rsidRPr="00FA73DD">
        <w:rPr>
          <w:szCs w:val="22"/>
          <w:lang w:val="ru-RU"/>
        </w:rPr>
        <w:t xml:space="preserve"> </w:t>
      </w:r>
      <w:r w:rsidR="00FA73DD">
        <w:rPr>
          <w:szCs w:val="22"/>
          <w:lang w:val="ru-RU"/>
        </w:rPr>
        <w:t xml:space="preserve">к настоящему отчету, </w:t>
      </w:r>
      <w:r w:rsidR="00FA73DD" w:rsidRPr="00F8324A">
        <w:rPr>
          <w:lang w:val="ru-RU"/>
        </w:rPr>
        <w:t>вступают в силу 1 июля 2015 г.  В случаях, когда международная пошлина за подачу снижается, Перечень пошлин с поправками, вступающими в силу 1 июля 2015 г., применяется к любой международной заявке, полученной принимающим ведомством начиная с 1 июля 2015 г.  Перечень пошлин, действующий до 30 июня 2015 г., продолжает применяться к любой международной заявке, полученной до 1 июля 2015 г., независимо от того, какая дата международной подачи может быть позднее присвоена такой заявке (правило 15.4).  В</w:t>
      </w:r>
      <w:r w:rsidR="00FA73DD" w:rsidRPr="00FA73DD">
        <w:rPr>
          <w:lang w:val="ru-RU"/>
        </w:rPr>
        <w:t xml:space="preserve"> </w:t>
      </w:r>
      <w:r w:rsidR="00FA73DD" w:rsidRPr="00F8324A">
        <w:rPr>
          <w:lang w:val="ru-RU"/>
        </w:rPr>
        <w:t>случаях</w:t>
      </w:r>
      <w:r w:rsidR="00FA73DD" w:rsidRPr="00FA73DD">
        <w:rPr>
          <w:lang w:val="ru-RU"/>
        </w:rPr>
        <w:t xml:space="preserve">, </w:t>
      </w:r>
      <w:r w:rsidR="00FA73DD" w:rsidRPr="00F8324A">
        <w:rPr>
          <w:lang w:val="ru-RU"/>
        </w:rPr>
        <w:t>когда</w:t>
      </w:r>
      <w:r w:rsidR="00FA73DD" w:rsidRPr="00FA73DD">
        <w:rPr>
          <w:lang w:val="ru-RU"/>
        </w:rPr>
        <w:t xml:space="preserve"> </w:t>
      </w:r>
      <w:r w:rsidR="00FA73DD" w:rsidRPr="00F8324A">
        <w:rPr>
          <w:lang w:val="ru-RU"/>
        </w:rPr>
        <w:t>снижается</w:t>
      </w:r>
      <w:r w:rsidR="00FA73DD" w:rsidRPr="00FA73DD">
        <w:rPr>
          <w:lang w:val="ru-RU"/>
        </w:rPr>
        <w:t xml:space="preserve"> </w:t>
      </w:r>
      <w:r w:rsidR="00FA73DD" w:rsidRPr="00F8324A">
        <w:rPr>
          <w:lang w:val="ru-RU"/>
        </w:rPr>
        <w:t>пошлина</w:t>
      </w:r>
      <w:r w:rsidR="00FA73DD" w:rsidRPr="00FA73DD">
        <w:rPr>
          <w:lang w:val="ru-RU"/>
        </w:rPr>
        <w:t xml:space="preserve"> </w:t>
      </w:r>
      <w:r w:rsidR="00FA73DD" w:rsidRPr="00F8324A">
        <w:rPr>
          <w:lang w:val="ru-RU"/>
        </w:rPr>
        <w:t>за</w:t>
      </w:r>
      <w:r w:rsidR="00FA73DD" w:rsidRPr="00FA73DD">
        <w:rPr>
          <w:lang w:val="ru-RU"/>
        </w:rPr>
        <w:t xml:space="preserve"> </w:t>
      </w:r>
      <w:r w:rsidR="00FA73DD" w:rsidRPr="00F8324A">
        <w:rPr>
          <w:lang w:val="ru-RU"/>
        </w:rPr>
        <w:t>обработку</w:t>
      </w:r>
      <w:r w:rsidR="00FA73DD" w:rsidRPr="00FA73DD">
        <w:rPr>
          <w:lang w:val="ru-RU"/>
        </w:rPr>
        <w:t xml:space="preserve"> </w:t>
      </w:r>
      <w:r w:rsidR="00FA73DD" w:rsidRPr="00F8324A">
        <w:rPr>
          <w:lang w:val="ru-RU"/>
        </w:rPr>
        <w:t>и</w:t>
      </w:r>
      <w:r w:rsidR="00FA73DD" w:rsidRPr="00FA73DD">
        <w:rPr>
          <w:lang w:val="ru-RU"/>
        </w:rPr>
        <w:t xml:space="preserve"> </w:t>
      </w:r>
      <w:r w:rsidR="00FA73DD" w:rsidRPr="00F8324A">
        <w:rPr>
          <w:lang w:val="ru-RU"/>
        </w:rPr>
        <w:t>пошлина</w:t>
      </w:r>
      <w:r w:rsidR="00FA73DD" w:rsidRPr="00FA73DD">
        <w:rPr>
          <w:lang w:val="ru-RU"/>
        </w:rPr>
        <w:t xml:space="preserve"> </w:t>
      </w:r>
      <w:r w:rsidR="00FA73DD" w:rsidRPr="00F8324A">
        <w:rPr>
          <w:lang w:val="ru-RU"/>
        </w:rPr>
        <w:t>за</w:t>
      </w:r>
      <w:r w:rsidR="00FA73DD" w:rsidRPr="00FA73DD">
        <w:rPr>
          <w:lang w:val="ru-RU"/>
        </w:rPr>
        <w:t xml:space="preserve"> </w:t>
      </w:r>
      <w:r w:rsidR="00FA73DD" w:rsidRPr="00F8324A">
        <w:rPr>
          <w:lang w:val="ru-RU"/>
        </w:rPr>
        <w:t>обработку</w:t>
      </w:r>
      <w:r w:rsidR="00FA73DD" w:rsidRPr="00FA73DD">
        <w:rPr>
          <w:lang w:val="ru-RU"/>
        </w:rPr>
        <w:t xml:space="preserve"> </w:t>
      </w:r>
      <w:r w:rsidR="00FA73DD" w:rsidRPr="00F8324A">
        <w:rPr>
          <w:lang w:val="ru-RU"/>
        </w:rPr>
        <w:t>дополнительного</w:t>
      </w:r>
      <w:r w:rsidR="00FA73DD" w:rsidRPr="00FA73DD">
        <w:rPr>
          <w:lang w:val="ru-RU"/>
        </w:rPr>
        <w:t xml:space="preserve"> </w:t>
      </w:r>
      <w:r w:rsidR="00FA73DD" w:rsidRPr="00F8324A">
        <w:rPr>
          <w:lang w:val="ru-RU"/>
        </w:rPr>
        <w:t>поиска</w:t>
      </w:r>
      <w:r w:rsidR="00FA73DD" w:rsidRPr="00FA73DD">
        <w:rPr>
          <w:lang w:val="ru-RU"/>
        </w:rPr>
        <w:t xml:space="preserve">, </w:t>
      </w:r>
      <w:r w:rsidR="00FA73DD" w:rsidRPr="00F8324A">
        <w:rPr>
          <w:lang w:val="ru-RU"/>
        </w:rPr>
        <w:t>Перечень</w:t>
      </w:r>
      <w:r w:rsidR="00FA73DD" w:rsidRPr="00FA73DD">
        <w:rPr>
          <w:lang w:val="ru-RU"/>
        </w:rPr>
        <w:t xml:space="preserve"> </w:t>
      </w:r>
      <w:r w:rsidR="00FA73DD" w:rsidRPr="00F8324A">
        <w:rPr>
          <w:lang w:val="ru-RU"/>
        </w:rPr>
        <w:t>пошлин</w:t>
      </w:r>
      <w:r w:rsidR="00FA73DD" w:rsidRPr="00FA73DD">
        <w:rPr>
          <w:lang w:val="ru-RU"/>
        </w:rPr>
        <w:t xml:space="preserve"> </w:t>
      </w:r>
      <w:r w:rsidR="00FA73DD" w:rsidRPr="00F8324A">
        <w:rPr>
          <w:lang w:val="ru-RU"/>
        </w:rPr>
        <w:t>с</w:t>
      </w:r>
      <w:r w:rsidR="00FA73DD" w:rsidRPr="00FA73DD">
        <w:rPr>
          <w:lang w:val="ru-RU"/>
        </w:rPr>
        <w:t xml:space="preserve"> </w:t>
      </w:r>
      <w:r w:rsidR="00FA73DD" w:rsidRPr="00F8324A">
        <w:rPr>
          <w:lang w:val="ru-RU"/>
        </w:rPr>
        <w:t>поправками</w:t>
      </w:r>
      <w:r w:rsidR="00FA73DD" w:rsidRPr="00FA73DD">
        <w:rPr>
          <w:lang w:val="ru-RU"/>
        </w:rPr>
        <w:t xml:space="preserve">, </w:t>
      </w:r>
      <w:r w:rsidR="00FA73DD" w:rsidRPr="00F8324A">
        <w:rPr>
          <w:lang w:val="ru-RU"/>
        </w:rPr>
        <w:t>вступающими</w:t>
      </w:r>
      <w:r w:rsidR="00FA73DD" w:rsidRPr="00FA73DD">
        <w:rPr>
          <w:lang w:val="ru-RU"/>
        </w:rPr>
        <w:t xml:space="preserve"> </w:t>
      </w:r>
      <w:r w:rsidR="00FA73DD" w:rsidRPr="00F8324A">
        <w:rPr>
          <w:lang w:val="ru-RU"/>
        </w:rPr>
        <w:t>в</w:t>
      </w:r>
      <w:r w:rsidR="00FA73DD" w:rsidRPr="00FA73DD">
        <w:rPr>
          <w:lang w:val="ru-RU"/>
        </w:rPr>
        <w:t xml:space="preserve"> </w:t>
      </w:r>
      <w:r w:rsidR="00FA73DD" w:rsidRPr="00F8324A">
        <w:rPr>
          <w:lang w:val="ru-RU"/>
        </w:rPr>
        <w:t>силу</w:t>
      </w:r>
      <w:r w:rsidR="00FA73DD" w:rsidRPr="00FA73DD">
        <w:rPr>
          <w:lang w:val="ru-RU"/>
        </w:rPr>
        <w:t xml:space="preserve"> 1</w:t>
      </w:r>
      <w:r w:rsidR="00FA73DD" w:rsidRPr="00FA73DD">
        <w:t> </w:t>
      </w:r>
      <w:r w:rsidR="00FA73DD" w:rsidRPr="00F8324A">
        <w:rPr>
          <w:lang w:val="ru-RU"/>
        </w:rPr>
        <w:t>июля</w:t>
      </w:r>
      <w:r w:rsidR="00FA73DD" w:rsidRPr="00FA73DD">
        <w:rPr>
          <w:lang w:val="ru-RU"/>
        </w:rPr>
        <w:t xml:space="preserve"> 2015 </w:t>
      </w:r>
      <w:r w:rsidR="00FA73DD" w:rsidRPr="00F8324A">
        <w:rPr>
          <w:lang w:val="ru-RU"/>
        </w:rPr>
        <w:t>г</w:t>
      </w:r>
      <w:r w:rsidR="00FA73DD" w:rsidRPr="00FA73DD">
        <w:rPr>
          <w:lang w:val="ru-RU"/>
        </w:rPr>
        <w:t xml:space="preserve">., </w:t>
      </w:r>
      <w:r w:rsidR="00FA73DD" w:rsidRPr="00F8324A">
        <w:rPr>
          <w:lang w:val="ru-RU"/>
        </w:rPr>
        <w:t>применяется</w:t>
      </w:r>
      <w:r w:rsidR="00FA73DD" w:rsidRPr="00FA73DD">
        <w:rPr>
          <w:lang w:val="ru-RU"/>
        </w:rPr>
        <w:t xml:space="preserve"> </w:t>
      </w:r>
      <w:r w:rsidR="00FA73DD" w:rsidRPr="00F8324A">
        <w:rPr>
          <w:lang w:val="ru-RU"/>
        </w:rPr>
        <w:t>к</w:t>
      </w:r>
      <w:r w:rsidR="00FA73DD" w:rsidRPr="00FA73DD">
        <w:rPr>
          <w:lang w:val="ru-RU"/>
        </w:rPr>
        <w:t xml:space="preserve"> </w:t>
      </w:r>
      <w:r w:rsidR="00FA73DD" w:rsidRPr="00F8324A">
        <w:rPr>
          <w:lang w:val="ru-RU"/>
        </w:rPr>
        <w:t>любой</w:t>
      </w:r>
      <w:r w:rsidR="00FA73DD" w:rsidRPr="00FA73DD">
        <w:rPr>
          <w:lang w:val="ru-RU"/>
        </w:rPr>
        <w:t xml:space="preserve"> </w:t>
      </w:r>
      <w:r w:rsidR="00FA73DD" w:rsidRPr="00F8324A">
        <w:rPr>
          <w:lang w:val="ru-RU"/>
        </w:rPr>
        <w:t>международной</w:t>
      </w:r>
      <w:r w:rsidR="00FA73DD" w:rsidRPr="00FA73DD">
        <w:rPr>
          <w:lang w:val="ru-RU"/>
        </w:rPr>
        <w:t xml:space="preserve"> </w:t>
      </w:r>
      <w:r w:rsidR="00FA73DD" w:rsidRPr="00F8324A">
        <w:rPr>
          <w:lang w:val="ru-RU"/>
        </w:rPr>
        <w:t>заявке</w:t>
      </w:r>
      <w:r w:rsidR="00FA73DD" w:rsidRPr="00FA73DD">
        <w:rPr>
          <w:lang w:val="ru-RU"/>
        </w:rPr>
        <w:t xml:space="preserve">, </w:t>
      </w:r>
      <w:r w:rsidR="00FA73DD" w:rsidRPr="00F8324A">
        <w:rPr>
          <w:lang w:val="ru-RU"/>
        </w:rPr>
        <w:t>пошлина</w:t>
      </w:r>
      <w:r w:rsidR="00FA73DD" w:rsidRPr="00FA73DD">
        <w:rPr>
          <w:lang w:val="ru-RU"/>
        </w:rPr>
        <w:t xml:space="preserve"> </w:t>
      </w:r>
      <w:r w:rsidR="00FA73DD" w:rsidRPr="00F8324A">
        <w:rPr>
          <w:lang w:val="ru-RU"/>
        </w:rPr>
        <w:t>за</w:t>
      </w:r>
      <w:r w:rsidR="00FA73DD" w:rsidRPr="00FA73DD">
        <w:rPr>
          <w:lang w:val="ru-RU"/>
        </w:rPr>
        <w:t xml:space="preserve"> </w:t>
      </w:r>
      <w:r w:rsidR="00FA73DD" w:rsidRPr="00F8324A">
        <w:rPr>
          <w:lang w:val="ru-RU"/>
        </w:rPr>
        <w:t>которую</w:t>
      </w:r>
      <w:r w:rsidR="00FA73DD" w:rsidRPr="00FA73DD">
        <w:rPr>
          <w:lang w:val="ru-RU"/>
        </w:rPr>
        <w:t xml:space="preserve"> </w:t>
      </w:r>
      <w:r w:rsidR="00FA73DD" w:rsidRPr="00F8324A">
        <w:rPr>
          <w:lang w:val="ru-RU"/>
        </w:rPr>
        <w:t>была</w:t>
      </w:r>
      <w:r w:rsidR="00FA73DD" w:rsidRPr="00FA73DD">
        <w:rPr>
          <w:lang w:val="ru-RU"/>
        </w:rPr>
        <w:t xml:space="preserve"> </w:t>
      </w:r>
      <w:r w:rsidR="00FA73DD" w:rsidRPr="00F8324A">
        <w:rPr>
          <w:lang w:val="ru-RU"/>
        </w:rPr>
        <w:t>оплачена</w:t>
      </w:r>
      <w:r w:rsidR="00FA73DD" w:rsidRPr="00FA73DD">
        <w:rPr>
          <w:lang w:val="ru-RU"/>
        </w:rPr>
        <w:t xml:space="preserve"> </w:t>
      </w:r>
      <w:r w:rsidR="00FA73DD" w:rsidRPr="00F8324A">
        <w:rPr>
          <w:lang w:val="ru-RU"/>
        </w:rPr>
        <w:t>не</w:t>
      </w:r>
      <w:r w:rsidR="00FA73DD" w:rsidRPr="00FA73DD">
        <w:rPr>
          <w:lang w:val="ru-RU"/>
        </w:rPr>
        <w:t xml:space="preserve"> </w:t>
      </w:r>
      <w:r w:rsidR="00FA73DD" w:rsidRPr="00F8324A">
        <w:rPr>
          <w:lang w:val="ru-RU"/>
        </w:rPr>
        <w:t>ранее</w:t>
      </w:r>
      <w:r w:rsidR="00FA73DD" w:rsidRPr="00FA73DD">
        <w:rPr>
          <w:lang w:val="ru-RU"/>
        </w:rPr>
        <w:t xml:space="preserve"> 1 </w:t>
      </w:r>
      <w:r w:rsidR="00FA73DD" w:rsidRPr="00F8324A">
        <w:rPr>
          <w:lang w:val="ru-RU"/>
        </w:rPr>
        <w:t>июля</w:t>
      </w:r>
      <w:r w:rsidR="00FA73DD" w:rsidRPr="00FA73DD">
        <w:rPr>
          <w:lang w:val="ru-RU"/>
        </w:rPr>
        <w:t xml:space="preserve"> 2015 </w:t>
      </w:r>
      <w:r w:rsidR="00FA73DD" w:rsidRPr="00F8324A">
        <w:rPr>
          <w:lang w:val="ru-RU"/>
        </w:rPr>
        <w:t>г</w:t>
      </w:r>
      <w:r w:rsidR="00FA73DD" w:rsidRPr="00FA73DD">
        <w:rPr>
          <w:lang w:val="ru-RU"/>
        </w:rPr>
        <w:t xml:space="preserve">., </w:t>
      </w:r>
      <w:r w:rsidR="00FA73DD" w:rsidRPr="00F8324A">
        <w:rPr>
          <w:lang w:val="ru-RU"/>
        </w:rPr>
        <w:t>независимо</w:t>
      </w:r>
      <w:r w:rsidR="00FA73DD" w:rsidRPr="00FA73DD">
        <w:rPr>
          <w:lang w:val="ru-RU"/>
        </w:rPr>
        <w:t xml:space="preserve"> </w:t>
      </w:r>
      <w:r w:rsidR="00FA73DD" w:rsidRPr="00F8324A">
        <w:rPr>
          <w:lang w:val="ru-RU"/>
        </w:rPr>
        <w:t>от</w:t>
      </w:r>
      <w:r w:rsidR="00FA73DD" w:rsidRPr="00FA73DD">
        <w:rPr>
          <w:lang w:val="ru-RU"/>
        </w:rPr>
        <w:t xml:space="preserve"> </w:t>
      </w:r>
      <w:r w:rsidR="00FA73DD" w:rsidRPr="00F8324A">
        <w:rPr>
          <w:lang w:val="ru-RU"/>
        </w:rPr>
        <w:t>того</w:t>
      </w:r>
      <w:r w:rsidR="00FA73DD" w:rsidRPr="00FA73DD">
        <w:rPr>
          <w:lang w:val="ru-RU"/>
        </w:rPr>
        <w:t xml:space="preserve">, </w:t>
      </w:r>
      <w:r w:rsidR="00FA73DD" w:rsidRPr="00F8324A">
        <w:rPr>
          <w:lang w:val="ru-RU"/>
        </w:rPr>
        <w:t>когда</w:t>
      </w:r>
      <w:r w:rsidR="00FA73DD" w:rsidRPr="00FA73DD">
        <w:rPr>
          <w:lang w:val="ru-RU"/>
        </w:rPr>
        <w:t xml:space="preserve"> </w:t>
      </w:r>
      <w:r w:rsidR="00FA73DD" w:rsidRPr="00F8324A">
        <w:rPr>
          <w:lang w:val="ru-RU"/>
        </w:rPr>
        <w:t>были</w:t>
      </w:r>
      <w:r w:rsidR="00FA73DD" w:rsidRPr="00FA73DD">
        <w:rPr>
          <w:lang w:val="ru-RU"/>
        </w:rPr>
        <w:t xml:space="preserve"> </w:t>
      </w:r>
      <w:r w:rsidR="00FA73DD" w:rsidRPr="00F8324A">
        <w:rPr>
          <w:lang w:val="ru-RU"/>
        </w:rPr>
        <w:t>представлены</w:t>
      </w:r>
      <w:r w:rsidR="00FA73DD" w:rsidRPr="00FA73DD">
        <w:rPr>
          <w:lang w:val="ru-RU"/>
        </w:rPr>
        <w:t xml:space="preserve"> </w:t>
      </w:r>
      <w:r w:rsidR="00FA73DD" w:rsidRPr="00F8324A">
        <w:rPr>
          <w:lang w:val="ru-RU"/>
        </w:rPr>
        <w:t>соответственно</w:t>
      </w:r>
      <w:r w:rsidR="00FA73DD" w:rsidRPr="00FA73DD">
        <w:rPr>
          <w:lang w:val="ru-RU"/>
        </w:rPr>
        <w:t xml:space="preserve"> </w:t>
      </w:r>
      <w:r w:rsidR="00FA73DD" w:rsidRPr="00F8324A">
        <w:rPr>
          <w:lang w:val="ru-RU"/>
        </w:rPr>
        <w:t>просьба</w:t>
      </w:r>
      <w:r w:rsidR="00FA73DD" w:rsidRPr="00FA73DD">
        <w:rPr>
          <w:lang w:val="ru-RU"/>
        </w:rPr>
        <w:t xml:space="preserve"> </w:t>
      </w:r>
      <w:r w:rsidR="00FA73DD" w:rsidRPr="00F8324A">
        <w:rPr>
          <w:lang w:val="ru-RU"/>
        </w:rPr>
        <w:t>о</w:t>
      </w:r>
      <w:r w:rsidR="00FA73DD" w:rsidRPr="00FA73DD">
        <w:rPr>
          <w:lang w:val="ru-RU"/>
        </w:rPr>
        <w:t xml:space="preserve"> </w:t>
      </w:r>
      <w:r w:rsidR="00FA73DD" w:rsidRPr="00F8324A">
        <w:rPr>
          <w:lang w:val="ru-RU"/>
        </w:rPr>
        <w:t>дополнительном</w:t>
      </w:r>
      <w:r w:rsidR="00FA73DD" w:rsidRPr="00FA73DD">
        <w:rPr>
          <w:lang w:val="ru-RU"/>
        </w:rPr>
        <w:t xml:space="preserve"> </w:t>
      </w:r>
      <w:r w:rsidR="00FA73DD" w:rsidRPr="00F8324A">
        <w:rPr>
          <w:lang w:val="ru-RU"/>
        </w:rPr>
        <w:t>международном</w:t>
      </w:r>
      <w:r w:rsidR="00FA73DD" w:rsidRPr="00FA73DD">
        <w:rPr>
          <w:lang w:val="ru-RU"/>
        </w:rPr>
        <w:t xml:space="preserve"> </w:t>
      </w:r>
      <w:r w:rsidR="00FA73DD" w:rsidRPr="00F8324A">
        <w:rPr>
          <w:lang w:val="ru-RU"/>
        </w:rPr>
        <w:t>поиске</w:t>
      </w:r>
      <w:r w:rsidR="00FA73DD" w:rsidRPr="00FA73DD">
        <w:rPr>
          <w:lang w:val="ru-RU"/>
        </w:rPr>
        <w:t xml:space="preserve"> </w:t>
      </w:r>
      <w:r w:rsidR="00FA73DD" w:rsidRPr="00F8324A">
        <w:rPr>
          <w:lang w:val="ru-RU"/>
        </w:rPr>
        <w:t>или</w:t>
      </w:r>
      <w:r w:rsidR="00FA73DD" w:rsidRPr="00FA73DD">
        <w:rPr>
          <w:lang w:val="ru-RU"/>
        </w:rPr>
        <w:t xml:space="preserve"> </w:t>
      </w:r>
      <w:r w:rsidR="00FA73DD" w:rsidRPr="00F8324A">
        <w:rPr>
          <w:lang w:val="ru-RU"/>
        </w:rPr>
        <w:t>требование</w:t>
      </w:r>
      <w:r w:rsidR="00FA73DD" w:rsidRPr="00FA73DD">
        <w:rPr>
          <w:lang w:val="ru-RU"/>
        </w:rPr>
        <w:t xml:space="preserve"> </w:t>
      </w:r>
      <w:r w:rsidR="00FA73DD" w:rsidRPr="00F8324A">
        <w:rPr>
          <w:lang w:val="ru-RU"/>
        </w:rPr>
        <w:t>на</w:t>
      </w:r>
      <w:r w:rsidR="00FA73DD" w:rsidRPr="00FA73DD">
        <w:rPr>
          <w:lang w:val="ru-RU"/>
        </w:rPr>
        <w:t xml:space="preserve"> </w:t>
      </w:r>
      <w:r w:rsidR="00FA73DD" w:rsidRPr="00F8324A">
        <w:rPr>
          <w:lang w:val="ru-RU"/>
        </w:rPr>
        <w:t>проведение</w:t>
      </w:r>
      <w:r w:rsidR="00FA73DD" w:rsidRPr="00FA73DD">
        <w:rPr>
          <w:lang w:val="ru-RU"/>
        </w:rPr>
        <w:t xml:space="preserve"> </w:t>
      </w:r>
      <w:r w:rsidR="00FA73DD" w:rsidRPr="00F8324A">
        <w:rPr>
          <w:lang w:val="ru-RU"/>
        </w:rPr>
        <w:t>международной</w:t>
      </w:r>
      <w:r w:rsidR="00FA73DD" w:rsidRPr="00FA73DD">
        <w:rPr>
          <w:lang w:val="ru-RU"/>
        </w:rPr>
        <w:t xml:space="preserve"> </w:t>
      </w:r>
      <w:r w:rsidR="00FA73DD" w:rsidRPr="00F8324A">
        <w:rPr>
          <w:lang w:val="ru-RU"/>
        </w:rPr>
        <w:t>предварительной</w:t>
      </w:r>
      <w:r w:rsidR="00FA73DD" w:rsidRPr="00FA73DD">
        <w:rPr>
          <w:lang w:val="ru-RU"/>
        </w:rPr>
        <w:t xml:space="preserve"> </w:t>
      </w:r>
      <w:r w:rsidR="00FA73DD" w:rsidRPr="00F8324A">
        <w:rPr>
          <w:lang w:val="ru-RU"/>
        </w:rPr>
        <w:t>экспертизы</w:t>
      </w:r>
      <w:r w:rsidR="00FA73DD" w:rsidRPr="00FA73DD">
        <w:rPr>
          <w:lang w:val="ru-RU"/>
        </w:rPr>
        <w:t xml:space="preserve"> (</w:t>
      </w:r>
      <w:r w:rsidR="00FA73DD" w:rsidRPr="00F8324A">
        <w:rPr>
          <w:lang w:val="ru-RU"/>
        </w:rPr>
        <w:t>правила</w:t>
      </w:r>
      <w:r w:rsidR="00FA73DD" w:rsidRPr="00FA73DD">
        <w:t> </w:t>
      </w:r>
      <w:r w:rsidR="00FA73DD" w:rsidRPr="00FA73DD">
        <w:rPr>
          <w:lang w:val="ru-RU"/>
        </w:rPr>
        <w:t>45</w:t>
      </w:r>
      <w:r w:rsidR="00FA73DD" w:rsidRPr="00FA73DD">
        <w:rPr>
          <w:i/>
        </w:rPr>
        <w:t>bis</w:t>
      </w:r>
      <w:r w:rsidR="00FA73DD" w:rsidRPr="00FA73DD">
        <w:rPr>
          <w:lang w:val="ru-RU"/>
        </w:rPr>
        <w:t>.2(</w:t>
      </w:r>
      <w:r w:rsidR="00FA73DD" w:rsidRPr="00FA73DD">
        <w:t>c</w:t>
      </w:r>
      <w:r w:rsidR="00FA73DD" w:rsidRPr="00FA73DD">
        <w:rPr>
          <w:lang w:val="ru-RU"/>
        </w:rPr>
        <w:t xml:space="preserve">) </w:t>
      </w:r>
      <w:r w:rsidR="00FA73DD" w:rsidRPr="00F8324A">
        <w:rPr>
          <w:lang w:val="ru-RU"/>
        </w:rPr>
        <w:t>и</w:t>
      </w:r>
      <w:r w:rsidR="00FA73DD" w:rsidRPr="00FA73DD">
        <w:rPr>
          <w:lang w:val="ru-RU"/>
        </w:rPr>
        <w:t xml:space="preserve"> 57.3(</w:t>
      </w:r>
      <w:r w:rsidR="00FA73DD" w:rsidRPr="00FA73DD">
        <w:t>d</w:t>
      </w:r>
      <w:r w:rsidR="00FA73DD" w:rsidRPr="00FA73DD">
        <w:rPr>
          <w:lang w:val="ru-RU"/>
        </w:rPr>
        <w:t>))</w:t>
      </w:r>
      <w:r w:rsidRPr="00FA73DD">
        <w:rPr>
          <w:szCs w:val="22"/>
          <w:lang w:val="ru-RU"/>
        </w:rPr>
        <w:t>;</w:t>
      </w:r>
    </w:p>
    <w:p w:rsidR="00B861C2" w:rsidRPr="00FA73DD" w:rsidRDefault="00B861C2" w:rsidP="001D2AD7">
      <w:pPr>
        <w:pStyle w:val="ONUME"/>
        <w:numPr>
          <w:ilvl w:val="0"/>
          <w:numId w:val="0"/>
        </w:numPr>
        <w:ind w:left="1134"/>
        <w:rPr>
          <w:szCs w:val="22"/>
          <w:lang w:val="ru-RU"/>
        </w:rPr>
      </w:pPr>
      <w:r w:rsidRPr="0077790D">
        <w:rPr>
          <w:szCs w:val="22"/>
        </w:rPr>
        <w:fldChar w:fldCharType="begin"/>
      </w:r>
      <w:r w:rsidRPr="00FA73DD">
        <w:rPr>
          <w:szCs w:val="22"/>
          <w:lang w:val="ru-RU"/>
        </w:rPr>
        <w:instrText xml:space="preserve"> </w:instrText>
      </w:r>
      <w:r w:rsidRPr="0077790D">
        <w:rPr>
          <w:szCs w:val="22"/>
        </w:rPr>
        <w:instrText>LISTNUM</w:instrText>
      </w:r>
      <w:r w:rsidRPr="00FA73DD">
        <w:rPr>
          <w:szCs w:val="22"/>
          <w:lang w:val="ru-RU"/>
        </w:rPr>
        <w:instrText xml:space="preserve">  \</w:instrText>
      </w:r>
      <w:r w:rsidRPr="0077790D">
        <w:rPr>
          <w:szCs w:val="22"/>
        </w:rPr>
        <w:instrText>l</w:instrText>
      </w:r>
      <w:r w:rsidRPr="00FA73DD">
        <w:rPr>
          <w:szCs w:val="22"/>
          <w:lang w:val="ru-RU"/>
        </w:rPr>
        <w:instrText xml:space="preserve"> 3 </w:instrText>
      </w:r>
      <w:r w:rsidRPr="0077790D">
        <w:rPr>
          <w:szCs w:val="22"/>
        </w:rPr>
        <w:fldChar w:fldCharType="end"/>
      </w:r>
      <w:r w:rsidRPr="00FA73DD">
        <w:rPr>
          <w:szCs w:val="22"/>
          <w:lang w:val="ru-RU"/>
        </w:rPr>
        <w:tab/>
      </w:r>
      <w:r w:rsidR="00FA73DD">
        <w:rPr>
          <w:szCs w:val="22"/>
          <w:lang w:val="ru-RU"/>
        </w:rPr>
        <w:t>постановила</w:t>
      </w:r>
      <w:r w:rsidR="00FA73DD" w:rsidRPr="00FA73DD">
        <w:rPr>
          <w:szCs w:val="22"/>
          <w:lang w:val="ru-RU"/>
        </w:rPr>
        <w:t xml:space="preserve">, </w:t>
      </w:r>
      <w:r w:rsidR="00FA73DD">
        <w:rPr>
          <w:szCs w:val="22"/>
          <w:lang w:val="ru-RU"/>
        </w:rPr>
        <w:t>что</w:t>
      </w:r>
      <w:r w:rsidR="00FA73DD" w:rsidRPr="00FA73DD">
        <w:rPr>
          <w:szCs w:val="22"/>
          <w:lang w:val="ru-RU"/>
        </w:rPr>
        <w:t xml:space="preserve"> </w:t>
      </w:r>
      <w:r w:rsidR="00FA73DD">
        <w:rPr>
          <w:szCs w:val="22"/>
          <w:lang w:val="ru-RU"/>
        </w:rPr>
        <w:t xml:space="preserve">по </w:t>
      </w:r>
      <w:r w:rsidR="00FA73DD" w:rsidRPr="00F8324A">
        <w:rPr>
          <w:lang w:val="ru-RU"/>
        </w:rPr>
        <w:t xml:space="preserve">окончании данной сессии Ассамблеи Генеральный директор составляет первый </w:t>
      </w:r>
      <w:r w:rsidR="00ED2DFB">
        <w:rPr>
          <w:lang w:val="ru-RU"/>
        </w:rPr>
        <w:t>перечень</w:t>
      </w:r>
      <w:r w:rsidR="00FA73DD" w:rsidRPr="00F8324A">
        <w:rPr>
          <w:lang w:val="ru-RU"/>
        </w:rPr>
        <w:t xml:space="preserve"> государств, отвечающих критериям, указанным в пунктах 5(a) и (b) измененного Перечня пошлин, </w:t>
      </w:r>
      <w:r w:rsidR="00FA73DD">
        <w:rPr>
          <w:szCs w:val="22"/>
          <w:lang w:val="ru-RU"/>
        </w:rPr>
        <w:t>изложенного в приложении</w:t>
      </w:r>
      <w:r w:rsidR="00FA73DD">
        <w:rPr>
          <w:szCs w:val="22"/>
        </w:rPr>
        <w:t> I</w:t>
      </w:r>
      <w:r w:rsidR="00FA73DD" w:rsidRPr="00FA73DD">
        <w:rPr>
          <w:szCs w:val="22"/>
          <w:lang w:val="ru-RU"/>
        </w:rPr>
        <w:t xml:space="preserve"> </w:t>
      </w:r>
      <w:r w:rsidR="00FA73DD">
        <w:rPr>
          <w:szCs w:val="22"/>
          <w:lang w:val="ru-RU"/>
        </w:rPr>
        <w:t>к настоящему отчету,</w:t>
      </w:r>
      <w:r w:rsidR="00FA73DD" w:rsidRPr="00FA73DD">
        <w:rPr>
          <w:szCs w:val="22"/>
          <w:lang w:val="ru-RU"/>
        </w:rPr>
        <w:t xml:space="preserve"> </w:t>
      </w:r>
      <w:r w:rsidR="00FA73DD" w:rsidRPr="00F8324A">
        <w:rPr>
          <w:lang w:val="ru-RU"/>
        </w:rPr>
        <w:t xml:space="preserve">принимая во внимание любые замечания, полученные до окончания данной сессии Ассамблеи от Договаривающихся государств и государств, имеющих право на статус наблюдателя, в отношении проекта </w:t>
      </w:r>
      <w:r w:rsidR="00ED2DFB">
        <w:rPr>
          <w:lang w:val="ru-RU"/>
        </w:rPr>
        <w:t>перечня</w:t>
      </w:r>
      <w:r w:rsidR="00FA73DD" w:rsidRPr="00F8324A">
        <w:rPr>
          <w:lang w:val="ru-RU"/>
        </w:rPr>
        <w:t>, приводимого в приложении III к настоящему документу.  Первый</w:t>
      </w:r>
      <w:r w:rsidR="00FA73DD" w:rsidRPr="00FA73DD">
        <w:rPr>
          <w:lang w:val="ru-RU"/>
        </w:rPr>
        <w:t xml:space="preserve"> </w:t>
      </w:r>
      <w:r w:rsidR="00ED2DFB">
        <w:rPr>
          <w:lang w:val="ru-RU"/>
        </w:rPr>
        <w:t>перечень</w:t>
      </w:r>
      <w:r w:rsidR="00FA73DD" w:rsidRPr="00FA73DD">
        <w:rPr>
          <w:lang w:val="ru-RU"/>
        </w:rPr>
        <w:t xml:space="preserve"> </w:t>
      </w:r>
      <w:r w:rsidR="00FA73DD" w:rsidRPr="00F8324A">
        <w:rPr>
          <w:lang w:val="ru-RU"/>
        </w:rPr>
        <w:t>государств</w:t>
      </w:r>
      <w:r w:rsidR="00FA73DD" w:rsidRPr="00FA73DD">
        <w:rPr>
          <w:lang w:val="ru-RU"/>
        </w:rPr>
        <w:t xml:space="preserve"> </w:t>
      </w:r>
      <w:r w:rsidR="00FA73DD" w:rsidRPr="00F8324A">
        <w:rPr>
          <w:lang w:val="ru-RU"/>
        </w:rPr>
        <w:t>публикуется</w:t>
      </w:r>
      <w:r w:rsidR="00FA73DD" w:rsidRPr="00FA73DD">
        <w:rPr>
          <w:lang w:val="ru-RU"/>
        </w:rPr>
        <w:t xml:space="preserve"> </w:t>
      </w:r>
      <w:r w:rsidR="00FA73DD" w:rsidRPr="00F8324A">
        <w:rPr>
          <w:lang w:val="ru-RU"/>
        </w:rPr>
        <w:t>в</w:t>
      </w:r>
      <w:r w:rsidR="00FA73DD" w:rsidRPr="00FA73DD">
        <w:rPr>
          <w:lang w:val="ru-RU"/>
        </w:rPr>
        <w:t xml:space="preserve"> </w:t>
      </w:r>
      <w:r w:rsidR="00FA73DD" w:rsidRPr="00F8324A">
        <w:rPr>
          <w:lang w:val="ru-RU"/>
        </w:rPr>
        <w:t>Бюллетене</w:t>
      </w:r>
      <w:r w:rsidR="00FA73DD" w:rsidRPr="00FA73DD">
        <w:rPr>
          <w:lang w:val="ru-RU"/>
        </w:rPr>
        <w:t xml:space="preserve"> </w:t>
      </w:r>
      <w:r w:rsidR="00FA73DD" w:rsidRPr="00F8324A">
        <w:rPr>
          <w:lang w:val="ru-RU"/>
        </w:rPr>
        <w:t>и</w:t>
      </w:r>
      <w:r w:rsidR="00FA73DD" w:rsidRPr="00FA73DD">
        <w:rPr>
          <w:lang w:val="ru-RU"/>
        </w:rPr>
        <w:t xml:space="preserve"> </w:t>
      </w:r>
      <w:r w:rsidR="00FA73DD" w:rsidRPr="00F8324A">
        <w:rPr>
          <w:lang w:val="ru-RU"/>
        </w:rPr>
        <w:t>начинает</w:t>
      </w:r>
      <w:r w:rsidR="00FA73DD" w:rsidRPr="00FA73DD">
        <w:rPr>
          <w:lang w:val="ru-RU"/>
        </w:rPr>
        <w:t xml:space="preserve"> </w:t>
      </w:r>
      <w:r w:rsidR="00FA73DD" w:rsidRPr="00F8324A">
        <w:rPr>
          <w:lang w:val="ru-RU"/>
        </w:rPr>
        <w:t>применяться</w:t>
      </w:r>
      <w:r w:rsidR="00FA73DD" w:rsidRPr="00FA73DD">
        <w:rPr>
          <w:lang w:val="ru-RU"/>
        </w:rPr>
        <w:t xml:space="preserve"> </w:t>
      </w:r>
      <w:r w:rsidR="00FA73DD" w:rsidRPr="00F8324A">
        <w:rPr>
          <w:lang w:val="ru-RU"/>
        </w:rPr>
        <w:t>с</w:t>
      </w:r>
      <w:r w:rsidR="00FA73DD" w:rsidRPr="00FA73DD">
        <w:rPr>
          <w:lang w:val="ru-RU"/>
        </w:rPr>
        <w:t xml:space="preserve"> 1 </w:t>
      </w:r>
      <w:r w:rsidR="00FA73DD" w:rsidRPr="00F8324A">
        <w:rPr>
          <w:lang w:val="ru-RU"/>
        </w:rPr>
        <w:t>июля</w:t>
      </w:r>
      <w:r w:rsidR="00FA73DD" w:rsidRPr="00FA73DD">
        <w:rPr>
          <w:lang w:val="ru-RU"/>
        </w:rPr>
        <w:t xml:space="preserve"> 2015</w:t>
      </w:r>
      <w:r w:rsidR="00FA73DD" w:rsidRPr="00FA73DD">
        <w:t> </w:t>
      </w:r>
      <w:r w:rsidR="00FA73DD" w:rsidRPr="00F8324A">
        <w:rPr>
          <w:lang w:val="ru-RU"/>
        </w:rPr>
        <w:t>г</w:t>
      </w:r>
      <w:r w:rsidR="00FA73DD" w:rsidRPr="00FA73DD">
        <w:rPr>
          <w:lang w:val="ru-RU"/>
        </w:rPr>
        <w:t>.</w:t>
      </w:r>
      <w:r w:rsidR="005D0722" w:rsidRPr="00FA73DD">
        <w:rPr>
          <w:szCs w:val="22"/>
          <w:lang w:val="ru-RU"/>
        </w:rPr>
        <w:t>;</w:t>
      </w:r>
    </w:p>
    <w:p w:rsidR="005D0722" w:rsidRPr="00FA73DD" w:rsidRDefault="005D0722" w:rsidP="001D2AD7">
      <w:pPr>
        <w:pStyle w:val="ONUME"/>
        <w:keepLines/>
        <w:numPr>
          <w:ilvl w:val="0"/>
          <w:numId w:val="0"/>
        </w:numPr>
        <w:ind w:left="1134"/>
        <w:rPr>
          <w:szCs w:val="22"/>
          <w:lang w:val="ru-RU"/>
        </w:rPr>
      </w:pPr>
      <w:r w:rsidRPr="0077790D">
        <w:rPr>
          <w:szCs w:val="22"/>
        </w:rPr>
        <w:fldChar w:fldCharType="begin"/>
      </w:r>
      <w:r w:rsidRPr="00FA73DD">
        <w:rPr>
          <w:szCs w:val="22"/>
          <w:lang w:val="ru-RU"/>
        </w:rPr>
        <w:instrText xml:space="preserve"> </w:instrText>
      </w:r>
      <w:r w:rsidRPr="0077790D">
        <w:rPr>
          <w:szCs w:val="22"/>
        </w:rPr>
        <w:instrText>LISTNUM</w:instrText>
      </w:r>
      <w:r w:rsidRPr="00FA73DD">
        <w:rPr>
          <w:szCs w:val="22"/>
          <w:lang w:val="ru-RU"/>
        </w:rPr>
        <w:instrText xml:space="preserve">  \</w:instrText>
      </w:r>
      <w:r w:rsidRPr="0077790D">
        <w:rPr>
          <w:szCs w:val="22"/>
        </w:rPr>
        <w:instrText>l</w:instrText>
      </w:r>
      <w:r w:rsidRPr="00FA73DD">
        <w:rPr>
          <w:szCs w:val="22"/>
          <w:lang w:val="ru-RU"/>
        </w:rPr>
        <w:instrText xml:space="preserve"> 3 </w:instrText>
      </w:r>
      <w:r w:rsidRPr="0077790D">
        <w:rPr>
          <w:szCs w:val="22"/>
        </w:rPr>
        <w:fldChar w:fldCharType="end"/>
      </w:r>
      <w:r w:rsidRPr="00FA73DD">
        <w:rPr>
          <w:szCs w:val="22"/>
          <w:lang w:val="ru-RU"/>
        </w:rPr>
        <w:tab/>
      </w:r>
      <w:r w:rsidR="00FA73DD">
        <w:rPr>
          <w:szCs w:val="22"/>
          <w:lang w:val="ru-RU"/>
        </w:rPr>
        <w:t>приняла</w:t>
      </w:r>
      <w:r w:rsidR="00FA73DD" w:rsidRPr="00FA73DD">
        <w:rPr>
          <w:szCs w:val="22"/>
          <w:lang w:val="ru-RU"/>
        </w:rPr>
        <w:t xml:space="preserve"> </w:t>
      </w:r>
      <w:r w:rsidR="00FA73DD">
        <w:rPr>
          <w:szCs w:val="22"/>
          <w:lang w:val="ru-RU"/>
        </w:rPr>
        <w:t>к</w:t>
      </w:r>
      <w:r w:rsidR="00FA73DD" w:rsidRPr="00FA73DD">
        <w:rPr>
          <w:szCs w:val="22"/>
          <w:lang w:val="ru-RU"/>
        </w:rPr>
        <w:t xml:space="preserve"> </w:t>
      </w:r>
      <w:r w:rsidR="00FA73DD">
        <w:rPr>
          <w:szCs w:val="22"/>
          <w:lang w:val="ru-RU"/>
        </w:rPr>
        <w:t>сведению</w:t>
      </w:r>
      <w:r w:rsidR="00FA73DD" w:rsidRPr="00FA73DD">
        <w:rPr>
          <w:szCs w:val="22"/>
          <w:lang w:val="ru-RU"/>
        </w:rPr>
        <w:t xml:space="preserve">, </w:t>
      </w:r>
      <w:r w:rsidR="00FA73DD">
        <w:rPr>
          <w:szCs w:val="22"/>
          <w:lang w:val="ru-RU"/>
        </w:rPr>
        <w:t>что</w:t>
      </w:r>
      <w:r w:rsidR="00FA73DD" w:rsidRPr="00FA73DD">
        <w:rPr>
          <w:szCs w:val="22"/>
          <w:lang w:val="ru-RU"/>
        </w:rPr>
        <w:t xml:space="preserve"> </w:t>
      </w:r>
      <w:r w:rsidR="00FA73DD">
        <w:rPr>
          <w:szCs w:val="22"/>
          <w:lang w:val="ru-RU"/>
        </w:rPr>
        <w:t>проект</w:t>
      </w:r>
      <w:r w:rsidR="00FA73DD" w:rsidRPr="00FA73DD">
        <w:rPr>
          <w:szCs w:val="22"/>
          <w:lang w:val="ru-RU"/>
        </w:rPr>
        <w:t xml:space="preserve"> </w:t>
      </w:r>
      <w:r w:rsidR="00ED2DFB">
        <w:rPr>
          <w:szCs w:val="22"/>
          <w:lang w:val="ru-RU"/>
        </w:rPr>
        <w:t>перечня</w:t>
      </w:r>
      <w:r w:rsidR="00FA73DD" w:rsidRPr="00FA73DD">
        <w:rPr>
          <w:szCs w:val="22"/>
          <w:lang w:val="ru-RU"/>
        </w:rPr>
        <w:t xml:space="preserve"> </w:t>
      </w:r>
      <w:r w:rsidR="00FA73DD">
        <w:rPr>
          <w:szCs w:val="22"/>
          <w:lang w:val="ru-RU"/>
        </w:rPr>
        <w:t>государств</w:t>
      </w:r>
      <w:r w:rsidR="00FA73DD" w:rsidRPr="00FA73DD">
        <w:rPr>
          <w:szCs w:val="22"/>
          <w:lang w:val="ru-RU"/>
        </w:rPr>
        <w:t xml:space="preserve">, </w:t>
      </w:r>
      <w:r w:rsidR="00FA73DD" w:rsidRPr="00FA73DD">
        <w:rPr>
          <w:lang w:val="ru-RU"/>
        </w:rPr>
        <w:t xml:space="preserve">заявители из которых получат право на снижение пошлин в соответствии с измененным Перечнем пошлин, </w:t>
      </w:r>
      <w:r w:rsidR="00ED2DFB">
        <w:rPr>
          <w:szCs w:val="22"/>
          <w:lang w:val="ru-RU"/>
        </w:rPr>
        <w:t>изложенный в приложении</w:t>
      </w:r>
      <w:r w:rsidR="00FA73DD">
        <w:rPr>
          <w:szCs w:val="22"/>
        </w:rPr>
        <w:t> III</w:t>
      </w:r>
      <w:r w:rsidR="00FA73DD" w:rsidRPr="00FA73DD">
        <w:rPr>
          <w:szCs w:val="22"/>
          <w:lang w:val="ru-RU"/>
        </w:rPr>
        <w:t xml:space="preserve"> </w:t>
      </w:r>
      <w:r w:rsidR="00ED2DFB">
        <w:rPr>
          <w:szCs w:val="22"/>
          <w:lang w:val="ru-RU"/>
        </w:rPr>
        <w:t>к документу</w:t>
      </w:r>
      <w:r w:rsidR="00FA73DD" w:rsidRPr="00FA73DD">
        <w:rPr>
          <w:szCs w:val="22"/>
          <w:lang w:val="ru-RU"/>
        </w:rPr>
        <w:t xml:space="preserve"> </w:t>
      </w:r>
      <w:r w:rsidR="00FA73DD">
        <w:rPr>
          <w:szCs w:val="22"/>
        </w:rPr>
        <w:t>PCT</w:t>
      </w:r>
      <w:r w:rsidR="00FA73DD" w:rsidRPr="00FA73DD">
        <w:rPr>
          <w:szCs w:val="22"/>
          <w:lang w:val="ru-RU"/>
        </w:rPr>
        <w:t>/</w:t>
      </w:r>
      <w:r w:rsidR="00FA73DD">
        <w:rPr>
          <w:szCs w:val="22"/>
        </w:rPr>
        <w:t>A</w:t>
      </w:r>
      <w:r w:rsidR="00FA73DD" w:rsidRPr="00FA73DD">
        <w:rPr>
          <w:szCs w:val="22"/>
          <w:lang w:val="ru-RU"/>
        </w:rPr>
        <w:t xml:space="preserve">/46/3, </w:t>
      </w:r>
      <w:r w:rsidR="00FA73DD" w:rsidRPr="00FA73DD">
        <w:rPr>
          <w:lang w:val="ru-RU"/>
        </w:rPr>
        <w:t>предоставляется в распоряжение Договаривающихся государств и государств, имеющих право на статус наблюдателя, для комментариев до окончания этой сессии Ассамблеи</w:t>
      </w:r>
      <w:r w:rsidR="001D2AD7" w:rsidRPr="00FA73DD">
        <w:rPr>
          <w:szCs w:val="22"/>
          <w:lang w:val="ru-RU"/>
        </w:rPr>
        <w:t xml:space="preserve">;  </w:t>
      </w:r>
    </w:p>
    <w:p w:rsidR="005D0722" w:rsidRPr="00ED2DFB" w:rsidRDefault="005D0722" w:rsidP="001D2AD7">
      <w:pPr>
        <w:pStyle w:val="ONUME"/>
        <w:keepLines/>
        <w:numPr>
          <w:ilvl w:val="0"/>
          <w:numId w:val="0"/>
        </w:numPr>
        <w:ind w:left="1134"/>
        <w:rPr>
          <w:szCs w:val="22"/>
          <w:lang w:val="ru-RU"/>
        </w:rPr>
      </w:pPr>
      <w:r w:rsidRPr="0077790D">
        <w:rPr>
          <w:szCs w:val="22"/>
        </w:rPr>
        <w:fldChar w:fldCharType="begin"/>
      </w:r>
      <w:r w:rsidRPr="00ED2DFB">
        <w:rPr>
          <w:szCs w:val="22"/>
          <w:lang w:val="ru-RU"/>
        </w:rPr>
        <w:instrText xml:space="preserve"> </w:instrText>
      </w:r>
      <w:r w:rsidRPr="0077790D">
        <w:rPr>
          <w:szCs w:val="22"/>
        </w:rPr>
        <w:instrText>LISTNUM</w:instrText>
      </w:r>
      <w:r w:rsidRPr="00ED2DFB">
        <w:rPr>
          <w:szCs w:val="22"/>
          <w:lang w:val="ru-RU"/>
        </w:rPr>
        <w:instrText xml:space="preserve">  \</w:instrText>
      </w:r>
      <w:r w:rsidRPr="0077790D">
        <w:rPr>
          <w:szCs w:val="22"/>
        </w:rPr>
        <w:instrText>l</w:instrText>
      </w:r>
      <w:r w:rsidRPr="00ED2DFB">
        <w:rPr>
          <w:szCs w:val="22"/>
          <w:lang w:val="ru-RU"/>
        </w:rPr>
        <w:instrText xml:space="preserve"> 3 </w:instrText>
      </w:r>
      <w:r w:rsidRPr="0077790D">
        <w:rPr>
          <w:szCs w:val="22"/>
        </w:rPr>
        <w:fldChar w:fldCharType="end"/>
      </w:r>
      <w:r w:rsidRPr="00ED2DFB">
        <w:rPr>
          <w:szCs w:val="22"/>
          <w:lang w:val="ru-RU"/>
        </w:rPr>
        <w:tab/>
      </w:r>
      <w:r w:rsidR="00ED2DFB" w:rsidRPr="00ED2DFB">
        <w:rPr>
          <w:lang w:val="ru-RU"/>
        </w:rPr>
        <w:t>приня</w:t>
      </w:r>
      <w:r w:rsidR="00ED2DFB">
        <w:rPr>
          <w:lang w:val="ru-RU"/>
        </w:rPr>
        <w:t>ла</w:t>
      </w:r>
      <w:r w:rsidR="00ED2DFB" w:rsidRPr="00ED2DFB">
        <w:rPr>
          <w:lang w:val="ru-RU"/>
        </w:rPr>
        <w:t xml:space="preserve"> предлагаемые </w:t>
      </w:r>
      <w:r w:rsidR="00ED2DFB">
        <w:rPr>
          <w:lang w:val="ru-RU"/>
        </w:rPr>
        <w:t>Д</w:t>
      </w:r>
      <w:r w:rsidR="00ED2DFB" w:rsidRPr="00ED2DFB">
        <w:rPr>
          <w:lang w:val="ru-RU"/>
        </w:rPr>
        <w:t xml:space="preserve">ирективы Ассамблеи об обновлении </w:t>
      </w:r>
      <w:r w:rsidR="00ED2DFB">
        <w:rPr>
          <w:lang w:val="ru-RU"/>
        </w:rPr>
        <w:t>перечня</w:t>
      </w:r>
      <w:r w:rsidR="00ED2DFB" w:rsidRPr="00ED2DFB">
        <w:rPr>
          <w:lang w:val="ru-RU"/>
        </w:rPr>
        <w:t xml:space="preserve"> государств, отвечающих критериям для снижения некоторых пошлин PCT, изложенные в приложении</w:t>
      </w:r>
      <w:r w:rsidR="001D2AD7">
        <w:rPr>
          <w:szCs w:val="22"/>
        </w:rPr>
        <w:t> II</w:t>
      </w:r>
      <w:r w:rsidR="001D2AD7" w:rsidRPr="00ED2DFB">
        <w:rPr>
          <w:szCs w:val="22"/>
          <w:lang w:val="ru-RU"/>
        </w:rPr>
        <w:t xml:space="preserve"> </w:t>
      </w:r>
      <w:r w:rsidR="00ED2DFB">
        <w:rPr>
          <w:szCs w:val="22"/>
          <w:lang w:val="ru-RU"/>
        </w:rPr>
        <w:t>к настоящему отчету</w:t>
      </w:r>
      <w:r w:rsidR="001D2AD7" w:rsidRPr="00ED2DFB">
        <w:rPr>
          <w:szCs w:val="22"/>
          <w:lang w:val="ru-RU"/>
        </w:rPr>
        <w:t xml:space="preserve">;  </w:t>
      </w:r>
      <w:r w:rsidR="00ED2DFB">
        <w:rPr>
          <w:szCs w:val="22"/>
          <w:lang w:val="ru-RU"/>
        </w:rPr>
        <w:t>и</w:t>
      </w:r>
      <w:r w:rsidR="001D2AD7" w:rsidRPr="00ED2DFB">
        <w:rPr>
          <w:szCs w:val="22"/>
          <w:lang w:val="ru-RU"/>
        </w:rPr>
        <w:t xml:space="preserve"> </w:t>
      </w:r>
    </w:p>
    <w:p w:rsidR="001D2AD7" w:rsidRPr="00ED2DFB" w:rsidRDefault="001D2AD7" w:rsidP="001D2AD7">
      <w:pPr>
        <w:pStyle w:val="ONUME"/>
        <w:keepLines/>
        <w:numPr>
          <w:ilvl w:val="0"/>
          <w:numId w:val="0"/>
        </w:numPr>
        <w:ind w:left="1134"/>
        <w:rPr>
          <w:lang w:val="ru-RU"/>
        </w:rPr>
      </w:pPr>
      <w:r w:rsidRPr="0077790D">
        <w:rPr>
          <w:szCs w:val="22"/>
        </w:rPr>
        <w:fldChar w:fldCharType="begin"/>
      </w:r>
      <w:r w:rsidRPr="00ED2DFB">
        <w:rPr>
          <w:szCs w:val="22"/>
          <w:lang w:val="ru-RU"/>
        </w:rPr>
        <w:instrText xml:space="preserve"> </w:instrText>
      </w:r>
      <w:r w:rsidRPr="0077790D">
        <w:rPr>
          <w:szCs w:val="22"/>
        </w:rPr>
        <w:instrText>LISTNUM</w:instrText>
      </w:r>
      <w:r w:rsidRPr="00ED2DFB">
        <w:rPr>
          <w:szCs w:val="22"/>
          <w:lang w:val="ru-RU"/>
        </w:rPr>
        <w:instrText xml:space="preserve">  \</w:instrText>
      </w:r>
      <w:r w:rsidRPr="0077790D">
        <w:rPr>
          <w:szCs w:val="22"/>
        </w:rPr>
        <w:instrText>l</w:instrText>
      </w:r>
      <w:r w:rsidRPr="00ED2DFB">
        <w:rPr>
          <w:szCs w:val="22"/>
          <w:lang w:val="ru-RU"/>
        </w:rPr>
        <w:instrText xml:space="preserve"> 3 </w:instrText>
      </w:r>
      <w:r w:rsidRPr="0077790D">
        <w:rPr>
          <w:szCs w:val="22"/>
        </w:rPr>
        <w:fldChar w:fldCharType="end"/>
      </w:r>
      <w:r w:rsidRPr="00ED2DFB">
        <w:rPr>
          <w:szCs w:val="22"/>
          <w:lang w:val="ru-RU"/>
        </w:rPr>
        <w:tab/>
      </w:r>
      <w:r w:rsidR="00ED2DFB">
        <w:rPr>
          <w:szCs w:val="22"/>
          <w:lang w:val="ru-RU"/>
        </w:rPr>
        <w:t>постановила</w:t>
      </w:r>
      <w:r w:rsidR="00ED2DFB" w:rsidRPr="00ED2DFB">
        <w:rPr>
          <w:szCs w:val="22"/>
          <w:lang w:val="ru-RU"/>
        </w:rPr>
        <w:t xml:space="preserve">, </w:t>
      </w:r>
      <w:r w:rsidR="00ED2DFB">
        <w:rPr>
          <w:szCs w:val="22"/>
          <w:lang w:val="ru-RU"/>
        </w:rPr>
        <w:t>что</w:t>
      </w:r>
      <w:r w:rsidRPr="00ED2DFB">
        <w:rPr>
          <w:szCs w:val="22"/>
          <w:lang w:val="ru-RU"/>
        </w:rPr>
        <w:t xml:space="preserve"> </w:t>
      </w:r>
      <w:r w:rsidR="00ED2DFB" w:rsidRPr="00F8324A">
        <w:rPr>
          <w:lang w:val="ru-RU"/>
        </w:rPr>
        <w:t xml:space="preserve">Директивы об обновлении </w:t>
      </w:r>
      <w:r w:rsidR="00ED2DFB">
        <w:rPr>
          <w:lang w:val="ru-RU"/>
        </w:rPr>
        <w:t>перечней</w:t>
      </w:r>
      <w:r w:rsidR="00ED2DFB" w:rsidRPr="00F8324A">
        <w:rPr>
          <w:lang w:val="ru-RU"/>
        </w:rPr>
        <w:t xml:space="preserve"> государств, отвечающих критериям для снижения некоторых пошлин PCT, вступают в силу 1 июля 2015 г.</w:t>
      </w:r>
    </w:p>
    <w:p w:rsidR="00FE4C00" w:rsidRPr="004E3728" w:rsidRDefault="00FE4C00" w:rsidP="00FE4C00">
      <w:pPr>
        <w:pStyle w:val="Heading1"/>
        <w:rPr>
          <w:lang w:val="ru-RU"/>
        </w:rPr>
      </w:pPr>
      <w:r w:rsidRPr="00C9629D">
        <w:rPr>
          <w:lang w:val="ru-RU"/>
        </w:rPr>
        <w:t xml:space="preserve">порядок назначения международных поисковых органов и органов международной предварительной экспертизы по процедуре </w:t>
      </w:r>
      <w:r w:rsidRPr="00C9629D">
        <w:t>PCT</w:t>
      </w:r>
    </w:p>
    <w:p w:rsidR="00FE4C00" w:rsidRPr="004E3728" w:rsidRDefault="00FE4C00" w:rsidP="00FE4C00">
      <w:pPr>
        <w:pStyle w:val="ONUME"/>
        <w:rPr>
          <w:lang w:val="ru-RU"/>
        </w:rPr>
      </w:pPr>
      <w:r>
        <w:rPr>
          <w:lang w:val="ru-RU"/>
        </w:rPr>
        <w:t xml:space="preserve">Обсуждения проходили на основе документа </w:t>
      </w:r>
      <w:r>
        <w:t>PCT</w:t>
      </w:r>
      <w:r w:rsidRPr="004E3728">
        <w:rPr>
          <w:lang w:val="ru-RU"/>
        </w:rPr>
        <w:t>/</w:t>
      </w:r>
      <w:r>
        <w:t>A</w:t>
      </w:r>
      <w:r w:rsidRPr="004E3728">
        <w:rPr>
          <w:lang w:val="ru-RU"/>
        </w:rPr>
        <w:t>/46/4.</w:t>
      </w:r>
    </w:p>
    <w:p w:rsidR="00FE4C00" w:rsidRPr="00F11263" w:rsidRDefault="00FE4C00" w:rsidP="00FE4C00">
      <w:pPr>
        <w:pStyle w:val="ONUME"/>
        <w:rPr>
          <w:lang w:val="ru-RU"/>
        </w:rPr>
      </w:pPr>
      <w:r>
        <w:rPr>
          <w:lang w:val="ru-RU"/>
        </w:rPr>
        <w:t>Представляя</w:t>
      </w:r>
      <w:r w:rsidRPr="009D7312">
        <w:rPr>
          <w:lang w:val="ru-RU"/>
        </w:rPr>
        <w:t xml:space="preserve"> </w:t>
      </w:r>
      <w:r>
        <w:rPr>
          <w:lang w:val="ru-RU"/>
        </w:rPr>
        <w:t>документ</w:t>
      </w:r>
      <w:r w:rsidRPr="009D7312">
        <w:rPr>
          <w:lang w:val="ru-RU"/>
        </w:rPr>
        <w:t xml:space="preserve"> </w:t>
      </w:r>
      <w:r>
        <w:t>PCT</w:t>
      </w:r>
      <w:r w:rsidRPr="009D7312">
        <w:rPr>
          <w:lang w:val="ru-RU"/>
        </w:rPr>
        <w:t>/</w:t>
      </w:r>
      <w:r>
        <w:t>A</w:t>
      </w:r>
      <w:r w:rsidRPr="009D7312">
        <w:rPr>
          <w:lang w:val="ru-RU"/>
        </w:rPr>
        <w:t xml:space="preserve">/46/4, </w:t>
      </w:r>
      <w:r>
        <w:rPr>
          <w:lang w:val="ru-RU"/>
        </w:rPr>
        <w:t>Секретариат</w:t>
      </w:r>
      <w:r w:rsidRPr="009D7312">
        <w:rPr>
          <w:lang w:val="ru-RU"/>
        </w:rPr>
        <w:t xml:space="preserve"> </w:t>
      </w:r>
      <w:r>
        <w:rPr>
          <w:lang w:val="ru-RU"/>
        </w:rPr>
        <w:t>напомнил</w:t>
      </w:r>
      <w:r w:rsidRPr="009D7312">
        <w:rPr>
          <w:lang w:val="ru-RU"/>
        </w:rPr>
        <w:t xml:space="preserve">, </w:t>
      </w:r>
      <w:r>
        <w:rPr>
          <w:lang w:val="ru-RU"/>
        </w:rPr>
        <w:t>что</w:t>
      </w:r>
      <w:r w:rsidRPr="009D7312">
        <w:rPr>
          <w:lang w:val="ru-RU"/>
        </w:rPr>
        <w:t xml:space="preserve"> </w:t>
      </w:r>
      <w:r>
        <w:rPr>
          <w:lang w:val="ru-RU"/>
        </w:rPr>
        <w:t>в</w:t>
      </w:r>
      <w:r w:rsidRPr="009D7312">
        <w:rPr>
          <w:lang w:val="ru-RU"/>
        </w:rPr>
        <w:t xml:space="preserve"> </w:t>
      </w:r>
      <w:r>
        <w:rPr>
          <w:lang w:val="ru-RU"/>
        </w:rPr>
        <w:t>ходе</w:t>
      </w:r>
      <w:r w:rsidRPr="009D7312">
        <w:rPr>
          <w:lang w:val="ru-RU"/>
        </w:rPr>
        <w:t xml:space="preserve"> </w:t>
      </w:r>
      <w:r>
        <w:rPr>
          <w:lang w:val="ru-RU"/>
        </w:rPr>
        <w:t>сорок</w:t>
      </w:r>
      <w:r w:rsidRPr="009D7312">
        <w:rPr>
          <w:lang w:val="ru-RU"/>
        </w:rPr>
        <w:t xml:space="preserve"> </w:t>
      </w:r>
      <w:r>
        <w:rPr>
          <w:lang w:val="ru-RU"/>
        </w:rPr>
        <w:t>четвертой</w:t>
      </w:r>
      <w:r w:rsidRPr="009D7312">
        <w:rPr>
          <w:lang w:val="ru-RU"/>
        </w:rPr>
        <w:t xml:space="preserve"> </w:t>
      </w:r>
      <w:r>
        <w:rPr>
          <w:lang w:val="ru-RU"/>
        </w:rPr>
        <w:t>сессии</w:t>
      </w:r>
      <w:r w:rsidRPr="009D7312">
        <w:rPr>
          <w:lang w:val="ru-RU"/>
        </w:rPr>
        <w:t xml:space="preserve"> </w:t>
      </w:r>
      <w:r>
        <w:rPr>
          <w:lang w:val="ru-RU"/>
        </w:rPr>
        <w:t>в</w:t>
      </w:r>
      <w:r w:rsidRPr="009D7312">
        <w:rPr>
          <w:lang w:val="ru-RU"/>
        </w:rPr>
        <w:t xml:space="preserve"> 2013</w:t>
      </w:r>
      <w:r w:rsidRPr="009D7312">
        <w:t> </w:t>
      </w:r>
      <w:r>
        <w:rPr>
          <w:lang w:val="ru-RU"/>
        </w:rPr>
        <w:t>г</w:t>
      </w:r>
      <w:r w:rsidRPr="009D7312">
        <w:rPr>
          <w:lang w:val="ru-RU"/>
        </w:rPr>
        <w:t xml:space="preserve">. </w:t>
      </w:r>
      <w:r>
        <w:rPr>
          <w:lang w:val="ru-RU"/>
        </w:rPr>
        <w:t>Ассамблея</w:t>
      </w:r>
      <w:r w:rsidRPr="009D7312">
        <w:rPr>
          <w:lang w:val="ru-RU"/>
        </w:rPr>
        <w:t xml:space="preserve"> </w:t>
      </w:r>
      <w:r>
        <w:rPr>
          <w:lang w:val="ru-RU"/>
        </w:rPr>
        <w:t>обратилась</w:t>
      </w:r>
      <w:r w:rsidRPr="009D7312">
        <w:rPr>
          <w:lang w:val="ru-RU"/>
        </w:rPr>
        <w:t xml:space="preserve"> </w:t>
      </w:r>
      <w:r>
        <w:rPr>
          <w:lang w:val="ru-RU"/>
        </w:rPr>
        <w:t>к</w:t>
      </w:r>
      <w:r w:rsidRPr="009D7312">
        <w:rPr>
          <w:lang w:val="ru-RU"/>
        </w:rPr>
        <w:t xml:space="preserve"> </w:t>
      </w:r>
      <w:r>
        <w:rPr>
          <w:lang w:val="ru-RU"/>
        </w:rPr>
        <w:t>Международному</w:t>
      </w:r>
      <w:r w:rsidRPr="009D7312">
        <w:rPr>
          <w:lang w:val="ru-RU"/>
        </w:rPr>
        <w:t xml:space="preserve"> </w:t>
      </w:r>
      <w:r>
        <w:rPr>
          <w:lang w:val="ru-RU"/>
        </w:rPr>
        <w:t>бюро</w:t>
      </w:r>
      <w:r w:rsidRPr="009D7312">
        <w:rPr>
          <w:lang w:val="ru-RU"/>
        </w:rPr>
        <w:t xml:space="preserve"> </w:t>
      </w:r>
      <w:r>
        <w:rPr>
          <w:lang w:val="ru-RU"/>
        </w:rPr>
        <w:t>с</w:t>
      </w:r>
      <w:r w:rsidRPr="009D7312">
        <w:rPr>
          <w:lang w:val="ru-RU"/>
        </w:rPr>
        <w:t xml:space="preserve"> </w:t>
      </w:r>
      <w:r>
        <w:rPr>
          <w:lang w:val="ru-RU"/>
        </w:rPr>
        <w:t>просьбой</w:t>
      </w:r>
      <w:r w:rsidRPr="009D7312">
        <w:rPr>
          <w:lang w:val="ru-RU"/>
        </w:rPr>
        <w:t xml:space="preserve"> выполнить критический анализ критериев и порядка назначения ведомства международным органом и выработать предложения о необходимых изменениях, если таковые потребуются, во взаимодействии, в соответствующих случаях, с Заседанием международных органов</w:t>
      </w:r>
      <w:r>
        <w:rPr>
          <w:lang w:val="ru-RU"/>
        </w:rPr>
        <w:t xml:space="preserve"> (</w:t>
      </w:r>
      <w:r>
        <w:t>MIA</w:t>
      </w:r>
      <w:r>
        <w:rPr>
          <w:lang w:val="ru-RU"/>
        </w:rPr>
        <w:t>)</w:t>
      </w:r>
      <w:r w:rsidRPr="009D7312">
        <w:rPr>
          <w:lang w:val="ru-RU"/>
        </w:rPr>
        <w:t xml:space="preserve"> для обсуждения соответствующих материалов Рабочей группой РСТ на ее сессии</w:t>
      </w:r>
      <w:r>
        <w:rPr>
          <w:lang w:val="ru-RU"/>
        </w:rPr>
        <w:t xml:space="preserve"> в 2014 г.  Исполняя просьбу Ассамблеи, Международное</w:t>
      </w:r>
      <w:r w:rsidRPr="007C3412">
        <w:rPr>
          <w:lang w:val="ru-RU"/>
        </w:rPr>
        <w:t xml:space="preserve"> </w:t>
      </w:r>
      <w:r>
        <w:rPr>
          <w:lang w:val="ru-RU"/>
        </w:rPr>
        <w:t>бюро</w:t>
      </w:r>
      <w:r w:rsidRPr="007C3412">
        <w:rPr>
          <w:lang w:val="ru-RU"/>
        </w:rPr>
        <w:t xml:space="preserve"> </w:t>
      </w:r>
      <w:r>
        <w:rPr>
          <w:lang w:val="ru-RU"/>
        </w:rPr>
        <w:t>провело</w:t>
      </w:r>
      <w:r w:rsidRPr="007C3412">
        <w:rPr>
          <w:lang w:val="ru-RU"/>
        </w:rPr>
        <w:t xml:space="preserve"> </w:t>
      </w:r>
      <w:r>
        <w:rPr>
          <w:lang w:val="ru-RU"/>
        </w:rPr>
        <w:t>анализ</w:t>
      </w:r>
      <w:r w:rsidRPr="007C3412">
        <w:rPr>
          <w:lang w:val="ru-RU"/>
        </w:rPr>
        <w:t xml:space="preserve"> </w:t>
      </w:r>
      <w:r>
        <w:rPr>
          <w:lang w:val="ru-RU"/>
        </w:rPr>
        <w:t>и</w:t>
      </w:r>
      <w:r w:rsidRPr="007C3412">
        <w:rPr>
          <w:lang w:val="ru-RU"/>
        </w:rPr>
        <w:t xml:space="preserve"> </w:t>
      </w:r>
      <w:r>
        <w:rPr>
          <w:lang w:val="ru-RU"/>
        </w:rPr>
        <w:t>после</w:t>
      </w:r>
      <w:r w:rsidRPr="007C3412">
        <w:rPr>
          <w:lang w:val="ru-RU"/>
        </w:rPr>
        <w:t xml:space="preserve"> </w:t>
      </w:r>
      <w:r>
        <w:rPr>
          <w:lang w:val="ru-RU"/>
        </w:rPr>
        <w:t>первого</w:t>
      </w:r>
      <w:r w:rsidRPr="007C3412">
        <w:rPr>
          <w:lang w:val="ru-RU"/>
        </w:rPr>
        <w:t xml:space="preserve"> </w:t>
      </w:r>
      <w:r>
        <w:rPr>
          <w:lang w:val="ru-RU"/>
        </w:rPr>
        <w:t>раунда</w:t>
      </w:r>
      <w:r w:rsidRPr="007C3412">
        <w:rPr>
          <w:lang w:val="ru-RU"/>
        </w:rPr>
        <w:t xml:space="preserve"> </w:t>
      </w:r>
      <w:r>
        <w:rPr>
          <w:lang w:val="ru-RU"/>
        </w:rPr>
        <w:t>обсуждений</w:t>
      </w:r>
      <w:r w:rsidRPr="007C3412">
        <w:rPr>
          <w:lang w:val="ru-RU"/>
        </w:rPr>
        <w:t xml:space="preserve"> </w:t>
      </w:r>
      <w:r>
        <w:rPr>
          <w:lang w:val="ru-RU"/>
        </w:rPr>
        <w:t>в рамках</w:t>
      </w:r>
      <w:r w:rsidRPr="007C3412">
        <w:rPr>
          <w:lang w:val="ru-RU"/>
        </w:rPr>
        <w:t xml:space="preserve"> </w:t>
      </w:r>
      <w:r>
        <w:rPr>
          <w:lang w:val="ru-RU"/>
        </w:rPr>
        <w:t>Заседания</w:t>
      </w:r>
      <w:r w:rsidRPr="007C3412">
        <w:rPr>
          <w:lang w:val="ru-RU"/>
        </w:rPr>
        <w:t xml:space="preserve"> </w:t>
      </w:r>
      <w:r>
        <w:rPr>
          <w:lang w:val="ru-RU"/>
        </w:rPr>
        <w:t>международных</w:t>
      </w:r>
      <w:r w:rsidRPr="007C3412">
        <w:rPr>
          <w:lang w:val="ru-RU"/>
        </w:rPr>
        <w:t xml:space="preserve"> </w:t>
      </w:r>
      <w:r>
        <w:rPr>
          <w:lang w:val="ru-RU"/>
        </w:rPr>
        <w:t>органов</w:t>
      </w:r>
      <w:r w:rsidRPr="007C3412">
        <w:rPr>
          <w:lang w:val="ru-RU"/>
        </w:rPr>
        <w:t xml:space="preserve"> </w:t>
      </w:r>
      <w:r>
        <w:rPr>
          <w:lang w:val="ru-RU"/>
        </w:rPr>
        <w:t>в</w:t>
      </w:r>
      <w:r w:rsidRPr="007C3412">
        <w:rPr>
          <w:lang w:val="ru-RU"/>
        </w:rPr>
        <w:t xml:space="preserve"> </w:t>
      </w:r>
      <w:r>
        <w:rPr>
          <w:lang w:val="ru-RU"/>
        </w:rPr>
        <w:t>феврале</w:t>
      </w:r>
      <w:r w:rsidRPr="007C3412">
        <w:rPr>
          <w:lang w:val="ru-RU"/>
        </w:rPr>
        <w:t xml:space="preserve"> 2014</w:t>
      </w:r>
      <w:r>
        <w:rPr>
          <w:lang w:val="ru-RU"/>
        </w:rPr>
        <w:t xml:space="preserve"> г. представило рабочий документ на рассмотрение Рабочей группы на июньской сессии </w:t>
      </w:r>
      <w:r w:rsidRPr="007C3412">
        <w:rPr>
          <w:lang w:val="ru-RU"/>
        </w:rPr>
        <w:t>2014</w:t>
      </w:r>
      <w:r>
        <w:rPr>
          <w:lang w:val="ru-RU"/>
        </w:rPr>
        <w:t> г.  Рабочая группа согласилась с выводом, что еще не пришло время рекомендовать внести какие-либо изменения в</w:t>
      </w:r>
      <w:r w:rsidRPr="007C3412">
        <w:rPr>
          <w:lang w:val="ru-RU"/>
        </w:rPr>
        <w:t xml:space="preserve"> основны</w:t>
      </w:r>
      <w:r>
        <w:rPr>
          <w:lang w:val="ru-RU"/>
        </w:rPr>
        <w:t>е</w:t>
      </w:r>
      <w:r w:rsidRPr="007C3412">
        <w:rPr>
          <w:lang w:val="ru-RU"/>
        </w:rPr>
        <w:t xml:space="preserve"> критери</w:t>
      </w:r>
      <w:r>
        <w:rPr>
          <w:lang w:val="ru-RU"/>
        </w:rPr>
        <w:t>и</w:t>
      </w:r>
      <w:r w:rsidRPr="007C3412">
        <w:rPr>
          <w:lang w:val="ru-RU"/>
        </w:rPr>
        <w:t xml:space="preserve"> для назначения</w:t>
      </w:r>
      <w:r>
        <w:rPr>
          <w:lang w:val="ru-RU"/>
        </w:rPr>
        <w:t xml:space="preserve">.  </w:t>
      </w:r>
      <w:r w:rsidRPr="007B5B21">
        <w:rPr>
          <w:lang w:val="ru-RU"/>
        </w:rPr>
        <w:t>Отметив, что главная задача заключается в том, чтобы обеспечить наличие у ведомств соответствующего потенциала для проведения качественного международного поиска и предварительной экспертизы</w:t>
      </w:r>
      <w:r>
        <w:rPr>
          <w:lang w:val="ru-RU"/>
        </w:rPr>
        <w:t>, Рабочая группа приняла решение дождаться результатов обсуждения Подгруппы обеспечения качества, которой</w:t>
      </w:r>
      <w:r w:rsidRPr="007B5B21">
        <w:rPr>
          <w:lang w:val="ru-RU"/>
        </w:rPr>
        <w:t xml:space="preserve"> </w:t>
      </w:r>
      <w:r>
        <w:rPr>
          <w:lang w:val="ru-RU"/>
        </w:rPr>
        <w:t>было</w:t>
      </w:r>
      <w:r w:rsidRPr="007B5B21">
        <w:rPr>
          <w:lang w:val="ru-RU"/>
        </w:rPr>
        <w:t xml:space="preserve"> </w:t>
      </w:r>
      <w:r>
        <w:rPr>
          <w:lang w:val="ru-RU"/>
        </w:rPr>
        <w:t xml:space="preserve">поручено на Заседании международных органов </w:t>
      </w:r>
      <w:r w:rsidRPr="007B5B21">
        <w:rPr>
          <w:lang w:val="ru-RU"/>
        </w:rPr>
        <w:t>продолжить анализ требований к качеству в интересах эффективного функционирования органа и понимания того, как оптимально отразить эти требования в критериях для назначения</w:t>
      </w:r>
      <w:r>
        <w:rPr>
          <w:lang w:val="ru-RU"/>
        </w:rPr>
        <w:t>.  При</w:t>
      </w:r>
      <w:r w:rsidRPr="00C028FB">
        <w:rPr>
          <w:lang w:val="ru-RU"/>
        </w:rPr>
        <w:t xml:space="preserve"> </w:t>
      </w:r>
      <w:r>
        <w:rPr>
          <w:lang w:val="ru-RU"/>
        </w:rPr>
        <w:t>этом</w:t>
      </w:r>
      <w:r w:rsidRPr="00C028FB">
        <w:rPr>
          <w:lang w:val="ru-RU"/>
        </w:rPr>
        <w:t xml:space="preserve"> Рабочая группа </w:t>
      </w:r>
      <w:r>
        <w:rPr>
          <w:lang w:val="ru-RU"/>
        </w:rPr>
        <w:t>согласилась с мнением</w:t>
      </w:r>
      <w:r w:rsidRPr="00C028FB">
        <w:rPr>
          <w:lang w:val="ru-RU"/>
        </w:rPr>
        <w:t>, что процедура</w:t>
      </w:r>
      <w:r>
        <w:rPr>
          <w:lang w:val="ru-RU"/>
        </w:rPr>
        <w:t xml:space="preserve"> назначения</w:t>
      </w:r>
      <w:r w:rsidRPr="00C028FB">
        <w:rPr>
          <w:lang w:val="ru-RU"/>
        </w:rPr>
        <w:t xml:space="preserve"> может быть существенно улучшена, если до вынесения решения Ассамблеи будет проводиться надлежащий экспертный анализ заявки ведомства</w:t>
      </w:r>
      <w:r>
        <w:rPr>
          <w:lang w:val="ru-RU"/>
        </w:rPr>
        <w:t xml:space="preserve">.  </w:t>
      </w:r>
      <w:r w:rsidRPr="00C028FB">
        <w:rPr>
          <w:lang w:val="ru-RU"/>
        </w:rPr>
        <w:t xml:space="preserve"> </w:t>
      </w:r>
      <w:r w:rsidRPr="00D20C6A">
        <w:rPr>
          <w:lang w:val="ru-RU"/>
        </w:rPr>
        <w:t xml:space="preserve">В этой связи </w:t>
      </w:r>
      <w:r>
        <w:rPr>
          <w:lang w:val="ru-RU"/>
        </w:rPr>
        <w:t xml:space="preserve">Рабочая группа рекомендовала </w:t>
      </w:r>
      <w:r w:rsidRPr="00D20C6A">
        <w:rPr>
          <w:lang w:val="ru-RU"/>
        </w:rPr>
        <w:t>Ассамблее РСТ принять изложенный ниже текст понимания, для того чтобы РСТ/СТС, на который Договором возложена функция направлять Ассамблее заключение обо всех заявках о назначении, всегда проводил заседание до начала Ассамблеи РСТ на правах подлинно экспертного органа; это обеспечит эффективность и рациональность процесса, предшествующего принятию решения Ассамблеей РСТ</w:t>
      </w:r>
      <w:r>
        <w:rPr>
          <w:lang w:val="ru-RU"/>
        </w:rPr>
        <w:t xml:space="preserve">.  </w:t>
      </w:r>
      <w:r w:rsidRPr="00D02BDF">
        <w:rPr>
          <w:lang w:val="ru-RU"/>
        </w:rPr>
        <w:t>Рабочая группа</w:t>
      </w:r>
      <w:r>
        <w:rPr>
          <w:lang w:val="ru-RU"/>
        </w:rPr>
        <w:t xml:space="preserve"> также</w:t>
      </w:r>
      <w:r w:rsidRPr="00D02BDF">
        <w:rPr>
          <w:lang w:val="ru-RU"/>
        </w:rPr>
        <w:t xml:space="preserve"> рекомендовала ведомствам, стремящимся получить назначение, обеспечить к требуемому времени соответствие всем основным критериям, за исключением внедрения систем контроля качества, как предусмотрено в пункте (d) проекта понимания, поскольку данные системы не могут начать эффективно функционировать, до тех пор пока ведомство, стремящееся получить назначение, не начнет фактически выполнять функции международного органа</w:t>
      </w:r>
      <w:r>
        <w:rPr>
          <w:lang w:val="ru-RU"/>
        </w:rPr>
        <w:t>.</w:t>
      </w:r>
      <w:r w:rsidRPr="00C028FB">
        <w:rPr>
          <w:lang w:val="ru-RU"/>
        </w:rPr>
        <w:t xml:space="preserve">  </w:t>
      </w:r>
      <w:r>
        <w:rPr>
          <w:lang w:val="ru-RU"/>
        </w:rPr>
        <w:t>Этот</w:t>
      </w:r>
      <w:r w:rsidRPr="005D0A62">
        <w:rPr>
          <w:lang w:val="ru-RU"/>
        </w:rPr>
        <w:t xml:space="preserve"> </w:t>
      </w:r>
      <w:r>
        <w:rPr>
          <w:lang w:val="ru-RU"/>
        </w:rPr>
        <w:t>вопрос</w:t>
      </w:r>
      <w:r w:rsidRPr="005D0A62">
        <w:rPr>
          <w:lang w:val="ru-RU"/>
        </w:rPr>
        <w:t xml:space="preserve"> </w:t>
      </w:r>
      <w:r>
        <w:rPr>
          <w:lang w:val="ru-RU"/>
        </w:rPr>
        <w:t>также</w:t>
      </w:r>
      <w:r w:rsidRPr="005D0A62">
        <w:rPr>
          <w:lang w:val="ru-RU"/>
        </w:rPr>
        <w:t xml:space="preserve"> </w:t>
      </w:r>
      <w:r>
        <w:rPr>
          <w:lang w:val="ru-RU"/>
        </w:rPr>
        <w:t>освещен в</w:t>
      </w:r>
      <w:r w:rsidRPr="005D0A62">
        <w:rPr>
          <w:lang w:val="ru-RU"/>
        </w:rPr>
        <w:t xml:space="preserve"> </w:t>
      </w:r>
      <w:r>
        <w:rPr>
          <w:lang w:val="ru-RU"/>
        </w:rPr>
        <w:t>тексте</w:t>
      </w:r>
      <w:r w:rsidRPr="005D0A62">
        <w:rPr>
          <w:lang w:val="ru-RU"/>
        </w:rPr>
        <w:t xml:space="preserve"> </w:t>
      </w:r>
      <w:r>
        <w:rPr>
          <w:lang w:val="ru-RU"/>
        </w:rPr>
        <w:t>понимания</w:t>
      </w:r>
      <w:r w:rsidRPr="005D0A62">
        <w:rPr>
          <w:lang w:val="ru-RU"/>
        </w:rPr>
        <w:t xml:space="preserve">.  </w:t>
      </w:r>
      <w:r>
        <w:rPr>
          <w:lang w:val="ru-RU"/>
        </w:rPr>
        <w:t>И</w:t>
      </w:r>
      <w:r w:rsidRPr="00192EA7">
        <w:rPr>
          <w:lang w:val="ru-RU"/>
        </w:rPr>
        <w:t xml:space="preserve"> </w:t>
      </w:r>
      <w:r>
        <w:rPr>
          <w:lang w:val="ru-RU"/>
        </w:rPr>
        <w:t>последнее</w:t>
      </w:r>
      <w:r w:rsidRPr="00192EA7">
        <w:rPr>
          <w:lang w:val="ru-RU"/>
        </w:rPr>
        <w:t xml:space="preserve">, </w:t>
      </w:r>
      <w:r>
        <w:rPr>
          <w:lang w:val="ru-RU"/>
        </w:rPr>
        <w:t>Рабочая</w:t>
      </w:r>
      <w:r w:rsidRPr="00192EA7">
        <w:rPr>
          <w:lang w:val="ru-RU"/>
        </w:rPr>
        <w:t xml:space="preserve"> </w:t>
      </w:r>
      <w:r>
        <w:rPr>
          <w:lang w:val="ru-RU"/>
        </w:rPr>
        <w:t>группа</w:t>
      </w:r>
      <w:r w:rsidRPr="00192EA7">
        <w:rPr>
          <w:lang w:val="ru-RU"/>
        </w:rPr>
        <w:t xml:space="preserve"> </w:t>
      </w:r>
      <w:r>
        <w:rPr>
          <w:lang w:val="ru-RU"/>
        </w:rPr>
        <w:t>рекомендовала</w:t>
      </w:r>
      <w:r w:rsidRPr="00192EA7">
        <w:rPr>
          <w:lang w:val="ru-RU"/>
        </w:rPr>
        <w:t xml:space="preserve"> </w:t>
      </w:r>
      <w:r>
        <w:rPr>
          <w:lang w:val="ru-RU"/>
        </w:rPr>
        <w:t>обеспечить</w:t>
      </w:r>
      <w:r w:rsidRPr="00192EA7">
        <w:rPr>
          <w:lang w:val="ru-RU"/>
        </w:rPr>
        <w:t xml:space="preserve"> </w:t>
      </w:r>
      <w:r>
        <w:rPr>
          <w:lang w:val="ru-RU"/>
        </w:rPr>
        <w:t>применение</w:t>
      </w:r>
      <w:r w:rsidRPr="00192EA7">
        <w:rPr>
          <w:lang w:val="ru-RU"/>
        </w:rPr>
        <w:t xml:space="preserve"> </w:t>
      </w:r>
      <w:r>
        <w:rPr>
          <w:lang w:val="ru-RU"/>
        </w:rPr>
        <w:t>новых</w:t>
      </w:r>
      <w:r w:rsidRPr="00192EA7">
        <w:rPr>
          <w:lang w:val="ru-RU"/>
        </w:rPr>
        <w:t xml:space="preserve"> </w:t>
      </w:r>
      <w:r>
        <w:rPr>
          <w:lang w:val="ru-RU"/>
        </w:rPr>
        <w:t>п</w:t>
      </w:r>
      <w:r w:rsidRPr="00192EA7">
        <w:rPr>
          <w:lang w:val="ru-RU"/>
        </w:rPr>
        <w:t xml:space="preserve">роцедур назначения </w:t>
      </w:r>
      <w:r>
        <w:rPr>
          <w:lang w:val="ru-RU"/>
        </w:rPr>
        <w:t>м</w:t>
      </w:r>
      <w:r w:rsidRPr="00192EA7">
        <w:rPr>
          <w:lang w:val="ru-RU"/>
        </w:rPr>
        <w:t>еждународных органов, изложенны</w:t>
      </w:r>
      <w:r>
        <w:rPr>
          <w:lang w:val="ru-RU"/>
        </w:rPr>
        <w:t>х</w:t>
      </w:r>
      <w:r w:rsidRPr="00192EA7">
        <w:rPr>
          <w:lang w:val="ru-RU"/>
        </w:rPr>
        <w:t xml:space="preserve"> в </w:t>
      </w:r>
      <w:r>
        <w:rPr>
          <w:lang w:val="ru-RU"/>
        </w:rPr>
        <w:t>тексте</w:t>
      </w:r>
      <w:r w:rsidRPr="00192EA7">
        <w:rPr>
          <w:lang w:val="ru-RU"/>
        </w:rPr>
        <w:t xml:space="preserve"> понимани</w:t>
      </w:r>
      <w:r>
        <w:rPr>
          <w:lang w:val="ru-RU"/>
        </w:rPr>
        <w:t>я</w:t>
      </w:r>
      <w:r w:rsidRPr="00192EA7">
        <w:rPr>
          <w:lang w:val="ru-RU"/>
        </w:rPr>
        <w:t xml:space="preserve">, к любой заявке о назначении в качестве </w:t>
      </w:r>
      <w:r>
        <w:rPr>
          <w:lang w:val="ru-RU"/>
        </w:rPr>
        <w:t>м</w:t>
      </w:r>
      <w:r w:rsidRPr="00192EA7">
        <w:rPr>
          <w:lang w:val="ru-RU"/>
        </w:rPr>
        <w:t xml:space="preserve">еждународного органа, представленной после закрытия нынешней сессии Ассамблеи </w:t>
      </w:r>
      <w:r w:rsidRPr="00192EA7">
        <w:t>PCT</w:t>
      </w:r>
      <w:r>
        <w:rPr>
          <w:lang w:val="ru-RU"/>
        </w:rPr>
        <w:t xml:space="preserve">. </w:t>
      </w:r>
    </w:p>
    <w:p w:rsidR="00FE4C00" w:rsidRPr="005D0A62" w:rsidRDefault="00FE4C00" w:rsidP="00FE4C00">
      <w:pPr>
        <w:pStyle w:val="ONUME"/>
        <w:rPr>
          <w:lang w:val="ru-RU"/>
        </w:rPr>
      </w:pPr>
      <w:r>
        <w:rPr>
          <w:lang w:val="ru-RU"/>
        </w:rPr>
        <w:t>Делегация</w:t>
      </w:r>
      <w:r w:rsidRPr="00F11263">
        <w:rPr>
          <w:lang w:val="ru-RU"/>
        </w:rPr>
        <w:t xml:space="preserve"> </w:t>
      </w:r>
      <w:r>
        <w:rPr>
          <w:lang w:val="ru-RU"/>
        </w:rPr>
        <w:t>Соединенных</w:t>
      </w:r>
      <w:r w:rsidRPr="00F11263">
        <w:rPr>
          <w:lang w:val="ru-RU"/>
        </w:rPr>
        <w:t xml:space="preserve"> </w:t>
      </w:r>
      <w:r>
        <w:rPr>
          <w:lang w:val="ru-RU"/>
        </w:rPr>
        <w:t>Штатов</w:t>
      </w:r>
      <w:r w:rsidRPr="00F11263">
        <w:rPr>
          <w:lang w:val="ru-RU"/>
        </w:rPr>
        <w:t xml:space="preserve"> </w:t>
      </w:r>
      <w:r>
        <w:rPr>
          <w:lang w:val="ru-RU"/>
        </w:rPr>
        <w:t>Америки</w:t>
      </w:r>
      <w:r w:rsidRPr="00F11263">
        <w:rPr>
          <w:lang w:val="ru-RU"/>
        </w:rPr>
        <w:t xml:space="preserve"> </w:t>
      </w:r>
      <w:r>
        <w:rPr>
          <w:lang w:val="ru-RU"/>
        </w:rPr>
        <w:t>полагает</w:t>
      </w:r>
      <w:r w:rsidRPr="00F11263">
        <w:rPr>
          <w:lang w:val="ru-RU"/>
        </w:rPr>
        <w:t xml:space="preserve">, </w:t>
      </w:r>
      <w:r>
        <w:rPr>
          <w:lang w:val="ru-RU"/>
        </w:rPr>
        <w:t>что</w:t>
      </w:r>
      <w:r w:rsidRPr="00F11263">
        <w:rPr>
          <w:lang w:val="ru-RU"/>
        </w:rPr>
        <w:t xml:space="preserve"> действующие требования и процедуры, связанные с назначением международного органа, необходимо </w:t>
      </w:r>
      <w:r>
        <w:rPr>
          <w:lang w:val="ru-RU"/>
        </w:rPr>
        <w:t>м</w:t>
      </w:r>
      <w:r w:rsidRPr="00F11263">
        <w:rPr>
          <w:lang w:val="ru-RU"/>
        </w:rPr>
        <w:t>о</w:t>
      </w:r>
      <w:r>
        <w:rPr>
          <w:lang w:val="ru-RU"/>
        </w:rPr>
        <w:t xml:space="preserve">дернизировать таким образом, </w:t>
      </w:r>
      <w:r w:rsidRPr="00F11263">
        <w:rPr>
          <w:lang w:val="ru-RU"/>
        </w:rPr>
        <w:t xml:space="preserve">чтобы </w:t>
      </w:r>
      <w:r>
        <w:rPr>
          <w:lang w:val="ru-RU"/>
        </w:rPr>
        <w:t xml:space="preserve">они </w:t>
      </w:r>
      <w:r w:rsidRPr="00F11263">
        <w:rPr>
          <w:lang w:val="ru-RU"/>
        </w:rPr>
        <w:t>отра</w:t>
      </w:r>
      <w:r>
        <w:rPr>
          <w:lang w:val="ru-RU"/>
        </w:rPr>
        <w:t xml:space="preserve">жали </w:t>
      </w:r>
      <w:r w:rsidRPr="00F11263">
        <w:rPr>
          <w:lang w:val="ru-RU"/>
        </w:rPr>
        <w:t xml:space="preserve">реалии </w:t>
      </w:r>
      <w:r>
        <w:t>XXI </w:t>
      </w:r>
      <w:r w:rsidRPr="00F11263">
        <w:rPr>
          <w:lang w:val="ru-RU"/>
        </w:rPr>
        <w:t>века</w:t>
      </w:r>
      <w:r>
        <w:rPr>
          <w:lang w:val="ru-RU"/>
        </w:rPr>
        <w:t xml:space="preserve"> в интересах дальнейшего повышения престижа </w:t>
      </w:r>
      <w:r w:rsidRPr="00F11263">
        <w:rPr>
          <w:lang w:val="ru-RU"/>
        </w:rPr>
        <w:t>международно</w:t>
      </w:r>
      <w:r>
        <w:rPr>
          <w:lang w:val="ru-RU"/>
        </w:rPr>
        <w:t xml:space="preserve">го </w:t>
      </w:r>
      <w:r w:rsidRPr="00F11263">
        <w:rPr>
          <w:lang w:val="ru-RU"/>
        </w:rPr>
        <w:t>поиск</w:t>
      </w:r>
      <w:r>
        <w:rPr>
          <w:lang w:val="ru-RU"/>
        </w:rPr>
        <w:t>а</w:t>
      </w:r>
      <w:r w:rsidRPr="00F11263">
        <w:rPr>
          <w:lang w:val="ru-RU"/>
        </w:rPr>
        <w:t xml:space="preserve"> и экспертиз</w:t>
      </w:r>
      <w:r>
        <w:rPr>
          <w:lang w:val="ru-RU"/>
        </w:rPr>
        <w:t>ы.  Делегация</w:t>
      </w:r>
      <w:r w:rsidRPr="00FD33C2">
        <w:rPr>
          <w:lang w:val="ru-RU"/>
        </w:rPr>
        <w:t xml:space="preserve"> </w:t>
      </w:r>
      <w:r>
        <w:rPr>
          <w:lang w:val="ru-RU"/>
        </w:rPr>
        <w:t>поддержала</w:t>
      </w:r>
      <w:r w:rsidRPr="00FD33C2">
        <w:rPr>
          <w:lang w:val="ru-RU"/>
        </w:rPr>
        <w:t xml:space="preserve"> </w:t>
      </w:r>
      <w:r>
        <w:rPr>
          <w:lang w:val="ru-RU"/>
        </w:rPr>
        <w:t>принятие</w:t>
      </w:r>
      <w:r w:rsidRPr="00FD33C2">
        <w:rPr>
          <w:lang w:val="ru-RU"/>
        </w:rPr>
        <w:t xml:space="preserve"> </w:t>
      </w:r>
      <w:r>
        <w:rPr>
          <w:lang w:val="ru-RU"/>
        </w:rPr>
        <w:t>процедур</w:t>
      </w:r>
      <w:r w:rsidRPr="00FD33C2">
        <w:rPr>
          <w:lang w:val="ru-RU"/>
        </w:rPr>
        <w:t xml:space="preserve"> </w:t>
      </w:r>
      <w:r>
        <w:rPr>
          <w:lang w:val="ru-RU"/>
        </w:rPr>
        <w:t>назначения</w:t>
      </w:r>
      <w:r w:rsidRPr="00FD33C2">
        <w:rPr>
          <w:lang w:val="ru-RU"/>
        </w:rPr>
        <w:t xml:space="preserve"> </w:t>
      </w:r>
      <w:r>
        <w:rPr>
          <w:lang w:val="ru-RU"/>
        </w:rPr>
        <w:t>международных</w:t>
      </w:r>
      <w:r w:rsidRPr="00FD33C2">
        <w:rPr>
          <w:lang w:val="ru-RU"/>
        </w:rPr>
        <w:t xml:space="preserve"> </w:t>
      </w:r>
      <w:r>
        <w:rPr>
          <w:lang w:val="ru-RU"/>
        </w:rPr>
        <w:t>органов</w:t>
      </w:r>
      <w:r w:rsidRPr="00FD33C2">
        <w:rPr>
          <w:lang w:val="ru-RU"/>
        </w:rPr>
        <w:t xml:space="preserve">, </w:t>
      </w:r>
      <w:r>
        <w:rPr>
          <w:lang w:val="ru-RU"/>
        </w:rPr>
        <w:t>рекомендованных</w:t>
      </w:r>
      <w:r w:rsidRPr="00FD33C2">
        <w:rPr>
          <w:lang w:val="ru-RU"/>
        </w:rPr>
        <w:t xml:space="preserve"> </w:t>
      </w:r>
      <w:r>
        <w:rPr>
          <w:lang w:val="ru-RU"/>
        </w:rPr>
        <w:t>Рабочей</w:t>
      </w:r>
      <w:r w:rsidRPr="00FD33C2">
        <w:rPr>
          <w:lang w:val="ru-RU"/>
        </w:rPr>
        <w:t xml:space="preserve"> </w:t>
      </w:r>
      <w:r>
        <w:rPr>
          <w:lang w:val="ru-RU"/>
        </w:rPr>
        <w:t>группой</w:t>
      </w:r>
      <w:r w:rsidRPr="00FD33C2">
        <w:rPr>
          <w:lang w:val="ru-RU"/>
        </w:rPr>
        <w:t xml:space="preserve"> </w:t>
      </w:r>
      <w:r>
        <w:rPr>
          <w:lang w:val="ru-RU"/>
        </w:rPr>
        <w:t>в</w:t>
      </w:r>
      <w:r w:rsidRPr="00FD33C2">
        <w:rPr>
          <w:lang w:val="ru-RU"/>
        </w:rPr>
        <w:t xml:space="preserve"> </w:t>
      </w:r>
      <w:r>
        <w:rPr>
          <w:lang w:val="ru-RU"/>
        </w:rPr>
        <w:t>пункте</w:t>
      </w:r>
      <w:r w:rsidRPr="00FD33C2">
        <w:t> </w:t>
      </w:r>
      <w:r w:rsidRPr="00FD33C2">
        <w:rPr>
          <w:lang w:val="ru-RU"/>
        </w:rPr>
        <w:t xml:space="preserve">6 </w:t>
      </w:r>
      <w:r>
        <w:rPr>
          <w:lang w:val="ru-RU"/>
        </w:rPr>
        <w:t xml:space="preserve">документа, в порядке первого шага модернизации требований и процедур, в частности высказалась за изменения, которые позволят Комитету по техническому сотрудничеству в качестве подлинно экспертного органа рассматривать заявки о назначении ведомства международным органом до начала Ассамблеи РСТ.  По вопросу об основных критериях делегация разделяет мнение Рабочей группы о том, что еще не время пытаться пересмотреть существующие требования и имеет смысл дождаться результата обсуждений Подгруппы обеспечения качества, которой Заседанием международных органов было поручено провести </w:t>
      </w:r>
      <w:r w:rsidRPr="008C0269">
        <w:rPr>
          <w:lang w:val="ru-RU"/>
        </w:rPr>
        <w:t>анализ требований к качеству в интересах эффективного функционирования органа</w:t>
      </w:r>
      <w:r>
        <w:rPr>
          <w:lang w:val="ru-RU"/>
        </w:rPr>
        <w:t>.</w:t>
      </w:r>
    </w:p>
    <w:p w:rsidR="00FE4C00" w:rsidRPr="005D0A62" w:rsidRDefault="00FE4C00" w:rsidP="00FE4C00">
      <w:pPr>
        <w:pStyle w:val="ONUME"/>
        <w:rPr>
          <w:lang w:val="ru-RU"/>
        </w:rPr>
      </w:pPr>
      <w:r>
        <w:rPr>
          <w:lang w:val="ru-RU"/>
        </w:rPr>
        <w:t>Делегация</w:t>
      </w:r>
      <w:r w:rsidRPr="004D157D">
        <w:rPr>
          <w:lang w:val="ru-RU"/>
        </w:rPr>
        <w:t xml:space="preserve"> </w:t>
      </w:r>
      <w:r>
        <w:rPr>
          <w:lang w:val="ru-RU"/>
        </w:rPr>
        <w:t>Испании</w:t>
      </w:r>
      <w:r w:rsidRPr="004D157D">
        <w:rPr>
          <w:lang w:val="ru-RU"/>
        </w:rPr>
        <w:t xml:space="preserve"> </w:t>
      </w:r>
      <w:r>
        <w:rPr>
          <w:lang w:val="ru-RU"/>
        </w:rPr>
        <w:t>приветствовала</w:t>
      </w:r>
      <w:r w:rsidRPr="004D157D">
        <w:rPr>
          <w:lang w:val="ru-RU"/>
        </w:rPr>
        <w:t xml:space="preserve"> </w:t>
      </w:r>
      <w:r>
        <w:rPr>
          <w:lang w:val="ru-RU"/>
        </w:rPr>
        <w:t>назначение</w:t>
      </w:r>
      <w:r w:rsidRPr="004D157D">
        <w:rPr>
          <w:lang w:val="ru-RU"/>
        </w:rPr>
        <w:t xml:space="preserve"> </w:t>
      </w:r>
      <w:r>
        <w:rPr>
          <w:lang w:val="ru-RU"/>
        </w:rPr>
        <w:t>Ведомства</w:t>
      </w:r>
      <w:r w:rsidRPr="004D157D">
        <w:rPr>
          <w:lang w:val="ru-RU"/>
        </w:rPr>
        <w:t xml:space="preserve"> </w:t>
      </w:r>
      <w:r>
        <w:rPr>
          <w:lang w:val="ru-RU"/>
        </w:rPr>
        <w:t>интеллектуальной</w:t>
      </w:r>
      <w:r w:rsidRPr="004D157D">
        <w:rPr>
          <w:lang w:val="ru-RU"/>
        </w:rPr>
        <w:t xml:space="preserve"> </w:t>
      </w:r>
      <w:r>
        <w:rPr>
          <w:lang w:val="ru-RU"/>
        </w:rPr>
        <w:t>собственности</w:t>
      </w:r>
      <w:r w:rsidRPr="004D157D">
        <w:rPr>
          <w:lang w:val="ru-RU"/>
        </w:rPr>
        <w:t xml:space="preserve"> </w:t>
      </w:r>
      <w:r>
        <w:rPr>
          <w:lang w:val="ru-RU"/>
        </w:rPr>
        <w:t>Сингапура</w:t>
      </w:r>
      <w:r w:rsidRPr="004D157D">
        <w:rPr>
          <w:lang w:val="ru-RU"/>
        </w:rPr>
        <w:t xml:space="preserve"> </w:t>
      </w:r>
      <w:r>
        <w:rPr>
          <w:lang w:val="ru-RU"/>
        </w:rPr>
        <w:t>международным</w:t>
      </w:r>
      <w:r w:rsidRPr="004D157D">
        <w:rPr>
          <w:lang w:val="ru-RU"/>
        </w:rPr>
        <w:t xml:space="preserve"> </w:t>
      </w:r>
      <w:r>
        <w:rPr>
          <w:lang w:val="ru-RU"/>
        </w:rPr>
        <w:t>поисковым</w:t>
      </w:r>
      <w:r w:rsidRPr="004D157D">
        <w:rPr>
          <w:lang w:val="ru-RU"/>
        </w:rPr>
        <w:t xml:space="preserve"> </w:t>
      </w:r>
      <w:r>
        <w:rPr>
          <w:lang w:val="ru-RU"/>
        </w:rPr>
        <w:t>органом</w:t>
      </w:r>
      <w:r w:rsidRPr="004D157D">
        <w:rPr>
          <w:lang w:val="ru-RU"/>
        </w:rPr>
        <w:t xml:space="preserve"> </w:t>
      </w:r>
      <w:r>
        <w:rPr>
          <w:lang w:val="ru-RU"/>
        </w:rPr>
        <w:t>и</w:t>
      </w:r>
      <w:r w:rsidRPr="004D157D">
        <w:rPr>
          <w:lang w:val="ru-RU"/>
        </w:rPr>
        <w:t xml:space="preserve"> </w:t>
      </w:r>
      <w:r>
        <w:rPr>
          <w:lang w:val="ru-RU"/>
        </w:rPr>
        <w:t>органом международной предварительной экспертизы.  Делегация</w:t>
      </w:r>
      <w:r w:rsidRPr="004D157D">
        <w:rPr>
          <w:lang w:val="ru-RU"/>
        </w:rPr>
        <w:t xml:space="preserve"> </w:t>
      </w:r>
      <w:r>
        <w:rPr>
          <w:lang w:val="ru-RU"/>
        </w:rPr>
        <w:t>вновь</w:t>
      </w:r>
      <w:r w:rsidRPr="004D157D">
        <w:rPr>
          <w:lang w:val="ru-RU"/>
        </w:rPr>
        <w:t xml:space="preserve"> </w:t>
      </w:r>
      <w:r>
        <w:rPr>
          <w:lang w:val="ru-RU"/>
        </w:rPr>
        <w:t>подтвердила</w:t>
      </w:r>
      <w:r w:rsidRPr="004D157D">
        <w:rPr>
          <w:lang w:val="ru-RU"/>
        </w:rPr>
        <w:t xml:space="preserve"> </w:t>
      </w:r>
      <w:r>
        <w:rPr>
          <w:lang w:val="ru-RU"/>
        </w:rPr>
        <w:t>неизменную</w:t>
      </w:r>
      <w:r w:rsidRPr="004D157D">
        <w:rPr>
          <w:lang w:val="ru-RU"/>
        </w:rPr>
        <w:t xml:space="preserve"> </w:t>
      </w:r>
      <w:r>
        <w:rPr>
          <w:lang w:val="ru-RU"/>
        </w:rPr>
        <w:t>приверженность Испании</w:t>
      </w:r>
      <w:r w:rsidRPr="004D157D">
        <w:rPr>
          <w:lang w:val="ru-RU"/>
        </w:rPr>
        <w:t xml:space="preserve"> </w:t>
      </w:r>
      <w:r w:rsidR="001201F2">
        <w:rPr>
          <w:lang w:val="ru-RU"/>
        </w:rPr>
        <w:t>Системе</w:t>
      </w:r>
      <w:r w:rsidR="001201F2" w:rsidRPr="004D157D">
        <w:rPr>
          <w:lang w:val="ru-RU"/>
        </w:rPr>
        <w:t xml:space="preserve"> </w:t>
      </w:r>
      <w:r>
        <w:rPr>
          <w:lang w:val="ru-RU"/>
        </w:rPr>
        <w:t>РСТ</w:t>
      </w:r>
      <w:r w:rsidRPr="004D157D">
        <w:rPr>
          <w:lang w:val="ru-RU"/>
        </w:rPr>
        <w:t xml:space="preserve">, </w:t>
      </w:r>
      <w:r>
        <w:rPr>
          <w:lang w:val="ru-RU"/>
        </w:rPr>
        <w:t>например</w:t>
      </w:r>
      <w:r w:rsidRPr="004D157D">
        <w:rPr>
          <w:lang w:val="ru-RU"/>
        </w:rPr>
        <w:t xml:space="preserve"> </w:t>
      </w:r>
      <w:r>
        <w:rPr>
          <w:lang w:val="ru-RU"/>
        </w:rPr>
        <w:t xml:space="preserve">деятельность Испанского ведомства по патентам и товарным знакам в качестве международного поискового органа и органа международной предварительной экспертизы и обучающие программы, в частности программу в области ИС для латиноамериканских стран;  для латиноамериканских стран Испанское ведомство нередко является главным «контактным пунктом» по вопросам </w:t>
      </w:r>
      <w:r w:rsidR="001201F2">
        <w:rPr>
          <w:lang w:val="ru-RU"/>
        </w:rPr>
        <w:t xml:space="preserve">Системы </w:t>
      </w:r>
      <w:r>
        <w:rPr>
          <w:lang w:val="ru-RU"/>
        </w:rPr>
        <w:t>РСТ и именно оно мотивирует их войти в круг государств-участников Договора РСТ.  Делегация</w:t>
      </w:r>
      <w:r w:rsidRPr="00DB29B6">
        <w:rPr>
          <w:lang w:val="ru-RU"/>
        </w:rPr>
        <w:t xml:space="preserve"> </w:t>
      </w:r>
      <w:r>
        <w:rPr>
          <w:lang w:val="ru-RU"/>
        </w:rPr>
        <w:t>приветствовала</w:t>
      </w:r>
      <w:r w:rsidRPr="00DB29B6">
        <w:rPr>
          <w:lang w:val="ru-RU"/>
        </w:rPr>
        <w:t xml:space="preserve"> </w:t>
      </w:r>
      <w:r>
        <w:rPr>
          <w:lang w:val="ru-RU"/>
        </w:rPr>
        <w:t>и</w:t>
      </w:r>
      <w:r w:rsidRPr="00DB29B6">
        <w:rPr>
          <w:lang w:val="ru-RU"/>
        </w:rPr>
        <w:t xml:space="preserve"> </w:t>
      </w:r>
      <w:r>
        <w:rPr>
          <w:lang w:val="ru-RU"/>
        </w:rPr>
        <w:t>поддержала</w:t>
      </w:r>
      <w:r w:rsidRPr="00DB29B6">
        <w:rPr>
          <w:lang w:val="ru-RU"/>
        </w:rPr>
        <w:t xml:space="preserve"> </w:t>
      </w:r>
      <w:r>
        <w:rPr>
          <w:lang w:val="ru-RU"/>
        </w:rPr>
        <w:t>выводы, зафиксированные в документе о работе седьмой сессии Рабочей группы по РСТ.  Сотрудничество являет центральным компонентом, хотя его потенциал и не был задействован в полной мере и практическая реализация не отвечает условиям, закрепленным в Инструкции к РСТ.  В свете этого делегация полагает, что необходимо сохранить текущие требования к процедуре назначения в качестве международного органа, как она зафиксирована в Договоре РСТ и Инструкции к нему, подчеркнув при этом необходимость более строгого соблюдения обозначенных требований.  Исходя</w:t>
      </w:r>
      <w:r w:rsidRPr="00AB0F26">
        <w:rPr>
          <w:lang w:val="ru-RU"/>
        </w:rPr>
        <w:t xml:space="preserve"> </w:t>
      </w:r>
      <w:r>
        <w:rPr>
          <w:lang w:val="ru-RU"/>
        </w:rPr>
        <w:t>их</w:t>
      </w:r>
      <w:r w:rsidRPr="00AB0F26">
        <w:rPr>
          <w:lang w:val="ru-RU"/>
        </w:rPr>
        <w:t xml:space="preserve"> </w:t>
      </w:r>
      <w:r>
        <w:rPr>
          <w:lang w:val="ru-RU"/>
        </w:rPr>
        <w:t>всего</w:t>
      </w:r>
      <w:r w:rsidRPr="00AB0F26">
        <w:rPr>
          <w:lang w:val="ru-RU"/>
        </w:rPr>
        <w:t xml:space="preserve"> </w:t>
      </w:r>
      <w:r>
        <w:rPr>
          <w:lang w:val="ru-RU"/>
        </w:rPr>
        <w:t>сказанного</w:t>
      </w:r>
      <w:r w:rsidRPr="00AB0F26">
        <w:rPr>
          <w:lang w:val="ru-RU"/>
        </w:rPr>
        <w:t xml:space="preserve">, </w:t>
      </w:r>
      <w:r>
        <w:rPr>
          <w:lang w:val="ru-RU"/>
        </w:rPr>
        <w:t>делегация поддержала принятие текста понимания, изложенного в пункте 6 документа.</w:t>
      </w:r>
    </w:p>
    <w:p w:rsidR="00FE4C00" w:rsidRPr="00EC778F" w:rsidRDefault="00FE4C00" w:rsidP="00FE4C00">
      <w:pPr>
        <w:pStyle w:val="ONUME"/>
        <w:rPr>
          <w:lang w:val="ru-RU"/>
        </w:rPr>
      </w:pPr>
      <w:r>
        <w:rPr>
          <w:lang w:val="ru-RU"/>
        </w:rPr>
        <w:t>Делегация</w:t>
      </w:r>
      <w:r w:rsidRPr="00483BA8">
        <w:rPr>
          <w:lang w:val="ru-RU"/>
        </w:rPr>
        <w:t xml:space="preserve"> </w:t>
      </w:r>
      <w:r>
        <w:rPr>
          <w:lang w:val="ru-RU"/>
        </w:rPr>
        <w:t>Чили</w:t>
      </w:r>
      <w:r w:rsidRPr="00483BA8">
        <w:rPr>
          <w:lang w:val="ru-RU"/>
        </w:rPr>
        <w:t xml:space="preserve"> </w:t>
      </w:r>
      <w:r>
        <w:rPr>
          <w:lang w:val="ru-RU"/>
        </w:rPr>
        <w:t>сообщила</w:t>
      </w:r>
      <w:r w:rsidRPr="00483BA8">
        <w:rPr>
          <w:lang w:val="ru-RU"/>
        </w:rPr>
        <w:t xml:space="preserve">, </w:t>
      </w:r>
      <w:r>
        <w:rPr>
          <w:lang w:val="ru-RU"/>
        </w:rPr>
        <w:t>что</w:t>
      </w:r>
      <w:r w:rsidRPr="00483BA8">
        <w:rPr>
          <w:lang w:val="ru-RU"/>
        </w:rPr>
        <w:t xml:space="preserve"> </w:t>
      </w:r>
      <w:r>
        <w:rPr>
          <w:lang w:val="ru-RU"/>
        </w:rPr>
        <w:t>Национальный</w:t>
      </w:r>
      <w:r w:rsidRPr="00483BA8">
        <w:rPr>
          <w:lang w:val="ru-RU"/>
        </w:rPr>
        <w:t xml:space="preserve"> </w:t>
      </w:r>
      <w:r>
        <w:rPr>
          <w:lang w:val="ru-RU"/>
        </w:rPr>
        <w:t>институт</w:t>
      </w:r>
      <w:r w:rsidRPr="00483BA8">
        <w:rPr>
          <w:lang w:val="ru-RU"/>
        </w:rPr>
        <w:t xml:space="preserve"> </w:t>
      </w:r>
      <w:r>
        <w:rPr>
          <w:lang w:val="ru-RU"/>
        </w:rPr>
        <w:t>промышленной</w:t>
      </w:r>
      <w:r w:rsidRPr="00483BA8">
        <w:rPr>
          <w:lang w:val="ru-RU"/>
        </w:rPr>
        <w:t xml:space="preserve"> </w:t>
      </w:r>
      <w:r>
        <w:rPr>
          <w:lang w:val="ru-RU"/>
        </w:rPr>
        <w:t>собственности</w:t>
      </w:r>
      <w:r w:rsidRPr="00483BA8">
        <w:rPr>
          <w:lang w:val="ru-RU"/>
        </w:rPr>
        <w:t xml:space="preserve"> </w:t>
      </w:r>
      <w:r>
        <w:rPr>
          <w:lang w:val="ru-RU"/>
        </w:rPr>
        <w:t>Чили</w:t>
      </w:r>
      <w:r w:rsidRPr="00483BA8">
        <w:rPr>
          <w:lang w:val="ru-RU"/>
        </w:rPr>
        <w:t xml:space="preserve"> (</w:t>
      </w:r>
      <w:r>
        <w:t>INAPI</w:t>
      </w:r>
      <w:r w:rsidRPr="00483BA8">
        <w:rPr>
          <w:lang w:val="ru-RU"/>
        </w:rPr>
        <w:t xml:space="preserve">) </w:t>
      </w:r>
      <w:r>
        <w:rPr>
          <w:lang w:val="ru-RU"/>
        </w:rPr>
        <w:t>начнет</w:t>
      </w:r>
      <w:r w:rsidRPr="00483BA8">
        <w:rPr>
          <w:lang w:val="ru-RU"/>
        </w:rPr>
        <w:t xml:space="preserve"> </w:t>
      </w:r>
      <w:r>
        <w:rPr>
          <w:lang w:val="ru-RU"/>
        </w:rPr>
        <w:t>выполнять</w:t>
      </w:r>
      <w:r w:rsidRPr="00483BA8">
        <w:rPr>
          <w:lang w:val="ru-RU"/>
        </w:rPr>
        <w:t xml:space="preserve"> </w:t>
      </w:r>
      <w:r>
        <w:rPr>
          <w:lang w:val="ru-RU"/>
        </w:rPr>
        <w:t>функции</w:t>
      </w:r>
      <w:r w:rsidRPr="00483BA8">
        <w:rPr>
          <w:lang w:val="ru-RU"/>
        </w:rPr>
        <w:t xml:space="preserve"> </w:t>
      </w:r>
      <w:r>
        <w:rPr>
          <w:lang w:val="ru-RU"/>
        </w:rPr>
        <w:t>международного</w:t>
      </w:r>
      <w:r w:rsidRPr="00483BA8">
        <w:rPr>
          <w:lang w:val="ru-RU"/>
        </w:rPr>
        <w:t xml:space="preserve"> </w:t>
      </w:r>
      <w:r>
        <w:rPr>
          <w:lang w:val="ru-RU"/>
        </w:rPr>
        <w:t>поискового</w:t>
      </w:r>
      <w:r w:rsidRPr="00483BA8">
        <w:rPr>
          <w:lang w:val="ru-RU"/>
        </w:rPr>
        <w:t xml:space="preserve"> </w:t>
      </w:r>
      <w:r>
        <w:rPr>
          <w:lang w:val="ru-RU"/>
        </w:rPr>
        <w:t>органа</w:t>
      </w:r>
      <w:r w:rsidRPr="00483BA8">
        <w:rPr>
          <w:lang w:val="ru-RU"/>
        </w:rPr>
        <w:t xml:space="preserve"> </w:t>
      </w:r>
      <w:r>
        <w:rPr>
          <w:lang w:val="ru-RU"/>
        </w:rPr>
        <w:t>и</w:t>
      </w:r>
      <w:r w:rsidRPr="00483BA8">
        <w:rPr>
          <w:lang w:val="ru-RU"/>
        </w:rPr>
        <w:t xml:space="preserve"> </w:t>
      </w:r>
      <w:r>
        <w:rPr>
          <w:lang w:val="ru-RU"/>
        </w:rPr>
        <w:t>органа</w:t>
      </w:r>
      <w:r w:rsidRPr="00483BA8">
        <w:rPr>
          <w:lang w:val="ru-RU"/>
        </w:rPr>
        <w:t xml:space="preserve"> </w:t>
      </w:r>
      <w:r>
        <w:rPr>
          <w:lang w:val="ru-RU"/>
        </w:rPr>
        <w:t>международной</w:t>
      </w:r>
      <w:r w:rsidRPr="00483BA8">
        <w:rPr>
          <w:lang w:val="ru-RU"/>
        </w:rPr>
        <w:t xml:space="preserve"> </w:t>
      </w:r>
      <w:r>
        <w:rPr>
          <w:lang w:val="ru-RU"/>
        </w:rPr>
        <w:t>предварительной</w:t>
      </w:r>
      <w:r w:rsidRPr="00483BA8">
        <w:rPr>
          <w:lang w:val="ru-RU"/>
        </w:rPr>
        <w:t xml:space="preserve"> </w:t>
      </w:r>
      <w:r>
        <w:rPr>
          <w:lang w:val="ru-RU"/>
        </w:rPr>
        <w:t>экспертизы</w:t>
      </w:r>
      <w:r w:rsidRPr="00483BA8">
        <w:rPr>
          <w:lang w:val="ru-RU"/>
        </w:rPr>
        <w:t xml:space="preserve"> 22</w:t>
      </w:r>
      <w:r>
        <w:rPr>
          <w:lang w:val="ru-RU"/>
        </w:rPr>
        <w:t xml:space="preserve"> октября </w:t>
      </w:r>
      <w:r w:rsidRPr="00483BA8">
        <w:rPr>
          <w:lang w:val="ru-RU"/>
        </w:rPr>
        <w:t>2014</w:t>
      </w:r>
      <w:r>
        <w:rPr>
          <w:lang w:val="ru-RU"/>
        </w:rPr>
        <w:t> г. с соблюдением требования о двухлетнем сроке с момента назначения Ассамблеей.  Делегация</w:t>
      </w:r>
      <w:r w:rsidRPr="00483BA8">
        <w:rPr>
          <w:lang w:val="ru-RU"/>
        </w:rPr>
        <w:t xml:space="preserve"> </w:t>
      </w:r>
      <w:r>
        <w:rPr>
          <w:lang w:val="ru-RU"/>
        </w:rPr>
        <w:t>заявила</w:t>
      </w:r>
      <w:r w:rsidRPr="00483BA8">
        <w:rPr>
          <w:lang w:val="ru-RU"/>
        </w:rPr>
        <w:t xml:space="preserve">, </w:t>
      </w:r>
      <w:r>
        <w:rPr>
          <w:lang w:val="ru-RU"/>
        </w:rPr>
        <w:t>что</w:t>
      </w:r>
      <w:r w:rsidRPr="00483BA8">
        <w:rPr>
          <w:lang w:val="ru-RU"/>
        </w:rPr>
        <w:t xml:space="preserve"> </w:t>
      </w:r>
      <w:r>
        <w:rPr>
          <w:lang w:val="ru-RU"/>
        </w:rPr>
        <w:t>Президент</w:t>
      </w:r>
      <w:r w:rsidRPr="00483BA8">
        <w:rPr>
          <w:lang w:val="ru-RU"/>
        </w:rPr>
        <w:t xml:space="preserve"> </w:t>
      </w:r>
      <w:r>
        <w:rPr>
          <w:lang w:val="ru-RU"/>
        </w:rPr>
        <w:t>страны</w:t>
      </w:r>
      <w:r w:rsidRPr="00483BA8">
        <w:rPr>
          <w:lang w:val="ru-RU"/>
        </w:rPr>
        <w:t xml:space="preserve"> </w:t>
      </w:r>
      <w:r>
        <w:rPr>
          <w:lang w:val="ru-RU"/>
        </w:rPr>
        <w:t>и</w:t>
      </w:r>
      <w:r w:rsidRPr="00483BA8">
        <w:rPr>
          <w:lang w:val="ru-RU"/>
        </w:rPr>
        <w:t xml:space="preserve"> </w:t>
      </w:r>
      <w:r>
        <w:rPr>
          <w:lang w:val="ru-RU"/>
        </w:rPr>
        <w:t>Генеральный</w:t>
      </w:r>
      <w:r w:rsidRPr="00483BA8">
        <w:rPr>
          <w:lang w:val="ru-RU"/>
        </w:rPr>
        <w:t xml:space="preserve"> </w:t>
      </w:r>
      <w:r>
        <w:rPr>
          <w:lang w:val="ru-RU"/>
        </w:rPr>
        <w:t>директор</w:t>
      </w:r>
      <w:r w:rsidRPr="00483BA8">
        <w:rPr>
          <w:lang w:val="ru-RU"/>
        </w:rPr>
        <w:t xml:space="preserve"> </w:t>
      </w:r>
      <w:r>
        <w:rPr>
          <w:lang w:val="ru-RU"/>
        </w:rPr>
        <w:t>ВОИС</w:t>
      </w:r>
      <w:r w:rsidRPr="00483BA8">
        <w:rPr>
          <w:lang w:val="ru-RU"/>
        </w:rPr>
        <w:t xml:space="preserve"> </w:t>
      </w:r>
      <w:r>
        <w:rPr>
          <w:lang w:val="ru-RU"/>
        </w:rPr>
        <w:t>посетят</w:t>
      </w:r>
      <w:r w:rsidRPr="00483BA8">
        <w:rPr>
          <w:lang w:val="ru-RU"/>
        </w:rPr>
        <w:t xml:space="preserve"> </w:t>
      </w:r>
      <w:r>
        <w:t>INAPI</w:t>
      </w:r>
      <w:r>
        <w:rPr>
          <w:lang w:val="ru-RU"/>
        </w:rPr>
        <w:t xml:space="preserve"> по случаю такого события.  Добиться</w:t>
      </w:r>
      <w:r w:rsidRPr="00F53D0D">
        <w:rPr>
          <w:lang w:val="ru-RU"/>
        </w:rPr>
        <w:t xml:space="preserve"> </w:t>
      </w:r>
      <w:r>
        <w:rPr>
          <w:lang w:val="ru-RU"/>
        </w:rPr>
        <w:t>этого</w:t>
      </w:r>
      <w:r w:rsidRPr="00F53D0D">
        <w:rPr>
          <w:lang w:val="ru-RU"/>
        </w:rPr>
        <w:t xml:space="preserve"> </w:t>
      </w:r>
      <w:r>
        <w:rPr>
          <w:lang w:val="ru-RU"/>
        </w:rPr>
        <w:t>результата</w:t>
      </w:r>
      <w:r w:rsidRPr="00F53D0D">
        <w:rPr>
          <w:lang w:val="ru-RU"/>
        </w:rPr>
        <w:t xml:space="preserve"> </w:t>
      </w:r>
      <w:r>
        <w:rPr>
          <w:lang w:val="ru-RU"/>
        </w:rPr>
        <w:t>было</w:t>
      </w:r>
      <w:r w:rsidRPr="00F53D0D">
        <w:rPr>
          <w:lang w:val="ru-RU"/>
        </w:rPr>
        <w:t xml:space="preserve"> </w:t>
      </w:r>
      <w:r>
        <w:rPr>
          <w:lang w:val="ru-RU"/>
        </w:rPr>
        <w:t>непросто</w:t>
      </w:r>
      <w:r w:rsidRPr="00F53D0D">
        <w:rPr>
          <w:lang w:val="ru-RU"/>
        </w:rPr>
        <w:t xml:space="preserve">: </w:t>
      </w:r>
      <w:r>
        <w:rPr>
          <w:lang w:val="ru-RU"/>
        </w:rPr>
        <w:t>более</w:t>
      </w:r>
      <w:r w:rsidRPr="00F53D0D">
        <w:rPr>
          <w:lang w:val="ru-RU"/>
        </w:rPr>
        <w:t xml:space="preserve"> </w:t>
      </w:r>
      <w:r>
        <w:rPr>
          <w:lang w:val="ru-RU"/>
        </w:rPr>
        <w:t>семи</w:t>
      </w:r>
      <w:r w:rsidRPr="00F53D0D">
        <w:rPr>
          <w:lang w:val="ru-RU"/>
        </w:rPr>
        <w:t xml:space="preserve"> </w:t>
      </w:r>
      <w:r>
        <w:rPr>
          <w:lang w:val="ru-RU"/>
        </w:rPr>
        <w:t>лет</w:t>
      </w:r>
      <w:r w:rsidRPr="00F53D0D">
        <w:rPr>
          <w:lang w:val="ru-RU"/>
        </w:rPr>
        <w:t xml:space="preserve"> </w:t>
      </w:r>
      <w:r>
        <w:rPr>
          <w:lang w:val="ru-RU"/>
        </w:rPr>
        <w:t>шла</w:t>
      </w:r>
      <w:r w:rsidRPr="00F53D0D">
        <w:rPr>
          <w:lang w:val="ru-RU"/>
        </w:rPr>
        <w:t xml:space="preserve"> </w:t>
      </w:r>
      <w:r>
        <w:rPr>
          <w:lang w:val="ru-RU"/>
        </w:rPr>
        <w:t>напряженная</w:t>
      </w:r>
      <w:r w:rsidRPr="00F53D0D">
        <w:rPr>
          <w:lang w:val="ru-RU"/>
        </w:rPr>
        <w:t xml:space="preserve"> </w:t>
      </w:r>
      <w:r>
        <w:rPr>
          <w:lang w:val="ru-RU"/>
        </w:rPr>
        <w:t>работа</w:t>
      </w:r>
      <w:r w:rsidRPr="00F53D0D">
        <w:rPr>
          <w:lang w:val="ru-RU"/>
        </w:rPr>
        <w:t xml:space="preserve">, </w:t>
      </w:r>
      <w:r>
        <w:rPr>
          <w:lang w:val="ru-RU"/>
        </w:rPr>
        <w:t>которая действительно</w:t>
      </w:r>
      <w:r w:rsidRPr="00F53D0D">
        <w:rPr>
          <w:lang w:val="ru-RU"/>
        </w:rPr>
        <w:t xml:space="preserve"> </w:t>
      </w:r>
      <w:r>
        <w:rPr>
          <w:lang w:val="ru-RU"/>
        </w:rPr>
        <w:t>позволила</w:t>
      </w:r>
      <w:r w:rsidRPr="00F53D0D">
        <w:rPr>
          <w:lang w:val="ru-RU"/>
        </w:rPr>
        <w:t xml:space="preserve"> </w:t>
      </w:r>
      <w:r>
        <w:rPr>
          <w:lang w:val="ru-RU"/>
        </w:rPr>
        <w:t>Институту</w:t>
      </w:r>
      <w:r w:rsidRPr="00F53D0D">
        <w:rPr>
          <w:lang w:val="ru-RU"/>
        </w:rPr>
        <w:t xml:space="preserve"> </w:t>
      </w:r>
      <w:r>
        <w:rPr>
          <w:lang w:val="ru-RU"/>
        </w:rPr>
        <w:t xml:space="preserve">предложить свои возможности международной патентной системе, в частности в странах Латинской Америки, которые делегация благодарит за оказываемую поддержку.  Для того чтобы достичь своей цели и превратиться в полноценный международный поисковый орган и орган международной предварительной экспертизы, </w:t>
      </w:r>
      <w:r>
        <w:t>INAPI</w:t>
      </w:r>
      <w:r>
        <w:rPr>
          <w:lang w:val="ru-RU"/>
        </w:rPr>
        <w:t xml:space="preserve"> разработал и внедрил программу модернизации.  Она</w:t>
      </w:r>
      <w:r w:rsidRPr="00326D7B">
        <w:rPr>
          <w:lang w:val="ru-RU"/>
        </w:rPr>
        <w:t xml:space="preserve"> </w:t>
      </w:r>
      <w:r>
        <w:rPr>
          <w:lang w:val="ru-RU"/>
        </w:rPr>
        <w:t>предусматривает, помимо прочего,</w:t>
      </w:r>
      <w:r w:rsidRPr="00326D7B">
        <w:rPr>
          <w:lang w:val="ru-RU"/>
        </w:rPr>
        <w:t xml:space="preserve"> </w:t>
      </w:r>
      <w:r>
        <w:rPr>
          <w:lang w:val="ru-RU"/>
        </w:rPr>
        <w:t>перепрофилирование</w:t>
      </w:r>
      <w:r w:rsidRPr="00326D7B">
        <w:rPr>
          <w:lang w:val="ru-RU"/>
        </w:rPr>
        <w:t xml:space="preserve"> </w:t>
      </w:r>
      <w:r>
        <w:rPr>
          <w:lang w:val="ru-RU"/>
        </w:rPr>
        <w:t>внутренних</w:t>
      </w:r>
      <w:r w:rsidRPr="00326D7B">
        <w:rPr>
          <w:lang w:val="ru-RU"/>
        </w:rPr>
        <w:t xml:space="preserve"> </w:t>
      </w:r>
      <w:r>
        <w:rPr>
          <w:lang w:val="ru-RU"/>
        </w:rPr>
        <w:t>структур</w:t>
      </w:r>
      <w:r w:rsidRPr="00326D7B">
        <w:rPr>
          <w:lang w:val="ru-RU"/>
        </w:rPr>
        <w:t xml:space="preserve"> </w:t>
      </w:r>
      <w:r>
        <w:rPr>
          <w:lang w:val="ru-RU"/>
        </w:rPr>
        <w:t>и</w:t>
      </w:r>
      <w:r w:rsidRPr="00326D7B">
        <w:rPr>
          <w:lang w:val="ru-RU"/>
        </w:rPr>
        <w:t xml:space="preserve"> </w:t>
      </w:r>
      <w:r>
        <w:rPr>
          <w:lang w:val="ru-RU"/>
        </w:rPr>
        <w:t>процедур</w:t>
      </w:r>
      <w:r w:rsidRPr="00326D7B">
        <w:rPr>
          <w:lang w:val="ru-RU"/>
        </w:rPr>
        <w:t xml:space="preserve">, </w:t>
      </w:r>
      <w:r>
        <w:rPr>
          <w:lang w:val="ru-RU"/>
        </w:rPr>
        <w:t>расширение</w:t>
      </w:r>
      <w:r w:rsidRPr="00326D7B">
        <w:rPr>
          <w:lang w:val="ru-RU"/>
        </w:rPr>
        <w:t xml:space="preserve"> </w:t>
      </w:r>
      <w:r>
        <w:rPr>
          <w:lang w:val="ru-RU"/>
        </w:rPr>
        <w:t>штата</w:t>
      </w:r>
      <w:r w:rsidRPr="00326D7B">
        <w:rPr>
          <w:lang w:val="ru-RU"/>
        </w:rPr>
        <w:t xml:space="preserve"> </w:t>
      </w:r>
      <w:r>
        <w:rPr>
          <w:lang w:val="ru-RU"/>
        </w:rPr>
        <w:t>специалистов</w:t>
      </w:r>
      <w:r w:rsidRPr="00326D7B">
        <w:rPr>
          <w:lang w:val="ru-RU"/>
        </w:rPr>
        <w:t xml:space="preserve"> </w:t>
      </w:r>
      <w:r>
        <w:rPr>
          <w:lang w:val="ru-RU"/>
        </w:rPr>
        <w:t>в</w:t>
      </w:r>
      <w:r w:rsidRPr="00326D7B">
        <w:rPr>
          <w:lang w:val="ru-RU"/>
        </w:rPr>
        <w:t xml:space="preserve"> </w:t>
      </w:r>
      <w:r>
        <w:rPr>
          <w:lang w:val="ru-RU"/>
        </w:rPr>
        <w:t>области</w:t>
      </w:r>
      <w:r w:rsidRPr="00326D7B">
        <w:rPr>
          <w:lang w:val="ru-RU"/>
        </w:rPr>
        <w:t xml:space="preserve"> </w:t>
      </w:r>
      <w:r>
        <w:rPr>
          <w:lang w:val="ru-RU"/>
        </w:rPr>
        <w:t>поиска</w:t>
      </w:r>
      <w:r w:rsidRPr="00326D7B">
        <w:rPr>
          <w:lang w:val="ru-RU"/>
        </w:rPr>
        <w:t xml:space="preserve"> </w:t>
      </w:r>
      <w:r>
        <w:rPr>
          <w:lang w:val="ru-RU"/>
        </w:rPr>
        <w:t>и</w:t>
      </w:r>
      <w:r w:rsidRPr="00326D7B">
        <w:rPr>
          <w:lang w:val="ru-RU"/>
        </w:rPr>
        <w:t xml:space="preserve"> </w:t>
      </w:r>
      <w:r>
        <w:rPr>
          <w:lang w:val="ru-RU"/>
        </w:rPr>
        <w:t xml:space="preserve">экспертизы в разных областях техники, использование новых баз данных и систем контроля качества для управления международными патентными заявками, поданными по процедуре РСТ, и их обзора, а также применение </w:t>
      </w:r>
      <w:r w:rsidR="001201F2">
        <w:rPr>
          <w:lang w:val="ru-RU"/>
        </w:rPr>
        <w:t xml:space="preserve">Системы </w:t>
      </w:r>
      <w:r>
        <w:rPr>
          <w:lang w:val="ru-RU"/>
        </w:rPr>
        <w:t xml:space="preserve">онлайновых услуг </w:t>
      </w:r>
      <w:r>
        <w:t>ePC</w:t>
      </w:r>
      <w:r>
        <w:rPr>
          <w:lang w:val="ru-RU"/>
        </w:rPr>
        <w:t>Т, разработанной ВОИС.  Делегация поблагодарила ведомства интеллектуальной собственности Австралии, Канады, Израиля и Соединенных Штатов Америки за сотрудничество на пути реализации намеченных задач, а также Международное бюро — за неизменную поддержку проекта.  Делегация</w:t>
      </w:r>
      <w:r w:rsidRPr="001A3521">
        <w:rPr>
          <w:lang w:val="ru-RU"/>
        </w:rPr>
        <w:t xml:space="preserve"> </w:t>
      </w:r>
      <w:r>
        <w:rPr>
          <w:lang w:val="ru-RU"/>
        </w:rPr>
        <w:t>подчеркнула</w:t>
      </w:r>
      <w:r w:rsidRPr="001A3521">
        <w:rPr>
          <w:lang w:val="ru-RU"/>
        </w:rPr>
        <w:t xml:space="preserve">, </w:t>
      </w:r>
      <w:r>
        <w:rPr>
          <w:lang w:val="ru-RU"/>
        </w:rPr>
        <w:t>что</w:t>
      </w:r>
      <w:r w:rsidRPr="001A3521">
        <w:rPr>
          <w:lang w:val="ru-RU"/>
        </w:rPr>
        <w:t xml:space="preserve"> </w:t>
      </w:r>
      <w:r>
        <w:rPr>
          <w:lang w:val="ru-RU"/>
        </w:rPr>
        <w:t>функционирование</w:t>
      </w:r>
      <w:r w:rsidRPr="001A3521">
        <w:rPr>
          <w:lang w:val="ru-RU"/>
        </w:rPr>
        <w:t xml:space="preserve"> </w:t>
      </w:r>
      <w:r>
        <w:t>INAPI</w:t>
      </w:r>
      <w:r w:rsidRPr="001A3521">
        <w:rPr>
          <w:lang w:val="ru-RU"/>
        </w:rPr>
        <w:t xml:space="preserve"> </w:t>
      </w:r>
      <w:r>
        <w:rPr>
          <w:lang w:val="ru-RU"/>
        </w:rPr>
        <w:t>в</w:t>
      </w:r>
      <w:r w:rsidRPr="001A3521">
        <w:rPr>
          <w:lang w:val="ru-RU"/>
        </w:rPr>
        <w:t xml:space="preserve"> </w:t>
      </w:r>
      <w:r>
        <w:rPr>
          <w:lang w:val="ru-RU"/>
        </w:rPr>
        <w:t>качестве</w:t>
      </w:r>
      <w:r w:rsidRPr="001A3521">
        <w:rPr>
          <w:lang w:val="ru-RU"/>
        </w:rPr>
        <w:t xml:space="preserve"> </w:t>
      </w:r>
      <w:r>
        <w:rPr>
          <w:lang w:val="ru-RU"/>
        </w:rPr>
        <w:t>международного</w:t>
      </w:r>
      <w:r w:rsidRPr="001A3521">
        <w:rPr>
          <w:lang w:val="ru-RU"/>
        </w:rPr>
        <w:t xml:space="preserve"> </w:t>
      </w:r>
      <w:r>
        <w:rPr>
          <w:lang w:val="ru-RU"/>
        </w:rPr>
        <w:t>поискового</w:t>
      </w:r>
      <w:r w:rsidRPr="001A3521">
        <w:rPr>
          <w:lang w:val="ru-RU"/>
        </w:rPr>
        <w:t xml:space="preserve"> </w:t>
      </w:r>
      <w:r>
        <w:rPr>
          <w:lang w:val="ru-RU"/>
        </w:rPr>
        <w:t>органа</w:t>
      </w:r>
      <w:r w:rsidRPr="001A3521">
        <w:rPr>
          <w:lang w:val="ru-RU"/>
        </w:rPr>
        <w:t xml:space="preserve"> </w:t>
      </w:r>
      <w:r>
        <w:rPr>
          <w:lang w:val="ru-RU"/>
        </w:rPr>
        <w:t>и</w:t>
      </w:r>
      <w:r w:rsidRPr="001A3521">
        <w:rPr>
          <w:lang w:val="ru-RU"/>
        </w:rPr>
        <w:t xml:space="preserve"> </w:t>
      </w:r>
      <w:r>
        <w:rPr>
          <w:lang w:val="ru-RU"/>
        </w:rPr>
        <w:t>органа</w:t>
      </w:r>
      <w:r w:rsidRPr="001A3521">
        <w:rPr>
          <w:lang w:val="ru-RU"/>
        </w:rPr>
        <w:t xml:space="preserve"> </w:t>
      </w:r>
      <w:r>
        <w:rPr>
          <w:lang w:val="ru-RU"/>
        </w:rPr>
        <w:t>международной</w:t>
      </w:r>
      <w:r w:rsidRPr="001A3521">
        <w:rPr>
          <w:lang w:val="ru-RU"/>
        </w:rPr>
        <w:t xml:space="preserve"> </w:t>
      </w:r>
      <w:r>
        <w:rPr>
          <w:lang w:val="ru-RU"/>
        </w:rPr>
        <w:t>предварительной</w:t>
      </w:r>
      <w:r w:rsidRPr="001A3521">
        <w:rPr>
          <w:lang w:val="ru-RU"/>
        </w:rPr>
        <w:t xml:space="preserve"> </w:t>
      </w:r>
      <w:r>
        <w:rPr>
          <w:lang w:val="ru-RU"/>
        </w:rPr>
        <w:t>экспертизы</w:t>
      </w:r>
      <w:r w:rsidRPr="001A3521">
        <w:rPr>
          <w:lang w:val="ru-RU"/>
        </w:rPr>
        <w:t xml:space="preserve"> </w:t>
      </w:r>
      <w:r>
        <w:rPr>
          <w:lang w:val="ru-RU"/>
        </w:rPr>
        <w:t>по</w:t>
      </w:r>
      <w:r w:rsidRPr="001A3521">
        <w:rPr>
          <w:lang w:val="ru-RU"/>
        </w:rPr>
        <w:t xml:space="preserve"> </w:t>
      </w:r>
      <w:r>
        <w:rPr>
          <w:lang w:val="ru-RU"/>
        </w:rPr>
        <w:t>процедуре</w:t>
      </w:r>
      <w:r w:rsidRPr="001A3521">
        <w:rPr>
          <w:lang w:val="ru-RU"/>
        </w:rPr>
        <w:t xml:space="preserve"> </w:t>
      </w:r>
      <w:r>
        <w:rPr>
          <w:lang w:val="ru-RU"/>
        </w:rPr>
        <w:t>РСТ</w:t>
      </w:r>
      <w:r w:rsidRPr="001A3521">
        <w:rPr>
          <w:lang w:val="ru-RU"/>
        </w:rPr>
        <w:t xml:space="preserve"> </w:t>
      </w:r>
      <w:r>
        <w:rPr>
          <w:lang w:val="ru-RU"/>
        </w:rPr>
        <w:t>будет</w:t>
      </w:r>
      <w:r w:rsidRPr="001A3521">
        <w:rPr>
          <w:lang w:val="ru-RU"/>
        </w:rPr>
        <w:t xml:space="preserve"> </w:t>
      </w:r>
      <w:r>
        <w:rPr>
          <w:lang w:val="ru-RU"/>
        </w:rPr>
        <w:t>служить</w:t>
      </w:r>
      <w:r w:rsidRPr="001A3521">
        <w:rPr>
          <w:lang w:val="ru-RU"/>
        </w:rPr>
        <w:t xml:space="preserve"> </w:t>
      </w:r>
      <w:r>
        <w:rPr>
          <w:lang w:val="ru-RU"/>
        </w:rPr>
        <w:t>интересам</w:t>
      </w:r>
      <w:r w:rsidRPr="001A3521">
        <w:rPr>
          <w:lang w:val="ru-RU"/>
        </w:rPr>
        <w:t xml:space="preserve"> </w:t>
      </w:r>
      <w:r>
        <w:rPr>
          <w:lang w:val="ru-RU"/>
        </w:rPr>
        <w:t>иностранных заявителей</w:t>
      </w:r>
      <w:r w:rsidRPr="001A3521">
        <w:rPr>
          <w:lang w:val="ru-RU"/>
        </w:rPr>
        <w:t xml:space="preserve"> </w:t>
      </w:r>
      <w:r>
        <w:rPr>
          <w:lang w:val="ru-RU"/>
        </w:rPr>
        <w:t xml:space="preserve">в Латинской Америке, которые, руководствуясь авторитетом Института и пользуясь испанским языком, могут выбрать </w:t>
      </w:r>
      <w:r>
        <w:t>INAPI</w:t>
      </w:r>
      <w:r w:rsidRPr="001A3521">
        <w:rPr>
          <w:lang w:val="ru-RU"/>
        </w:rPr>
        <w:t xml:space="preserve"> </w:t>
      </w:r>
      <w:r>
        <w:rPr>
          <w:lang w:val="ru-RU"/>
        </w:rPr>
        <w:t xml:space="preserve">для проведения международного поиска и предварительной экспертизы.  Кроме того, чилийские изобретатели смогут использовать национальное ведомство в качестве получающего ведомства и международного поискового органа и органа предварительной экспертизы, что облегчит обработку их патентных заявок.  В заключение делегация подтвердила свою готовность продолжать активно участвовать в международной патентной системе и </w:t>
      </w:r>
      <w:r w:rsidR="001201F2">
        <w:rPr>
          <w:lang w:val="ru-RU"/>
        </w:rPr>
        <w:t xml:space="preserve">Системе </w:t>
      </w:r>
      <w:r>
        <w:rPr>
          <w:lang w:val="ru-RU"/>
        </w:rPr>
        <w:t xml:space="preserve">РСТ, вносить свой вклад и делиться опытом для ее постоянного совершенствования в рамках национального законодательства и в интересах пользователей.  </w:t>
      </w:r>
    </w:p>
    <w:p w:rsidR="00FE4C00" w:rsidRPr="00C14CBB" w:rsidRDefault="00FE4C00" w:rsidP="00FE4C00">
      <w:pPr>
        <w:pStyle w:val="ONUME"/>
        <w:rPr>
          <w:lang w:val="ru-RU"/>
        </w:rPr>
      </w:pPr>
      <w:r>
        <w:rPr>
          <w:lang w:val="ru-RU"/>
        </w:rPr>
        <w:t>Делегация</w:t>
      </w:r>
      <w:r w:rsidRPr="00C14CBB">
        <w:rPr>
          <w:lang w:val="ru-RU"/>
        </w:rPr>
        <w:t xml:space="preserve"> </w:t>
      </w:r>
      <w:r>
        <w:rPr>
          <w:lang w:val="ru-RU"/>
        </w:rPr>
        <w:t>Республики</w:t>
      </w:r>
      <w:r w:rsidRPr="00C14CBB">
        <w:rPr>
          <w:lang w:val="ru-RU"/>
        </w:rPr>
        <w:t xml:space="preserve"> </w:t>
      </w:r>
      <w:r>
        <w:rPr>
          <w:lang w:val="ru-RU"/>
        </w:rPr>
        <w:t>Корея</w:t>
      </w:r>
      <w:r w:rsidRPr="00C14CBB">
        <w:rPr>
          <w:lang w:val="ru-RU"/>
        </w:rPr>
        <w:t xml:space="preserve"> </w:t>
      </w:r>
      <w:r>
        <w:rPr>
          <w:lang w:val="ru-RU"/>
        </w:rPr>
        <w:t>поддержала</w:t>
      </w:r>
      <w:r w:rsidRPr="00C14CBB">
        <w:rPr>
          <w:lang w:val="ru-RU"/>
        </w:rPr>
        <w:t xml:space="preserve"> </w:t>
      </w:r>
      <w:r>
        <w:rPr>
          <w:lang w:val="ru-RU"/>
        </w:rPr>
        <w:t>решение</w:t>
      </w:r>
      <w:r w:rsidRPr="00C14CBB">
        <w:rPr>
          <w:lang w:val="ru-RU"/>
        </w:rPr>
        <w:t xml:space="preserve"> </w:t>
      </w:r>
      <w:r>
        <w:rPr>
          <w:lang w:val="ru-RU"/>
        </w:rPr>
        <w:t>пересмотреть</w:t>
      </w:r>
      <w:r w:rsidRPr="00C14CBB">
        <w:rPr>
          <w:lang w:val="ru-RU"/>
        </w:rPr>
        <w:t xml:space="preserve"> </w:t>
      </w:r>
      <w:r>
        <w:rPr>
          <w:lang w:val="ru-RU"/>
        </w:rPr>
        <w:t>процедуру</w:t>
      </w:r>
      <w:r w:rsidRPr="00C14CBB">
        <w:rPr>
          <w:lang w:val="ru-RU"/>
        </w:rPr>
        <w:t xml:space="preserve">, </w:t>
      </w:r>
      <w:r>
        <w:rPr>
          <w:lang w:val="ru-RU"/>
        </w:rPr>
        <w:t>касающуюся</w:t>
      </w:r>
      <w:r w:rsidRPr="00C14CBB">
        <w:rPr>
          <w:lang w:val="ru-RU"/>
        </w:rPr>
        <w:t xml:space="preserve"> </w:t>
      </w:r>
      <w:r>
        <w:rPr>
          <w:lang w:val="ru-RU"/>
        </w:rPr>
        <w:t>назначения</w:t>
      </w:r>
      <w:r w:rsidRPr="00C14CBB">
        <w:rPr>
          <w:lang w:val="ru-RU"/>
        </w:rPr>
        <w:t xml:space="preserve"> </w:t>
      </w:r>
      <w:r>
        <w:rPr>
          <w:lang w:val="ru-RU"/>
        </w:rPr>
        <w:t>новых</w:t>
      </w:r>
      <w:r w:rsidRPr="00C14CBB">
        <w:rPr>
          <w:lang w:val="ru-RU"/>
        </w:rPr>
        <w:t xml:space="preserve"> </w:t>
      </w:r>
      <w:r>
        <w:rPr>
          <w:lang w:val="ru-RU"/>
        </w:rPr>
        <w:t>международных</w:t>
      </w:r>
      <w:r w:rsidRPr="00C14CBB">
        <w:rPr>
          <w:lang w:val="ru-RU"/>
        </w:rPr>
        <w:t xml:space="preserve"> </w:t>
      </w:r>
      <w:r>
        <w:rPr>
          <w:lang w:val="ru-RU"/>
        </w:rPr>
        <w:t>органов</w:t>
      </w:r>
      <w:r w:rsidRPr="00C14CBB">
        <w:rPr>
          <w:lang w:val="ru-RU"/>
        </w:rPr>
        <w:t xml:space="preserve">. </w:t>
      </w:r>
      <w:r>
        <w:rPr>
          <w:lang w:val="ru-RU"/>
        </w:rPr>
        <w:t xml:space="preserve"> Новая</w:t>
      </w:r>
      <w:r w:rsidRPr="00C14CBB">
        <w:rPr>
          <w:lang w:val="ru-RU"/>
        </w:rPr>
        <w:t xml:space="preserve"> </w:t>
      </w:r>
      <w:r>
        <w:rPr>
          <w:lang w:val="ru-RU"/>
        </w:rPr>
        <w:t>процедура</w:t>
      </w:r>
      <w:r w:rsidRPr="00C14CBB">
        <w:rPr>
          <w:lang w:val="ru-RU"/>
        </w:rPr>
        <w:t xml:space="preserve"> </w:t>
      </w:r>
      <w:r>
        <w:rPr>
          <w:lang w:val="ru-RU"/>
        </w:rPr>
        <w:t>облегчит</w:t>
      </w:r>
      <w:r w:rsidRPr="00C14CBB">
        <w:rPr>
          <w:lang w:val="ru-RU"/>
        </w:rPr>
        <w:t xml:space="preserve"> </w:t>
      </w:r>
      <w:r>
        <w:rPr>
          <w:lang w:val="ru-RU"/>
        </w:rPr>
        <w:t>участие</w:t>
      </w:r>
      <w:r w:rsidRPr="00C14CBB">
        <w:rPr>
          <w:lang w:val="ru-RU"/>
        </w:rPr>
        <w:t xml:space="preserve"> </w:t>
      </w:r>
      <w:r>
        <w:rPr>
          <w:lang w:val="ru-RU"/>
        </w:rPr>
        <w:t>экспертных</w:t>
      </w:r>
      <w:r w:rsidRPr="00C14CBB">
        <w:rPr>
          <w:lang w:val="ru-RU"/>
        </w:rPr>
        <w:t xml:space="preserve"> </w:t>
      </w:r>
      <w:r>
        <w:rPr>
          <w:lang w:val="ru-RU"/>
        </w:rPr>
        <w:t>органов</w:t>
      </w:r>
      <w:r w:rsidRPr="00C14CBB">
        <w:rPr>
          <w:lang w:val="ru-RU"/>
        </w:rPr>
        <w:t xml:space="preserve"> </w:t>
      </w:r>
      <w:r>
        <w:rPr>
          <w:lang w:val="ru-RU"/>
        </w:rPr>
        <w:t>и</w:t>
      </w:r>
      <w:r w:rsidRPr="00C14CBB">
        <w:rPr>
          <w:lang w:val="ru-RU"/>
        </w:rPr>
        <w:t xml:space="preserve"> </w:t>
      </w:r>
      <w:r>
        <w:rPr>
          <w:lang w:val="ru-RU"/>
        </w:rPr>
        <w:t>позволит укрепить техническую поддержку ведомств-кандидатов, что, в свою очередь, приведет к повышению качества международного поиска и предварительной экспертизы.  Кроме того, хотя на данном этапе, возможно, еще рано говорить об этом, делегация надеется на продолжение дискуссии на тему основных критериев в ближайшее время, поскольку существующие требования, впервые установленные в 70-х годах, вероятно, не полностью отражают современные реалии в области проведения экспертизы.</w:t>
      </w:r>
    </w:p>
    <w:p w:rsidR="00FE4C00" w:rsidRPr="003D1AC1" w:rsidRDefault="00FE4C00" w:rsidP="00FE4C00">
      <w:pPr>
        <w:pStyle w:val="ONUME"/>
        <w:keepLines/>
        <w:rPr>
          <w:lang w:val="ru-RU"/>
        </w:rPr>
      </w:pPr>
      <w:r>
        <w:rPr>
          <w:lang w:val="ru-RU"/>
        </w:rPr>
        <w:t>Делегация</w:t>
      </w:r>
      <w:r w:rsidRPr="00985309">
        <w:rPr>
          <w:lang w:val="ru-RU"/>
        </w:rPr>
        <w:t xml:space="preserve"> </w:t>
      </w:r>
      <w:r>
        <w:rPr>
          <w:lang w:val="ru-RU"/>
        </w:rPr>
        <w:t>Китая</w:t>
      </w:r>
      <w:r w:rsidRPr="00985309">
        <w:rPr>
          <w:lang w:val="ru-RU"/>
        </w:rPr>
        <w:t xml:space="preserve"> </w:t>
      </w:r>
      <w:r>
        <w:rPr>
          <w:lang w:val="ru-RU"/>
        </w:rPr>
        <w:t>выступила за принятие</w:t>
      </w:r>
      <w:r w:rsidRPr="00985309">
        <w:rPr>
          <w:lang w:val="ru-RU"/>
        </w:rPr>
        <w:t xml:space="preserve"> </w:t>
      </w:r>
      <w:r>
        <w:rPr>
          <w:lang w:val="ru-RU"/>
        </w:rPr>
        <w:t>текста</w:t>
      </w:r>
      <w:r w:rsidRPr="00985309">
        <w:rPr>
          <w:lang w:val="ru-RU"/>
        </w:rPr>
        <w:t xml:space="preserve"> </w:t>
      </w:r>
      <w:r>
        <w:rPr>
          <w:lang w:val="ru-RU"/>
        </w:rPr>
        <w:t>понимания</w:t>
      </w:r>
      <w:r w:rsidRPr="00985309">
        <w:rPr>
          <w:lang w:val="ru-RU"/>
        </w:rPr>
        <w:t xml:space="preserve">, </w:t>
      </w:r>
      <w:r>
        <w:rPr>
          <w:lang w:val="ru-RU"/>
        </w:rPr>
        <w:t>касающегося</w:t>
      </w:r>
      <w:r w:rsidRPr="00985309">
        <w:rPr>
          <w:lang w:val="ru-RU"/>
        </w:rPr>
        <w:t xml:space="preserve"> </w:t>
      </w:r>
      <w:r>
        <w:rPr>
          <w:lang w:val="ru-RU"/>
        </w:rPr>
        <w:t>процедур</w:t>
      </w:r>
      <w:r w:rsidRPr="00985309">
        <w:rPr>
          <w:lang w:val="ru-RU"/>
        </w:rPr>
        <w:t xml:space="preserve"> </w:t>
      </w:r>
      <w:r>
        <w:rPr>
          <w:lang w:val="ru-RU"/>
        </w:rPr>
        <w:t>назначения</w:t>
      </w:r>
      <w:r w:rsidRPr="00985309">
        <w:rPr>
          <w:lang w:val="ru-RU"/>
        </w:rPr>
        <w:t xml:space="preserve"> </w:t>
      </w:r>
      <w:r>
        <w:rPr>
          <w:lang w:val="ru-RU"/>
        </w:rPr>
        <w:t>международных</w:t>
      </w:r>
      <w:r w:rsidRPr="00985309">
        <w:rPr>
          <w:lang w:val="ru-RU"/>
        </w:rPr>
        <w:t xml:space="preserve"> </w:t>
      </w:r>
      <w:r>
        <w:rPr>
          <w:lang w:val="ru-RU"/>
        </w:rPr>
        <w:t>органов</w:t>
      </w:r>
      <w:r w:rsidRPr="00985309">
        <w:rPr>
          <w:lang w:val="ru-RU"/>
        </w:rPr>
        <w:t xml:space="preserve">, </w:t>
      </w:r>
      <w:r>
        <w:rPr>
          <w:lang w:val="ru-RU"/>
        </w:rPr>
        <w:t>которое</w:t>
      </w:r>
      <w:r w:rsidRPr="00985309">
        <w:rPr>
          <w:lang w:val="ru-RU"/>
        </w:rPr>
        <w:t xml:space="preserve"> </w:t>
      </w:r>
      <w:r>
        <w:rPr>
          <w:lang w:val="ru-RU"/>
        </w:rPr>
        <w:t>повысит</w:t>
      </w:r>
      <w:r w:rsidRPr="00985309">
        <w:rPr>
          <w:lang w:val="ru-RU"/>
        </w:rPr>
        <w:t xml:space="preserve"> </w:t>
      </w:r>
      <w:r>
        <w:rPr>
          <w:lang w:val="ru-RU"/>
        </w:rPr>
        <w:t>роль</w:t>
      </w:r>
      <w:r w:rsidRPr="00985309">
        <w:rPr>
          <w:lang w:val="ru-RU"/>
        </w:rPr>
        <w:t xml:space="preserve"> </w:t>
      </w:r>
      <w:r>
        <w:rPr>
          <w:lang w:val="ru-RU"/>
        </w:rPr>
        <w:t>Комитета</w:t>
      </w:r>
      <w:r w:rsidRPr="00985309">
        <w:rPr>
          <w:lang w:val="ru-RU"/>
        </w:rPr>
        <w:t xml:space="preserve"> </w:t>
      </w:r>
      <w:r>
        <w:rPr>
          <w:lang w:val="ru-RU"/>
        </w:rPr>
        <w:t>по</w:t>
      </w:r>
      <w:r w:rsidRPr="00985309">
        <w:rPr>
          <w:lang w:val="ru-RU"/>
        </w:rPr>
        <w:t xml:space="preserve"> </w:t>
      </w:r>
      <w:r>
        <w:rPr>
          <w:lang w:val="ru-RU"/>
        </w:rPr>
        <w:t>техническому</w:t>
      </w:r>
      <w:r w:rsidRPr="00985309">
        <w:rPr>
          <w:lang w:val="ru-RU"/>
        </w:rPr>
        <w:t xml:space="preserve"> </w:t>
      </w:r>
      <w:r>
        <w:rPr>
          <w:lang w:val="ru-RU"/>
        </w:rPr>
        <w:t>сотрудничеству</w:t>
      </w:r>
      <w:r w:rsidRPr="00985309">
        <w:rPr>
          <w:lang w:val="ru-RU"/>
        </w:rPr>
        <w:t xml:space="preserve"> </w:t>
      </w:r>
      <w:r>
        <w:rPr>
          <w:lang w:val="ru-RU"/>
        </w:rPr>
        <w:t>как экспертного органа.  Этот</w:t>
      </w:r>
      <w:r w:rsidRPr="003D1AC1">
        <w:rPr>
          <w:lang w:val="ru-RU"/>
        </w:rPr>
        <w:t xml:space="preserve"> </w:t>
      </w:r>
      <w:r>
        <w:rPr>
          <w:lang w:val="ru-RU"/>
        </w:rPr>
        <w:t>шаг</w:t>
      </w:r>
      <w:r w:rsidRPr="003D1AC1">
        <w:rPr>
          <w:lang w:val="ru-RU"/>
        </w:rPr>
        <w:t xml:space="preserve"> </w:t>
      </w:r>
      <w:r>
        <w:rPr>
          <w:lang w:val="ru-RU"/>
        </w:rPr>
        <w:t>поможет</w:t>
      </w:r>
      <w:r w:rsidRPr="003D1AC1">
        <w:rPr>
          <w:lang w:val="ru-RU"/>
        </w:rPr>
        <w:t xml:space="preserve"> </w:t>
      </w:r>
      <w:r>
        <w:rPr>
          <w:lang w:val="ru-RU"/>
        </w:rPr>
        <w:t>ведомствам</w:t>
      </w:r>
      <w:r w:rsidRPr="003D1AC1">
        <w:rPr>
          <w:lang w:val="ru-RU"/>
        </w:rPr>
        <w:t xml:space="preserve">, </w:t>
      </w:r>
      <w:r>
        <w:rPr>
          <w:lang w:val="ru-RU"/>
        </w:rPr>
        <w:t>желающим</w:t>
      </w:r>
      <w:r w:rsidRPr="003D1AC1">
        <w:rPr>
          <w:lang w:val="ru-RU"/>
        </w:rPr>
        <w:t xml:space="preserve"> </w:t>
      </w:r>
      <w:r>
        <w:rPr>
          <w:lang w:val="ru-RU"/>
        </w:rPr>
        <w:t>стать</w:t>
      </w:r>
      <w:r w:rsidRPr="003D1AC1">
        <w:rPr>
          <w:lang w:val="ru-RU"/>
        </w:rPr>
        <w:t xml:space="preserve"> </w:t>
      </w:r>
      <w:r>
        <w:rPr>
          <w:lang w:val="ru-RU"/>
        </w:rPr>
        <w:t>международными</w:t>
      </w:r>
      <w:r w:rsidRPr="003D1AC1">
        <w:rPr>
          <w:lang w:val="ru-RU"/>
        </w:rPr>
        <w:t xml:space="preserve"> </w:t>
      </w:r>
      <w:r>
        <w:rPr>
          <w:lang w:val="ru-RU"/>
        </w:rPr>
        <w:t>органами</w:t>
      </w:r>
      <w:r w:rsidRPr="003D1AC1">
        <w:rPr>
          <w:lang w:val="ru-RU"/>
        </w:rPr>
        <w:t xml:space="preserve">, </w:t>
      </w:r>
      <w:r>
        <w:rPr>
          <w:lang w:val="ru-RU"/>
        </w:rPr>
        <w:t>соблюсти</w:t>
      </w:r>
      <w:r w:rsidRPr="003D1AC1">
        <w:rPr>
          <w:lang w:val="ru-RU"/>
        </w:rPr>
        <w:t xml:space="preserve"> </w:t>
      </w:r>
      <w:r>
        <w:rPr>
          <w:lang w:val="ru-RU"/>
        </w:rPr>
        <w:t>все</w:t>
      </w:r>
      <w:r w:rsidRPr="003D1AC1">
        <w:rPr>
          <w:lang w:val="ru-RU"/>
        </w:rPr>
        <w:t xml:space="preserve"> </w:t>
      </w:r>
      <w:r>
        <w:rPr>
          <w:lang w:val="ru-RU"/>
        </w:rPr>
        <w:t>требования</w:t>
      </w:r>
      <w:r w:rsidRPr="003D1AC1">
        <w:rPr>
          <w:lang w:val="ru-RU"/>
        </w:rPr>
        <w:t xml:space="preserve"> </w:t>
      </w:r>
      <w:r>
        <w:rPr>
          <w:lang w:val="ru-RU"/>
        </w:rPr>
        <w:t>и</w:t>
      </w:r>
      <w:r w:rsidRPr="003D1AC1">
        <w:rPr>
          <w:lang w:val="ru-RU"/>
        </w:rPr>
        <w:t xml:space="preserve"> </w:t>
      </w:r>
      <w:r>
        <w:rPr>
          <w:lang w:val="ru-RU"/>
        </w:rPr>
        <w:t>максимально</w:t>
      </w:r>
      <w:r w:rsidRPr="003D1AC1">
        <w:rPr>
          <w:lang w:val="ru-RU"/>
        </w:rPr>
        <w:t xml:space="preserve"> </w:t>
      </w:r>
      <w:r>
        <w:rPr>
          <w:lang w:val="ru-RU"/>
        </w:rPr>
        <w:t>быстро</w:t>
      </w:r>
      <w:r w:rsidRPr="003D1AC1">
        <w:rPr>
          <w:lang w:val="ru-RU"/>
        </w:rPr>
        <w:t xml:space="preserve"> </w:t>
      </w:r>
      <w:r>
        <w:rPr>
          <w:lang w:val="ru-RU"/>
        </w:rPr>
        <w:t>приступить</w:t>
      </w:r>
      <w:r w:rsidRPr="003D1AC1">
        <w:rPr>
          <w:lang w:val="ru-RU"/>
        </w:rPr>
        <w:t xml:space="preserve"> </w:t>
      </w:r>
      <w:r>
        <w:rPr>
          <w:lang w:val="ru-RU"/>
        </w:rPr>
        <w:t>к</w:t>
      </w:r>
      <w:r w:rsidRPr="003D1AC1">
        <w:rPr>
          <w:lang w:val="ru-RU"/>
        </w:rPr>
        <w:t xml:space="preserve"> </w:t>
      </w:r>
      <w:r>
        <w:rPr>
          <w:lang w:val="ru-RU"/>
        </w:rPr>
        <w:t>исполнению</w:t>
      </w:r>
      <w:r w:rsidRPr="003D1AC1">
        <w:rPr>
          <w:lang w:val="ru-RU"/>
        </w:rPr>
        <w:t xml:space="preserve"> </w:t>
      </w:r>
      <w:r>
        <w:rPr>
          <w:lang w:val="ru-RU"/>
        </w:rPr>
        <w:t>новых функций после</w:t>
      </w:r>
      <w:r w:rsidRPr="003D1AC1">
        <w:rPr>
          <w:lang w:val="ru-RU"/>
        </w:rPr>
        <w:t xml:space="preserve"> </w:t>
      </w:r>
      <w:r>
        <w:rPr>
          <w:lang w:val="ru-RU"/>
        </w:rPr>
        <w:t>назначения</w:t>
      </w:r>
      <w:r w:rsidRPr="003D1AC1">
        <w:rPr>
          <w:lang w:val="ru-RU"/>
        </w:rPr>
        <w:t>.</w:t>
      </w:r>
    </w:p>
    <w:p w:rsidR="00FE4C00" w:rsidRPr="00721399" w:rsidRDefault="00FE4C00" w:rsidP="00FE4C00">
      <w:pPr>
        <w:pStyle w:val="ONUME"/>
        <w:keepNext/>
        <w:ind w:left="567"/>
        <w:rPr>
          <w:lang w:val="ru-RU"/>
        </w:rPr>
      </w:pPr>
      <w:r>
        <w:rPr>
          <w:lang w:val="ru-RU"/>
        </w:rPr>
        <w:t>Ассамблея</w:t>
      </w:r>
      <w:r w:rsidRPr="00721399">
        <w:rPr>
          <w:lang w:val="ru-RU"/>
        </w:rPr>
        <w:t xml:space="preserve"> </w:t>
      </w:r>
      <w:r>
        <w:rPr>
          <w:lang w:val="ru-RU"/>
        </w:rPr>
        <w:t>приняла</w:t>
      </w:r>
      <w:r w:rsidRPr="00721399">
        <w:rPr>
          <w:lang w:val="ru-RU"/>
        </w:rPr>
        <w:t xml:space="preserve"> </w:t>
      </w:r>
      <w:r>
        <w:rPr>
          <w:lang w:val="ru-RU"/>
        </w:rPr>
        <w:t>следующий</w:t>
      </w:r>
      <w:r w:rsidRPr="00721399">
        <w:rPr>
          <w:lang w:val="ru-RU"/>
        </w:rPr>
        <w:t xml:space="preserve"> </w:t>
      </w:r>
      <w:r>
        <w:rPr>
          <w:lang w:val="ru-RU"/>
        </w:rPr>
        <w:t>текст</w:t>
      </w:r>
      <w:r w:rsidRPr="00721399">
        <w:rPr>
          <w:lang w:val="ru-RU"/>
        </w:rPr>
        <w:t xml:space="preserve"> </w:t>
      </w:r>
      <w:r>
        <w:rPr>
          <w:lang w:val="ru-RU"/>
        </w:rPr>
        <w:t>понимания</w:t>
      </w:r>
      <w:r w:rsidRPr="00721399">
        <w:rPr>
          <w:lang w:val="ru-RU"/>
        </w:rPr>
        <w:t xml:space="preserve">:  </w:t>
      </w:r>
    </w:p>
    <w:p w:rsidR="00FE4C00" w:rsidRPr="005D0A62" w:rsidRDefault="00FE4C00" w:rsidP="00FE4C00">
      <w:pPr>
        <w:pStyle w:val="ONUME"/>
        <w:keepNext/>
        <w:numPr>
          <w:ilvl w:val="0"/>
          <w:numId w:val="0"/>
        </w:numPr>
        <w:ind w:left="1134"/>
        <w:rPr>
          <w:lang w:val="ru-RU"/>
        </w:rPr>
      </w:pPr>
      <w:r w:rsidRPr="005D0A62">
        <w:rPr>
          <w:lang w:val="ru-RU"/>
        </w:rPr>
        <w:t>«</w:t>
      </w:r>
      <w:r w:rsidRPr="00721399">
        <w:rPr>
          <w:u w:val="single"/>
          <w:lang w:val="ru-RU"/>
        </w:rPr>
        <w:t>Процедуры</w:t>
      </w:r>
      <w:r w:rsidRPr="005D0A62">
        <w:rPr>
          <w:u w:val="single"/>
          <w:lang w:val="ru-RU"/>
        </w:rPr>
        <w:t xml:space="preserve"> </w:t>
      </w:r>
      <w:r w:rsidRPr="00721399">
        <w:rPr>
          <w:u w:val="single"/>
          <w:lang w:val="ru-RU"/>
        </w:rPr>
        <w:t>назначения</w:t>
      </w:r>
      <w:r w:rsidRPr="005D0A62">
        <w:rPr>
          <w:u w:val="single"/>
          <w:lang w:val="ru-RU"/>
        </w:rPr>
        <w:t xml:space="preserve"> </w:t>
      </w:r>
      <w:r w:rsidRPr="00721399">
        <w:rPr>
          <w:u w:val="single"/>
          <w:lang w:val="ru-RU"/>
        </w:rPr>
        <w:t>Международных</w:t>
      </w:r>
      <w:r w:rsidRPr="005D0A62">
        <w:rPr>
          <w:u w:val="single"/>
          <w:lang w:val="ru-RU"/>
        </w:rPr>
        <w:t xml:space="preserve"> </w:t>
      </w:r>
      <w:r w:rsidRPr="00721399">
        <w:rPr>
          <w:u w:val="single"/>
          <w:lang w:val="ru-RU"/>
        </w:rPr>
        <w:t>органов</w:t>
      </w:r>
      <w:r w:rsidRPr="005D0A62">
        <w:rPr>
          <w:lang w:val="ru-RU"/>
        </w:rPr>
        <w:t>:</w:t>
      </w:r>
    </w:p>
    <w:p w:rsidR="00FE4C00" w:rsidRPr="00721399" w:rsidRDefault="00FE4C00" w:rsidP="00FE4C00">
      <w:pPr>
        <w:pStyle w:val="ONUME"/>
        <w:keepLines/>
        <w:numPr>
          <w:ilvl w:val="0"/>
          <w:numId w:val="0"/>
        </w:numPr>
        <w:ind w:left="1134"/>
        <w:rPr>
          <w:lang w:val="ru-RU"/>
        </w:rPr>
      </w:pPr>
      <w:r w:rsidRPr="00721399">
        <w:rPr>
          <w:lang w:val="ru-RU"/>
        </w:rPr>
        <w:t>(</w:t>
      </w:r>
      <w:r w:rsidRPr="00721399">
        <w:t>a</w:t>
      </w:r>
      <w:r w:rsidRPr="00721399">
        <w:rPr>
          <w:lang w:val="ru-RU"/>
        </w:rPr>
        <w:t>)</w:t>
      </w:r>
      <w:r w:rsidRPr="00721399">
        <w:rPr>
          <w:lang w:val="ru-RU"/>
        </w:rPr>
        <w:tab/>
        <w:t>Национальному ведомству или межправительственной организации («ведомство»), добивающимся назначения, настоятельно рекомендуется заручиться помощью одного или более существующих Международных органов для оказания содействия в оценке того, в какой степени оно соответствует критериям, до подачи заявки.</w:t>
      </w:r>
    </w:p>
    <w:p w:rsidR="00FE4C00" w:rsidRPr="00721399" w:rsidRDefault="00FE4C00" w:rsidP="00FE4C00">
      <w:pPr>
        <w:pStyle w:val="ONUME"/>
        <w:keepLines/>
        <w:numPr>
          <w:ilvl w:val="0"/>
          <w:numId w:val="0"/>
        </w:numPr>
        <w:ind w:left="1134"/>
        <w:rPr>
          <w:lang w:val="ru-RU"/>
        </w:rPr>
      </w:pPr>
      <w:r w:rsidRPr="00721399">
        <w:rPr>
          <w:lang w:val="ru-RU"/>
        </w:rPr>
        <w:t>(</w:t>
      </w:r>
      <w:r w:rsidRPr="00721399">
        <w:t>b</w:t>
      </w:r>
      <w:r w:rsidRPr="00721399">
        <w:rPr>
          <w:lang w:val="ru-RU"/>
        </w:rPr>
        <w:t>)</w:t>
      </w:r>
      <w:r w:rsidRPr="00721399">
        <w:rPr>
          <w:lang w:val="ru-RU"/>
        </w:rPr>
        <w:tab/>
        <w:t xml:space="preserve">Любая заявка относительно назначения ведомства в качестве Международного органа должна подаваться заблаговременно до ее рассмотрения Ассамблеей </w:t>
      </w:r>
      <w:r w:rsidRPr="00721399">
        <w:t>PCT</w:t>
      </w:r>
      <w:r w:rsidRPr="00721399">
        <w:rPr>
          <w:lang w:val="ru-RU"/>
        </w:rPr>
        <w:t>, чтобы дать время для надлежащего обзора Комитетом по техническому сотрудничеству (</w:t>
      </w:r>
      <w:r w:rsidRPr="00721399">
        <w:t>PCT</w:t>
      </w:r>
      <w:r w:rsidRPr="00721399">
        <w:rPr>
          <w:lang w:val="ru-RU"/>
        </w:rPr>
        <w:t>/</w:t>
      </w:r>
      <w:r w:rsidRPr="00721399">
        <w:t>CTC</w:t>
      </w:r>
      <w:r w:rsidRPr="00721399">
        <w:rPr>
          <w:lang w:val="ru-RU"/>
        </w:rPr>
        <w:t xml:space="preserve">).  </w:t>
      </w:r>
      <w:proofErr w:type="gramStart"/>
      <w:r w:rsidRPr="00721399">
        <w:t>PCT</w:t>
      </w:r>
      <w:r w:rsidRPr="00721399">
        <w:rPr>
          <w:lang w:val="ru-RU"/>
        </w:rPr>
        <w:t>/</w:t>
      </w:r>
      <w:r w:rsidRPr="00721399">
        <w:t>CTC</w:t>
      </w:r>
      <w:r w:rsidRPr="00721399">
        <w:rPr>
          <w:lang w:val="ru-RU"/>
        </w:rPr>
        <w:t xml:space="preserve"> следует проводить заседания в качестве подлинно экспертного органа по меньшей мере за три месяца до Ассамблеи </w:t>
      </w:r>
      <w:r w:rsidRPr="00721399">
        <w:t>PCT</w:t>
      </w:r>
      <w:r w:rsidRPr="00721399">
        <w:rPr>
          <w:lang w:val="ru-RU"/>
        </w:rPr>
        <w:t xml:space="preserve">, по возможности непосредственно до или сразу после сессии Рабочей группы по </w:t>
      </w:r>
      <w:r w:rsidRPr="00721399">
        <w:t>PCT</w:t>
      </w:r>
      <w:r w:rsidRPr="00721399">
        <w:rPr>
          <w:lang w:val="ru-RU"/>
        </w:rPr>
        <w:t xml:space="preserve"> (обычно проходит в мае-июне соответствующего года), с тем чтобы представить свое экспертное заключение о заявке Ассамблее РСТ.</w:t>
      </w:r>
      <w:proofErr w:type="gramEnd"/>
    </w:p>
    <w:p w:rsidR="00FE4C00" w:rsidRPr="00721399" w:rsidRDefault="00FE4C00" w:rsidP="00FE4C00">
      <w:pPr>
        <w:pStyle w:val="ONUME"/>
        <w:keepLines/>
        <w:numPr>
          <w:ilvl w:val="0"/>
          <w:numId w:val="0"/>
        </w:numPr>
        <w:ind w:left="1134"/>
        <w:rPr>
          <w:lang w:val="ru-RU"/>
        </w:rPr>
      </w:pPr>
      <w:r w:rsidRPr="00721399">
        <w:rPr>
          <w:lang w:val="ru-RU"/>
        </w:rPr>
        <w:t>(</w:t>
      </w:r>
      <w:r w:rsidRPr="00721399">
        <w:t>c</w:t>
      </w:r>
      <w:r w:rsidRPr="00721399">
        <w:rPr>
          <w:lang w:val="ru-RU"/>
        </w:rPr>
        <w:t>)</w:t>
      </w:r>
      <w:r w:rsidRPr="00721399">
        <w:rPr>
          <w:lang w:val="ru-RU"/>
        </w:rPr>
        <w:tab/>
        <w:t xml:space="preserve">Следовательно, письменная просьба к Генеральному директору относительно созыва </w:t>
      </w:r>
      <w:r w:rsidRPr="00721399">
        <w:t>PCT</w:t>
      </w:r>
      <w:r w:rsidRPr="00721399">
        <w:rPr>
          <w:lang w:val="ru-RU"/>
        </w:rPr>
        <w:t>/</w:t>
      </w:r>
      <w:r w:rsidRPr="00721399">
        <w:t>CTC</w:t>
      </w:r>
      <w:r w:rsidRPr="00721399">
        <w:rPr>
          <w:lang w:val="ru-RU"/>
        </w:rPr>
        <w:t xml:space="preserve"> должна направляться ведомством предпочтительно к 1 марта того года, в котором заявка должна рассматриваться Ассамблеей </w:t>
      </w:r>
      <w:r w:rsidRPr="00721399">
        <w:t>PCT</w:t>
      </w:r>
      <w:r w:rsidRPr="00721399">
        <w:rPr>
          <w:lang w:val="ru-RU"/>
        </w:rPr>
        <w:t xml:space="preserve">, и в любом случае заблаговременно, чтобы позволить Генеральному директору разослать письма о созыве </w:t>
      </w:r>
      <w:r w:rsidRPr="00721399">
        <w:t>PCT</w:t>
      </w:r>
      <w:r w:rsidRPr="00721399">
        <w:rPr>
          <w:lang w:val="ru-RU"/>
        </w:rPr>
        <w:t>/</w:t>
      </w:r>
      <w:r w:rsidRPr="00721399">
        <w:t>CTC</w:t>
      </w:r>
      <w:r w:rsidRPr="00721399">
        <w:rPr>
          <w:lang w:val="ru-RU"/>
        </w:rPr>
        <w:t xml:space="preserve"> не менее чем за два месяца до открытия сессии.</w:t>
      </w:r>
    </w:p>
    <w:p w:rsidR="00FE4C00" w:rsidRPr="00721399" w:rsidRDefault="00FE4C00" w:rsidP="00FE4C00">
      <w:pPr>
        <w:pStyle w:val="ONUME"/>
        <w:keepLines/>
        <w:numPr>
          <w:ilvl w:val="0"/>
          <w:numId w:val="0"/>
        </w:numPr>
        <w:ind w:left="1134"/>
        <w:rPr>
          <w:lang w:val="ru-RU"/>
        </w:rPr>
      </w:pPr>
      <w:r w:rsidRPr="00721399">
        <w:rPr>
          <w:lang w:val="ru-RU"/>
        </w:rPr>
        <w:t>(</w:t>
      </w:r>
      <w:r w:rsidRPr="00721399">
        <w:t>d</w:t>
      </w:r>
      <w:r w:rsidRPr="00721399">
        <w:rPr>
          <w:lang w:val="ru-RU"/>
        </w:rPr>
        <w:t>)</w:t>
      </w:r>
      <w:r w:rsidRPr="00721399">
        <w:rPr>
          <w:lang w:val="ru-RU"/>
        </w:rPr>
        <w:tab/>
        <w:t>Любая такая заявка должна подаваться исходя из того понимания, что ведомство, стремящееся получить назначение, должно соответствовать всем основным критериям для назначения в момент назначения Ассамблеей и готово приступить к работе в качестве Международного органа в кратчайшие разумно возможные сроки после назначения, самое позднее примерно через 18 месяцев после такого назначения.  Что касается требования о том, чтобы ведомство, добивающееся назначения, имело систему контроля качества и механизмы внутреннего контроля в соответствии с общими правилами международного поиска, то, если такой системы еще не существует во время назначения Ассамблеей, достаточно, чтобы такая система была полностью запланирована и, предпочтительно, чтобы аналогичные системы уже действовали в отношении национальной работы по поиску и экспертизе, дабы продемонстрировать наличие соответствующего опыта.</w:t>
      </w:r>
    </w:p>
    <w:p w:rsidR="00FE4C00" w:rsidRPr="00721399" w:rsidRDefault="00FE4C00" w:rsidP="00FE4C00">
      <w:pPr>
        <w:pStyle w:val="ONUME"/>
        <w:keepLines/>
        <w:numPr>
          <w:ilvl w:val="0"/>
          <w:numId w:val="0"/>
        </w:numPr>
        <w:ind w:left="1134"/>
        <w:rPr>
          <w:lang w:val="ru-RU"/>
        </w:rPr>
      </w:pPr>
      <w:r w:rsidRPr="00721399">
        <w:rPr>
          <w:lang w:val="ru-RU"/>
        </w:rPr>
        <w:t>(</w:t>
      </w:r>
      <w:r w:rsidRPr="00721399">
        <w:t>e</w:t>
      </w:r>
      <w:r w:rsidRPr="00721399">
        <w:rPr>
          <w:lang w:val="ru-RU"/>
        </w:rPr>
        <w:t>)</w:t>
      </w:r>
      <w:r w:rsidRPr="00721399">
        <w:rPr>
          <w:lang w:val="ru-RU"/>
        </w:rPr>
        <w:tab/>
        <w:t xml:space="preserve">Любой документ ведомства в поддержку его заявки для рассмотрения </w:t>
      </w:r>
      <w:r w:rsidRPr="00721399">
        <w:t>PCT</w:t>
      </w:r>
      <w:r w:rsidRPr="00721399">
        <w:rPr>
          <w:lang w:val="ru-RU"/>
        </w:rPr>
        <w:t>/</w:t>
      </w:r>
      <w:r w:rsidRPr="00721399">
        <w:t>CTC</w:t>
      </w:r>
      <w:r w:rsidRPr="00721399">
        <w:rPr>
          <w:lang w:val="ru-RU"/>
        </w:rPr>
        <w:t xml:space="preserve"> должен представляться Генеральному директору по крайней мере за два месяца до открытия сессии </w:t>
      </w:r>
      <w:r w:rsidRPr="00721399">
        <w:t>PCT</w:t>
      </w:r>
      <w:r w:rsidRPr="00721399">
        <w:rPr>
          <w:lang w:val="ru-RU"/>
        </w:rPr>
        <w:t>/</w:t>
      </w:r>
      <w:r w:rsidRPr="00721399">
        <w:t>CTC</w:t>
      </w:r>
      <w:r w:rsidRPr="00721399">
        <w:rPr>
          <w:lang w:val="ru-RU"/>
        </w:rPr>
        <w:t>.</w:t>
      </w:r>
    </w:p>
    <w:p w:rsidR="00FE4C00" w:rsidRPr="00721399" w:rsidRDefault="00FE4C00" w:rsidP="00FE4C00">
      <w:pPr>
        <w:pStyle w:val="ONUME"/>
        <w:keepLines/>
        <w:numPr>
          <w:ilvl w:val="0"/>
          <w:numId w:val="0"/>
        </w:numPr>
        <w:ind w:left="1134"/>
        <w:rPr>
          <w:lang w:val="ru-RU"/>
        </w:rPr>
      </w:pPr>
      <w:r w:rsidRPr="00721399">
        <w:rPr>
          <w:lang w:val="ru-RU"/>
        </w:rPr>
        <w:t>(</w:t>
      </w:r>
      <w:r w:rsidRPr="00721399">
        <w:t>f</w:t>
      </w:r>
      <w:r w:rsidRPr="00721399">
        <w:rPr>
          <w:lang w:val="ru-RU"/>
        </w:rPr>
        <w:t>)</w:t>
      </w:r>
      <w:r w:rsidRPr="00721399">
        <w:rPr>
          <w:lang w:val="ru-RU"/>
        </w:rPr>
        <w:tab/>
        <w:t xml:space="preserve">Любая такая заявка затем должна быть представлена Ассамблее </w:t>
      </w:r>
      <w:r w:rsidRPr="00721399">
        <w:t>PCT</w:t>
      </w:r>
      <w:r w:rsidRPr="00721399">
        <w:rPr>
          <w:lang w:val="ru-RU"/>
        </w:rPr>
        <w:t xml:space="preserve"> (обычно созываемой примерно в сентябре-октябре каждого года), вместе с рекомендацией, вынесенной </w:t>
      </w:r>
      <w:r w:rsidRPr="00721399">
        <w:t>PCT</w:t>
      </w:r>
      <w:r w:rsidRPr="00721399">
        <w:rPr>
          <w:lang w:val="ru-RU"/>
        </w:rPr>
        <w:t>/</w:t>
      </w:r>
      <w:r w:rsidRPr="00721399">
        <w:t>CTC</w:t>
      </w:r>
      <w:r w:rsidRPr="00721399">
        <w:rPr>
          <w:lang w:val="ru-RU"/>
        </w:rPr>
        <w:t>, с целью принятия решения по заявке».</w:t>
      </w:r>
    </w:p>
    <w:p w:rsidR="00FE4C00" w:rsidRPr="00E50CD1" w:rsidRDefault="00FE4C00" w:rsidP="00FE4C00">
      <w:pPr>
        <w:pStyle w:val="ONUME"/>
        <w:keepLines/>
        <w:ind w:left="567"/>
        <w:rPr>
          <w:lang w:val="ru-RU"/>
        </w:rPr>
      </w:pPr>
      <w:r>
        <w:rPr>
          <w:lang w:val="ru-RU"/>
        </w:rPr>
        <w:t>Ассамблея</w:t>
      </w:r>
      <w:r w:rsidRPr="00E50CD1">
        <w:rPr>
          <w:lang w:val="ru-RU"/>
        </w:rPr>
        <w:t xml:space="preserve"> </w:t>
      </w:r>
      <w:r>
        <w:rPr>
          <w:lang w:val="ru-RU"/>
        </w:rPr>
        <w:t>постановила</w:t>
      </w:r>
      <w:r w:rsidRPr="00E50CD1">
        <w:rPr>
          <w:lang w:val="ru-RU"/>
        </w:rPr>
        <w:t xml:space="preserve">, </w:t>
      </w:r>
      <w:r>
        <w:rPr>
          <w:lang w:val="ru-RU"/>
        </w:rPr>
        <w:t>что</w:t>
      </w:r>
      <w:r w:rsidRPr="00E50CD1">
        <w:rPr>
          <w:lang w:val="ru-RU"/>
        </w:rPr>
        <w:t xml:space="preserve"> </w:t>
      </w:r>
      <w:r>
        <w:rPr>
          <w:lang w:val="ru-RU"/>
        </w:rPr>
        <w:t>п</w:t>
      </w:r>
      <w:r w:rsidRPr="00E50CD1">
        <w:rPr>
          <w:lang w:val="ru-RU"/>
        </w:rPr>
        <w:t xml:space="preserve">роцедуры назначения Международных органов, изложенные в приведенном выше понимании, применяются к любой заявке о назначении в качестве Международного органа, представленной после закрытия нынешней сессии Ассамблеи </w:t>
      </w:r>
      <w:r w:rsidRPr="00E50CD1">
        <w:t>PCT</w:t>
      </w:r>
      <w:r w:rsidRPr="00E50CD1">
        <w:rPr>
          <w:lang w:val="ru-RU"/>
        </w:rPr>
        <w:t>.</w:t>
      </w:r>
    </w:p>
    <w:p w:rsidR="00FE4C00" w:rsidRPr="000606B1" w:rsidRDefault="00FE4C00" w:rsidP="00FE4C00">
      <w:pPr>
        <w:pStyle w:val="Heading1"/>
        <w:rPr>
          <w:lang w:val="ru-RU"/>
        </w:rPr>
      </w:pPr>
      <w:r w:rsidRPr="000606B1">
        <w:rPr>
          <w:lang w:val="ru-RU"/>
        </w:rPr>
        <w:t xml:space="preserve">Назначение Ведомства интеллектуальной собственности Сингапура в качестве Органа по проведению международного поиска и международной предварительной экспертизы в соответствии с </w:t>
      </w:r>
      <w:r w:rsidRPr="000606B1">
        <w:t>PCT</w:t>
      </w:r>
    </w:p>
    <w:p w:rsidR="00FE4C00" w:rsidRPr="001F125E" w:rsidRDefault="00FE4C00" w:rsidP="00FE4C00">
      <w:pPr>
        <w:pStyle w:val="ONUME"/>
        <w:rPr>
          <w:lang w:val="ru-RU"/>
        </w:rPr>
      </w:pPr>
      <w:r>
        <w:rPr>
          <w:lang w:val="ru-RU"/>
        </w:rPr>
        <w:t xml:space="preserve">Обсуждения проходили на основе документа </w:t>
      </w:r>
      <w:r>
        <w:t>PCT</w:t>
      </w:r>
      <w:r w:rsidRPr="001F125E">
        <w:rPr>
          <w:lang w:val="ru-RU"/>
        </w:rPr>
        <w:t>/</w:t>
      </w:r>
      <w:r>
        <w:t>A</w:t>
      </w:r>
      <w:r w:rsidRPr="001F125E">
        <w:rPr>
          <w:lang w:val="ru-RU"/>
        </w:rPr>
        <w:t>/46/5.</w:t>
      </w:r>
    </w:p>
    <w:p w:rsidR="00FE4C00" w:rsidRPr="001F125E" w:rsidRDefault="00FE4C00" w:rsidP="00FE4C00">
      <w:pPr>
        <w:pStyle w:val="ONUME"/>
        <w:keepLines/>
        <w:rPr>
          <w:lang w:val="ru-RU"/>
        </w:rPr>
      </w:pPr>
      <w:r>
        <w:rPr>
          <w:lang w:val="ru-RU"/>
        </w:rPr>
        <w:t>Председатель</w:t>
      </w:r>
      <w:r w:rsidRPr="001F125E">
        <w:rPr>
          <w:lang w:val="ru-RU"/>
        </w:rPr>
        <w:t xml:space="preserve"> </w:t>
      </w:r>
      <w:r>
        <w:rPr>
          <w:lang w:val="ru-RU"/>
        </w:rPr>
        <w:t>отметил</w:t>
      </w:r>
      <w:r w:rsidRPr="001F125E">
        <w:rPr>
          <w:lang w:val="ru-RU"/>
        </w:rPr>
        <w:t xml:space="preserve"> </w:t>
      </w:r>
      <w:r>
        <w:rPr>
          <w:lang w:val="ru-RU"/>
        </w:rPr>
        <w:t>двадцать</w:t>
      </w:r>
      <w:r w:rsidRPr="001F125E">
        <w:rPr>
          <w:lang w:val="ru-RU"/>
        </w:rPr>
        <w:t xml:space="preserve"> </w:t>
      </w:r>
      <w:r>
        <w:rPr>
          <w:lang w:val="ru-RU"/>
        </w:rPr>
        <w:t>седьмую</w:t>
      </w:r>
      <w:r w:rsidRPr="001F125E">
        <w:rPr>
          <w:lang w:val="ru-RU"/>
        </w:rPr>
        <w:t xml:space="preserve"> </w:t>
      </w:r>
      <w:r>
        <w:rPr>
          <w:lang w:val="ru-RU"/>
        </w:rPr>
        <w:t>сессию</w:t>
      </w:r>
      <w:r w:rsidRPr="001F125E">
        <w:rPr>
          <w:lang w:val="ru-RU"/>
        </w:rPr>
        <w:t xml:space="preserve"> </w:t>
      </w:r>
      <w:r>
        <w:rPr>
          <w:lang w:val="ru-RU"/>
        </w:rPr>
        <w:t>Комитета</w:t>
      </w:r>
      <w:r w:rsidRPr="001F125E">
        <w:rPr>
          <w:lang w:val="ru-RU"/>
        </w:rPr>
        <w:t xml:space="preserve"> </w:t>
      </w:r>
      <w:r>
        <w:rPr>
          <w:lang w:val="ru-RU"/>
        </w:rPr>
        <w:t>РСТ</w:t>
      </w:r>
      <w:r w:rsidRPr="001F125E">
        <w:rPr>
          <w:lang w:val="ru-RU"/>
        </w:rPr>
        <w:t xml:space="preserve"> </w:t>
      </w:r>
      <w:r>
        <w:rPr>
          <w:lang w:val="ru-RU"/>
        </w:rPr>
        <w:t>по</w:t>
      </w:r>
      <w:r w:rsidRPr="001F125E">
        <w:rPr>
          <w:lang w:val="ru-RU"/>
        </w:rPr>
        <w:t xml:space="preserve"> </w:t>
      </w:r>
      <w:r>
        <w:rPr>
          <w:lang w:val="ru-RU"/>
        </w:rPr>
        <w:t>техническому</w:t>
      </w:r>
      <w:r w:rsidRPr="001F125E">
        <w:rPr>
          <w:lang w:val="ru-RU"/>
        </w:rPr>
        <w:t xml:space="preserve"> </w:t>
      </w:r>
      <w:r>
        <w:rPr>
          <w:lang w:val="ru-RU"/>
        </w:rPr>
        <w:t>сотрудничеству</w:t>
      </w:r>
      <w:r w:rsidRPr="001F125E">
        <w:rPr>
          <w:lang w:val="ru-RU"/>
        </w:rPr>
        <w:t xml:space="preserve"> (</w:t>
      </w:r>
      <w:r>
        <w:t>PCT</w:t>
      </w:r>
      <w:r w:rsidRPr="001F125E">
        <w:rPr>
          <w:lang w:val="ru-RU"/>
        </w:rPr>
        <w:t>/</w:t>
      </w:r>
      <w:r>
        <w:t>CTC</w:t>
      </w:r>
      <w:r w:rsidRPr="001F125E">
        <w:rPr>
          <w:lang w:val="ru-RU"/>
        </w:rPr>
        <w:t xml:space="preserve">), </w:t>
      </w:r>
      <w:r>
        <w:rPr>
          <w:lang w:val="ru-RU"/>
        </w:rPr>
        <w:t>которая</w:t>
      </w:r>
      <w:r w:rsidRPr="001F125E">
        <w:rPr>
          <w:lang w:val="ru-RU"/>
        </w:rPr>
        <w:t xml:space="preserve"> </w:t>
      </w:r>
      <w:r>
        <w:rPr>
          <w:lang w:val="ru-RU"/>
        </w:rPr>
        <w:t>состоялась</w:t>
      </w:r>
      <w:r w:rsidRPr="001F125E">
        <w:rPr>
          <w:lang w:val="ru-RU"/>
        </w:rPr>
        <w:t xml:space="preserve"> </w:t>
      </w:r>
      <w:r>
        <w:rPr>
          <w:lang w:val="ru-RU"/>
        </w:rPr>
        <w:t>ранее</w:t>
      </w:r>
      <w:r w:rsidRPr="001F125E">
        <w:rPr>
          <w:lang w:val="ru-RU"/>
        </w:rPr>
        <w:t xml:space="preserve">, </w:t>
      </w:r>
      <w:r>
        <w:rPr>
          <w:lang w:val="ru-RU"/>
        </w:rPr>
        <w:t>и</w:t>
      </w:r>
      <w:r w:rsidRPr="001F125E">
        <w:rPr>
          <w:lang w:val="ru-RU"/>
        </w:rPr>
        <w:t xml:space="preserve"> </w:t>
      </w:r>
      <w:r>
        <w:rPr>
          <w:lang w:val="ru-RU"/>
        </w:rPr>
        <w:t>тот</w:t>
      </w:r>
      <w:r w:rsidRPr="001F125E">
        <w:rPr>
          <w:lang w:val="ru-RU"/>
        </w:rPr>
        <w:t xml:space="preserve"> </w:t>
      </w:r>
      <w:r>
        <w:rPr>
          <w:lang w:val="ru-RU"/>
        </w:rPr>
        <w:t>факт</w:t>
      </w:r>
      <w:r w:rsidRPr="001F125E">
        <w:rPr>
          <w:lang w:val="ru-RU"/>
        </w:rPr>
        <w:t xml:space="preserve">, </w:t>
      </w:r>
      <w:r>
        <w:rPr>
          <w:lang w:val="ru-RU"/>
        </w:rPr>
        <w:t>что</w:t>
      </w:r>
      <w:r w:rsidRPr="001F125E">
        <w:rPr>
          <w:lang w:val="ru-RU"/>
        </w:rPr>
        <w:t xml:space="preserve"> </w:t>
      </w:r>
      <w:r>
        <w:rPr>
          <w:lang w:val="ru-RU"/>
        </w:rPr>
        <w:t>Комитет</w:t>
      </w:r>
      <w:r w:rsidRPr="001F125E">
        <w:rPr>
          <w:lang w:val="ru-RU"/>
        </w:rPr>
        <w:t xml:space="preserve"> </w:t>
      </w:r>
      <w:r>
        <w:rPr>
          <w:lang w:val="ru-RU"/>
        </w:rPr>
        <w:t>дал</w:t>
      </w:r>
      <w:r w:rsidRPr="001F125E">
        <w:rPr>
          <w:lang w:val="ru-RU"/>
        </w:rPr>
        <w:t xml:space="preserve"> </w:t>
      </w:r>
      <w:r>
        <w:rPr>
          <w:lang w:val="ru-RU"/>
        </w:rPr>
        <w:t>положительное заключение о предлагаемом назначении Ведомства интеллектуальной собственности Сингапура в качестве органа проведения международного поиска и международной предварительной экспертизы в соответствии с РСТ</w:t>
      </w:r>
      <w:r w:rsidRPr="001F125E">
        <w:rPr>
          <w:lang w:val="ru-RU"/>
        </w:rPr>
        <w:t>.</w:t>
      </w:r>
    </w:p>
    <w:p w:rsidR="00FE4C00" w:rsidRPr="009636AE" w:rsidRDefault="00FE4C00" w:rsidP="00FE4C00">
      <w:pPr>
        <w:pStyle w:val="ONUME"/>
        <w:keepLines/>
        <w:rPr>
          <w:lang w:val="ru-RU"/>
        </w:rPr>
      </w:pPr>
      <w:r>
        <w:rPr>
          <w:lang w:val="ru-RU"/>
        </w:rPr>
        <w:t>Делегация</w:t>
      </w:r>
      <w:r w:rsidRPr="009636AE">
        <w:rPr>
          <w:lang w:val="ru-RU"/>
        </w:rPr>
        <w:t xml:space="preserve"> </w:t>
      </w:r>
      <w:r>
        <w:rPr>
          <w:lang w:val="ru-RU"/>
        </w:rPr>
        <w:t>Сингапура</w:t>
      </w:r>
      <w:r w:rsidRPr="009636AE">
        <w:rPr>
          <w:lang w:val="ru-RU"/>
        </w:rPr>
        <w:t xml:space="preserve"> </w:t>
      </w:r>
      <w:r>
        <w:rPr>
          <w:lang w:val="ru-RU"/>
        </w:rPr>
        <w:t>выразила признательность всем поддержавшим назначение Ведомства интеллектуальной собственности ее страны в качестве органа по проведению международного поиска и международной предварительной экспертизы в соответствии с РСТ, а также поблагодарила Комитет РСТ по техническому сотрудничеству за его положительное заключение.</w:t>
      </w:r>
    </w:p>
    <w:p w:rsidR="00FE4C00" w:rsidRPr="009636AE" w:rsidRDefault="00FE4C00" w:rsidP="00FE4C00">
      <w:pPr>
        <w:pStyle w:val="ONUME"/>
        <w:keepLines/>
        <w:ind w:left="567"/>
        <w:rPr>
          <w:lang w:val="ru-RU"/>
        </w:rPr>
      </w:pPr>
      <w:r>
        <w:rPr>
          <w:lang w:val="ru-RU"/>
        </w:rPr>
        <w:t>Ассамблея</w:t>
      </w:r>
      <w:r w:rsidRPr="009636AE">
        <w:rPr>
          <w:lang w:val="ru-RU"/>
        </w:rPr>
        <w:t xml:space="preserve">, </w:t>
      </w:r>
      <w:r>
        <w:rPr>
          <w:lang w:val="ru-RU"/>
        </w:rPr>
        <w:t>заслушав представителя Ведомства интеллектуальной собственности Сингапура и приняв к сведению рекомендацию Комитета РСТ по техническому сотрудничеству, единогласно</w:t>
      </w:r>
      <w:r w:rsidRPr="009636AE">
        <w:rPr>
          <w:lang w:val="ru-RU"/>
        </w:rPr>
        <w:t>:</w:t>
      </w:r>
    </w:p>
    <w:p w:rsidR="00FE4C00" w:rsidRPr="00CA313A" w:rsidRDefault="00FE4C00" w:rsidP="00FE4C00">
      <w:pPr>
        <w:pStyle w:val="ONUME"/>
        <w:keepLines/>
        <w:numPr>
          <w:ilvl w:val="0"/>
          <w:numId w:val="0"/>
        </w:numPr>
        <w:ind w:left="1134"/>
        <w:rPr>
          <w:lang w:val="ru-RU"/>
        </w:rPr>
      </w:pPr>
      <w:r>
        <w:rPr>
          <w:szCs w:val="22"/>
        </w:rPr>
        <w:fldChar w:fldCharType="begin"/>
      </w:r>
      <w:r w:rsidRPr="00CA313A">
        <w:rPr>
          <w:szCs w:val="22"/>
          <w:lang w:val="ru-RU"/>
        </w:rPr>
        <w:instrText xml:space="preserve"> </w:instrText>
      </w:r>
      <w:r>
        <w:rPr>
          <w:szCs w:val="22"/>
        </w:rPr>
        <w:instrText>LISTNUM</w:instrText>
      </w:r>
      <w:r w:rsidRPr="00CA313A">
        <w:rPr>
          <w:szCs w:val="22"/>
          <w:lang w:val="ru-RU"/>
        </w:rPr>
        <w:instrText xml:space="preserve">  \</w:instrText>
      </w:r>
      <w:r>
        <w:rPr>
          <w:szCs w:val="22"/>
        </w:rPr>
        <w:instrText>l</w:instrText>
      </w:r>
      <w:r w:rsidRPr="00CA313A">
        <w:rPr>
          <w:szCs w:val="22"/>
          <w:lang w:val="ru-RU"/>
        </w:rPr>
        <w:instrText xml:space="preserve"> 3 </w:instrText>
      </w:r>
      <w:r>
        <w:rPr>
          <w:szCs w:val="22"/>
        </w:rPr>
        <w:fldChar w:fldCharType="end"/>
      </w:r>
      <w:r w:rsidRPr="00CA313A">
        <w:rPr>
          <w:szCs w:val="22"/>
          <w:lang w:val="ru-RU"/>
        </w:rPr>
        <w:tab/>
      </w:r>
      <w:r>
        <w:rPr>
          <w:szCs w:val="22"/>
          <w:lang w:val="ru-RU"/>
        </w:rPr>
        <w:t xml:space="preserve">утвердила текст </w:t>
      </w:r>
      <w:r w:rsidRPr="00CA313A">
        <w:rPr>
          <w:szCs w:val="22"/>
          <w:lang w:val="ru-RU"/>
        </w:rPr>
        <w:t>проекта соглашения между Ведомством интеллектуальной собственности Сингапура и Международным бюро, содержащийся в приложении</w:t>
      </w:r>
      <w:r w:rsidRPr="00CA313A">
        <w:rPr>
          <w:szCs w:val="22"/>
        </w:rPr>
        <w:t> II</w:t>
      </w:r>
      <w:r w:rsidRPr="00CA313A">
        <w:rPr>
          <w:szCs w:val="22"/>
          <w:lang w:val="ru-RU"/>
        </w:rPr>
        <w:t xml:space="preserve"> к документу </w:t>
      </w:r>
      <w:r w:rsidRPr="00CA313A">
        <w:rPr>
          <w:szCs w:val="22"/>
        </w:rPr>
        <w:t>PCT</w:t>
      </w:r>
      <w:r w:rsidRPr="00CA313A">
        <w:rPr>
          <w:szCs w:val="22"/>
          <w:lang w:val="ru-RU"/>
        </w:rPr>
        <w:t>/</w:t>
      </w:r>
      <w:r w:rsidRPr="00CA313A">
        <w:rPr>
          <w:szCs w:val="22"/>
        </w:rPr>
        <w:t>A</w:t>
      </w:r>
      <w:r w:rsidRPr="00CA313A">
        <w:rPr>
          <w:szCs w:val="22"/>
          <w:lang w:val="ru-RU"/>
        </w:rPr>
        <w:t>/46/5</w:t>
      </w:r>
      <w:r w:rsidRPr="00CA313A">
        <w:rPr>
          <w:lang w:val="ru-RU"/>
        </w:rPr>
        <w:t xml:space="preserve">;  </w:t>
      </w:r>
      <w:r>
        <w:rPr>
          <w:lang w:val="ru-RU"/>
        </w:rPr>
        <w:t>и</w:t>
      </w:r>
    </w:p>
    <w:p w:rsidR="00FE4C00" w:rsidRPr="004053DF" w:rsidRDefault="00FE4C00" w:rsidP="00FE4C00">
      <w:pPr>
        <w:pStyle w:val="ONUME"/>
        <w:keepLines/>
        <w:numPr>
          <w:ilvl w:val="0"/>
          <w:numId w:val="0"/>
        </w:numPr>
        <w:ind w:left="1134"/>
        <w:rPr>
          <w:lang w:val="ru-RU"/>
        </w:rPr>
      </w:pPr>
      <w:r>
        <w:rPr>
          <w:szCs w:val="22"/>
        </w:rPr>
        <w:fldChar w:fldCharType="begin"/>
      </w:r>
      <w:r w:rsidRPr="004053DF">
        <w:rPr>
          <w:szCs w:val="22"/>
          <w:lang w:val="ru-RU"/>
        </w:rPr>
        <w:instrText xml:space="preserve"> </w:instrText>
      </w:r>
      <w:r>
        <w:rPr>
          <w:szCs w:val="22"/>
        </w:rPr>
        <w:instrText>LISTNUM</w:instrText>
      </w:r>
      <w:r w:rsidRPr="004053DF">
        <w:rPr>
          <w:szCs w:val="22"/>
          <w:lang w:val="ru-RU"/>
        </w:rPr>
        <w:instrText xml:space="preserve">  \</w:instrText>
      </w:r>
      <w:r>
        <w:rPr>
          <w:szCs w:val="22"/>
        </w:rPr>
        <w:instrText>l</w:instrText>
      </w:r>
      <w:r w:rsidRPr="004053DF">
        <w:rPr>
          <w:szCs w:val="22"/>
          <w:lang w:val="ru-RU"/>
        </w:rPr>
        <w:instrText xml:space="preserve"> 3 </w:instrText>
      </w:r>
      <w:r>
        <w:rPr>
          <w:szCs w:val="22"/>
        </w:rPr>
        <w:fldChar w:fldCharType="end"/>
      </w:r>
      <w:r w:rsidRPr="004053DF">
        <w:rPr>
          <w:szCs w:val="22"/>
          <w:lang w:val="ru-RU"/>
        </w:rPr>
        <w:tab/>
      </w:r>
      <w:r w:rsidRPr="004053DF">
        <w:rPr>
          <w:lang w:val="ru-RU"/>
        </w:rPr>
        <w:t>назначила Ведомство интеллектуальной собственности Сингапура Международным поисковым органом и Органом международной предварительной экспертизы с момента вступления в силу соглашения и до 31 декабря 2017 г.</w:t>
      </w:r>
    </w:p>
    <w:p w:rsidR="00FE4C00" w:rsidRPr="004053DF" w:rsidRDefault="00FE4C00" w:rsidP="00FE4C00">
      <w:pPr>
        <w:pStyle w:val="ONUME"/>
        <w:numPr>
          <w:ilvl w:val="0"/>
          <w:numId w:val="0"/>
        </w:numPr>
        <w:rPr>
          <w:lang w:val="ru-RU"/>
        </w:rPr>
      </w:pPr>
    </w:p>
    <w:p w:rsidR="007836C9" w:rsidRPr="00CD19A2" w:rsidRDefault="00FE4C00" w:rsidP="00FE4C00">
      <w:pPr>
        <w:pStyle w:val="Endofdocument-Annex"/>
        <w:rPr>
          <w:highlight w:val="yellow"/>
        </w:rPr>
      </w:pPr>
      <w:r w:rsidRPr="007836C9">
        <w:t>[</w:t>
      </w:r>
      <w:r>
        <w:rPr>
          <w:lang w:val="ru-RU"/>
        </w:rPr>
        <w:t xml:space="preserve">Приложение </w:t>
      </w:r>
      <w:r w:rsidRPr="007836C9">
        <w:t xml:space="preserve">I </w:t>
      </w:r>
      <w:r>
        <w:rPr>
          <w:lang w:val="ru-RU"/>
        </w:rPr>
        <w:t>следует</w:t>
      </w:r>
      <w:r w:rsidRPr="007836C9">
        <w:t>]</w:t>
      </w:r>
    </w:p>
    <w:p w:rsidR="00C52F3A" w:rsidRPr="00CD19A2" w:rsidRDefault="00C52F3A" w:rsidP="00D21E3A">
      <w:pPr>
        <w:pStyle w:val="ONUME"/>
        <w:rPr>
          <w:highlight w:val="yellow"/>
        </w:rPr>
        <w:sectPr w:rsidR="00C52F3A" w:rsidRPr="00CD19A2" w:rsidSect="00CD6B0F">
          <w:headerReference w:type="default" r:id="rId10"/>
          <w:endnotePr>
            <w:numFmt w:val="decimal"/>
          </w:endnotePr>
          <w:pgSz w:w="11907" w:h="16840" w:code="9"/>
          <w:pgMar w:top="567" w:right="1134" w:bottom="1418" w:left="1418" w:header="510" w:footer="1021" w:gutter="0"/>
          <w:cols w:space="720"/>
          <w:titlePg/>
          <w:docGrid w:linePitch="299"/>
        </w:sectPr>
      </w:pPr>
    </w:p>
    <w:p w:rsidR="00C52F3A" w:rsidRPr="00CD19A2" w:rsidRDefault="00C52F3A" w:rsidP="00C52F3A">
      <w:pPr>
        <w:pStyle w:val="ONUME"/>
        <w:numPr>
          <w:ilvl w:val="0"/>
          <w:numId w:val="0"/>
        </w:numPr>
        <w:rPr>
          <w:highlight w:val="yellow"/>
        </w:rPr>
      </w:pPr>
    </w:p>
    <w:p w:rsidR="00C52F3A" w:rsidRPr="00FE4C00" w:rsidRDefault="00FE4C00" w:rsidP="00C52F3A">
      <w:pPr>
        <w:pStyle w:val="ONUME"/>
        <w:numPr>
          <w:ilvl w:val="0"/>
          <w:numId w:val="0"/>
        </w:numPr>
        <w:jc w:val="center"/>
        <w:rPr>
          <w:lang w:val="ru-RU"/>
        </w:rPr>
      </w:pPr>
      <w:r w:rsidRPr="00FE4C00">
        <w:rPr>
          <w:lang w:val="ru-RU"/>
        </w:rPr>
        <w:t>ПОПРАВКИ К ИНСТРУКЦИИ К РСТ,</w:t>
      </w:r>
      <w:r w:rsidR="00C52F3A" w:rsidRPr="00FE4C00">
        <w:rPr>
          <w:lang w:val="ru-RU"/>
        </w:rPr>
        <w:br/>
      </w:r>
      <w:r w:rsidRPr="00FE4C00">
        <w:rPr>
          <w:lang w:val="ru-RU"/>
        </w:rPr>
        <w:t>ВСТУПАЮЩИЕ В СИЛУ 1 ИЮЛЯ 2015 Г.</w:t>
      </w:r>
    </w:p>
    <w:p w:rsidR="00C52F3A" w:rsidRPr="00FE4C00" w:rsidRDefault="00C52F3A" w:rsidP="00C52F3A">
      <w:pPr>
        <w:pStyle w:val="ONUME"/>
        <w:numPr>
          <w:ilvl w:val="0"/>
          <w:numId w:val="0"/>
        </w:numPr>
        <w:rPr>
          <w:highlight w:val="yellow"/>
          <w:lang w:val="ru-RU"/>
        </w:rPr>
      </w:pPr>
    </w:p>
    <w:p w:rsidR="00FE4C00" w:rsidRPr="00FE4C00" w:rsidRDefault="00FE4C00" w:rsidP="00FE4C00">
      <w:pPr>
        <w:jc w:val="center"/>
        <w:rPr>
          <w:lang w:val="ru-RU"/>
        </w:rPr>
      </w:pPr>
      <w:bookmarkStart w:id="7" w:name="_Toc390869442"/>
      <w:bookmarkStart w:id="8" w:name="_Toc390869864"/>
      <w:bookmarkStart w:id="9" w:name="_Toc391294044"/>
      <w:bookmarkStart w:id="10" w:name="_Toc392057242"/>
      <w:bookmarkStart w:id="11" w:name="_Toc399262972"/>
      <w:bookmarkStart w:id="12" w:name="AnnexIV"/>
      <w:r w:rsidRPr="00F8324A">
        <w:rPr>
          <w:lang w:val="ru-RU"/>
        </w:rPr>
        <w:t>СОДЕРЖАНИЕ</w:t>
      </w:r>
    </w:p>
    <w:p w:rsidR="00FE4C00" w:rsidRPr="00FE4C00" w:rsidRDefault="00FE4C00" w:rsidP="00FE4C00">
      <w:pPr>
        <w:jc w:val="center"/>
        <w:rPr>
          <w:lang w:val="ru-RU"/>
        </w:rPr>
      </w:pPr>
    </w:p>
    <w:p w:rsidR="00FE4C00" w:rsidRPr="00FE4C00" w:rsidRDefault="00557546" w:rsidP="00FE4C00">
      <w:pPr>
        <w:pStyle w:val="TOC1"/>
        <w:tabs>
          <w:tab w:val="right" w:leader="dot" w:pos="9345"/>
        </w:tabs>
        <w:rPr>
          <w:rFonts w:asciiTheme="minorHAnsi" w:eastAsiaTheme="minorEastAsia" w:hAnsiTheme="minorHAnsi" w:cstheme="minorBidi"/>
          <w:noProof/>
          <w:szCs w:val="22"/>
          <w:lang w:val="ru-RU" w:eastAsia="en-US"/>
        </w:rPr>
      </w:pPr>
      <w:hyperlink w:anchor="_Toc392057145" w:history="1">
        <w:r w:rsidR="00FE4C00" w:rsidRPr="00FE4C00">
          <w:rPr>
            <w:rStyle w:val="Hyperlink"/>
            <w:noProof/>
            <w:color w:val="auto"/>
            <w:u w:val="none"/>
            <w:lang w:val="ru-RU"/>
          </w:rPr>
          <w:t>Правило 49</w:t>
        </w:r>
        <w:r w:rsidR="00FE4C00" w:rsidRPr="00FE4C00">
          <w:rPr>
            <w:rStyle w:val="Hyperlink"/>
            <w:noProof/>
            <w:color w:val="auto"/>
            <w:u w:val="none"/>
          </w:rPr>
          <w:t>ter</w:t>
        </w:r>
        <w:r w:rsidR="00FE4C00" w:rsidRPr="00FE4C00">
          <w:rPr>
            <w:rStyle w:val="Hyperlink"/>
            <w:noProof/>
            <w:color w:val="auto"/>
            <w:u w:val="none"/>
            <w:lang w:val="ru-RU"/>
          </w:rPr>
          <w:t xml:space="preserve">   Последствия восстановления права на приоритет Получающим ведомством;   Восстановление права на приоритет указанным ведомством</w:t>
        </w:r>
        <w:r w:rsidR="00FE4C00" w:rsidRPr="00FE4C00">
          <w:rPr>
            <w:noProof/>
            <w:webHidden/>
            <w:lang w:val="ru-RU"/>
          </w:rPr>
          <w:tab/>
          <w:t>2</w:t>
        </w:r>
      </w:hyperlink>
    </w:p>
    <w:p w:rsidR="00FE4C00" w:rsidRPr="00FE4C00" w:rsidRDefault="00557546" w:rsidP="00FE4C00">
      <w:pPr>
        <w:pStyle w:val="TOC2"/>
        <w:tabs>
          <w:tab w:val="right" w:leader="dot" w:pos="9345"/>
        </w:tabs>
        <w:rPr>
          <w:rFonts w:asciiTheme="minorHAnsi" w:eastAsiaTheme="minorEastAsia" w:hAnsiTheme="minorHAnsi" w:cstheme="minorBidi"/>
          <w:noProof/>
          <w:szCs w:val="22"/>
          <w:lang w:val="ru-RU" w:eastAsia="en-US"/>
        </w:rPr>
      </w:pPr>
      <w:hyperlink w:anchor="_Toc392057146" w:history="1">
        <w:r w:rsidR="00FE4C00" w:rsidRPr="00FE4C00">
          <w:rPr>
            <w:rStyle w:val="Hyperlink"/>
            <w:noProof/>
            <w:color w:val="auto"/>
            <w:u w:val="none"/>
            <w:lang w:val="ru-RU"/>
          </w:rPr>
          <w:t>49</w:t>
        </w:r>
        <w:r w:rsidR="00FE4C00" w:rsidRPr="00FE4C00">
          <w:rPr>
            <w:rStyle w:val="Hyperlink"/>
            <w:i/>
            <w:noProof/>
            <w:color w:val="auto"/>
            <w:u w:val="none"/>
          </w:rPr>
          <w:t>ter</w:t>
        </w:r>
        <w:r w:rsidR="00FE4C00" w:rsidRPr="00FE4C00">
          <w:rPr>
            <w:rStyle w:val="Hyperlink"/>
            <w:noProof/>
            <w:color w:val="auto"/>
            <w:u w:val="none"/>
            <w:lang w:val="ru-RU"/>
          </w:rPr>
          <w:t>.1</w:t>
        </w:r>
        <w:r w:rsidR="00FE4C00" w:rsidRPr="00FE4C00">
          <w:rPr>
            <w:rStyle w:val="Hyperlink"/>
            <w:noProof/>
            <w:color w:val="auto"/>
            <w:u w:val="none"/>
          </w:rPr>
          <w:t>   </w:t>
        </w:r>
        <w:r w:rsidR="00FE4C00" w:rsidRPr="00FE4C00">
          <w:rPr>
            <w:rStyle w:val="Hyperlink"/>
            <w:i/>
            <w:noProof/>
            <w:color w:val="auto"/>
            <w:u w:val="none"/>
            <w:lang w:val="ru-RU"/>
          </w:rPr>
          <w:t>[Без изменений]</w:t>
        </w:r>
        <w:r w:rsidR="00FE4C00" w:rsidRPr="00FE4C00">
          <w:rPr>
            <w:noProof/>
            <w:webHidden/>
            <w:lang w:val="ru-RU"/>
          </w:rPr>
          <w:tab/>
          <w:t>2</w:t>
        </w:r>
      </w:hyperlink>
    </w:p>
    <w:p w:rsidR="00FE4C00" w:rsidRPr="00FE4C00" w:rsidRDefault="00557546" w:rsidP="00FE4C00">
      <w:pPr>
        <w:pStyle w:val="TOC2"/>
        <w:tabs>
          <w:tab w:val="right" w:leader="dot" w:pos="9345"/>
        </w:tabs>
        <w:rPr>
          <w:rFonts w:asciiTheme="minorHAnsi" w:eastAsiaTheme="minorEastAsia" w:hAnsiTheme="minorHAnsi" w:cstheme="minorBidi"/>
          <w:noProof/>
          <w:szCs w:val="22"/>
          <w:lang w:val="ru-RU" w:eastAsia="en-US"/>
        </w:rPr>
      </w:pPr>
      <w:hyperlink w:anchor="_Toc392057147" w:history="1">
        <w:r w:rsidR="00FE4C00" w:rsidRPr="00FE4C00">
          <w:rPr>
            <w:rStyle w:val="Hyperlink"/>
            <w:noProof/>
            <w:color w:val="auto"/>
            <w:u w:val="none"/>
            <w:lang w:val="ru-RU"/>
          </w:rPr>
          <w:t>49</w:t>
        </w:r>
        <w:r w:rsidR="00FE4C00" w:rsidRPr="00FE4C00">
          <w:rPr>
            <w:rStyle w:val="Hyperlink"/>
            <w:i/>
            <w:noProof/>
            <w:color w:val="auto"/>
            <w:u w:val="none"/>
          </w:rPr>
          <w:t>ter</w:t>
        </w:r>
        <w:r w:rsidR="00FE4C00" w:rsidRPr="00FE4C00">
          <w:rPr>
            <w:rStyle w:val="Hyperlink"/>
            <w:noProof/>
            <w:color w:val="auto"/>
            <w:u w:val="none"/>
            <w:lang w:val="ru-RU"/>
          </w:rPr>
          <w:t>.2</w:t>
        </w:r>
        <w:r w:rsidR="00FE4C00" w:rsidRPr="00FE4C00">
          <w:rPr>
            <w:rStyle w:val="Hyperlink"/>
            <w:noProof/>
            <w:color w:val="auto"/>
            <w:u w:val="none"/>
          </w:rPr>
          <w:t>   </w:t>
        </w:r>
        <w:r w:rsidR="00FE4C00" w:rsidRPr="00FE4C00">
          <w:rPr>
            <w:rStyle w:val="Hyperlink"/>
            <w:i/>
            <w:noProof/>
            <w:color w:val="auto"/>
            <w:u w:val="none"/>
            <w:lang w:val="ru-RU"/>
          </w:rPr>
          <w:t>Восстановление права на приоритет указанным ведомством</w:t>
        </w:r>
        <w:r w:rsidR="00FE4C00" w:rsidRPr="00FE4C00">
          <w:rPr>
            <w:noProof/>
            <w:webHidden/>
            <w:lang w:val="ru-RU"/>
          </w:rPr>
          <w:tab/>
          <w:t>2</w:t>
        </w:r>
      </w:hyperlink>
    </w:p>
    <w:p w:rsidR="00FE4C00" w:rsidRPr="00FE4C00" w:rsidRDefault="00557546" w:rsidP="00FE4C00">
      <w:pPr>
        <w:pStyle w:val="TOC1"/>
        <w:tabs>
          <w:tab w:val="right" w:leader="dot" w:pos="9345"/>
        </w:tabs>
        <w:rPr>
          <w:rFonts w:asciiTheme="minorHAnsi" w:eastAsiaTheme="minorEastAsia" w:hAnsiTheme="minorHAnsi" w:cstheme="minorBidi"/>
          <w:noProof/>
          <w:szCs w:val="22"/>
          <w:lang w:val="ru-RU" w:eastAsia="en-US"/>
        </w:rPr>
      </w:pPr>
      <w:hyperlink w:anchor="_Toc392057148" w:history="1">
        <w:r w:rsidR="00FE4C00" w:rsidRPr="00FE4C00">
          <w:rPr>
            <w:rStyle w:val="Hyperlink"/>
            <w:noProof/>
            <w:color w:val="auto"/>
            <w:u w:val="none"/>
            <w:lang w:val="ru-RU"/>
          </w:rPr>
          <w:t>Правило 76   Перевод приоритетного документа;   Применение некоторых правил, к процедурам, применяемым выбранными ведомствами</w:t>
        </w:r>
        <w:r w:rsidR="00FE4C00" w:rsidRPr="00FE4C00">
          <w:rPr>
            <w:noProof/>
            <w:webHidden/>
            <w:lang w:val="ru-RU"/>
          </w:rPr>
          <w:tab/>
          <w:t>3</w:t>
        </w:r>
      </w:hyperlink>
    </w:p>
    <w:p w:rsidR="00FE4C00" w:rsidRPr="00FE4C00" w:rsidRDefault="00557546" w:rsidP="00FE4C00">
      <w:pPr>
        <w:pStyle w:val="TOC2"/>
        <w:tabs>
          <w:tab w:val="right" w:leader="dot" w:pos="9345"/>
        </w:tabs>
        <w:rPr>
          <w:rFonts w:asciiTheme="minorHAnsi" w:eastAsiaTheme="minorEastAsia" w:hAnsiTheme="minorHAnsi" w:cstheme="minorBidi"/>
          <w:noProof/>
          <w:szCs w:val="22"/>
          <w:lang w:val="ru-RU" w:eastAsia="en-US"/>
        </w:rPr>
      </w:pPr>
      <w:hyperlink w:anchor="_Toc392057149" w:history="1">
        <w:r w:rsidR="00FE4C00" w:rsidRPr="00FE4C00">
          <w:rPr>
            <w:rStyle w:val="Hyperlink"/>
            <w:noProof/>
            <w:color w:val="auto"/>
            <w:u w:val="none"/>
            <w:lang w:val="ru-RU"/>
          </w:rPr>
          <w:t>76.1 – 76.4</w:t>
        </w:r>
        <w:r w:rsidR="00FE4C00" w:rsidRPr="00FE4C00">
          <w:rPr>
            <w:rStyle w:val="Hyperlink"/>
            <w:noProof/>
            <w:color w:val="auto"/>
            <w:u w:val="none"/>
          </w:rPr>
          <w:t>   </w:t>
        </w:r>
        <w:r w:rsidR="00FE4C00" w:rsidRPr="00FE4C00">
          <w:rPr>
            <w:rStyle w:val="Hyperlink"/>
            <w:i/>
            <w:noProof/>
            <w:color w:val="auto"/>
            <w:u w:val="none"/>
            <w:lang w:val="ru-RU"/>
          </w:rPr>
          <w:t>[Без изменений]</w:t>
        </w:r>
        <w:r w:rsidR="00FE4C00" w:rsidRPr="00FE4C00">
          <w:rPr>
            <w:noProof/>
            <w:webHidden/>
            <w:lang w:val="ru-RU"/>
          </w:rPr>
          <w:tab/>
          <w:t>3</w:t>
        </w:r>
      </w:hyperlink>
    </w:p>
    <w:p w:rsidR="00FE4C00" w:rsidRPr="00FE4C00" w:rsidRDefault="00557546" w:rsidP="00FE4C00">
      <w:pPr>
        <w:pStyle w:val="TOC2"/>
        <w:tabs>
          <w:tab w:val="right" w:leader="dot" w:pos="9345"/>
        </w:tabs>
        <w:rPr>
          <w:rFonts w:asciiTheme="minorHAnsi" w:eastAsiaTheme="minorEastAsia" w:hAnsiTheme="minorHAnsi" w:cstheme="minorBidi"/>
          <w:noProof/>
          <w:szCs w:val="22"/>
          <w:lang w:val="ru-RU" w:eastAsia="en-US"/>
        </w:rPr>
      </w:pPr>
      <w:hyperlink w:anchor="_Toc392057150" w:history="1">
        <w:r w:rsidR="00FE4C00" w:rsidRPr="00FE4C00">
          <w:rPr>
            <w:rStyle w:val="Hyperlink"/>
            <w:noProof/>
            <w:color w:val="auto"/>
            <w:u w:val="none"/>
            <w:lang w:val="ru-RU"/>
          </w:rPr>
          <w:t>76.5</w:t>
        </w:r>
        <w:r w:rsidR="00FE4C00" w:rsidRPr="00FE4C00">
          <w:rPr>
            <w:rStyle w:val="Hyperlink"/>
            <w:noProof/>
            <w:color w:val="auto"/>
            <w:u w:val="none"/>
          </w:rPr>
          <w:t>   </w:t>
        </w:r>
        <w:r w:rsidR="00FE4C00" w:rsidRPr="00FE4C00">
          <w:rPr>
            <w:rStyle w:val="Hyperlink"/>
            <w:i/>
            <w:noProof/>
            <w:color w:val="auto"/>
            <w:u w:val="none"/>
            <w:lang w:val="ru-RU"/>
          </w:rPr>
          <w:t>Применение некоторых правил к процедурам, применяемым выбранными ведомствами</w:t>
        </w:r>
        <w:r w:rsidR="00FE4C00" w:rsidRPr="00FE4C00">
          <w:rPr>
            <w:noProof/>
            <w:webHidden/>
            <w:lang w:val="ru-RU"/>
          </w:rPr>
          <w:tab/>
          <w:t>3</w:t>
        </w:r>
      </w:hyperlink>
    </w:p>
    <w:p w:rsidR="00FE4C00" w:rsidRPr="00FE4C00" w:rsidRDefault="00557546" w:rsidP="00FE4C00">
      <w:pPr>
        <w:pStyle w:val="TOC1"/>
        <w:tabs>
          <w:tab w:val="right" w:leader="dot" w:pos="9345"/>
        </w:tabs>
        <w:rPr>
          <w:rFonts w:asciiTheme="minorHAnsi" w:eastAsiaTheme="minorEastAsia" w:hAnsiTheme="minorHAnsi" w:cstheme="minorBidi"/>
          <w:noProof/>
          <w:szCs w:val="22"/>
          <w:lang w:val="ru-RU" w:eastAsia="en-US"/>
        </w:rPr>
      </w:pPr>
      <w:hyperlink w:anchor="_Toc392057151" w:history="1">
        <w:r w:rsidR="00FE4C00" w:rsidRPr="00FE4C00">
          <w:rPr>
            <w:rStyle w:val="Hyperlink"/>
            <w:noProof/>
            <w:color w:val="auto"/>
            <w:u w:val="none"/>
            <w:lang w:val="ru-RU"/>
          </w:rPr>
          <w:t>Правило 90   Агенты и общие представители</w:t>
        </w:r>
        <w:r w:rsidR="00FE4C00" w:rsidRPr="00FE4C00">
          <w:rPr>
            <w:noProof/>
            <w:webHidden/>
            <w:lang w:val="ru-RU"/>
          </w:rPr>
          <w:tab/>
          <w:t>4</w:t>
        </w:r>
      </w:hyperlink>
    </w:p>
    <w:p w:rsidR="00FE4C00" w:rsidRPr="00FE4C00" w:rsidRDefault="00557546" w:rsidP="00FE4C00">
      <w:pPr>
        <w:pStyle w:val="TOC2"/>
        <w:tabs>
          <w:tab w:val="right" w:leader="dot" w:pos="9345"/>
        </w:tabs>
        <w:rPr>
          <w:rFonts w:asciiTheme="minorHAnsi" w:eastAsiaTheme="minorEastAsia" w:hAnsiTheme="minorHAnsi" w:cstheme="minorBidi"/>
          <w:noProof/>
          <w:szCs w:val="22"/>
          <w:lang w:val="ru-RU" w:eastAsia="en-US"/>
        </w:rPr>
      </w:pPr>
      <w:hyperlink w:anchor="_Toc392057152" w:history="1">
        <w:r w:rsidR="00FE4C00" w:rsidRPr="00FE4C00">
          <w:rPr>
            <w:rStyle w:val="Hyperlink"/>
            <w:noProof/>
            <w:color w:val="auto"/>
            <w:u w:val="none"/>
            <w:lang w:val="ru-RU"/>
          </w:rPr>
          <w:t xml:space="preserve">90.1 </w:t>
        </w:r>
        <w:r w:rsidR="00FE4C00" w:rsidRPr="00FE4C00">
          <w:rPr>
            <w:rStyle w:val="Hyperlink"/>
            <w:noProof/>
            <w:color w:val="auto"/>
            <w:u w:val="none"/>
          </w:rPr>
          <w:t>and</w:t>
        </w:r>
        <w:r w:rsidR="00FE4C00" w:rsidRPr="00FE4C00">
          <w:rPr>
            <w:rStyle w:val="Hyperlink"/>
            <w:noProof/>
            <w:color w:val="auto"/>
            <w:u w:val="none"/>
            <w:lang w:val="ru-RU"/>
          </w:rPr>
          <w:t xml:space="preserve"> 90.2</w:t>
        </w:r>
        <w:r w:rsidR="00FE4C00" w:rsidRPr="00FE4C00">
          <w:rPr>
            <w:rStyle w:val="Hyperlink"/>
            <w:noProof/>
            <w:color w:val="auto"/>
            <w:u w:val="none"/>
          </w:rPr>
          <w:t>   </w:t>
        </w:r>
        <w:r w:rsidR="00FE4C00" w:rsidRPr="00FE4C00">
          <w:rPr>
            <w:rStyle w:val="Hyperlink"/>
            <w:i/>
            <w:noProof/>
            <w:color w:val="auto"/>
            <w:u w:val="none"/>
            <w:lang w:val="ru-RU"/>
          </w:rPr>
          <w:t>[Без изменений]</w:t>
        </w:r>
        <w:r w:rsidR="00FE4C00" w:rsidRPr="00FE4C00">
          <w:rPr>
            <w:noProof/>
            <w:webHidden/>
            <w:lang w:val="ru-RU"/>
          </w:rPr>
          <w:tab/>
          <w:t>4</w:t>
        </w:r>
      </w:hyperlink>
    </w:p>
    <w:p w:rsidR="00FE4C00" w:rsidRPr="00FE4C00" w:rsidRDefault="00557546" w:rsidP="00FE4C00">
      <w:pPr>
        <w:pStyle w:val="TOC2"/>
        <w:tabs>
          <w:tab w:val="right" w:leader="dot" w:pos="9345"/>
        </w:tabs>
        <w:rPr>
          <w:rFonts w:asciiTheme="minorHAnsi" w:eastAsiaTheme="minorEastAsia" w:hAnsiTheme="minorHAnsi" w:cstheme="minorBidi"/>
          <w:noProof/>
          <w:szCs w:val="22"/>
          <w:lang w:val="ru-RU" w:eastAsia="en-US"/>
        </w:rPr>
      </w:pPr>
      <w:hyperlink w:anchor="_Toc392057153" w:history="1">
        <w:r w:rsidR="00FE4C00" w:rsidRPr="00FE4C00">
          <w:rPr>
            <w:rStyle w:val="Hyperlink"/>
            <w:noProof/>
            <w:color w:val="auto"/>
            <w:u w:val="none"/>
            <w:lang w:val="ru-RU"/>
          </w:rPr>
          <w:t>90.3</w:t>
        </w:r>
        <w:r w:rsidR="00FE4C00" w:rsidRPr="00FE4C00">
          <w:rPr>
            <w:rStyle w:val="Hyperlink"/>
            <w:noProof/>
            <w:color w:val="auto"/>
            <w:u w:val="none"/>
          </w:rPr>
          <w:t>   </w:t>
        </w:r>
        <w:r w:rsidR="00FE4C00" w:rsidRPr="00FE4C00">
          <w:rPr>
            <w:rFonts w:eastAsia="Times New Roman"/>
            <w:i/>
            <w:iCs/>
            <w:szCs w:val="22"/>
            <w:lang w:val="ru-RU"/>
          </w:rPr>
          <w:t>Последствия действий агентов и общих представителей или</w:t>
        </w:r>
        <w:r w:rsidR="00FE4C00" w:rsidRPr="00FE4C00">
          <w:rPr>
            <w:i/>
            <w:szCs w:val="22"/>
            <w:lang w:val="ru-RU"/>
          </w:rPr>
          <w:t xml:space="preserve"> </w:t>
        </w:r>
        <w:r w:rsidR="00FE4C00" w:rsidRPr="00FE4C00">
          <w:rPr>
            <w:rFonts w:eastAsia="Times New Roman"/>
            <w:i/>
            <w:iCs/>
            <w:szCs w:val="22"/>
            <w:lang w:val="ru-RU"/>
          </w:rPr>
          <w:t>последствия действий в отношении агентов и общих представителей</w:t>
        </w:r>
        <w:r w:rsidR="00FE4C00" w:rsidRPr="00FE4C00">
          <w:rPr>
            <w:noProof/>
            <w:webHidden/>
            <w:lang w:val="ru-RU"/>
          </w:rPr>
          <w:tab/>
          <w:t>4</w:t>
        </w:r>
      </w:hyperlink>
    </w:p>
    <w:p w:rsidR="00FE4C00" w:rsidRPr="00FE4C00" w:rsidRDefault="00557546" w:rsidP="00FE4C00">
      <w:pPr>
        <w:pStyle w:val="TOC2"/>
        <w:tabs>
          <w:tab w:val="right" w:leader="dot" w:pos="9345"/>
        </w:tabs>
        <w:rPr>
          <w:rFonts w:asciiTheme="minorHAnsi" w:eastAsiaTheme="minorEastAsia" w:hAnsiTheme="minorHAnsi" w:cstheme="minorBidi"/>
          <w:noProof/>
          <w:szCs w:val="22"/>
          <w:lang w:val="ru-RU" w:eastAsia="en-US"/>
        </w:rPr>
      </w:pPr>
      <w:hyperlink w:anchor="_Toc392057154" w:history="1">
        <w:r w:rsidR="00FE4C00" w:rsidRPr="00FE4C00">
          <w:rPr>
            <w:rStyle w:val="Hyperlink"/>
            <w:noProof/>
            <w:color w:val="auto"/>
            <w:u w:val="none"/>
            <w:lang w:val="ru-RU"/>
          </w:rPr>
          <w:t>90.4</w:t>
        </w:r>
        <w:r w:rsidR="00FE4C00" w:rsidRPr="00FE4C00">
          <w:rPr>
            <w:rStyle w:val="Hyperlink"/>
            <w:noProof/>
            <w:color w:val="auto"/>
            <w:u w:val="none"/>
          </w:rPr>
          <w:t>   </w:t>
        </w:r>
        <w:r w:rsidR="00FE4C00" w:rsidRPr="00FE4C00">
          <w:rPr>
            <w:rStyle w:val="Hyperlink"/>
            <w:i/>
            <w:noProof/>
            <w:color w:val="auto"/>
            <w:u w:val="none"/>
            <w:lang w:val="ru-RU"/>
          </w:rPr>
          <w:t>[Без изменений]</w:t>
        </w:r>
        <w:r w:rsidR="00FE4C00" w:rsidRPr="00FE4C00">
          <w:rPr>
            <w:noProof/>
            <w:webHidden/>
            <w:lang w:val="ru-RU"/>
          </w:rPr>
          <w:tab/>
          <w:t>4</w:t>
        </w:r>
      </w:hyperlink>
    </w:p>
    <w:p w:rsidR="00FE4C00" w:rsidRPr="00FE4C00" w:rsidRDefault="00557546" w:rsidP="00FE4C00">
      <w:pPr>
        <w:pStyle w:val="TOC2"/>
        <w:tabs>
          <w:tab w:val="right" w:leader="dot" w:pos="9345"/>
        </w:tabs>
        <w:rPr>
          <w:rFonts w:asciiTheme="minorHAnsi" w:eastAsiaTheme="minorEastAsia" w:hAnsiTheme="minorHAnsi" w:cstheme="minorBidi"/>
          <w:noProof/>
          <w:szCs w:val="22"/>
          <w:lang w:val="ru-RU" w:eastAsia="en-US"/>
        </w:rPr>
      </w:pPr>
      <w:hyperlink w:anchor="_Toc392057155" w:history="1">
        <w:r w:rsidR="00FE4C00" w:rsidRPr="00FE4C00">
          <w:rPr>
            <w:rStyle w:val="Hyperlink"/>
            <w:noProof/>
            <w:color w:val="auto"/>
            <w:u w:val="none"/>
            <w:lang w:val="ru-RU"/>
          </w:rPr>
          <w:t>90.5</w:t>
        </w:r>
        <w:r w:rsidR="00FE4C00" w:rsidRPr="00FE4C00">
          <w:rPr>
            <w:rStyle w:val="Hyperlink"/>
            <w:noProof/>
            <w:color w:val="auto"/>
            <w:u w:val="none"/>
          </w:rPr>
          <w:t>   </w:t>
        </w:r>
        <w:r w:rsidR="00FE4C00" w:rsidRPr="00FE4C00">
          <w:rPr>
            <w:rStyle w:val="Hyperlink"/>
            <w:i/>
            <w:noProof/>
            <w:color w:val="auto"/>
            <w:u w:val="none"/>
            <w:lang w:val="ru-RU"/>
          </w:rPr>
          <w:t>Общая доверенность</w:t>
        </w:r>
        <w:r w:rsidR="00FE4C00" w:rsidRPr="00FE4C00">
          <w:rPr>
            <w:noProof/>
            <w:webHidden/>
            <w:lang w:val="ru-RU"/>
          </w:rPr>
          <w:tab/>
          <w:t>4</w:t>
        </w:r>
      </w:hyperlink>
    </w:p>
    <w:p w:rsidR="00FE4C00" w:rsidRPr="00FE4C00" w:rsidRDefault="00557546" w:rsidP="00FE4C00">
      <w:pPr>
        <w:pStyle w:val="TOC2"/>
        <w:tabs>
          <w:tab w:val="right" w:leader="dot" w:pos="9345"/>
        </w:tabs>
        <w:rPr>
          <w:rFonts w:asciiTheme="minorHAnsi" w:eastAsiaTheme="minorEastAsia" w:hAnsiTheme="minorHAnsi" w:cstheme="minorBidi"/>
          <w:noProof/>
          <w:szCs w:val="22"/>
          <w:lang w:val="ru-RU" w:eastAsia="en-US"/>
        </w:rPr>
      </w:pPr>
      <w:hyperlink w:anchor="_Toc392057156" w:history="1">
        <w:r w:rsidR="00FE4C00" w:rsidRPr="00FE4C00">
          <w:rPr>
            <w:rStyle w:val="Hyperlink"/>
            <w:noProof/>
            <w:color w:val="auto"/>
            <w:u w:val="none"/>
            <w:lang w:val="ru-RU"/>
          </w:rPr>
          <w:t>90.6</w:t>
        </w:r>
        <w:r w:rsidR="00FE4C00" w:rsidRPr="00FE4C00">
          <w:rPr>
            <w:rStyle w:val="Hyperlink"/>
            <w:noProof/>
            <w:color w:val="auto"/>
            <w:u w:val="none"/>
          </w:rPr>
          <w:t>   </w:t>
        </w:r>
        <w:r w:rsidR="00FE4C00" w:rsidRPr="00FE4C00">
          <w:rPr>
            <w:rStyle w:val="Hyperlink"/>
            <w:i/>
            <w:noProof/>
            <w:color w:val="auto"/>
            <w:u w:val="none"/>
            <w:lang w:val="ru-RU"/>
          </w:rPr>
          <w:t>[Без изменений]</w:t>
        </w:r>
        <w:r w:rsidR="00FE4C00" w:rsidRPr="00FE4C00">
          <w:rPr>
            <w:noProof/>
            <w:webHidden/>
            <w:lang w:val="ru-RU"/>
          </w:rPr>
          <w:tab/>
          <w:t>4</w:t>
        </w:r>
      </w:hyperlink>
    </w:p>
    <w:p w:rsidR="00FE4C00" w:rsidRPr="00FE4C00" w:rsidRDefault="00557546" w:rsidP="00FE4C00">
      <w:pPr>
        <w:pStyle w:val="TOC2"/>
        <w:tabs>
          <w:tab w:val="right" w:leader="dot" w:pos="9345"/>
        </w:tabs>
        <w:rPr>
          <w:noProof/>
          <w:lang w:val="ru-RU"/>
        </w:rPr>
      </w:pPr>
      <w:hyperlink w:anchor="_Toc392057157" w:history="1">
        <w:r w:rsidR="00FE4C00" w:rsidRPr="00FE4C00">
          <w:rPr>
            <w:lang w:val="ru-RU"/>
          </w:rPr>
          <w:t>ПЕРЕЧЕНЬ ПОШЛИН</w:t>
        </w:r>
        <w:r w:rsidR="00FE4C00" w:rsidRPr="00FE4C00">
          <w:rPr>
            <w:lang w:val="ru-RU"/>
          </w:rPr>
          <w:tab/>
        </w:r>
        <w:r w:rsidR="00FE4C00" w:rsidRPr="00FE4C00">
          <w:rPr>
            <w:noProof/>
            <w:webHidden/>
            <w:lang w:val="ru-RU"/>
          </w:rPr>
          <w:t>5</w:t>
        </w:r>
      </w:hyperlink>
    </w:p>
    <w:p w:rsidR="00FE4C00" w:rsidRPr="00FE4C00" w:rsidRDefault="00FE4C00" w:rsidP="00FE4C00">
      <w:pPr>
        <w:pStyle w:val="Endofdocument-Annex"/>
        <w:ind w:left="0"/>
        <w:rPr>
          <w:lang w:val="ru-RU"/>
        </w:rPr>
      </w:pPr>
    </w:p>
    <w:bookmarkEnd w:id="7"/>
    <w:bookmarkEnd w:id="8"/>
    <w:bookmarkEnd w:id="9"/>
    <w:bookmarkEnd w:id="10"/>
    <w:bookmarkEnd w:id="11"/>
    <w:p w:rsidR="00FE4C00" w:rsidRPr="00F8324A" w:rsidRDefault="00FE4C00" w:rsidP="00FE4C00">
      <w:pPr>
        <w:pStyle w:val="LegTitle"/>
        <w:rPr>
          <w:lang w:val="ru-RU"/>
        </w:rPr>
      </w:pPr>
      <w:r w:rsidRPr="00F8324A">
        <w:rPr>
          <w:lang w:val="ru-RU"/>
        </w:rPr>
        <w:t>Правило 49</w:t>
      </w:r>
      <w:r w:rsidRPr="00F8324A">
        <w:rPr>
          <w:rStyle w:val="RItalic"/>
          <w:lang w:val="ru-RU"/>
        </w:rPr>
        <w:t>ter</w:t>
      </w:r>
      <w:r w:rsidRPr="00F8324A">
        <w:rPr>
          <w:lang w:val="ru-RU"/>
        </w:rPr>
        <w:t xml:space="preserve">  </w:t>
      </w:r>
      <w:r w:rsidRPr="00F8324A">
        <w:rPr>
          <w:lang w:val="ru-RU"/>
        </w:rPr>
        <w:br/>
        <w:t xml:space="preserve">Последствия восстановления права на приоритет Получающим ведомством; </w:t>
      </w:r>
      <w:r w:rsidRPr="00F8324A">
        <w:rPr>
          <w:lang w:val="ru-RU"/>
        </w:rPr>
        <w:br/>
        <w:t>Восстановление права на приоритет указанным ведомством</w:t>
      </w:r>
    </w:p>
    <w:p w:rsidR="00FE4C00" w:rsidRPr="00F8324A" w:rsidRDefault="00FE4C00" w:rsidP="00FE4C00">
      <w:pPr>
        <w:pStyle w:val="LegSubRule"/>
        <w:rPr>
          <w:lang w:val="ru-RU"/>
        </w:rPr>
      </w:pPr>
      <w:bookmarkStart w:id="13" w:name="_Toc390869443"/>
      <w:bookmarkStart w:id="14" w:name="_Toc390869865"/>
      <w:bookmarkStart w:id="15" w:name="_Toc391294045"/>
      <w:r w:rsidRPr="00F8324A">
        <w:rPr>
          <w:lang w:val="ru-RU"/>
        </w:rPr>
        <w:t>49</w:t>
      </w:r>
      <w:r w:rsidRPr="00F8324A">
        <w:rPr>
          <w:rStyle w:val="RItalic"/>
          <w:lang w:val="ru-RU"/>
        </w:rPr>
        <w:t>ter</w:t>
      </w:r>
      <w:r w:rsidRPr="00F8324A">
        <w:rPr>
          <w:lang w:val="ru-RU"/>
        </w:rPr>
        <w:t>.1   </w:t>
      </w:r>
      <w:r w:rsidRPr="00F8324A">
        <w:rPr>
          <w:rStyle w:val="RItalic"/>
          <w:lang w:val="ru-RU"/>
        </w:rPr>
        <w:t>[Без изменений]</w:t>
      </w:r>
      <w:bookmarkEnd w:id="13"/>
      <w:bookmarkEnd w:id="14"/>
      <w:bookmarkEnd w:id="15"/>
    </w:p>
    <w:p w:rsidR="00FE4C00" w:rsidRPr="00F8324A" w:rsidRDefault="00FE4C00" w:rsidP="00FE4C00">
      <w:pPr>
        <w:pStyle w:val="LegSubRule"/>
        <w:rPr>
          <w:lang w:val="ru-RU"/>
        </w:rPr>
      </w:pPr>
      <w:bookmarkStart w:id="16" w:name="_Toc390869444"/>
      <w:bookmarkStart w:id="17" w:name="_Toc390869866"/>
      <w:bookmarkStart w:id="18" w:name="_Toc391294046"/>
      <w:r w:rsidRPr="00F8324A">
        <w:rPr>
          <w:lang w:val="ru-RU"/>
        </w:rPr>
        <w:t>49</w:t>
      </w:r>
      <w:r w:rsidRPr="00F8324A">
        <w:rPr>
          <w:i/>
          <w:lang w:val="ru-RU"/>
        </w:rPr>
        <w:t>ter</w:t>
      </w:r>
      <w:r w:rsidRPr="00F8324A">
        <w:rPr>
          <w:lang w:val="ru-RU"/>
        </w:rPr>
        <w:t>.2   </w:t>
      </w:r>
      <w:bookmarkEnd w:id="16"/>
      <w:bookmarkEnd w:id="17"/>
      <w:bookmarkEnd w:id="18"/>
      <w:r w:rsidRPr="00F8324A">
        <w:rPr>
          <w:i/>
          <w:lang w:val="ru-RU"/>
        </w:rPr>
        <w:t>Восстановление права на приоритет указанным ведомством</w:t>
      </w:r>
    </w:p>
    <w:p w:rsidR="00FE4C00" w:rsidRPr="00F8324A" w:rsidRDefault="00FE4C00" w:rsidP="00FE4C00">
      <w:pPr>
        <w:pStyle w:val="Lega"/>
        <w:jc w:val="left"/>
        <w:rPr>
          <w:i/>
          <w:lang w:val="ru-RU"/>
        </w:rPr>
      </w:pPr>
      <w:r w:rsidRPr="00F8324A">
        <w:rPr>
          <w:lang w:val="ru-RU"/>
        </w:rPr>
        <w:tab/>
      </w:r>
      <w:r w:rsidRPr="00F8324A">
        <w:rPr>
          <w:i/>
          <w:lang w:val="ru-RU"/>
        </w:rPr>
        <w:t>(a)  [Без изменений]</w:t>
      </w:r>
    </w:p>
    <w:p w:rsidR="00FE4C00" w:rsidRPr="00F8324A" w:rsidRDefault="00FE4C00" w:rsidP="00FE4C00">
      <w:pPr>
        <w:pStyle w:val="Lega"/>
        <w:jc w:val="left"/>
        <w:rPr>
          <w:lang w:val="ru-RU"/>
        </w:rPr>
      </w:pPr>
      <w:r w:rsidRPr="00F8324A">
        <w:rPr>
          <w:lang w:val="ru-RU"/>
        </w:rPr>
        <w:tab/>
        <w:t>(b)  </w:t>
      </w:r>
      <w:r w:rsidRPr="00F8324A">
        <w:rPr>
          <w:rFonts w:cs="Arial"/>
          <w:color w:val="231F20"/>
          <w:szCs w:val="22"/>
          <w:lang w:val="ru-RU"/>
        </w:rPr>
        <w:t>Просьба в соответствии с пунктом</w:t>
      </w:r>
      <w:r w:rsidRPr="00F8324A">
        <w:rPr>
          <w:lang w:val="ru-RU"/>
        </w:rPr>
        <w:t xml:space="preserve"> (a): </w:t>
      </w:r>
    </w:p>
    <w:p w:rsidR="00FE4C00" w:rsidRPr="00F8324A" w:rsidRDefault="00FE4C00" w:rsidP="00FE4C00">
      <w:pPr>
        <w:pStyle w:val="Legi"/>
        <w:jc w:val="left"/>
        <w:rPr>
          <w:lang w:val="ru-RU"/>
        </w:rPr>
      </w:pPr>
      <w:r w:rsidRPr="00F8324A">
        <w:rPr>
          <w:lang w:val="ru-RU"/>
        </w:rPr>
        <w:tab/>
        <w:t>(i)</w:t>
      </w:r>
      <w:r w:rsidRPr="00F8324A">
        <w:rPr>
          <w:lang w:val="ru-RU"/>
        </w:rPr>
        <w:tab/>
      </w:r>
      <w:r w:rsidRPr="00F8324A">
        <w:rPr>
          <w:rFonts w:cs="Arial"/>
          <w:color w:val="231F20"/>
          <w:szCs w:val="22"/>
          <w:lang w:val="ru-RU"/>
        </w:rPr>
        <w:t>подается в указанное ведомство в течение одного месяца с</w:t>
      </w:r>
      <w:r w:rsidRPr="00F8324A">
        <w:rPr>
          <w:rFonts w:cs="Arial"/>
          <w:szCs w:val="22"/>
          <w:lang w:val="ru-RU"/>
        </w:rPr>
        <w:t xml:space="preserve"> </w:t>
      </w:r>
      <w:r w:rsidRPr="00F8324A">
        <w:rPr>
          <w:rFonts w:cs="Arial"/>
          <w:color w:val="231F20"/>
          <w:szCs w:val="22"/>
          <w:lang w:val="ru-RU"/>
        </w:rPr>
        <w:t>применимого срока в соответствии со статьей</w:t>
      </w:r>
      <w:r w:rsidRPr="00F8324A">
        <w:rPr>
          <w:lang w:val="ru-RU"/>
        </w:rPr>
        <w:t xml:space="preserve"> </w:t>
      </w:r>
      <w:r w:rsidRPr="00F8324A">
        <w:rPr>
          <w:rFonts w:cs="Arial"/>
          <w:color w:val="231F20"/>
          <w:szCs w:val="22"/>
          <w:lang w:val="ru-RU"/>
        </w:rPr>
        <w:t>22 или, если заявитель обращается со специальной просьбой в указанное ведомство согласно статье 23(2), в течение одного месяца с даты получения этой просьбы указанным ведомством</w:t>
      </w:r>
      <w:r w:rsidRPr="00F8324A">
        <w:rPr>
          <w:lang w:val="ru-RU"/>
        </w:rPr>
        <w:t>;</w:t>
      </w:r>
    </w:p>
    <w:p w:rsidR="00FE4C00" w:rsidRPr="00F8324A" w:rsidRDefault="00FE4C00" w:rsidP="00FE4C00">
      <w:pPr>
        <w:pStyle w:val="Legi"/>
        <w:tabs>
          <w:tab w:val="clear" w:pos="1191"/>
          <w:tab w:val="left" w:pos="1134"/>
        </w:tabs>
        <w:jc w:val="left"/>
        <w:rPr>
          <w:i/>
          <w:lang w:val="ru-RU"/>
        </w:rPr>
      </w:pPr>
      <w:r w:rsidRPr="00F8324A">
        <w:rPr>
          <w:lang w:val="ru-RU"/>
        </w:rPr>
        <w:tab/>
      </w:r>
      <w:r w:rsidRPr="00F8324A">
        <w:rPr>
          <w:i/>
          <w:lang w:val="ru-RU"/>
        </w:rPr>
        <w:t>(ii)</w:t>
      </w:r>
      <w:r w:rsidRPr="00F8324A">
        <w:rPr>
          <w:i/>
          <w:lang w:val="ru-RU"/>
        </w:rPr>
        <w:tab/>
        <w:t xml:space="preserve"> и (iii)  [Без изменений] </w:t>
      </w:r>
    </w:p>
    <w:p w:rsidR="00FE4C00" w:rsidRPr="00F8324A" w:rsidRDefault="00FE4C00" w:rsidP="00FE4C00">
      <w:pPr>
        <w:pStyle w:val="Lega"/>
        <w:jc w:val="left"/>
        <w:rPr>
          <w:lang w:val="ru-RU"/>
        </w:rPr>
      </w:pPr>
      <w:r w:rsidRPr="00F8324A">
        <w:rPr>
          <w:lang w:val="ru-RU"/>
        </w:rPr>
        <w:tab/>
        <w:t xml:space="preserve">(c) – (h)  [Без изменений] </w:t>
      </w:r>
    </w:p>
    <w:p w:rsidR="00C52F3A" w:rsidRPr="00A56FCE" w:rsidRDefault="00C52F3A" w:rsidP="00C52F3A">
      <w:pPr>
        <w:pStyle w:val="Lega"/>
        <w:jc w:val="left"/>
        <w:rPr>
          <w:highlight w:val="yellow"/>
          <w:lang w:val="ru-RU"/>
        </w:rPr>
      </w:pPr>
    </w:p>
    <w:p w:rsidR="00FE4C00" w:rsidRPr="00F8324A" w:rsidRDefault="00FE4C00" w:rsidP="00FE4C00">
      <w:pPr>
        <w:pStyle w:val="LegTitle"/>
        <w:rPr>
          <w:lang w:val="ru-RU"/>
        </w:rPr>
      </w:pPr>
      <w:bookmarkStart w:id="19" w:name="_Toc390869445"/>
      <w:bookmarkStart w:id="20" w:name="_Toc390869867"/>
      <w:bookmarkStart w:id="21" w:name="_Toc391294047"/>
      <w:r w:rsidRPr="00F8324A">
        <w:rPr>
          <w:lang w:val="ru-RU"/>
        </w:rPr>
        <w:t xml:space="preserve">Правило 76  </w:t>
      </w:r>
      <w:r w:rsidRPr="00F8324A">
        <w:rPr>
          <w:lang w:val="ru-RU"/>
        </w:rPr>
        <w:br/>
      </w:r>
      <w:bookmarkEnd w:id="19"/>
      <w:bookmarkEnd w:id="20"/>
      <w:bookmarkEnd w:id="21"/>
      <w:r w:rsidRPr="00F8324A">
        <w:rPr>
          <w:rFonts w:eastAsia="Times New Roman" w:cs="Arial"/>
          <w:bCs/>
          <w:color w:val="231F20"/>
          <w:szCs w:val="22"/>
          <w:lang w:val="ru-RU"/>
        </w:rPr>
        <w:t>Перевод приоритетного документа; применение некоторых правил к</w:t>
      </w:r>
      <w:r w:rsidRPr="00F8324A">
        <w:rPr>
          <w:rFonts w:cs="Arial"/>
          <w:szCs w:val="22"/>
          <w:lang w:val="ru-RU"/>
        </w:rPr>
        <w:br/>
      </w:r>
      <w:r w:rsidRPr="00F8324A">
        <w:rPr>
          <w:rFonts w:eastAsia="Times New Roman" w:cs="Arial"/>
          <w:bCs/>
          <w:color w:val="231F20"/>
          <w:szCs w:val="22"/>
          <w:lang w:val="ru-RU"/>
        </w:rPr>
        <w:t>процедурам, применяемым выбранными ведомствами</w:t>
      </w:r>
    </w:p>
    <w:p w:rsidR="00FE4C00" w:rsidRPr="00F8324A" w:rsidRDefault="00FE4C00" w:rsidP="00FE4C00">
      <w:pPr>
        <w:pStyle w:val="LegSubRule"/>
        <w:rPr>
          <w:lang w:val="ru-RU"/>
        </w:rPr>
      </w:pPr>
      <w:bookmarkStart w:id="22" w:name="_Toc390869446"/>
      <w:bookmarkStart w:id="23" w:name="_Toc390869868"/>
      <w:bookmarkStart w:id="24" w:name="_Toc391294048"/>
      <w:r w:rsidRPr="00F8324A">
        <w:rPr>
          <w:lang w:val="ru-RU"/>
        </w:rPr>
        <w:t>76.1 – 76.4   </w:t>
      </w:r>
      <w:r w:rsidRPr="00F8324A">
        <w:rPr>
          <w:rStyle w:val="RItalic"/>
          <w:lang w:val="ru-RU"/>
        </w:rPr>
        <w:t>[Без изменений]</w:t>
      </w:r>
      <w:bookmarkEnd w:id="22"/>
      <w:bookmarkEnd w:id="23"/>
      <w:bookmarkEnd w:id="24"/>
    </w:p>
    <w:p w:rsidR="00FE4C00" w:rsidRPr="00F8324A" w:rsidRDefault="00FE4C00" w:rsidP="00FE4C00">
      <w:pPr>
        <w:pStyle w:val="LegSubRule"/>
        <w:tabs>
          <w:tab w:val="left" w:pos="7377"/>
        </w:tabs>
        <w:rPr>
          <w:lang w:val="ru-RU"/>
        </w:rPr>
      </w:pPr>
      <w:bookmarkStart w:id="25" w:name="_Toc390869447"/>
      <w:bookmarkStart w:id="26" w:name="_Toc390869869"/>
      <w:bookmarkStart w:id="27" w:name="_Toc391294049"/>
      <w:r w:rsidRPr="00F8324A">
        <w:rPr>
          <w:lang w:val="ru-RU"/>
        </w:rPr>
        <w:t>76.5   </w:t>
      </w:r>
      <w:bookmarkEnd w:id="25"/>
      <w:bookmarkEnd w:id="26"/>
      <w:bookmarkEnd w:id="27"/>
      <w:r w:rsidRPr="00F8324A">
        <w:rPr>
          <w:i/>
          <w:lang w:val="ru-RU"/>
        </w:rPr>
        <w:t>Применение некоторых правил к процедурам в выбранных ведомствах</w:t>
      </w:r>
      <w:r w:rsidRPr="00F8324A">
        <w:rPr>
          <w:i/>
          <w:lang w:val="ru-RU"/>
        </w:rPr>
        <w:tab/>
      </w:r>
    </w:p>
    <w:p w:rsidR="00FE4C00" w:rsidRPr="00F8324A" w:rsidRDefault="00FE4C00" w:rsidP="00FE4C00">
      <w:pPr>
        <w:pStyle w:val="Legacont"/>
        <w:jc w:val="left"/>
        <w:rPr>
          <w:lang w:val="ru-RU"/>
        </w:rPr>
      </w:pPr>
      <w:r w:rsidRPr="00F8324A">
        <w:rPr>
          <w:lang w:val="ru-RU"/>
        </w:rPr>
        <w:tab/>
        <w:t>Правила 13</w:t>
      </w:r>
      <w:r w:rsidRPr="00F8324A">
        <w:rPr>
          <w:i/>
          <w:lang w:val="ru-RU"/>
        </w:rPr>
        <w:t>ter</w:t>
      </w:r>
      <w:r w:rsidRPr="00F8324A">
        <w:rPr>
          <w:lang w:val="ru-RU"/>
        </w:rPr>
        <w:t>.3, 20.8(c), 22.1(g), 47.1, 49, 49</w:t>
      </w:r>
      <w:r w:rsidRPr="00F8324A">
        <w:rPr>
          <w:i/>
          <w:lang w:val="ru-RU"/>
        </w:rPr>
        <w:t>bis</w:t>
      </w:r>
      <w:r w:rsidRPr="00F8324A">
        <w:rPr>
          <w:lang w:val="ru-RU"/>
        </w:rPr>
        <w:t>, 49</w:t>
      </w:r>
      <w:r w:rsidRPr="00F8324A">
        <w:rPr>
          <w:i/>
          <w:lang w:val="ru-RU"/>
        </w:rPr>
        <w:t>ter</w:t>
      </w:r>
      <w:r w:rsidRPr="00F8324A">
        <w:rPr>
          <w:lang w:val="ru-RU"/>
        </w:rPr>
        <w:t xml:space="preserve"> и 51</w:t>
      </w:r>
      <w:r w:rsidRPr="00F8324A">
        <w:rPr>
          <w:i/>
          <w:lang w:val="ru-RU"/>
        </w:rPr>
        <w:t>bis</w:t>
      </w:r>
      <w:r w:rsidRPr="00F8324A">
        <w:rPr>
          <w:lang w:val="ru-RU"/>
        </w:rPr>
        <w:t xml:space="preserve"> </w:t>
      </w:r>
      <w:r w:rsidRPr="00F8324A">
        <w:rPr>
          <w:rFonts w:cs="Arial"/>
          <w:color w:val="231F20"/>
          <w:szCs w:val="22"/>
          <w:lang w:val="ru-RU"/>
        </w:rPr>
        <w:t>применяются при условии, что</w:t>
      </w:r>
      <w:r w:rsidRPr="00F8324A">
        <w:rPr>
          <w:lang w:val="ru-RU"/>
        </w:rPr>
        <w:t xml:space="preserve">:  </w:t>
      </w:r>
    </w:p>
    <w:p w:rsidR="00FE4C00" w:rsidRPr="00F8324A" w:rsidRDefault="00FE4C00" w:rsidP="00FE4C00">
      <w:pPr>
        <w:pStyle w:val="Legi"/>
        <w:jc w:val="left"/>
        <w:rPr>
          <w:lang w:val="ru-RU"/>
        </w:rPr>
      </w:pPr>
      <w:r w:rsidRPr="00F8324A">
        <w:rPr>
          <w:lang w:val="ru-RU"/>
        </w:rPr>
        <w:tab/>
      </w:r>
      <w:r w:rsidRPr="00F8324A">
        <w:rPr>
          <w:i/>
          <w:lang w:val="ru-RU"/>
        </w:rPr>
        <w:t>(i)</w:t>
      </w:r>
      <w:r w:rsidRPr="00F8324A">
        <w:rPr>
          <w:lang w:val="ru-RU"/>
        </w:rPr>
        <w:tab/>
      </w:r>
      <w:r w:rsidRPr="00F8324A">
        <w:rPr>
          <w:i/>
          <w:lang w:val="ru-RU"/>
        </w:rPr>
        <w:t>[Без изменений];</w:t>
      </w:r>
    </w:p>
    <w:p w:rsidR="00FE4C00" w:rsidRPr="00F8324A" w:rsidRDefault="00FE4C00" w:rsidP="00FE4C00">
      <w:pPr>
        <w:pStyle w:val="Legi"/>
        <w:jc w:val="left"/>
        <w:rPr>
          <w:lang w:val="ru-RU"/>
        </w:rPr>
      </w:pPr>
      <w:r w:rsidRPr="00F8324A">
        <w:rPr>
          <w:lang w:val="ru-RU"/>
        </w:rPr>
        <w:tab/>
        <w:t>(ii)</w:t>
      </w:r>
      <w:r w:rsidRPr="00F8324A">
        <w:rPr>
          <w:lang w:val="ru-RU"/>
        </w:rPr>
        <w:tab/>
      </w:r>
      <w:r w:rsidRPr="00F8324A">
        <w:rPr>
          <w:rFonts w:cs="Arial"/>
          <w:color w:val="231F20"/>
          <w:szCs w:val="22"/>
          <w:lang w:val="ru-RU"/>
        </w:rPr>
        <w:t xml:space="preserve">любая ссылка в упомянутых правилах на статью 22, статью 23(2) или статью 24(2) понимается как ссылка, соответственно, на статью 39(1), на статью 40(2) или на статью </w:t>
      </w:r>
      <w:r w:rsidRPr="00F8324A">
        <w:rPr>
          <w:lang w:val="ru-RU"/>
        </w:rPr>
        <w:t xml:space="preserve">39(3); </w:t>
      </w:r>
    </w:p>
    <w:p w:rsidR="00C52F3A" w:rsidRPr="00A56FCE" w:rsidRDefault="00FE4C00" w:rsidP="00FE4C00">
      <w:pPr>
        <w:pStyle w:val="Legi"/>
        <w:tabs>
          <w:tab w:val="clear" w:pos="1191"/>
          <w:tab w:val="left" w:pos="1134"/>
          <w:tab w:val="left" w:pos="1276"/>
        </w:tabs>
        <w:jc w:val="left"/>
        <w:rPr>
          <w:i/>
          <w:highlight w:val="yellow"/>
          <w:lang w:val="ru-RU"/>
        </w:rPr>
      </w:pPr>
      <w:r w:rsidRPr="00F8324A">
        <w:rPr>
          <w:lang w:val="ru-RU"/>
        </w:rPr>
        <w:tab/>
      </w:r>
      <w:r w:rsidRPr="00F8324A">
        <w:rPr>
          <w:i/>
          <w:lang w:val="ru-RU"/>
        </w:rPr>
        <w:t>(iii)</w:t>
      </w:r>
      <w:r w:rsidRPr="00F8324A">
        <w:rPr>
          <w:i/>
          <w:lang w:val="ru-RU"/>
        </w:rPr>
        <w:tab/>
        <w:t>– (v)  [Без изменений]</w:t>
      </w:r>
    </w:p>
    <w:p w:rsidR="00FE4C00" w:rsidRPr="00F8324A" w:rsidRDefault="00FE4C00" w:rsidP="00FE4C00">
      <w:pPr>
        <w:pStyle w:val="LegTitle"/>
        <w:tabs>
          <w:tab w:val="left" w:pos="5670"/>
        </w:tabs>
        <w:rPr>
          <w:szCs w:val="22"/>
          <w:lang w:val="ru-RU"/>
        </w:rPr>
      </w:pPr>
      <w:bookmarkStart w:id="28" w:name="_Toc390869448"/>
      <w:bookmarkStart w:id="29" w:name="_Toc390869870"/>
      <w:bookmarkStart w:id="30" w:name="_Toc391294050"/>
      <w:bookmarkEnd w:id="12"/>
      <w:r w:rsidRPr="00F8324A">
        <w:rPr>
          <w:szCs w:val="22"/>
          <w:lang w:val="ru-RU"/>
        </w:rPr>
        <w:t xml:space="preserve">Правило 90  </w:t>
      </w:r>
      <w:r w:rsidRPr="00F8324A">
        <w:rPr>
          <w:szCs w:val="22"/>
          <w:lang w:val="ru-RU"/>
        </w:rPr>
        <w:br/>
      </w:r>
      <w:bookmarkEnd w:id="28"/>
      <w:bookmarkEnd w:id="29"/>
      <w:bookmarkEnd w:id="30"/>
      <w:r w:rsidRPr="00F8324A">
        <w:rPr>
          <w:rFonts w:eastAsia="Times New Roman" w:cs="Arial"/>
          <w:bCs/>
          <w:color w:val="231F20"/>
          <w:szCs w:val="22"/>
          <w:lang w:val="ru-RU"/>
        </w:rPr>
        <w:t>Агенты и общие представители</w:t>
      </w:r>
    </w:p>
    <w:p w:rsidR="00FE4C00" w:rsidRPr="00F8324A" w:rsidRDefault="00FE4C00" w:rsidP="00FE4C00">
      <w:pPr>
        <w:pStyle w:val="LegSubRule"/>
        <w:rPr>
          <w:lang w:val="ru-RU"/>
        </w:rPr>
      </w:pPr>
      <w:bookmarkStart w:id="31" w:name="_Toc390869449"/>
      <w:bookmarkStart w:id="32" w:name="_Toc390869871"/>
      <w:bookmarkStart w:id="33" w:name="_Toc391294051"/>
      <w:r w:rsidRPr="00F8324A">
        <w:rPr>
          <w:lang w:val="ru-RU"/>
        </w:rPr>
        <w:t>90.1 и 90.2   </w:t>
      </w:r>
      <w:r w:rsidRPr="00F8324A">
        <w:rPr>
          <w:i/>
          <w:lang w:val="ru-RU"/>
        </w:rPr>
        <w:t>[Без изменений]</w:t>
      </w:r>
      <w:bookmarkEnd w:id="31"/>
      <w:bookmarkEnd w:id="32"/>
      <w:bookmarkEnd w:id="33"/>
    </w:p>
    <w:p w:rsidR="00FE4C00" w:rsidRPr="00F8324A" w:rsidRDefault="00FE4C00" w:rsidP="00FE4C00">
      <w:pPr>
        <w:pStyle w:val="LegSubRule"/>
        <w:rPr>
          <w:szCs w:val="22"/>
          <w:lang w:val="ru-RU"/>
        </w:rPr>
      </w:pPr>
      <w:bookmarkStart w:id="34" w:name="_Toc390869450"/>
      <w:bookmarkStart w:id="35" w:name="_Toc390869872"/>
      <w:bookmarkStart w:id="36" w:name="_Toc391294052"/>
      <w:r w:rsidRPr="00F8324A">
        <w:rPr>
          <w:szCs w:val="22"/>
          <w:lang w:val="ru-RU"/>
        </w:rPr>
        <w:t>90.3   </w:t>
      </w:r>
      <w:bookmarkEnd w:id="34"/>
      <w:bookmarkEnd w:id="35"/>
      <w:bookmarkEnd w:id="36"/>
      <w:r w:rsidRPr="00F8324A">
        <w:rPr>
          <w:rFonts w:eastAsia="Times New Roman" w:cs="Arial"/>
          <w:i/>
          <w:iCs/>
          <w:color w:val="231F20"/>
          <w:szCs w:val="22"/>
          <w:lang w:val="ru-RU"/>
        </w:rPr>
        <w:t>Последствия действий агентов и общих представителей или</w:t>
      </w:r>
      <w:r w:rsidRPr="00F8324A">
        <w:rPr>
          <w:rFonts w:cs="Arial"/>
          <w:i/>
          <w:szCs w:val="22"/>
          <w:lang w:val="ru-RU"/>
        </w:rPr>
        <w:t xml:space="preserve"> </w:t>
      </w:r>
      <w:r w:rsidRPr="00F8324A">
        <w:rPr>
          <w:rFonts w:eastAsia="Times New Roman" w:cs="Arial"/>
          <w:i/>
          <w:iCs/>
          <w:color w:val="231F20"/>
          <w:szCs w:val="22"/>
          <w:lang w:val="ru-RU"/>
        </w:rPr>
        <w:t>последствия действий в отношении агентов и общих представителей</w:t>
      </w:r>
    </w:p>
    <w:p w:rsidR="00FE4C00" w:rsidRPr="00F8324A" w:rsidRDefault="00FE4C00" w:rsidP="00FE4C00">
      <w:pPr>
        <w:pStyle w:val="Lega"/>
        <w:jc w:val="left"/>
        <w:rPr>
          <w:lang w:val="ru-RU"/>
        </w:rPr>
      </w:pPr>
      <w:r w:rsidRPr="00F8324A">
        <w:rPr>
          <w:lang w:val="ru-RU"/>
        </w:rPr>
        <w:tab/>
      </w:r>
      <w:r w:rsidRPr="00F8324A">
        <w:rPr>
          <w:i/>
          <w:lang w:val="ru-RU"/>
        </w:rPr>
        <w:t>(a) и (b)</w:t>
      </w:r>
      <w:r w:rsidRPr="00F8324A">
        <w:rPr>
          <w:lang w:val="ru-RU"/>
        </w:rPr>
        <w:t>  </w:t>
      </w:r>
      <w:r w:rsidRPr="00F8324A">
        <w:rPr>
          <w:i/>
          <w:lang w:val="ru-RU"/>
        </w:rPr>
        <w:t>[Без изменений]</w:t>
      </w:r>
    </w:p>
    <w:p w:rsidR="00FE4C00" w:rsidRPr="00F8324A" w:rsidRDefault="00FE4C00" w:rsidP="00FE4C00">
      <w:pPr>
        <w:pStyle w:val="Lega"/>
        <w:jc w:val="left"/>
        <w:rPr>
          <w:rStyle w:val="InsertedText"/>
          <w:lang w:val="ru-RU"/>
        </w:rPr>
      </w:pPr>
      <w:r w:rsidRPr="00F8324A">
        <w:rPr>
          <w:lang w:val="ru-RU"/>
        </w:rPr>
        <w:tab/>
        <w:t>(c)  </w:t>
      </w:r>
      <w:r w:rsidRPr="00F8324A">
        <w:rPr>
          <w:rFonts w:cs="Arial"/>
          <w:color w:val="231F20"/>
          <w:szCs w:val="22"/>
          <w:lang w:val="ru-RU"/>
        </w:rPr>
        <w:t>С учетом второго предложения правила</w:t>
      </w:r>
      <w:r w:rsidRPr="00F8324A">
        <w:rPr>
          <w:rFonts w:cs="Arial"/>
          <w:szCs w:val="22"/>
          <w:lang w:val="ru-RU"/>
        </w:rPr>
        <w:t xml:space="preserve"> 90</w:t>
      </w:r>
      <w:r w:rsidRPr="00F8324A">
        <w:rPr>
          <w:rFonts w:cs="Arial"/>
          <w:i/>
          <w:szCs w:val="22"/>
          <w:lang w:val="ru-RU"/>
        </w:rPr>
        <w:t>bis</w:t>
      </w:r>
      <w:r w:rsidRPr="00F8324A">
        <w:rPr>
          <w:rFonts w:cs="Arial"/>
          <w:szCs w:val="22"/>
          <w:lang w:val="ru-RU"/>
        </w:rPr>
        <w:t xml:space="preserve">.5 </w:t>
      </w:r>
      <w:r w:rsidRPr="00F8324A">
        <w:rPr>
          <w:rFonts w:cs="Arial"/>
          <w:color w:val="231F20"/>
          <w:szCs w:val="22"/>
          <w:lang w:val="ru-RU"/>
        </w:rPr>
        <w:t>любое действие</w:t>
      </w:r>
      <w:r w:rsidRPr="00F8324A">
        <w:rPr>
          <w:rFonts w:cs="Arial"/>
          <w:szCs w:val="22"/>
          <w:lang w:val="ru-RU"/>
        </w:rPr>
        <w:t xml:space="preserve"> </w:t>
      </w:r>
      <w:r w:rsidRPr="00F8324A">
        <w:rPr>
          <w:rFonts w:cs="Arial"/>
          <w:color w:val="231F20"/>
          <w:szCs w:val="22"/>
          <w:lang w:val="ru-RU"/>
        </w:rPr>
        <w:t>общего представителя или его агента или по отношению к ним имеет</w:t>
      </w:r>
      <w:r w:rsidRPr="00F8324A">
        <w:rPr>
          <w:rFonts w:cs="Arial"/>
          <w:szCs w:val="22"/>
          <w:lang w:val="ru-RU"/>
        </w:rPr>
        <w:t xml:space="preserve"> </w:t>
      </w:r>
      <w:r w:rsidRPr="00F8324A">
        <w:rPr>
          <w:rFonts w:cs="Arial"/>
          <w:color w:val="231F20"/>
          <w:szCs w:val="22"/>
          <w:lang w:val="ru-RU"/>
        </w:rPr>
        <w:t>последствия действия, осуществленного всеми заявителями или по</w:t>
      </w:r>
      <w:r w:rsidRPr="00F8324A">
        <w:rPr>
          <w:rFonts w:cs="Arial"/>
          <w:szCs w:val="22"/>
          <w:lang w:val="ru-RU"/>
        </w:rPr>
        <w:t xml:space="preserve"> </w:t>
      </w:r>
      <w:r w:rsidRPr="00F8324A">
        <w:rPr>
          <w:rFonts w:cs="Arial"/>
          <w:color w:val="231F20"/>
          <w:szCs w:val="22"/>
          <w:lang w:val="ru-RU"/>
        </w:rPr>
        <w:t>отношению к ним</w:t>
      </w:r>
      <w:r w:rsidRPr="00F8324A">
        <w:rPr>
          <w:rStyle w:val="InsertedText"/>
          <w:lang w:val="ru-RU"/>
        </w:rPr>
        <w:t>.</w:t>
      </w:r>
    </w:p>
    <w:p w:rsidR="00FE4C00" w:rsidRPr="00F8324A" w:rsidRDefault="00FE4C00" w:rsidP="00FE4C00">
      <w:pPr>
        <w:pStyle w:val="LegSubRule"/>
        <w:rPr>
          <w:lang w:val="ru-RU"/>
        </w:rPr>
      </w:pPr>
      <w:bookmarkStart w:id="37" w:name="_Toc390869451"/>
      <w:bookmarkStart w:id="38" w:name="_Toc390869873"/>
      <w:bookmarkStart w:id="39" w:name="_Toc391294053"/>
      <w:r w:rsidRPr="00F8324A">
        <w:rPr>
          <w:lang w:val="ru-RU"/>
        </w:rPr>
        <w:t>90.4   </w:t>
      </w:r>
      <w:r w:rsidRPr="00F8324A">
        <w:rPr>
          <w:i/>
          <w:lang w:val="ru-RU"/>
        </w:rPr>
        <w:t>[Без изменений]</w:t>
      </w:r>
      <w:bookmarkEnd w:id="37"/>
      <w:bookmarkEnd w:id="38"/>
      <w:bookmarkEnd w:id="39"/>
    </w:p>
    <w:p w:rsidR="00FE4C00" w:rsidRPr="00F8324A" w:rsidRDefault="00FE4C00" w:rsidP="00FE4C00">
      <w:pPr>
        <w:pStyle w:val="LegSubRule"/>
        <w:rPr>
          <w:lang w:val="ru-RU"/>
        </w:rPr>
      </w:pPr>
      <w:bookmarkStart w:id="40" w:name="_Toc390869452"/>
      <w:bookmarkStart w:id="41" w:name="_Toc390869874"/>
      <w:bookmarkStart w:id="42" w:name="_Toc391294054"/>
      <w:r w:rsidRPr="00F8324A">
        <w:rPr>
          <w:lang w:val="ru-RU"/>
        </w:rPr>
        <w:t>90.5   </w:t>
      </w:r>
      <w:bookmarkEnd w:id="40"/>
      <w:bookmarkEnd w:id="41"/>
      <w:bookmarkEnd w:id="42"/>
      <w:r w:rsidRPr="00F8324A">
        <w:rPr>
          <w:i/>
          <w:lang w:val="ru-RU"/>
        </w:rPr>
        <w:t xml:space="preserve">Общая доверенность </w:t>
      </w:r>
    </w:p>
    <w:p w:rsidR="00FE4C00" w:rsidRPr="00F8324A" w:rsidRDefault="00FE4C00" w:rsidP="00FE4C00">
      <w:pPr>
        <w:pStyle w:val="Lega"/>
        <w:jc w:val="left"/>
        <w:rPr>
          <w:lang w:val="ru-RU"/>
        </w:rPr>
      </w:pPr>
      <w:r w:rsidRPr="00F8324A">
        <w:rPr>
          <w:lang w:val="ru-RU"/>
        </w:rPr>
        <w:tab/>
      </w:r>
      <w:r w:rsidRPr="00F8324A">
        <w:rPr>
          <w:i/>
          <w:lang w:val="ru-RU"/>
        </w:rPr>
        <w:t>(a) – (c)  [Без изменений]</w:t>
      </w:r>
      <w:r w:rsidRPr="00F8324A">
        <w:rPr>
          <w:lang w:val="ru-RU"/>
        </w:rPr>
        <w:t>  </w:t>
      </w:r>
    </w:p>
    <w:p w:rsidR="00FE4C00" w:rsidRPr="00F8324A" w:rsidRDefault="00FE4C00" w:rsidP="00FE4C00">
      <w:pPr>
        <w:pStyle w:val="Lega"/>
        <w:jc w:val="left"/>
        <w:rPr>
          <w:lang w:val="ru-RU"/>
        </w:rPr>
      </w:pPr>
      <w:r w:rsidRPr="00F8324A">
        <w:rPr>
          <w:lang w:val="ru-RU"/>
        </w:rPr>
        <w:tab/>
        <w:t xml:space="preserve">(d)  Несмотря на пункт (c), если агент представляет, в зависимости от конкретного случая, в Получающее ведомство, Орган, назначенный для проведения дополнительного поиска, Орган международной предварительной экспертизы или Международное бюро какое-либо уведомление об изъятии, упомянутое в правилах 90bis.1 - 90bis.4, то в это Ведомство, Орган или Бюро должна быть представлена копия общей доверенности. </w:t>
      </w:r>
    </w:p>
    <w:p w:rsidR="00FE4C00" w:rsidRPr="00F8324A" w:rsidRDefault="00FE4C00" w:rsidP="00FE4C00">
      <w:pPr>
        <w:pStyle w:val="LegSubRule"/>
        <w:rPr>
          <w:lang w:val="ru-RU"/>
        </w:rPr>
      </w:pPr>
      <w:bookmarkStart w:id="43" w:name="_Toc390869453"/>
      <w:bookmarkStart w:id="44" w:name="_Toc390869875"/>
      <w:bookmarkStart w:id="45" w:name="_Toc391294055"/>
      <w:r w:rsidRPr="00F8324A">
        <w:rPr>
          <w:lang w:val="ru-RU"/>
        </w:rPr>
        <w:t>90.6   </w:t>
      </w:r>
      <w:r w:rsidRPr="00F8324A">
        <w:rPr>
          <w:i/>
          <w:lang w:val="ru-RU"/>
        </w:rPr>
        <w:t>[Без изменений]</w:t>
      </w:r>
      <w:bookmarkEnd w:id="43"/>
      <w:bookmarkEnd w:id="44"/>
      <w:bookmarkEnd w:id="45"/>
    </w:p>
    <w:p w:rsidR="00FE4C00" w:rsidRPr="00F8324A" w:rsidRDefault="00FE4C00" w:rsidP="00FE4C00">
      <w:pPr>
        <w:pStyle w:val="LegTitle"/>
        <w:rPr>
          <w:lang w:val="ru-RU"/>
        </w:rPr>
      </w:pPr>
      <w:r w:rsidRPr="00F8324A">
        <w:rPr>
          <w:lang w:val="ru-RU"/>
        </w:rPr>
        <w:t xml:space="preserve">ПЕРЕЧЕНЬ ПОШЛИН </w:t>
      </w:r>
    </w:p>
    <w:tbl>
      <w:tblPr>
        <w:tblW w:w="0" w:type="auto"/>
        <w:jc w:val="center"/>
        <w:tblLayout w:type="fixed"/>
        <w:tblCellMar>
          <w:left w:w="56" w:type="dxa"/>
          <w:right w:w="56" w:type="dxa"/>
        </w:tblCellMar>
        <w:tblLook w:val="0000" w:firstRow="0" w:lastRow="0" w:firstColumn="0" w:lastColumn="0" w:noHBand="0" w:noVBand="0"/>
      </w:tblPr>
      <w:tblGrid>
        <w:gridCol w:w="33"/>
        <w:gridCol w:w="573"/>
        <w:gridCol w:w="10"/>
        <w:gridCol w:w="5496"/>
        <w:gridCol w:w="33"/>
        <w:gridCol w:w="2968"/>
        <w:gridCol w:w="33"/>
      </w:tblGrid>
      <w:tr w:rsidR="00FE4C00" w:rsidRPr="00F8324A" w:rsidTr="00721572">
        <w:trPr>
          <w:gridAfter w:val="1"/>
          <w:wAfter w:w="33" w:type="dxa"/>
          <w:jc w:val="center"/>
        </w:trPr>
        <w:tc>
          <w:tcPr>
            <w:tcW w:w="6112" w:type="dxa"/>
            <w:gridSpan w:val="4"/>
          </w:tcPr>
          <w:p w:rsidR="00FE4C00" w:rsidRPr="00F8324A" w:rsidRDefault="00FE4C00" w:rsidP="00721572">
            <w:pPr>
              <w:suppressAutoHyphens/>
              <w:spacing w:after="120"/>
              <w:rPr>
                <w:b/>
                <w:szCs w:val="28"/>
                <w:lang w:val="ru-RU"/>
              </w:rPr>
            </w:pPr>
            <w:r w:rsidRPr="00F8324A">
              <w:rPr>
                <w:b/>
                <w:szCs w:val="28"/>
                <w:lang w:val="ru-RU"/>
              </w:rPr>
              <w:t xml:space="preserve">Пошлины </w:t>
            </w:r>
          </w:p>
        </w:tc>
        <w:tc>
          <w:tcPr>
            <w:tcW w:w="3001" w:type="dxa"/>
            <w:gridSpan w:val="2"/>
          </w:tcPr>
          <w:p w:rsidR="00FE4C00" w:rsidRPr="00F8324A" w:rsidRDefault="00FE4C00" w:rsidP="00721572">
            <w:pPr>
              <w:suppressAutoHyphens/>
              <w:spacing w:after="120"/>
              <w:rPr>
                <w:b/>
                <w:szCs w:val="28"/>
                <w:lang w:val="ru-RU"/>
              </w:rPr>
            </w:pPr>
            <w:r w:rsidRPr="00F8324A">
              <w:rPr>
                <w:b/>
                <w:szCs w:val="28"/>
                <w:lang w:val="ru-RU"/>
              </w:rPr>
              <w:t xml:space="preserve">Размеры </w:t>
            </w:r>
          </w:p>
        </w:tc>
      </w:tr>
      <w:tr w:rsidR="00FE4C00" w:rsidRPr="00555D94" w:rsidTr="00721572">
        <w:trPr>
          <w:gridBefore w:val="1"/>
          <w:wBefore w:w="33" w:type="dxa"/>
          <w:jc w:val="center"/>
        </w:trPr>
        <w:tc>
          <w:tcPr>
            <w:tcW w:w="583" w:type="dxa"/>
            <w:gridSpan w:val="2"/>
          </w:tcPr>
          <w:p w:rsidR="00FE4C00" w:rsidRPr="00F8324A" w:rsidRDefault="00FE4C00" w:rsidP="00721572">
            <w:pPr>
              <w:suppressAutoHyphens/>
              <w:spacing w:after="120"/>
              <w:rPr>
                <w:szCs w:val="28"/>
                <w:lang w:val="ru-RU"/>
              </w:rPr>
            </w:pPr>
            <w:r w:rsidRPr="00F8324A">
              <w:rPr>
                <w:szCs w:val="28"/>
                <w:lang w:val="ru-RU"/>
              </w:rPr>
              <w:t>1.</w:t>
            </w:r>
          </w:p>
        </w:tc>
        <w:tc>
          <w:tcPr>
            <w:tcW w:w="5529" w:type="dxa"/>
            <w:gridSpan w:val="2"/>
          </w:tcPr>
          <w:p w:rsidR="00FE4C00" w:rsidRPr="00F8324A" w:rsidRDefault="00FE4C00" w:rsidP="00721572">
            <w:pPr>
              <w:suppressAutoHyphens/>
              <w:spacing w:after="120"/>
              <w:ind w:right="313"/>
              <w:rPr>
                <w:szCs w:val="28"/>
                <w:lang w:val="ru-RU"/>
              </w:rPr>
            </w:pPr>
            <w:r w:rsidRPr="00F8324A">
              <w:rPr>
                <w:szCs w:val="28"/>
                <w:lang w:val="ru-RU"/>
              </w:rPr>
              <w:t>Международная пошлина за подачу:</w:t>
            </w:r>
            <w:r w:rsidRPr="00F8324A">
              <w:rPr>
                <w:szCs w:val="28"/>
                <w:lang w:val="ru-RU"/>
              </w:rPr>
              <w:br/>
              <w:t>(правило 15.2)</w:t>
            </w:r>
          </w:p>
        </w:tc>
        <w:tc>
          <w:tcPr>
            <w:tcW w:w="3001" w:type="dxa"/>
            <w:gridSpan w:val="2"/>
          </w:tcPr>
          <w:p w:rsidR="00FE4C00" w:rsidRPr="00F8324A" w:rsidRDefault="00FE4C00" w:rsidP="00721572">
            <w:pPr>
              <w:tabs>
                <w:tab w:val="right" w:pos="680"/>
                <w:tab w:val="left" w:pos="851"/>
              </w:tabs>
              <w:suppressAutoHyphens/>
              <w:ind w:left="851" w:hanging="851"/>
              <w:rPr>
                <w:szCs w:val="28"/>
                <w:lang w:val="ru-RU"/>
              </w:rPr>
            </w:pPr>
            <w:r w:rsidRPr="00F8324A">
              <w:rPr>
                <w:szCs w:val="28"/>
                <w:lang w:val="ru-RU"/>
              </w:rPr>
              <w:tab/>
              <w:t>1,330</w:t>
            </w:r>
            <w:r w:rsidRPr="00F8324A">
              <w:rPr>
                <w:szCs w:val="28"/>
                <w:lang w:val="ru-RU"/>
              </w:rPr>
              <w:tab/>
              <w:t>шв. франков плюс</w:t>
            </w:r>
          </w:p>
          <w:p w:rsidR="00FE4C00" w:rsidRPr="00F8324A" w:rsidRDefault="00FE4C00" w:rsidP="00721572">
            <w:pPr>
              <w:tabs>
                <w:tab w:val="right" w:pos="680"/>
                <w:tab w:val="left" w:pos="851"/>
              </w:tabs>
              <w:suppressAutoHyphens/>
              <w:spacing w:after="120"/>
              <w:ind w:left="851" w:hanging="851"/>
              <w:rPr>
                <w:szCs w:val="28"/>
                <w:lang w:val="ru-RU"/>
              </w:rPr>
            </w:pPr>
            <w:r w:rsidRPr="00F8324A">
              <w:rPr>
                <w:szCs w:val="28"/>
                <w:lang w:val="ru-RU"/>
              </w:rPr>
              <w:tab/>
              <w:t>15</w:t>
            </w:r>
            <w:r w:rsidRPr="00F8324A">
              <w:rPr>
                <w:szCs w:val="28"/>
                <w:lang w:val="ru-RU"/>
              </w:rPr>
              <w:tab/>
              <w:t>шв. франков за каждый лист международной заявки свыше 30 листов</w:t>
            </w:r>
          </w:p>
        </w:tc>
      </w:tr>
      <w:tr w:rsidR="00FE4C00" w:rsidRPr="00F8324A" w:rsidTr="00721572">
        <w:trPr>
          <w:gridBefore w:val="1"/>
          <w:wBefore w:w="33" w:type="dxa"/>
          <w:jc w:val="center"/>
        </w:trPr>
        <w:tc>
          <w:tcPr>
            <w:tcW w:w="583" w:type="dxa"/>
            <w:gridSpan w:val="2"/>
          </w:tcPr>
          <w:p w:rsidR="00FE4C00" w:rsidRPr="00F8324A" w:rsidRDefault="00FE4C00" w:rsidP="00721572">
            <w:pPr>
              <w:suppressAutoHyphens/>
              <w:spacing w:after="120"/>
              <w:rPr>
                <w:szCs w:val="28"/>
                <w:lang w:val="ru-RU"/>
              </w:rPr>
            </w:pPr>
            <w:r w:rsidRPr="00F8324A">
              <w:rPr>
                <w:szCs w:val="28"/>
                <w:lang w:val="ru-RU"/>
              </w:rPr>
              <w:t>2.</w:t>
            </w:r>
          </w:p>
        </w:tc>
        <w:tc>
          <w:tcPr>
            <w:tcW w:w="5529" w:type="dxa"/>
            <w:gridSpan w:val="2"/>
          </w:tcPr>
          <w:p w:rsidR="00FE4C00" w:rsidRPr="00F8324A" w:rsidRDefault="00FE4C00" w:rsidP="00721572">
            <w:pPr>
              <w:suppressAutoHyphens/>
              <w:spacing w:after="120"/>
              <w:ind w:right="313"/>
              <w:rPr>
                <w:szCs w:val="28"/>
                <w:lang w:val="ru-RU"/>
              </w:rPr>
            </w:pPr>
            <w:r w:rsidRPr="00F8324A">
              <w:rPr>
                <w:szCs w:val="28"/>
                <w:lang w:val="ru-RU"/>
              </w:rPr>
              <w:t>Пошлина за обработку дополнительного поиска:</w:t>
            </w:r>
            <w:r w:rsidRPr="00F8324A">
              <w:rPr>
                <w:szCs w:val="28"/>
                <w:lang w:val="ru-RU"/>
              </w:rPr>
              <w:br/>
              <w:t>(правило 45</w:t>
            </w:r>
            <w:r w:rsidRPr="00F8324A">
              <w:rPr>
                <w:i/>
                <w:szCs w:val="28"/>
                <w:lang w:val="ru-RU"/>
              </w:rPr>
              <w:t>bis</w:t>
            </w:r>
            <w:r w:rsidRPr="00F8324A">
              <w:rPr>
                <w:szCs w:val="28"/>
                <w:lang w:val="ru-RU"/>
              </w:rPr>
              <w:t>.2)</w:t>
            </w:r>
          </w:p>
        </w:tc>
        <w:tc>
          <w:tcPr>
            <w:tcW w:w="3001" w:type="dxa"/>
            <w:gridSpan w:val="2"/>
          </w:tcPr>
          <w:p w:rsidR="00FE4C00" w:rsidRPr="00F8324A" w:rsidRDefault="00FE4C00" w:rsidP="00721572">
            <w:pPr>
              <w:tabs>
                <w:tab w:val="right" w:pos="680"/>
                <w:tab w:val="left" w:pos="851"/>
              </w:tabs>
              <w:suppressAutoHyphens/>
              <w:spacing w:after="120"/>
              <w:rPr>
                <w:szCs w:val="28"/>
                <w:lang w:val="ru-RU"/>
              </w:rPr>
            </w:pPr>
            <w:r w:rsidRPr="00F8324A">
              <w:rPr>
                <w:szCs w:val="28"/>
                <w:lang w:val="ru-RU"/>
              </w:rPr>
              <w:tab/>
              <w:t>200</w:t>
            </w:r>
            <w:r w:rsidRPr="00F8324A">
              <w:rPr>
                <w:szCs w:val="28"/>
                <w:lang w:val="ru-RU"/>
              </w:rPr>
              <w:tab/>
              <w:t>шв. франков</w:t>
            </w:r>
          </w:p>
        </w:tc>
      </w:tr>
      <w:tr w:rsidR="00FE4C00" w:rsidRPr="00F8324A" w:rsidTr="00721572">
        <w:trPr>
          <w:gridBefore w:val="1"/>
          <w:wBefore w:w="33" w:type="dxa"/>
          <w:jc w:val="center"/>
        </w:trPr>
        <w:tc>
          <w:tcPr>
            <w:tcW w:w="583" w:type="dxa"/>
            <w:gridSpan w:val="2"/>
          </w:tcPr>
          <w:p w:rsidR="00FE4C00" w:rsidRPr="00F8324A" w:rsidRDefault="00FE4C00" w:rsidP="00721572">
            <w:pPr>
              <w:suppressAutoHyphens/>
              <w:spacing w:after="120"/>
              <w:rPr>
                <w:szCs w:val="28"/>
                <w:lang w:val="ru-RU"/>
              </w:rPr>
            </w:pPr>
            <w:r w:rsidRPr="00F8324A">
              <w:rPr>
                <w:szCs w:val="28"/>
                <w:lang w:val="ru-RU"/>
              </w:rPr>
              <w:t>3.</w:t>
            </w:r>
          </w:p>
        </w:tc>
        <w:tc>
          <w:tcPr>
            <w:tcW w:w="5529" w:type="dxa"/>
            <w:gridSpan w:val="2"/>
          </w:tcPr>
          <w:p w:rsidR="00FE4C00" w:rsidRPr="00F8324A" w:rsidRDefault="00FE4C00" w:rsidP="00721572">
            <w:pPr>
              <w:suppressAutoHyphens/>
              <w:spacing w:after="120"/>
              <w:ind w:right="313"/>
              <w:rPr>
                <w:szCs w:val="28"/>
                <w:lang w:val="ru-RU"/>
              </w:rPr>
            </w:pPr>
            <w:r w:rsidRPr="00F8324A">
              <w:rPr>
                <w:szCs w:val="28"/>
                <w:lang w:val="ru-RU"/>
              </w:rPr>
              <w:t xml:space="preserve">Пошлина за обработку: </w:t>
            </w:r>
            <w:r w:rsidRPr="00F8324A">
              <w:rPr>
                <w:szCs w:val="28"/>
                <w:lang w:val="ru-RU"/>
              </w:rPr>
              <w:br/>
              <w:t>(правило 57.2)</w:t>
            </w:r>
          </w:p>
        </w:tc>
        <w:tc>
          <w:tcPr>
            <w:tcW w:w="3001" w:type="dxa"/>
            <w:gridSpan w:val="2"/>
          </w:tcPr>
          <w:p w:rsidR="00FE4C00" w:rsidRPr="00F8324A" w:rsidRDefault="00FE4C00" w:rsidP="00721572">
            <w:pPr>
              <w:tabs>
                <w:tab w:val="right" w:pos="680"/>
                <w:tab w:val="left" w:pos="851"/>
              </w:tabs>
              <w:suppressAutoHyphens/>
              <w:spacing w:after="120"/>
              <w:rPr>
                <w:szCs w:val="28"/>
                <w:lang w:val="ru-RU"/>
              </w:rPr>
            </w:pPr>
            <w:r w:rsidRPr="00F8324A">
              <w:rPr>
                <w:szCs w:val="28"/>
                <w:lang w:val="ru-RU"/>
              </w:rPr>
              <w:tab/>
              <w:t>200</w:t>
            </w:r>
            <w:r w:rsidRPr="00F8324A">
              <w:rPr>
                <w:szCs w:val="28"/>
                <w:lang w:val="ru-RU"/>
              </w:rPr>
              <w:tab/>
              <w:t>шв. франков</w:t>
            </w:r>
          </w:p>
        </w:tc>
      </w:tr>
      <w:tr w:rsidR="00FE4C00" w:rsidRPr="00F8324A" w:rsidTr="00721572">
        <w:trPr>
          <w:gridBefore w:val="1"/>
          <w:wBefore w:w="33" w:type="dxa"/>
          <w:cantSplit/>
          <w:jc w:val="center"/>
        </w:trPr>
        <w:tc>
          <w:tcPr>
            <w:tcW w:w="6112" w:type="dxa"/>
            <w:gridSpan w:val="4"/>
          </w:tcPr>
          <w:p w:rsidR="00FE4C00" w:rsidRPr="00F8324A" w:rsidRDefault="00FE4C00" w:rsidP="00721572">
            <w:pPr>
              <w:suppressAutoHyphens/>
              <w:spacing w:after="120"/>
              <w:ind w:right="313"/>
              <w:rPr>
                <w:szCs w:val="28"/>
                <w:lang w:val="ru-RU"/>
              </w:rPr>
            </w:pPr>
            <w:r w:rsidRPr="00F8324A">
              <w:rPr>
                <w:b/>
                <w:szCs w:val="28"/>
                <w:lang w:val="ru-RU"/>
              </w:rPr>
              <w:t xml:space="preserve">Снижение пошлин </w:t>
            </w:r>
          </w:p>
        </w:tc>
        <w:tc>
          <w:tcPr>
            <w:tcW w:w="3001" w:type="dxa"/>
            <w:gridSpan w:val="2"/>
          </w:tcPr>
          <w:p w:rsidR="00FE4C00" w:rsidRPr="00F8324A" w:rsidRDefault="00FE4C00" w:rsidP="00721572">
            <w:pPr>
              <w:suppressAutoHyphens/>
              <w:spacing w:after="120"/>
              <w:ind w:left="454" w:hanging="454"/>
              <w:rPr>
                <w:strike/>
                <w:szCs w:val="28"/>
                <w:lang w:val="ru-RU"/>
              </w:rPr>
            </w:pPr>
          </w:p>
        </w:tc>
      </w:tr>
      <w:tr w:rsidR="00FE4C00" w:rsidRPr="006C3932" w:rsidTr="00721572">
        <w:trPr>
          <w:gridBefore w:val="1"/>
          <w:wBefore w:w="33" w:type="dxa"/>
          <w:cantSplit/>
          <w:jc w:val="center"/>
        </w:trPr>
        <w:tc>
          <w:tcPr>
            <w:tcW w:w="9113" w:type="dxa"/>
            <w:gridSpan w:val="6"/>
          </w:tcPr>
          <w:p w:rsidR="00FE4C00" w:rsidRPr="00F8324A" w:rsidRDefault="00FE4C00" w:rsidP="00721572">
            <w:pPr>
              <w:tabs>
                <w:tab w:val="left" w:pos="532"/>
              </w:tabs>
              <w:spacing w:after="120"/>
              <w:jc w:val="both"/>
              <w:rPr>
                <w:szCs w:val="28"/>
                <w:lang w:val="ru-RU"/>
              </w:rPr>
            </w:pPr>
            <w:r w:rsidRPr="00F8324A">
              <w:rPr>
                <w:szCs w:val="28"/>
                <w:lang w:val="ru-RU"/>
              </w:rPr>
              <w:t>4.</w:t>
            </w:r>
            <w:r w:rsidRPr="00F8324A">
              <w:rPr>
                <w:szCs w:val="28"/>
                <w:lang w:val="ru-RU"/>
              </w:rPr>
              <w:tab/>
            </w:r>
            <w:r w:rsidRPr="00F8324A">
              <w:rPr>
                <w:rFonts w:eastAsia="Times New Roman"/>
                <w:szCs w:val="22"/>
                <w:lang w:val="ru-RU" w:eastAsia="en-US"/>
              </w:rPr>
              <w:t>Международная пошлина за подачу уменьшается на нижеследующую</w:t>
            </w:r>
            <w:r w:rsidRPr="00F8324A">
              <w:rPr>
                <w:szCs w:val="22"/>
                <w:lang w:val="ru-RU"/>
              </w:rPr>
              <w:t xml:space="preserve"> </w:t>
            </w:r>
            <w:r w:rsidRPr="00F8324A">
              <w:rPr>
                <w:rFonts w:eastAsia="Times New Roman"/>
                <w:szCs w:val="22"/>
                <w:lang w:val="ru-RU" w:eastAsia="en-US"/>
              </w:rPr>
              <w:t>сумму, если международная заявка, как это предусмотрено</w:t>
            </w:r>
            <w:r w:rsidRPr="00F8324A">
              <w:rPr>
                <w:szCs w:val="22"/>
                <w:lang w:val="ru-RU"/>
              </w:rPr>
              <w:t xml:space="preserve"> </w:t>
            </w:r>
            <w:r w:rsidRPr="00F8324A">
              <w:rPr>
                <w:rFonts w:eastAsia="Times New Roman"/>
                <w:szCs w:val="22"/>
                <w:lang w:val="ru-RU" w:eastAsia="en-US"/>
              </w:rPr>
              <w:t>Административной инструкцией, подается</w:t>
            </w:r>
            <w:r w:rsidRPr="00F8324A">
              <w:rPr>
                <w:szCs w:val="28"/>
                <w:lang w:val="ru-RU"/>
              </w:rPr>
              <w:t xml:space="preserve">: </w:t>
            </w:r>
          </w:p>
        </w:tc>
      </w:tr>
      <w:tr w:rsidR="00FE4C00" w:rsidRPr="00F8324A" w:rsidTr="00721572">
        <w:trPr>
          <w:gridBefore w:val="1"/>
          <w:wBefore w:w="33" w:type="dxa"/>
          <w:jc w:val="center"/>
        </w:trPr>
        <w:tc>
          <w:tcPr>
            <w:tcW w:w="583" w:type="dxa"/>
            <w:gridSpan w:val="2"/>
          </w:tcPr>
          <w:p w:rsidR="00FE4C00" w:rsidRPr="00F8324A" w:rsidRDefault="00FE4C00" w:rsidP="00721572">
            <w:pPr>
              <w:suppressAutoHyphens/>
              <w:spacing w:after="120"/>
              <w:rPr>
                <w:szCs w:val="28"/>
                <w:lang w:val="ru-RU"/>
              </w:rPr>
            </w:pPr>
          </w:p>
        </w:tc>
        <w:tc>
          <w:tcPr>
            <w:tcW w:w="5529" w:type="dxa"/>
            <w:gridSpan w:val="2"/>
          </w:tcPr>
          <w:p w:rsidR="00FE4C00" w:rsidRPr="00F8324A" w:rsidRDefault="00FE4C00" w:rsidP="00A56FCE">
            <w:pPr>
              <w:suppressAutoHyphens/>
              <w:spacing w:after="120"/>
              <w:ind w:left="567" w:right="284" w:hanging="567"/>
              <w:rPr>
                <w:szCs w:val="28"/>
                <w:lang w:val="ru-RU"/>
              </w:rPr>
            </w:pPr>
            <w:r w:rsidRPr="00F8324A">
              <w:rPr>
                <w:szCs w:val="28"/>
                <w:lang w:val="ru-RU"/>
              </w:rPr>
              <w:t>(a)</w:t>
            </w:r>
            <w:r w:rsidRPr="00F8324A">
              <w:rPr>
                <w:szCs w:val="28"/>
                <w:lang w:val="ru-RU"/>
              </w:rPr>
              <w:tab/>
            </w:r>
            <w:r w:rsidRPr="00F8324A">
              <w:rPr>
                <w:rFonts w:eastAsia="Times New Roman"/>
                <w:color w:val="231F20"/>
                <w:szCs w:val="22"/>
                <w:lang w:val="ru-RU" w:eastAsia="en-US"/>
              </w:rPr>
              <w:t>в электронной форме, заявление не в символьно-кодированном формате</w:t>
            </w:r>
            <w:r w:rsidRPr="00F8324A">
              <w:rPr>
                <w:szCs w:val="28"/>
                <w:lang w:val="ru-RU"/>
              </w:rPr>
              <w:t>:</w:t>
            </w:r>
          </w:p>
        </w:tc>
        <w:tc>
          <w:tcPr>
            <w:tcW w:w="3001" w:type="dxa"/>
            <w:gridSpan w:val="2"/>
          </w:tcPr>
          <w:p w:rsidR="00FE4C00" w:rsidRPr="00F8324A" w:rsidRDefault="00FE4C00" w:rsidP="00721572">
            <w:pPr>
              <w:tabs>
                <w:tab w:val="right" w:pos="680"/>
                <w:tab w:val="left" w:pos="851"/>
              </w:tabs>
              <w:suppressAutoHyphens/>
              <w:spacing w:after="120"/>
              <w:rPr>
                <w:szCs w:val="28"/>
                <w:u w:val="single"/>
                <w:lang w:val="ru-RU"/>
              </w:rPr>
            </w:pPr>
            <w:r w:rsidRPr="00F8324A">
              <w:rPr>
                <w:szCs w:val="28"/>
                <w:lang w:val="ru-RU"/>
              </w:rPr>
              <w:tab/>
              <w:t xml:space="preserve">100 </w:t>
            </w:r>
            <w:r w:rsidRPr="00F8324A">
              <w:rPr>
                <w:szCs w:val="28"/>
                <w:lang w:val="ru-RU"/>
              </w:rPr>
              <w:tab/>
              <w:t>шв. франков</w:t>
            </w:r>
          </w:p>
        </w:tc>
      </w:tr>
      <w:tr w:rsidR="00FE4C00" w:rsidRPr="00F8324A" w:rsidTr="00721572">
        <w:trPr>
          <w:gridBefore w:val="1"/>
          <w:wBefore w:w="33" w:type="dxa"/>
          <w:jc w:val="center"/>
        </w:trPr>
        <w:tc>
          <w:tcPr>
            <w:tcW w:w="583" w:type="dxa"/>
            <w:gridSpan w:val="2"/>
          </w:tcPr>
          <w:p w:rsidR="00FE4C00" w:rsidRPr="00F8324A" w:rsidRDefault="00FE4C00" w:rsidP="00721572">
            <w:pPr>
              <w:suppressAutoHyphens/>
              <w:spacing w:after="120"/>
              <w:rPr>
                <w:szCs w:val="28"/>
                <w:lang w:val="ru-RU"/>
              </w:rPr>
            </w:pPr>
          </w:p>
        </w:tc>
        <w:tc>
          <w:tcPr>
            <w:tcW w:w="5529" w:type="dxa"/>
            <w:gridSpan w:val="2"/>
          </w:tcPr>
          <w:p w:rsidR="00FE4C00" w:rsidRPr="00F8324A" w:rsidRDefault="00FE4C00" w:rsidP="00A56FCE">
            <w:pPr>
              <w:suppressAutoHyphens/>
              <w:spacing w:after="120"/>
              <w:ind w:left="567" w:right="284" w:hanging="567"/>
              <w:rPr>
                <w:szCs w:val="28"/>
                <w:lang w:val="ru-RU"/>
              </w:rPr>
            </w:pPr>
            <w:r w:rsidRPr="00F8324A">
              <w:rPr>
                <w:szCs w:val="28"/>
                <w:lang w:val="ru-RU"/>
              </w:rPr>
              <w:t>(b)</w:t>
            </w:r>
            <w:r w:rsidRPr="00F8324A">
              <w:rPr>
                <w:szCs w:val="28"/>
                <w:lang w:val="ru-RU"/>
              </w:rPr>
              <w:tab/>
            </w:r>
            <w:r w:rsidRPr="00F8324A">
              <w:rPr>
                <w:rFonts w:eastAsia="Times New Roman"/>
                <w:color w:val="231F20"/>
                <w:szCs w:val="22"/>
                <w:lang w:val="ru-RU" w:eastAsia="en-US"/>
              </w:rPr>
              <w:t>в электронной форме, заявление в символьно-кодированном формате</w:t>
            </w:r>
            <w:r w:rsidRPr="00F8324A">
              <w:rPr>
                <w:szCs w:val="28"/>
                <w:lang w:val="ru-RU"/>
              </w:rPr>
              <w:t>:</w:t>
            </w:r>
          </w:p>
        </w:tc>
        <w:tc>
          <w:tcPr>
            <w:tcW w:w="3001" w:type="dxa"/>
            <w:gridSpan w:val="2"/>
          </w:tcPr>
          <w:p w:rsidR="00FE4C00" w:rsidRPr="00F8324A" w:rsidRDefault="00FE4C00" w:rsidP="00721572">
            <w:pPr>
              <w:tabs>
                <w:tab w:val="right" w:pos="680"/>
                <w:tab w:val="left" w:pos="851"/>
              </w:tabs>
              <w:suppressAutoHyphens/>
              <w:spacing w:after="120"/>
              <w:rPr>
                <w:szCs w:val="28"/>
                <w:lang w:val="ru-RU"/>
              </w:rPr>
            </w:pPr>
            <w:r w:rsidRPr="00F8324A">
              <w:rPr>
                <w:szCs w:val="28"/>
                <w:lang w:val="ru-RU"/>
              </w:rPr>
              <w:tab/>
              <w:t>200</w:t>
            </w:r>
            <w:r w:rsidRPr="00F8324A">
              <w:rPr>
                <w:szCs w:val="28"/>
                <w:lang w:val="ru-RU"/>
              </w:rPr>
              <w:tab/>
              <w:t>шв. франков</w:t>
            </w:r>
          </w:p>
        </w:tc>
      </w:tr>
      <w:tr w:rsidR="00FE4C00" w:rsidRPr="00F8324A" w:rsidTr="00721572">
        <w:trPr>
          <w:gridBefore w:val="1"/>
          <w:wBefore w:w="33" w:type="dxa"/>
          <w:jc w:val="center"/>
        </w:trPr>
        <w:tc>
          <w:tcPr>
            <w:tcW w:w="583" w:type="dxa"/>
            <w:gridSpan w:val="2"/>
          </w:tcPr>
          <w:p w:rsidR="00FE4C00" w:rsidRPr="00F8324A" w:rsidRDefault="00FE4C00" w:rsidP="00721572">
            <w:pPr>
              <w:suppressAutoHyphens/>
              <w:spacing w:after="120"/>
              <w:rPr>
                <w:szCs w:val="28"/>
                <w:lang w:val="ru-RU"/>
              </w:rPr>
            </w:pPr>
          </w:p>
        </w:tc>
        <w:tc>
          <w:tcPr>
            <w:tcW w:w="5529" w:type="dxa"/>
            <w:gridSpan w:val="2"/>
          </w:tcPr>
          <w:p w:rsidR="00FE4C00" w:rsidRPr="00F8324A" w:rsidRDefault="00FE4C00" w:rsidP="00A56FCE">
            <w:pPr>
              <w:suppressAutoHyphens/>
              <w:spacing w:after="120"/>
              <w:ind w:left="567" w:right="284" w:hanging="567"/>
              <w:rPr>
                <w:szCs w:val="28"/>
                <w:lang w:val="ru-RU"/>
              </w:rPr>
            </w:pPr>
            <w:r w:rsidRPr="00F8324A">
              <w:rPr>
                <w:szCs w:val="28"/>
                <w:lang w:val="ru-RU"/>
              </w:rPr>
              <w:t>(c)</w:t>
            </w:r>
            <w:r w:rsidRPr="00F8324A">
              <w:rPr>
                <w:szCs w:val="28"/>
                <w:lang w:val="ru-RU"/>
              </w:rPr>
              <w:tab/>
            </w:r>
            <w:r w:rsidRPr="00F8324A">
              <w:rPr>
                <w:rFonts w:eastAsia="Times New Roman"/>
                <w:color w:val="231F20"/>
                <w:szCs w:val="22"/>
                <w:lang w:val="ru-RU" w:eastAsia="en-US"/>
              </w:rPr>
              <w:t>в электронной форме, заявление, описание, формула изобретения и реферат в символьно-кодированном формате</w:t>
            </w:r>
            <w:r w:rsidRPr="00F8324A">
              <w:rPr>
                <w:szCs w:val="28"/>
                <w:lang w:val="ru-RU"/>
              </w:rPr>
              <w:t xml:space="preserve">: </w:t>
            </w:r>
          </w:p>
        </w:tc>
        <w:tc>
          <w:tcPr>
            <w:tcW w:w="3001" w:type="dxa"/>
            <w:gridSpan w:val="2"/>
          </w:tcPr>
          <w:p w:rsidR="00FE4C00" w:rsidRPr="00F8324A" w:rsidRDefault="00FE4C00" w:rsidP="00721572">
            <w:pPr>
              <w:tabs>
                <w:tab w:val="right" w:pos="680"/>
                <w:tab w:val="left" w:pos="851"/>
              </w:tabs>
              <w:suppressAutoHyphens/>
              <w:spacing w:after="120"/>
              <w:rPr>
                <w:szCs w:val="28"/>
                <w:lang w:val="ru-RU"/>
              </w:rPr>
            </w:pPr>
            <w:r w:rsidRPr="00F8324A">
              <w:rPr>
                <w:szCs w:val="28"/>
                <w:lang w:val="ru-RU"/>
              </w:rPr>
              <w:tab/>
              <w:t>300</w:t>
            </w:r>
            <w:r w:rsidRPr="00F8324A">
              <w:rPr>
                <w:szCs w:val="28"/>
                <w:lang w:val="ru-RU"/>
              </w:rPr>
              <w:tab/>
              <w:t>шв. франков</w:t>
            </w:r>
          </w:p>
        </w:tc>
      </w:tr>
      <w:tr w:rsidR="00FE4C00" w:rsidRPr="006C3932" w:rsidTr="00721572">
        <w:trPr>
          <w:gridBefore w:val="1"/>
          <w:wBefore w:w="33" w:type="dxa"/>
          <w:cantSplit/>
          <w:jc w:val="center"/>
        </w:trPr>
        <w:tc>
          <w:tcPr>
            <w:tcW w:w="9113" w:type="dxa"/>
            <w:gridSpan w:val="6"/>
          </w:tcPr>
          <w:p w:rsidR="00FE4C00" w:rsidRPr="00F8324A" w:rsidRDefault="00FE4C00" w:rsidP="00721572">
            <w:pPr>
              <w:tabs>
                <w:tab w:val="left" w:pos="532"/>
              </w:tabs>
              <w:suppressAutoHyphens/>
              <w:spacing w:after="120"/>
              <w:jc w:val="both"/>
              <w:rPr>
                <w:szCs w:val="28"/>
                <w:lang w:val="ru-RU"/>
              </w:rPr>
            </w:pPr>
            <w:r w:rsidRPr="00F8324A">
              <w:rPr>
                <w:szCs w:val="28"/>
                <w:lang w:val="ru-RU"/>
              </w:rPr>
              <w:t>5.</w:t>
            </w:r>
            <w:r w:rsidRPr="00F8324A">
              <w:rPr>
                <w:szCs w:val="28"/>
                <w:lang w:val="ru-RU"/>
              </w:rPr>
              <w:tab/>
              <w:t xml:space="preserve">Международная пошлина за подачу в соответствии с пунктом 1 (когда это применимо, уменьшенная в соответствии с пунктом 4), пошлина за обработку дополнительного поиска в соответствии с пунктом 2 и пошлина за обработку в соответствии с пунктом 3 уменьшаются на 90%, если международная заявка подана: </w:t>
            </w:r>
          </w:p>
        </w:tc>
      </w:tr>
      <w:tr w:rsidR="00FE4C00" w:rsidRPr="00555D94" w:rsidTr="00721572">
        <w:trPr>
          <w:gridBefore w:val="1"/>
          <w:wBefore w:w="33" w:type="dxa"/>
          <w:cantSplit/>
          <w:jc w:val="center"/>
        </w:trPr>
        <w:tc>
          <w:tcPr>
            <w:tcW w:w="573" w:type="dxa"/>
          </w:tcPr>
          <w:p w:rsidR="00FE4C00" w:rsidRPr="00F8324A" w:rsidRDefault="00FE4C00" w:rsidP="00721572">
            <w:pPr>
              <w:suppressAutoHyphens/>
              <w:spacing w:after="120"/>
              <w:rPr>
                <w:szCs w:val="28"/>
                <w:lang w:val="ru-RU"/>
              </w:rPr>
            </w:pPr>
            <w:r w:rsidRPr="00F8324A">
              <w:rPr>
                <w:lang w:val="ru-RU"/>
              </w:rPr>
              <w:br w:type="page"/>
            </w:r>
          </w:p>
        </w:tc>
        <w:tc>
          <w:tcPr>
            <w:tcW w:w="8540" w:type="dxa"/>
            <w:gridSpan w:val="5"/>
          </w:tcPr>
          <w:p w:rsidR="00FE4C00" w:rsidRPr="00F8324A" w:rsidRDefault="00FE4C00" w:rsidP="00721572">
            <w:pPr>
              <w:suppressAutoHyphens/>
              <w:spacing w:after="120"/>
              <w:ind w:left="567" w:hanging="567"/>
              <w:jc w:val="both"/>
              <w:rPr>
                <w:szCs w:val="28"/>
                <w:lang w:val="ru-RU"/>
              </w:rPr>
            </w:pPr>
            <w:r w:rsidRPr="00F8324A">
              <w:rPr>
                <w:szCs w:val="28"/>
                <w:lang w:val="ru-RU"/>
              </w:rPr>
              <w:t>(a)</w:t>
            </w:r>
            <w:r w:rsidRPr="00F8324A">
              <w:rPr>
                <w:szCs w:val="28"/>
                <w:lang w:val="ru-RU"/>
              </w:rPr>
              <w:tab/>
              <w:t>заявителем, являющимся физическим лицом и являющимся гражданином государства и проживающим в этом государстве, которое включено в перечень в качестве государства, валовой внутренний продукт на душу населения в котором ниже 25 000 долл. США (в соответствии с самыми последними 10-летними средними показателями валового внутреннего продукта на душу населения в постоянных ценах в долл. США по курсу 2005 г., опубликованными Организацией Объединенных Наций), и чьи граждане и постоянные жители, являющиеся физическими лицами, подавали менее 10 международных заявок в год  (на миллион населения) или менее 50 международных заявок в год (в абсолютных цифрах) согласно самым последним среднегодовым за 5 лет показателям подачи заявок, опубликованным Международным бюро;  или</w:t>
            </w:r>
          </w:p>
        </w:tc>
      </w:tr>
      <w:tr w:rsidR="00FE4C00" w:rsidRPr="00555D94" w:rsidTr="00721572">
        <w:trPr>
          <w:gridBefore w:val="1"/>
          <w:wBefore w:w="33" w:type="dxa"/>
          <w:cantSplit/>
          <w:jc w:val="center"/>
        </w:trPr>
        <w:tc>
          <w:tcPr>
            <w:tcW w:w="573" w:type="dxa"/>
          </w:tcPr>
          <w:p w:rsidR="00FE4C00" w:rsidRPr="00F8324A" w:rsidRDefault="00FE4C00" w:rsidP="00721572">
            <w:pPr>
              <w:suppressAutoHyphens/>
              <w:spacing w:after="120"/>
              <w:rPr>
                <w:szCs w:val="28"/>
                <w:lang w:val="ru-RU"/>
              </w:rPr>
            </w:pPr>
          </w:p>
        </w:tc>
        <w:tc>
          <w:tcPr>
            <w:tcW w:w="8540" w:type="dxa"/>
            <w:gridSpan w:val="5"/>
          </w:tcPr>
          <w:p w:rsidR="00FE4C00" w:rsidRPr="00F8324A" w:rsidRDefault="00FE4C00" w:rsidP="00721572">
            <w:pPr>
              <w:suppressAutoHyphens/>
              <w:spacing w:after="120"/>
              <w:ind w:left="567" w:hanging="567"/>
              <w:jc w:val="both"/>
              <w:rPr>
                <w:szCs w:val="28"/>
                <w:lang w:val="ru-RU"/>
              </w:rPr>
            </w:pPr>
            <w:r w:rsidRPr="00F8324A">
              <w:rPr>
                <w:szCs w:val="28"/>
                <w:lang w:val="ru-RU"/>
              </w:rPr>
              <w:t>(b)</w:t>
            </w:r>
            <w:r w:rsidRPr="00F8324A">
              <w:rPr>
                <w:szCs w:val="28"/>
                <w:lang w:val="ru-RU"/>
              </w:rPr>
              <w:tab/>
              <w:t>заявителем, независимо от того, является ли он физическим лицом или нет, являющимся гражданином государства и проживающим в этом государстве, которое включено в перечень в качестве классифицируемого Организацией Объединенных Наций как наименее развитая страна;</w:t>
            </w:r>
          </w:p>
        </w:tc>
      </w:tr>
      <w:tr w:rsidR="00FE4C00" w:rsidRPr="00555D94" w:rsidTr="00721572">
        <w:trPr>
          <w:gridBefore w:val="1"/>
          <w:wBefore w:w="33" w:type="dxa"/>
          <w:cantSplit/>
          <w:jc w:val="center"/>
        </w:trPr>
        <w:tc>
          <w:tcPr>
            <w:tcW w:w="9113" w:type="dxa"/>
            <w:gridSpan w:val="6"/>
          </w:tcPr>
          <w:p w:rsidR="00FE4C00" w:rsidRPr="00F8324A" w:rsidRDefault="00FE4C00" w:rsidP="00721572">
            <w:pPr>
              <w:suppressAutoHyphens/>
              <w:spacing w:after="120"/>
              <w:jc w:val="both"/>
              <w:rPr>
                <w:szCs w:val="28"/>
                <w:lang w:val="ru-RU"/>
              </w:rPr>
            </w:pPr>
            <w:r w:rsidRPr="00F8324A">
              <w:rPr>
                <w:szCs w:val="22"/>
                <w:lang w:val="ru-RU"/>
              </w:rPr>
              <w:t>при условии, что при наличии нескольких заявителей каждый из них должен удовлетворять критериям, приведенным в пунктах  (a) или (b).  Перечни государств, упомянутые в подпунктах (a) и (b), обновляются Генеральным директором по меньшей мере каждые пять лет в соответствии с директивами Ассамблеи.  Критерии, изложенные в подпунктах (a) и (b), пересматриваются Ассамблеей по меньшей мере каждые пять лет</w:t>
            </w:r>
            <w:r w:rsidRPr="00F8324A">
              <w:rPr>
                <w:szCs w:val="28"/>
                <w:lang w:val="ru-RU"/>
              </w:rPr>
              <w:t xml:space="preserve">. </w:t>
            </w:r>
          </w:p>
          <w:p w:rsidR="00FE4C00" w:rsidRPr="00F8324A" w:rsidRDefault="00FE4C00" w:rsidP="00721572">
            <w:pPr>
              <w:suppressAutoHyphens/>
              <w:spacing w:after="120"/>
              <w:jc w:val="both"/>
              <w:rPr>
                <w:szCs w:val="28"/>
                <w:lang w:val="ru-RU"/>
              </w:rPr>
            </w:pPr>
          </w:p>
        </w:tc>
      </w:tr>
    </w:tbl>
    <w:p w:rsidR="00C52F3A" w:rsidRPr="00FE4C00" w:rsidRDefault="00FE4C00" w:rsidP="00B23C41">
      <w:pPr>
        <w:pStyle w:val="Endofdocument-Annex"/>
      </w:pPr>
      <w:r>
        <w:t>[</w:t>
      </w:r>
      <w:r>
        <w:rPr>
          <w:lang w:val="ru-RU"/>
        </w:rPr>
        <w:t>Приложение</w:t>
      </w:r>
      <w:r w:rsidR="007836C9" w:rsidRPr="00FE4C00">
        <w:t xml:space="preserve"> II </w:t>
      </w:r>
      <w:r>
        <w:rPr>
          <w:lang w:val="ru-RU"/>
        </w:rPr>
        <w:t>следует</w:t>
      </w:r>
      <w:r w:rsidR="007836C9" w:rsidRPr="00FE4C00">
        <w:t>]</w:t>
      </w:r>
    </w:p>
    <w:p w:rsidR="00C52F3A" w:rsidRPr="00CD19A2" w:rsidRDefault="00C52F3A" w:rsidP="00C52F3A">
      <w:pPr>
        <w:pStyle w:val="ONUME"/>
        <w:rPr>
          <w:highlight w:val="yellow"/>
        </w:rPr>
        <w:sectPr w:rsidR="00C52F3A" w:rsidRPr="00CD19A2" w:rsidSect="00ED5DC2">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p>
    <w:p w:rsidR="00FE4C00" w:rsidRPr="006E5281" w:rsidRDefault="00FE4C00" w:rsidP="00FE4C00">
      <w:pPr>
        <w:ind w:left="284"/>
        <w:jc w:val="center"/>
        <w:rPr>
          <w:lang w:val="ru-RU"/>
        </w:rPr>
      </w:pPr>
      <w:r w:rsidRPr="006E5281">
        <w:rPr>
          <w:lang w:val="ru-RU"/>
        </w:rPr>
        <w:t>ДИРЕКТИВЫ ДЛЯ ОБНОВЛЕНИЯ ПЕРЕЧНЕЙ ГОСУДАРСТВ, ОТВЕЧАЮЩИХ КРИТЕРИЯМ ДЛЯ СНИЖЕНИЯ НЕКОТОРЫХ ПОШЛИН PCT</w:t>
      </w:r>
    </w:p>
    <w:p w:rsidR="00FE4C00" w:rsidRPr="006E5281" w:rsidRDefault="00FE4C00" w:rsidP="00FE4C00">
      <w:pPr>
        <w:rPr>
          <w:lang w:val="ru-RU"/>
        </w:rPr>
      </w:pPr>
    </w:p>
    <w:p w:rsidR="00FE4C00" w:rsidRPr="005D0A62" w:rsidRDefault="00FE4C00" w:rsidP="00FE4C00">
      <w:pPr>
        <w:pStyle w:val="ONUME"/>
        <w:numPr>
          <w:ilvl w:val="0"/>
          <w:numId w:val="0"/>
        </w:numPr>
        <w:rPr>
          <w:lang w:val="ru-RU"/>
        </w:rPr>
      </w:pPr>
    </w:p>
    <w:p w:rsidR="00FE4C00" w:rsidRPr="006E5281" w:rsidRDefault="00FE4C00" w:rsidP="00FE4C00">
      <w:pPr>
        <w:pStyle w:val="ONUME"/>
        <w:numPr>
          <w:ilvl w:val="0"/>
          <w:numId w:val="0"/>
        </w:numPr>
        <w:rPr>
          <w:lang w:val="ru-RU"/>
        </w:rPr>
      </w:pPr>
      <w:r w:rsidRPr="006E5281">
        <w:rPr>
          <w:lang w:val="ru-RU"/>
        </w:rPr>
        <w:t xml:space="preserve">Ассамблея устанавливает нижеследующие директивы, упомянутые в Перечне пошлин, при том понимании, что с учетом накопленного опыта Ассамблея может в любое время изменить эти директивы: </w:t>
      </w:r>
    </w:p>
    <w:p w:rsidR="00FE4C00" w:rsidRPr="006E5281" w:rsidRDefault="00FE4C00" w:rsidP="00FE4C00">
      <w:pPr>
        <w:pStyle w:val="ONUME"/>
        <w:numPr>
          <w:ilvl w:val="0"/>
          <w:numId w:val="9"/>
        </w:numPr>
        <w:rPr>
          <w:lang w:val="ru-RU"/>
        </w:rPr>
      </w:pPr>
      <w:r w:rsidRPr="006E5281">
        <w:rPr>
          <w:lang w:val="ru-RU"/>
        </w:rPr>
        <w:t>Через пять лет после составления первого перечня государств, которые отвечают критериям, упомянутым  в пунктах 5(</w:t>
      </w:r>
      <w:r>
        <w:t>a</w:t>
      </w:r>
      <w:r w:rsidRPr="006E5281">
        <w:rPr>
          <w:lang w:val="ru-RU"/>
        </w:rPr>
        <w:t>) и (</w:t>
      </w:r>
      <w:r>
        <w:t>b</w:t>
      </w:r>
      <w:r w:rsidRPr="006E5281">
        <w:rPr>
          <w:lang w:val="ru-RU"/>
        </w:rPr>
        <w:t>) Перечня пошлин, и каждые пять лет после этого Генеральный директор готовит проект перечней государств, которые, как представляется, отвечают критериям, упомянутым в:</w:t>
      </w:r>
    </w:p>
    <w:p w:rsidR="00FE4C00" w:rsidRPr="006E5281" w:rsidRDefault="00FE4C00" w:rsidP="00FE4C00">
      <w:pPr>
        <w:pStyle w:val="ONUME"/>
        <w:numPr>
          <w:ilvl w:val="0"/>
          <w:numId w:val="0"/>
        </w:numPr>
        <w:ind w:firstLine="567"/>
        <w:rPr>
          <w:lang w:val="ru-RU"/>
        </w:rPr>
      </w:pPr>
      <w:r w:rsidRPr="006E5281">
        <w:rPr>
          <w:lang w:val="ru-RU"/>
        </w:rPr>
        <w:t>(</w:t>
      </w:r>
      <w:r>
        <w:t>i</w:t>
      </w:r>
      <w:r w:rsidRPr="006E5281">
        <w:rPr>
          <w:lang w:val="ru-RU"/>
        </w:rPr>
        <w:t>)</w:t>
      </w:r>
      <w:r w:rsidRPr="006E5281">
        <w:rPr>
          <w:lang w:val="ru-RU"/>
        </w:rPr>
        <w:tab/>
        <w:t>пункте 5(</w:t>
      </w:r>
      <w:r>
        <w:t>a</w:t>
      </w:r>
      <w:r w:rsidRPr="006E5281">
        <w:rPr>
          <w:lang w:val="ru-RU"/>
        </w:rPr>
        <w:t xml:space="preserve">) Перечня пошлин в соответствии с последними 10-летними средними показателями валового внутреннего продукта на душу населения, опубликованными Организацией Объединенных Наций, и последними 5-летними среднегодовыми показателями подачи заявок по процедуре </w:t>
      </w:r>
      <w:r>
        <w:t>PCT</w:t>
      </w:r>
      <w:r w:rsidRPr="006E5281">
        <w:rPr>
          <w:lang w:val="ru-RU"/>
        </w:rPr>
        <w:t xml:space="preserve">, опубликованными Международным бюро, соответственно, по меньшей мере за две недели до первого дня сессии Ассамблеи в сентябре/октябре соответствующего года; </w:t>
      </w:r>
    </w:p>
    <w:p w:rsidR="00FE4C00" w:rsidRPr="006E5281" w:rsidRDefault="00FE4C00" w:rsidP="00FE4C00">
      <w:pPr>
        <w:pStyle w:val="ONUME"/>
        <w:numPr>
          <w:ilvl w:val="0"/>
          <w:numId w:val="0"/>
        </w:numPr>
        <w:ind w:firstLine="567"/>
        <w:rPr>
          <w:lang w:val="ru-RU"/>
        </w:rPr>
      </w:pPr>
      <w:r w:rsidRPr="006E5281">
        <w:rPr>
          <w:lang w:val="ru-RU"/>
        </w:rPr>
        <w:t>(</w:t>
      </w:r>
      <w:r>
        <w:t>ii</w:t>
      </w:r>
      <w:r w:rsidRPr="006E5281">
        <w:rPr>
          <w:lang w:val="ru-RU"/>
        </w:rPr>
        <w:t>)</w:t>
      </w:r>
      <w:r w:rsidRPr="006E5281">
        <w:rPr>
          <w:lang w:val="ru-RU"/>
        </w:rPr>
        <w:tab/>
        <w:t>пункте 5(</w:t>
      </w:r>
      <w:r>
        <w:t>b</w:t>
      </w:r>
      <w:r w:rsidRPr="006E5281">
        <w:rPr>
          <w:lang w:val="ru-RU"/>
        </w:rPr>
        <w:t xml:space="preserve">) Перечня пошлин в соответствии с самым недавним перечнем стран, классифицированных Организацией Объединенных Наций в качестве наименее развитых стран, который опубликован по меньшей мере за две недели до первого дня сессии Ассамблеи в сентябре/октябре соответствующего года; </w:t>
      </w:r>
    </w:p>
    <w:p w:rsidR="00FE4C00" w:rsidRPr="006E5281" w:rsidRDefault="00FE4C00" w:rsidP="00FE4C00">
      <w:pPr>
        <w:pStyle w:val="ONUME"/>
        <w:numPr>
          <w:ilvl w:val="0"/>
          <w:numId w:val="0"/>
        </w:numPr>
        <w:ind w:firstLine="567"/>
        <w:rPr>
          <w:lang w:val="ru-RU"/>
        </w:rPr>
      </w:pPr>
      <w:r w:rsidRPr="006E5281">
        <w:rPr>
          <w:lang w:val="ru-RU"/>
        </w:rPr>
        <w:t xml:space="preserve">и предоставляет эти перечни в распоряжение Договаривающихся государств </w:t>
      </w:r>
      <w:r>
        <w:t>PCT</w:t>
      </w:r>
      <w:r w:rsidRPr="006E5281">
        <w:rPr>
          <w:lang w:val="ru-RU"/>
        </w:rPr>
        <w:t xml:space="preserve"> и государств, имеющих право на статус наблюдателя в Ассамблее, для комментариев до окончания этой сессии Ассамблеи. </w:t>
      </w:r>
    </w:p>
    <w:p w:rsidR="00FE4C00" w:rsidRDefault="00FE4C00" w:rsidP="00FE4C00">
      <w:pPr>
        <w:pStyle w:val="ONUME"/>
      </w:pPr>
      <w:r w:rsidRPr="006E5281">
        <w:rPr>
          <w:lang w:val="ru-RU"/>
        </w:rPr>
        <w:t>После окончания этой сессии Ассамблеи Генеральный директор составляет новые перечни, принимая во внимание полученные комментарии.  Пересмотренные перечни начинают применяться в первый день календарного года, следующего за этой сессией, и используются для определения, в соответствии с правилами 15.4, 45</w:t>
      </w:r>
      <w:r>
        <w:t>bis</w:t>
      </w:r>
      <w:r w:rsidRPr="006E5281">
        <w:rPr>
          <w:lang w:val="ru-RU"/>
        </w:rPr>
        <w:t>.2(</w:t>
      </w:r>
      <w:r>
        <w:t>c</w:t>
      </w:r>
      <w:r w:rsidRPr="006E5281">
        <w:rPr>
          <w:lang w:val="ru-RU"/>
        </w:rPr>
        <w:t>) и 57.3(</w:t>
      </w:r>
      <w:r>
        <w:t>d</w:t>
      </w:r>
      <w:r w:rsidRPr="006E5281">
        <w:rPr>
          <w:lang w:val="ru-RU"/>
        </w:rPr>
        <w:t>), права на снижение, согласно пунктам 5(</w:t>
      </w:r>
      <w:r>
        <w:t>a</w:t>
      </w:r>
      <w:r w:rsidRPr="006E5281">
        <w:rPr>
          <w:lang w:val="ru-RU"/>
        </w:rPr>
        <w:t>) и 5(</w:t>
      </w:r>
      <w:r>
        <w:t>b</w:t>
      </w:r>
      <w:r w:rsidRPr="006E5281">
        <w:rPr>
          <w:lang w:val="ru-RU"/>
        </w:rPr>
        <w:t xml:space="preserve">), соответственно, Перечня пошлин, любой соответствующей причитающейся пошлины.  </w:t>
      </w:r>
      <w:r>
        <w:t xml:space="preserve">Любой пересмотренный перечень публикуется в Бюллетене. </w:t>
      </w:r>
    </w:p>
    <w:p w:rsidR="00FE4C00" w:rsidRDefault="00FE4C00" w:rsidP="00FE4C00">
      <w:pPr>
        <w:pStyle w:val="ONUME"/>
      </w:pPr>
      <w:r w:rsidRPr="006E5281">
        <w:rPr>
          <w:lang w:val="ru-RU"/>
        </w:rPr>
        <w:t xml:space="preserve">Если какое-либо государство не включено в какой-либо перечень, но впоследствии получает право на включение в перечень ввиду публикации по истечении периода в две недели до первого дня сессии Ассамблеи, упомянутого в пункте 1 выше, пересмотренных показателей валового внутреннего дохода на душу населения, составленных Организацией Объединенных Наций, или пересмотренных показателей подачи заявок по процедуре </w:t>
      </w:r>
      <w:r>
        <w:t>PCT</w:t>
      </w:r>
      <w:r w:rsidRPr="006E5281">
        <w:rPr>
          <w:lang w:val="ru-RU"/>
        </w:rPr>
        <w:t xml:space="preserve">, составленных Международным бюро, или пересмотренного перечня государств, классифицированных Организацией Объединенных Наций в качестве наименее развитых стран, это государство может просить Генерального директора пересмотреть соответствующий перечень государств на предмет его включения в этот перечень.  Любой такой пересмотренный перечень начинает применяться с даты, конкретно указанной Генеральным директором, причем эта дата не может быть установлена больше чем через три месяца после даты получения просьбы.  </w:t>
      </w:r>
      <w:r>
        <w:t xml:space="preserve">Любой пересмотренный перечень публикуется в Бюллетене. </w:t>
      </w:r>
    </w:p>
    <w:p w:rsidR="00FE4C00" w:rsidRDefault="00FE4C00" w:rsidP="00FE4C00">
      <w:pPr>
        <w:pStyle w:val="ONUME"/>
        <w:numPr>
          <w:ilvl w:val="0"/>
          <w:numId w:val="0"/>
        </w:numPr>
      </w:pPr>
    </w:p>
    <w:p w:rsidR="00C32AB1" w:rsidRPr="00FE4C00" w:rsidRDefault="00FE4C00" w:rsidP="00FE4C00">
      <w:pPr>
        <w:ind w:left="284"/>
        <w:jc w:val="right"/>
        <w:rPr>
          <w:lang w:val="ru-RU"/>
        </w:rPr>
      </w:pPr>
      <w:r w:rsidRPr="000C3407">
        <w:rPr>
          <w:lang w:val="ru-RU"/>
        </w:rPr>
        <w:t>[</w:t>
      </w:r>
      <w:r>
        <w:rPr>
          <w:lang w:val="ru-RU"/>
        </w:rPr>
        <w:t>Конец</w:t>
      </w:r>
      <w:r w:rsidRPr="000C3407">
        <w:rPr>
          <w:lang w:val="ru-RU"/>
        </w:rPr>
        <w:t xml:space="preserve"> </w:t>
      </w:r>
      <w:r>
        <w:rPr>
          <w:lang w:val="ru-RU"/>
        </w:rPr>
        <w:t>приложения </w:t>
      </w:r>
      <w:r>
        <w:t>II</w:t>
      </w:r>
      <w:r w:rsidRPr="000C3407">
        <w:rPr>
          <w:lang w:val="ru-RU"/>
        </w:rPr>
        <w:t xml:space="preserve"> </w:t>
      </w:r>
      <w:r>
        <w:rPr>
          <w:lang w:val="ru-RU"/>
        </w:rPr>
        <w:t>и документа</w:t>
      </w:r>
      <w:r w:rsidRPr="000C3407">
        <w:rPr>
          <w:lang w:val="ru-RU"/>
        </w:rPr>
        <w:t>]</w:t>
      </w:r>
    </w:p>
    <w:sectPr w:rsidR="00C32AB1" w:rsidRPr="00FE4C00" w:rsidSect="00CD6B0F">
      <w:headerReference w:type="first" r:id="rId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73DD" w:rsidRDefault="00FA73DD">
      <w:r>
        <w:separator/>
      </w:r>
    </w:p>
  </w:endnote>
  <w:endnote w:type="continuationSeparator" w:id="0">
    <w:p w:rsidR="00FA73DD" w:rsidRDefault="00FA73DD" w:rsidP="003B38C1">
      <w:r>
        <w:separator/>
      </w:r>
    </w:p>
    <w:p w:rsidR="00FA73DD" w:rsidRPr="003B38C1" w:rsidRDefault="00FA73DD" w:rsidP="003B38C1">
      <w:pPr>
        <w:spacing w:after="60"/>
        <w:rPr>
          <w:sz w:val="17"/>
        </w:rPr>
      </w:pPr>
      <w:r>
        <w:rPr>
          <w:sz w:val="17"/>
        </w:rPr>
        <w:t>[Endnote continued from previous page]</w:t>
      </w:r>
    </w:p>
  </w:endnote>
  <w:endnote w:type="continuationNotice" w:id="1">
    <w:p w:rsidR="00FA73DD" w:rsidRPr="003B38C1" w:rsidRDefault="00FA73D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73DD" w:rsidRDefault="00FA73DD">
      <w:r>
        <w:separator/>
      </w:r>
    </w:p>
  </w:footnote>
  <w:footnote w:type="continuationSeparator" w:id="0">
    <w:p w:rsidR="00FA73DD" w:rsidRDefault="00FA73DD" w:rsidP="008B60B2">
      <w:r>
        <w:separator/>
      </w:r>
    </w:p>
    <w:p w:rsidR="00FA73DD" w:rsidRPr="00ED77FB" w:rsidRDefault="00FA73DD" w:rsidP="008B60B2">
      <w:pPr>
        <w:spacing w:after="60"/>
        <w:rPr>
          <w:sz w:val="17"/>
          <w:szCs w:val="17"/>
        </w:rPr>
      </w:pPr>
      <w:r w:rsidRPr="00ED77FB">
        <w:rPr>
          <w:sz w:val="17"/>
          <w:szCs w:val="17"/>
        </w:rPr>
        <w:t>[Footnote continued from previous page]</w:t>
      </w:r>
    </w:p>
  </w:footnote>
  <w:footnote w:type="continuationNotice" w:id="1">
    <w:p w:rsidR="00FA73DD" w:rsidRPr="00ED77FB" w:rsidRDefault="00FA73DD"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3DD" w:rsidRDefault="00FA73DD" w:rsidP="00477D6B">
    <w:pPr>
      <w:jc w:val="right"/>
    </w:pPr>
    <w:bookmarkStart w:id="6" w:name="Code2"/>
    <w:bookmarkEnd w:id="6"/>
    <w:r>
      <w:t>PCT/A/46/6</w:t>
    </w:r>
  </w:p>
  <w:p w:rsidR="00FA73DD" w:rsidRDefault="00FA73DD" w:rsidP="00477D6B">
    <w:pPr>
      <w:jc w:val="right"/>
    </w:pPr>
    <w:r>
      <w:rPr>
        <w:lang w:val="ru-RU"/>
      </w:rPr>
      <w:t>стр.</w:t>
    </w:r>
    <w:r>
      <w:t xml:space="preserve"> </w:t>
    </w:r>
    <w:r>
      <w:fldChar w:fldCharType="begin"/>
    </w:r>
    <w:r>
      <w:instrText xml:space="preserve"> PAGE  \* MERGEFORMAT </w:instrText>
    </w:r>
    <w:r>
      <w:fldChar w:fldCharType="separate"/>
    </w:r>
    <w:r w:rsidR="00557546">
      <w:rPr>
        <w:noProof/>
      </w:rPr>
      <w:t>10</w:t>
    </w:r>
    <w:r>
      <w:fldChar w:fldCharType="end"/>
    </w:r>
  </w:p>
  <w:p w:rsidR="00FA73DD" w:rsidRDefault="00FA73DD"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3DD" w:rsidRDefault="00FA73DD" w:rsidP="00477D6B">
    <w:pPr>
      <w:jc w:val="right"/>
    </w:pPr>
    <w:r>
      <w:t>PCT/A/46/6</w:t>
    </w:r>
  </w:p>
  <w:p w:rsidR="00FA73DD" w:rsidRDefault="00FE4C00" w:rsidP="00477D6B">
    <w:pPr>
      <w:jc w:val="right"/>
    </w:pPr>
    <w:r>
      <w:rPr>
        <w:lang w:val="ru-RU"/>
      </w:rPr>
      <w:t>Приложение</w:t>
    </w:r>
    <w:r w:rsidR="00FA73DD">
      <w:t xml:space="preserve"> I, </w:t>
    </w:r>
    <w:r>
      <w:rPr>
        <w:lang w:val="ru-RU"/>
      </w:rPr>
      <w:t>стр</w:t>
    </w:r>
    <w:r w:rsidRPr="00FE4C00">
      <w:t>.</w:t>
    </w:r>
    <w:r w:rsidR="00FA73DD">
      <w:t xml:space="preserve"> </w:t>
    </w:r>
    <w:r w:rsidR="00FA73DD">
      <w:fldChar w:fldCharType="begin"/>
    </w:r>
    <w:r w:rsidR="00FA73DD">
      <w:instrText xml:space="preserve"> PAGE  \* MERGEFORMAT </w:instrText>
    </w:r>
    <w:r w:rsidR="00FA73DD">
      <w:fldChar w:fldCharType="separate"/>
    </w:r>
    <w:r w:rsidR="00557546">
      <w:rPr>
        <w:noProof/>
      </w:rPr>
      <w:t>6</w:t>
    </w:r>
    <w:r w:rsidR="00FA73DD">
      <w:fldChar w:fldCharType="end"/>
    </w:r>
  </w:p>
  <w:p w:rsidR="00FA73DD" w:rsidRDefault="00FA73DD"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3DD" w:rsidRDefault="00FA73DD" w:rsidP="007836C9">
    <w:pPr>
      <w:pStyle w:val="Header"/>
      <w:jc w:val="right"/>
      <w:rPr>
        <w:lang w:val="en-GB"/>
      </w:rPr>
    </w:pPr>
    <w:r>
      <w:rPr>
        <w:lang w:val="en-GB"/>
      </w:rPr>
      <w:t>PCT/A/46/6</w:t>
    </w:r>
  </w:p>
  <w:p w:rsidR="00FA73DD" w:rsidRPr="00ED5DC2" w:rsidRDefault="00FE4C00" w:rsidP="007836C9">
    <w:pPr>
      <w:pStyle w:val="Header"/>
      <w:jc w:val="right"/>
      <w:rPr>
        <w:lang w:val="en-GB"/>
      </w:rPr>
    </w:pPr>
    <w:r>
      <w:rPr>
        <w:lang w:val="ru-RU"/>
      </w:rPr>
      <w:t>ПРИЛОЖЕНИЕ</w:t>
    </w:r>
    <w:r w:rsidR="00FA73DD">
      <w:rPr>
        <w:lang w:val="en-GB"/>
      </w:rPr>
      <w:t xml:space="preserve"> I</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3DD" w:rsidRDefault="00FA73DD" w:rsidP="00C54A2B">
    <w:pPr>
      <w:pStyle w:val="Header"/>
      <w:jc w:val="right"/>
      <w:rPr>
        <w:lang w:val="en-GB"/>
      </w:rPr>
    </w:pPr>
    <w:r>
      <w:rPr>
        <w:lang w:val="en-GB"/>
      </w:rPr>
      <w:t>PCT/A/46/6</w:t>
    </w:r>
  </w:p>
  <w:p w:rsidR="00FA73DD" w:rsidRPr="00ED5DC2" w:rsidRDefault="00FE4C00" w:rsidP="00C54A2B">
    <w:pPr>
      <w:pStyle w:val="Header"/>
      <w:jc w:val="right"/>
      <w:rPr>
        <w:lang w:val="en-GB"/>
      </w:rPr>
    </w:pPr>
    <w:r>
      <w:rPr>
        <w:lang w:val="ru-RU"/>
      </w:rPr>
      <w:t>ПРИЛОЖЕНИЕ</w:t>
    </w:r>
    <w:r w:rsidR="00FA73DD">
      <w:rPr>
        <w:lang w:val="en-GB"/>
      </w:rPr>
      <w:t xml:space="preserve"> II</w:t>
    </w:r>
  </w:p>
  <w:p w:rsidR="00FA73DD" w:rsidRPr="00ED5DC2" w:rsidRDefault="00FA73DD" w:rsidP="004943EE">
    <w:pPr>
      <w:pStyle w:val="Heade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B0F"/>
    <w:rsid w:val="000176AA"/>
    <w:rsid w:val="00043CAA"/>
    <w:rsid w:val="00070A34"/>
    <w:rsid w:val="00075432"/>
    <w:rsid w:val="000968ED"/>
    <w:rsid w:val="000A24C2"/>
    <w:rsid w:val="000D4205"/>
    <w:rsid w:val="000F5E56"/>
    <w:rsid w:val="000F5F2E"/>
    <w:rsid w:val="000F7247"/>
    <w:rsid w:val="001201F2"/>
    <w:rsid w:val="00124899"/>
    <w:rsid w:val="001362EE"/>
    <w:rsid w:val="001832A6"/>
    <w:rsid w:val="001D2AD7"/>
    <w:rsid w:val="001E38A2"/>
    <w:rsid w:val="001F0799"/>
    <w:rsid w:val="00235DDE"/>
    <w:rsid w:val="00242225"/>
    <w:rsid w:val="00256A4C"/>
    <w:rsid w:val="002634C4"/>
    <w:rsid w:val="002641E3"/>
    <w:rsid w:val="00281BB5"/>
    <w:rsid w:val="002928D3"/>
    <w:rsid w:val="002A1E7B"/>
    <w:rsid w:val="002C7F02"/>
    <w:rsid w:val="002D08BE"/>
    <w:rsid w:val="002F1FE6"/>
    <w:rsid w:val="002F4E68"/>
    <w:rsid w:val="002F6910"/>
    <w:rsid w:val="00312F7F"/>
    <w:rsid w:val="00317064"/>
    <w:rsid w:val="003228B7"/>
    <w:rsid w:val="003302C5"/>
    <w:rsid w:val="00345152"/>
    <w:rsid w:val="003673CF"/>
    <w:rsid w:val="003845C1"/>
    <w:rsid w:val="003A6F89"/>
    <w:rsid w:val="003A7CB8"/>
    <w:rsid w:val="003B38C1"/>
    <w:rsid w:val="003E6786"/>
    <w:rsid w:val="003F3553"/>
    <w:rsid w:val="00423E3E"/>
    <w:rsid w:val="00427AF4"/>
    <w:rsid w:val="004400E2"/>
    <w:rsid w:val="004647DA"/>
    <w:rsid w:val="004649DE"/>
    <w:rsid w:val="00470379"/>
    <w:rsid w:val="00474062"/>
    <w:rsid w:val="00477D6B"/>
    <w:rsid w:val="004877BB"/>
    <w:rsid w:val="00487FFB"/>
    <w:rsid w:val="004943EE"/>
    <w:rsid w:val="004979EA"/>
    <w:rsid w:val="004E0FA3"/>
    <w:rsid w:val="004E6E3B"/>
    <w:rsid w:val="004F5DAC"/>
    <w:rsid w:val="005011F2"/>
    <w:rsid w:val="00527148"/>
    <w:rsid w:val="0053057A"/>
    <w:rsid w:val="00537875"/>
    <w:rsid w:val="00545FFD"/>
    <w:rsid w:val="00555D94"/>
    <w:rsid w:val="00557546"/>
    <w:rsid w:val="00560A29"/>
    <w:rsid w:val="00564F45"/>
    <w:rsid w:val="00575692"/>
    <w:rsid w:val="00581547"/>
    <w:rsid w:val="00585E75"/>
    <w:rsid w:val="005937EE"/>
    <w:rsid w:val="005D0722"/>
    <w:rsid w:val="005E1EC2"/>
    <w:rsid w:val="005E25E2"/>
    <w:rsid w:val="005F6D14"/>
    <w:rsid w:val="00600119"/>
    <w:rsid w:val="00605827"/>
    <w:rsid w:val="00614D24"/>
    <w:rsid w:val="00636884"/>
    <w:rsid w:val="00646050"/>
    <w:rsid w:val="00662E7F"/>
    <w:rsid w:val="006713CA"/>
    <w:rsid w:val="00676C5C"/>
    <w:rsid w:val="00684D32"/>
    <w:rsid w:val="0068641C"/>
    <w:rsid w:val="006A4B6C"/>
    <w:rsid w:val="006C3932"/>
    <w:rsid w:val="006F1A99"/>
    <w:rsid w:val="007058FB"/>
    <w:rsid w:val="007515C6"/>
    <w:rsid w:val="00771216"/>
    <w:rsid w:val="00774000"/>
    <w:rsid w:val="0077790D"/>
    <w:rsid w:val="007836C9"/>
    <w:rsid w:val="00797D82"/>
    <w:rsid w:val="007B6A58"/>
    <w:rsid w:val="007C4AEC"/>
    <w:rsid w:val="007D1613"/>
    <w:rsid w:val="00805B90"/>
    <w:rsid w:val="00815F48"/>
    <w:rsid w:val="00870B67"/>
    <w:rsid w:val="008B2CC1"/>
    <w:rsid w:val="008B60B2"/>
    <w:rsid w:val="008D2CB8"/>
    <w:rsid w:val="008E5253"/>
    <w:rsid w:val="0090731E"/>
    <w:rsid w:val="00914C4D"/>
    <w:rsid w:val="00916EE2"/>
    <w:rsid w:val="00922033"/>
    <w:rsid w:val="00962FA2"/>
    <w:rsid w:val="00966A22"/>
    <w:rsid w:val="0096722F"/>
    <w:rsid w:val="0096789D"/>
    <w:rsid w:val="00975F05"/>
    <w:rsid w:val="00980843"/>
    <w:rsid w:val="009A42C1"/>
    <w:rsid w:val="009A6752"/>
    <w:rsid w:val="009C449F"/>
    <w:rsid w:val="009D1F00"/>
    <w:rsid w:val="009D2407"/>
    <w:rsid w:val="009E2791"/>
    <w:rsid w:val="009E3F6F"/>
    <w:rsid w:val="009F499F"/>
    <w:rsid w:val="00A05BD5"/>
    <w:rsid w:val="00A15814"/>
    <w:rsid w:val="00A42473"/>
    <w:rsid w:val="00A42DAF"/>
    <w:rsid w:val="00A45BD8"/>
    <w:rsid w:val="00A56FCE"/>
    <w:rsid w:val="00A74F75"/>
    <w:rsid w:val="00A85B8E"/>
    <w:rsid w:val="00A90686"/>
    <w:rsid w:val="00A95AB3"/>
    <w:rsid w:val="00AA75E4"/>
    <w:rsid w:val="00AC0619"/>
    <w:rsid w:val="00AC205C"/>
    <w:rsid w:val="00B05A69"/>
    <w:rsid w:val="00B109A8"/>
    <w:rsid w:val="00B23C41"/>
    <w:rsid w:val="00B322AF"/>
    <w:rsid w:val="00B72DDB"/>
    <w:rsid w:val="00B7311A"/>
    <w:rsid w:val="00B861C2"/>
    <w:rsid w:val="00B9734B"/>
    <w:rsid w:val="00BC19E7"/>
    <w:rsid w:val="00C11BFE"/>
    <w:rsid w:val="00C1423E"/>
    <w:rsid w:val="00C32AB1"/>
    <w:rsid w:val="00C3669D"/>
    <w:rsid w:val="00C37068"/>
    <w:rsid w:val="00C407A4"/>
    <w:rsid w:val="00C52F3A"/>
    <w:rsid w:val="00C54A2B"/>
    <w:rsid w:val="00C640AD"/>
    <w:rsid w:val="00C644E6"/>
    <w:rsid w:val="00C94629"/>
    <w:rsid w:val="00CD19A2"/>
    <w:rsid w:val="00CD6B0F"/>
    <w:rsid w:val="00CD74F8"/>
    <w:rsid w:val="00D002FB"/>
    <w:rsid w:val="00D21E3A"/>
    <w:rsid w:val="00D2215E"/>
    <w:rsid w:val="00D45252"/>
    <w:rsid w:val="00D51CFD"/>
    <w:rsid w:val="00D54B0C"/>
    <w:rsid w:val="00D71B4D"/>
    <w:rsid w:val="00D85B09"/>
    <w:rsid w:val="00D93D55"/>
    <w:rsid w:val="00DA7857"/>
    <w:rsid w:val="00DD1154"/>
    <w:rsid w:val="00E07BC6"/>
    <w:rsid w:val="00E119F5"/>
    <w:rsid w:val="00E335FE"/>
    <w:rsid w:val="00E5021F"/>
    <w:rsid w:val="00E825D3"/>
    <w:rsid w:val="00EC4E49"/>
    <w:rsid w:val="00ED2DFB"/>
    <w:rsid w:val="00ED5DC2"/>
    <w:rsid w:val="00ED77FB"/>
    <w:rsid w:val="00EE2DB0"/>
    <w:rsid w:val="00EF3E30"/>
    <w:rsid w:val="00F021A6"/>
    <w:rsid w:val="00F26366"/>
    <w:rsid w:val="00F334FA"/>
    <w:rsid w:val="00F621F6"/>
    <w:rsid w:val="00F66152"/>
    <w:rsid w:val="00F76958"/>
    <w:rsid w:val="00FA73DD"/>
    <w:rsid w:val="00FB7D57"/>
    <w:rsid w:val="00FC6466"/>
    <w:rsid w:val="00FE4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D002FB"/>
    <w:rPr>
      <w:rFonts w:ascii="Tahoma" w:hAnsi="Tahoma" w:cs="Tahoma"/>
      <w:sz w:val="16"/>
      <w:szCs w:val="16"/>
    </w:rPr>
  </w:style>
  <w:style w:type="paragraph" w:styleId="FootnoteText">
    <w:name w:val="footnote text"/>
    <w:basedOn w:val="Normal"/>
    <w:link w:val="FootnoteTextChar"/>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D002FB"/>
    <w:rPr>
      <w:rFonts w:ascii="Tahoma" w:eastAsia="SimSun" w:hAnsi="Tahoma" w:cs="Tahoma"/>
      <w:sz w:val="16"/>
      <w:szCs w:val="16"/>
      <w:lang w:eastAsia="zh-CN"/>
    </w:rPr>
  </w:style>
  <w:style w:type="character" w:customStyle="1" w:styleId="ONUMEChar">
    <w:name w:val="ONUM E Char"/>
    <w:basedOn w:val="DefaultParagraphFont"/>
    <w:link w:val="ONUME"/>
    <w:rsid w:val="004649DE"/>
    <w:rPr>
      <w:rFonts w:ascii="Arial" w:eastAsia="SimSun" w:hAnsi="Arial" w:cs="Arial"/>
      <w:sz w:val="22"/>
      <w:lang w:eastAsia="zh-CN"/>
    </w:rPr>
  </w:style>
  <w:style w:type="character" w:customStyle="1" w:styleId="InsertedText">
    <w:name w:val="Inserted Text"/>
    <w:basedOn w:val="DefaultParagraphFont"/>
    <w:qFormat/>
    <w:rsid w:val="00C52F3A"/>
    <w:rPr>
      <w:color w:val="1F497D" w:themeColor="text2"/>
      <w:u w:val="single"/>
    </w:rPr>
  </w:style>
  <w:style w:type="paragraph" w:customStyle="1" w:styleId="Lega">
    <w:name w:val="Leg (a)"/>
    <w:basedOn w:val="Normal"/>
    <w:rsid w:val="00C52F3A"/>
    <w:pPr>
      <w:tabs>
        <w:tab w:val="left" w:pos="454"/>
      </w:tabs>
      <w:spacing w:before="240" w:after="240" w:line="480" w:lineRule="auto"/>
      <w:jc w:val="both"/>
    </w:pPr>
    <w:rPr>
      <w:rFonts w:eastAsia="Times New Roman" w:cs="Times New Roman"/>
      <w:snapToGrid w:val="0"/>
      <w:lang w:eastAsia="en-US"/>
    </w:rPr>
  </w:style>
  <w:style w:type="paragraph" w:customStyle="1" w:styleId="Legi">
    <w:name w:val="Leg (i)"/>
    <w:basedOn w:val="Normal"/>
    <w:rsid w:val="00C52F3A"/>
    <w:pPr>
      <w:tabs>
        <w:tab w:val="right" w:pos="1020"/>
        <w:tab w:val="left" w:pos="1191"/>
      </w:tabs>
      <w:spacing w:before="60" w:line="480" w:lineRule="auto"/>
      <w:jc w:val="both"/>
    </w:pPr>
    <w:rPr>
      <w:rFonts w:eastAsia="Times New Roman" w:cs="Times New Roman"/>
      <w:snapToGrid w:val="0"/>
      <w:lang w:eastAsia="en-US"/>
    </w:rPr>
  </w:style>
  <w:style w:type="paragraph" w:customStyle="1" w:styleId="LegTitle">
    <w:name w:val="Leg # Title"/>
    <w:basedOn w:val="Normal"/>
    <w:next w:val="Normal"/>
    <w:rsid w:val="00C52F3A"/>
    <w:pPr>
      <w:keepNext/>
      <w:keepLines/>
      <w:pageBreakBefore/>
      <w:spacing w:before="240" w:line="480" w:lineRule="auto"/>
      <w:jc w:val="center"/>
    </w:pPr>
    <w:rPr>
      <w:rFonts w:eastAsia="Arial Unicode MS" w:cs="Times New Roman"/>
      <w:b/>
      <w:snapToGrid w:val="0"/>
      <w:lang w:eastAsia="en-US"/>
    </w:rPr>
  </w:style>
  <w:style w:type="paragraph" w:customStyle="1" w:styleId="LegSubRule">
    <w:name w:val="Leg SubRule #"/>
    <w:basedOn w:val="Normal"/>
    <w:rsid w:val="00C52F3A"/>
    <w:pPr>
      <w:keepNext/>
      <w:keepLines/>
      <w:tabs>
        <w:tab w:val="left" w:pos="510"/>
      </w:tabs>
      <w:spacing w:before="480" w:line="480" w:lineRule="auto"/>
      <w:ind w:left="533" w:hanging="533"/>
    </w:pPr>
    <w:rPr>
      <w:rFonts w:eastAsia="Arial Unicode MS" w:cs="Times New Roman"/>
      <w:snapToGrid w:val="0"/>
      <w:lang w:eastAsia="en-US"/>
    </w:rPr>
  </w:style>
  <w:style w:type="paragraph" w:customStyle="1" w:styleId="Legacont">
    <w:name w:val="Leg (a) [cont]"/>
    <w:basedOn w:val="Normal"/>
    <w:next w:val="Lega"/>
    <w:rsid w:val="00C52F3A"/>
    <w:pPr>
      <w:tabs>
        <w:tab w:val="left" w:pos="454"/>
      </w:tabs>
      <w:spacing w:before="60" w:line="480" w:lineRule="auto"/>
      <w:jc w:val="both"/>
    </w:pPr>
    <w:rPr>
      <w:rFonts w:eastAsia="Times New Roman" w:cs="Times New Roman"/>
      <w:snapToGrid w:val="0"/>
      <w:lang w:eastAsia="en-US"/>
    </w:rPr>
  </w:style>
  <w:style w:type="character" w:customStyle="1" w:styleId="RItalic">
    <w:name w:val="RItalic"/>
    <w:rsid w:val="00C52F3A"/>
    <w:rPr>
      <w:i/>
    </w:rPr>
  </w:style>
  <w:style w:type="paragraph" w:styleId="TOC1">
    <w:name w:val="toc 1"/>
    <w:basedOn w:val="Normal"/>
    <w:next w:val="Normal"/>
    <w:autoRedefine/>
    <w:uiPriority w:val="39"/>
    <w:qFormat/>
    <w:rsid w:val="00B23C41"/>
    <w:pPr>
      <w:spacing w:after="100"/>
    </w:pPr>
  </w:style>
  <w:style w:type="character" w:styleId="Hyperlink">
    <w:name w:val="Hyperlink"/>
    <w:basedOn w:val="DefaultParagraphFont"/>
    <w:uiPriority w:val="99"/>
    <w:unhideWhenUsed/>
    <w:rsid w:val="00B23C41"/>
    <w:rPr>
      <w:color w:val="0000FF" w:themeColor="hyperlink"/>
      <w:u w:val="single"/>
    </w:rPr>
  </w:style>
  <w:style w:type="character" w:styleId="FootnoteReference">
    <w:name w:val="footnote reference"/>
    <w:rsid w:val="00B23C41"/>
    <w:rPr>
      <w:vertAlign w:val="superscript"/>
    </w:rPr>
  </w:style>
  <w:style w:type="character" w:customStyle="1" w:styleId="FootnoteTextChar">
    <w:name w:val="Footnote Text Char"/>
    <w:basedOn w:val="DefaultParagraphFont"/>
    <w:link w:val="FootnoteText"/>
    <w:rsid w:val="00B23C41"/>
    <w:rPr>
      <w:rFonts w:ascii="Arial" w:eastAsia="SimSun" w:hAnsi="Arial" w:cs="Arial"/>
      <w:sz w:val="18"/>
      <w:lang w:eastAsia="zh-CN"/>
    </w:rPr>
  </w:style>
  <w:style w:type="paragraph" w:styleId="TOC2">
    <w:name w:val="toc 2"/>
    <w:basedOn w:val="Normal"/>
    <w:next w:val="Normal"/>
    <w:autoRedefine/>
    <w:uiPriority w:val="39"/>
    <w:qFormat/>
    <w:rsid w:val="004979EA"/>
    <w:pPr>
      <w:spacing w:after="100"/>
      <w:ind w:left="220"/>
    </w:pPr>
  </w:style>
  <w:style w:type="paragraph" w:styleId="TOCHeading">
    <w:name w:val="TOC Heading"/>
    <w:basedOn w:val="Heading1"/>
    <w:next w:val="Normal"/>
    <w:uiPriority w:val="39"/>
    <w:semiHidden/>
    <w:unhideWhenUsed/>
    <w:qFormat/>
    <w:rsid w:val="004979EA"/>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3">
    <w:name w:val="toc 3"/>
    <w:basedOn w:val="Normal"/>
    <w:next w:val="Normal"/>
    <w:autoRedefine/>
    <w:uiPriority w:val="39"/>
    <w:unhideWhenUsed/>
    <w:qFormat/>
    <w:rsid w:val="004979EA"/>
    <w:pPr>
      <w:spacing w:after="100" w:line="276" w:lineRule="auto"/>
      <w:ind w:left="440"/>
    </w:pPr>
    <w:rPr>
      <w:rFonts w:asciiTheme="minorHAnsi" w:eastAsiaTheme="minorEastAsia" w:hAnsiTheme="minorHAnsi" w:cstheme="minorBidi"/>
      <w:szCs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D002FB"/>
    <w:rPr>
      <w:rFonts w:ascii="Tahoma" w:hAnsi="Tahoma" w:cs="Tahoma"/>
      <w:sz w:val="16"/>
      <w:szCs w:val="16"/>
    </w:rPr>
  </w:style>
  <w:style w:type="paragraph" w:styleId="FootnoteText">
    <w:name w:val="footnote text"/>
    <w:basedOn w:val="Normal"/>
    <w:link w:val="FootnoteTextChar"/>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D002FB"/>
    <w:rPr>
      <w:rFonts w:ascii="Tahoma" w:eastAsia="SimSun" w:hAnsi="Tahoma" w:cs="Tahoma"/>
      <w:sz w:val="16"/>
      <w:szCs w:val="16"/>
      <w:lang w:eastAsia="zh-CN"/>
    </w:rPr>
  </w:style>
  <w:style w:type="character" w:customStyle="1" w:styleId="ONUMEChar">
    <w:name w:val="ONUM E Char"/>
    <w:basedOn w:val="DefaultParagraphFont"/>
    <w:link w:val="ONUME"/>
    <w:rsid w:val="004649DE"/>
    <w:rPr>
      <w:rFonts w:ascii="Arial" w:eastAsia="SimSun" w:hAnsi="Arial" w:cs="Arial"/>
      <w:sz w:val="22"/>
      <w:lang w:eastAsia="zh-CN"/>
    </w:rPr>
  </w:style>
  <w:style w:type="character" w:customStyle="1" w:styleId="InsertedText">
    <w:name w:val="Inserted Text"/>
    <w:basedOn w:val="DefaultParagraphFont"/>
    <w:qFormat/>
    <w:rsid w:val="00C52F3A"/>
    <w:rPr>
      <w:color w:val="1F497D" w:themeColor="text2"/>
      <w:u w:val="single"/>
    </w:rPr>
  </w:style>
  <w:style w:type="paragraph" w:customStyle="1" w:styleId="Lega">
    <w:name w:val="Leg (a)"/>
    <w:basedOn w:val="Normal"/>
    <w:rsid w:val="00C52F3A"/>
    <w:pPr>
      <w:tabs>
        <w:tab w:val="left" w:pos="454"/>
      </w:tabs>
      <w:spacing w:before="240" w:after="240" w:line="480" w:lineRule="auto"/>
      <w:jc w:val="both"/>
    </w:pPr>
    <w:rPr>
      <w:rFonts w:eastAsia="Times New Roman" w:cs="Times New Roman"/>
      <w:snapToGrid w:val="0"/>
      <w:lang w:eastAsia="en-US"/>
    </w:rPr>
  </w:style>
  <w:style w:type="paragraph" w:customStyle="1" w:styleId="Legi">
    <w:name w:val="Leg (i)"/>
    <w:basedOn w:val="Normal"/>
    <w:rsid w:val="00C52F3A"/>
    <w:pPr>
      <w:tabs>
        <w:tab w:val="right" w:pos="1020"/>
        <w:tab w:val="left" w:pos="1191"/>
      </w:tabs>
      <w:spacing w:before="60" w:line="480" w:lineRule="auto"/>
      <w:jc w:val="both"/>
    </w:pPr>
    <w:rPr>
      <w:rFonts w:eastAsia="Times New Roman" w:cs="Times New Roman"/>
      <w:snapToGrid w:val="0"/>
      <w:lang w:eastAsia="en-US"/>
    </w:rPr>
  </w:style>
  <w:style w:type="paragraph" w:customStyle="1" w:styleId="LegTitle">
    <w:name w:val="Leg # Title"/>
    <w:basedOn w:val="Normal"/>
    <w:next w:val="Normal"/>
    <w:rsid w:val="00C52F3A"/>
    <w:pPr>
      <w:keepNext/>
      <w:keepLines/>
      <w:pageBreakBefore/>
      <w:spacing w:before="240" w:line="480" w:lineRule="auto"/>
      <w:jc w:val="center"/>
    </w:pPr>
    <w:rPr>
      <w:rFonts w:eastAsia="Arial Unicode MS" w:cs="Times New Roman"/>
      <w:b/>
      <w:snapToGrid w:val="0"/>
      <w:lang w:eastAsia="en-US"/>
    </w:rPr>
  </w:style>
  <w:style w:type="paragraph" w:customStyle="1" w:styleId="LegSubRule">
    <w:name w:val="Leg SubRule #"/>
    <w:basedOn w:val="Normal"/>
    <w:rsid w:val="00C52F3A"/>
    <w:pPr>
      <w:keepNext/>
      <w:keepLines/>
      <w:tabs>
        <w:tab w:val="left" w:pos="510"/>
      </w:tabs>
      <w:spacing w:before="480" w:line="480" w:lineRule="auto"/>
      <w:ind w:left="533" w:hanging="533"/>
    </w:pPr>
    <w:rPr>
      <w:rFonts w:eastAsia="Arial Unicode MS" w:cs="Times New Roman"/>
      <w:snapToGrid w:val="0"/>
      <w:lang w:eastAsia="en-US"/>
    </w:rPr>
  </w:style>
  <w:style w:type="paragraph" w:customStyle="1" w:styleId="Legacont">
    <w:name w:val="Leg (a) [cont]"/>
    <w:basedOn w:val="Normal"/>
    <w:next w:val="Lega"/>
    <w:rsid w:val="00C52F3A"/>
    <w:pPr>
      <w:tabs>
        <w:tab w:val="left" w:pos="454"/>
      </w:tabs>
      <w:spacing w:before="60" w:line="480" w:lineRule="auto"/>
      <w:jc w:val="both"/>
    </w:pPr>
    <w:rPr>
      <w:rFonts w:eastAsia="Times New Roman" w:cs="Times New Roman"/>
      <w:snapToGrid w:val="0"/>
      <w:lang w:eastAsia="en-US"/>
    </w:rPr>
  </w:style>
  <w:style w:type="character" w:customStyle="1" w:styleId="RItalic">
    <w:name w:val="RItalic"/>
    <w:rsid w:val="00C52F3A"/>
    <w:rPr>
      <w:i/>
    </w:rPr>
  </w:style>
  <w:style w:type="paragraph" w:styleId="TOC1">
    <w:name w:val="toc 1"/>
    <w:basedOn w:val="Normal"/>
    <w:next w:val="Normal"/>
    <w:autoRedefine/>
    <w:uiPriority w:val="39"/>
    <w:qFormat/>
    <w:rsid w:val="00B23C41"/>
    <w:pPr>
      <w:spacing w:after="100"/>
    </w:pPr>
  </w:style>
  <w:style w:type="character" w:styleId="Hyperlink">
    <w:name w:val="Hyperlink"/>
    <w:basedOn w:val="DefaultParagraphFont"/>
    <w:uiPriority w:val="99"/>
    <w:unhideWhenUsed/>
    <w:rsid w:val="00B23C41"/>
    <w:rPr>
      <w:color w:val="0000FF" w:themeColor="hyperlink"/>
      <w:u w:val="single"/>
    </w:rPr>
  </w:style>
  <w:style w:type="character" w:styleId="FootnoteReference">
    <w:name w:val="footnote reference"/>
    <w:rsid w:val="00B23C41"/>
    <w:rPr>
      <w:vertAlign w:val="superscript"/>
    </w:rPr>
  </w:style>
  <w:style w:type="character" w:customStyle="1" w:styleId="FootnoteTextChar">
    <w:name w:val="Footnote Text Char"/>
    <w:basedOn w:val="DefaultParagraphFont"/>
    <w:link w:val="FootnoteText"/>
    <w:rsid w:val="00B23C41"/>
    <w:rPr>
      <w:rFonts w:ascii="Arial" w:eastAsia="SimSun" w:hAnsi="Arial" w:cs="Arial"/>
      <w:sz w:val="18"/>
      <w:lang w:eastAsia="zh-CN"/>
    </w:rPr>
  </w:style>
  <w:style w:type="paragraph" w:styleId="TOC2">
    <w:name w:val="toc 2"/>
    <w:basedOn w:val="Normal"/>
    <w:next w:val="Normal"/>
    <w:autoRedefine/>
    <w:uiPriority w:val="39"/>
    <w:qFormat/>
    <w:rsid w:val="004979EA"/>
    <w:pPr>
      <w:spacing w:after="100"/>
      <w:ind w:left="220"/>
    </w:pPr>
  </w:style>
  <w:style w:type="paragraph" w:styleId="TOCHeading">
    <w:name w:val="TOC Heading"/>
    <w:basedOn w:val="Heading1"/>
    <w:next w:val="Normal"/>
    <w:uiPriority w:val="39"/>
    <w:semiHidden/>
    <w:unhideWhenUsed/>
    <w:qFormat/>
    <w:rsid w:val="004979EA"/>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3">
    <w:name w:val="toc 3"/>
    <w:basedOn w:val="Normal"/>
    <w:next w:val="Normal"/>
    <w:autoRedefine/>
    <w:uiPriority w:val="39"/>
    <w:unhideWhenUsed/>
    <w:qFormat/>
    <w:rsid w:val="004979EA"/>
    <w:pPr>
      <w:spacing w:after="100" w:line="276" w:lineRule="auto"/>
      <w:ind w:left="440"/>
    </w:pPr>
    <w:rPr>
      <w:rFonts w:asciiTheme="minorHAnsi" w:eastAsiaTheme="minorEastAsia" w:hAnsiTheme="minorHAnsi" w:cstheme="minorBidi"/>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9965880">
      <w:bodyDiv w:val="1"/>
      <w:marLeft w:val="0"/>
      <w:marRight w:val="0"/>
      <w:marTop w:val="0"/>
      <w:marBottom w:val="0"/>
      <w:divBdr>
        <w:top w:val="none" w:sz="0" w:space="0" w:color="auto"/>
        <w:left w:val="none" w:sz="0" w:space="0" w:color="auto"/>
        <w:bottom w:val="none" w:sz="0" w:space="0" w:color="auto"/>
        <w:right w:val="none" w:sz="0" w:space="0" w:color="auto"/>
      </w:divBdr>
    </w:div>
    <w:div w:id="1693650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PCT%20A%204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06204-4F7A-42D6-9202-AE399215C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A 46 (E)</Template>
  <TotalTime>12</TotalTime>
  <Pages>17</Pages>
  <Words>5323</Words>
  <Characters>36873</Characters>
  <Application>Microsoft Office Word</Application>
  <DocSecurity>0</DocSecurity>
  <Lines>307</Lines>
  <Paragraphs>84</Paragraphs>
  <ScaleCrop>false</ScaleCrop>
  <HeadingPairs>
    <vt:vector size="2" baseType="variant">
      <vt:variant>
        <vt:lpstr>Title</vt:lpstr>
      </vt:variant>
      <vt:variant>
        <vt:i4>1</vt:i4>
      </vt:variant>
    </vt:vector>
  </HeadingPairs>
  <TitlesOfParts>
    <vt:vector size="1" baseType="lpstr">
      <vt:lpstr>PCT/A/46/</vt:lpstr>
    </vt:vector>
  </TitlesOfParts>
  <Company>WIPO</Company>
  <LinksUpToDate>false</LinksUpToDate>
  <CharactersWithSpaces>42112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PCT/A/46/</dc:title>
  <dc:creator>MARLOW Thomas</dc:creator>
  <cp:lastModifiedBy>HÄFLIGER Patience</cp:lastModifiedBy>
  <cp:revision>6</cp:revision>
  <cp:lastPrinted>2015-01-07T16:36:00Z</cp:lastPrinted>
  <dcterms:created xsi:type="dcterms:W3CDTF">2015-01-07T08:52:00Z</dcterms:created>
  <dcterms:modified xsi:type="dcterms:W3CDTF">2015-01-07T16:37:00Z</dcterms:modified>
</cp:coreProperties>
</file>