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7E1E1" w14:textId="1A604872" w:rsidR="008B2CC1" w:rsidRPr="008B2CC1" w:rsidRDefault="00A85A56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7AC7F5FB" wp14:editId="6434A3B4">
            <wp:extent cx="3249295" cy="16275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859D446" wp14:editId="57F9F04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4A7D4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34114164" w14:textId="77777777" w:rsidR="008B2CC1" w:rsidRPr="0010445A" w:rsidRDefault="00F72EF0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10445A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A</w:t>
      </w:r>
      <w:r w:rsidRPr="0010445A">
        <w:rPr>
          <w:rFonts w:ascii="Arial Black" w:hAnsi="Arial Black"/>
          <w:caps/>
          <w:sz w:val="15"/>
          <w:szCs w:val="15"/>
          <w:lang w:val="ru-RU"/>
        </w:rPr>
        <w:t>/55/</w:t>
      </w:r>
      <w:bookmarkStart w:id="1" w:name="Code"/>
      <w:bookmarkEnd w:id="1"/>
      <w:r w:rsidR="004C5C62" w:rsidRPr="0010445A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15066C34" w14:textId="3B5E5019" w:rsidR="00CE65D4" w:rsidRPr="00A85A56" w:rsidRDefault="00A85A56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0445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271B652" w14:textId="439C9433" w:rsidR="008B2CC1" w:rsidRPr="00A85A56" w:rsidRDefault="00A85A5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0445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CB5100" w:rsidRPr="0010445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21FAE" w:rsidRPr="0010445A">
        <w:rPr>
          <w:rFonts w:ascii="Arial Black" w:hAnsi="Arial Black"/>
          <w:caps/>
          <w:sz w:val="15"/>
          <w:szCs w:val="15"/>
          <w:lang w:val="ru-RU"/>
        </w:rPr>
        <w:t>12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 </w:t>
      </w:r>
      <w:r w:rsidR="004C5C62" w:rsidRPr="0010445A">
        <w:rPr>
          <w:rFonts w:ascii="Arial Black" w:hAnsi="Arial Black"/>
          <w:caps/>
          <w:sz w:val="15"/>
          <w:szCs w:val="15"/>
          <w:lang w:val="ru-RU"/>
        </w:rPr>
        <w:t>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3D868080" w14:textId="77777777" w:rsidR="00A85A56" w:rsidRPr="00A85A56" w:rsidRDefault="00A85A56" w:rsidP="00A85A56">
      <w:pPr>
        <w:spacing w:after="600"/>
        <w:rPr>
          <w:b/>
          <w:sz w:val="28"/>
          <w:szCs w:val="28"/>
          <w:lang w:val="ru-RU"/>
        </w:rPr>
      </w:pPr>
      <w:r w:rsidRPr="00A85A56">
        <w:rPr>
          <w:b/>
          <w:sz w:val="28"/>
          <w:lang w:val="ru-RU"/>
        </w:rPr>
        <w:t xml:space="preserve">Международный союз патентной кооперации (Союз </w:t>
      </w:r>
      <w:r>
        <w:rPr>
          <w:b/>
          <w:sz w:val="28"/>
        </w:rPr>
        <w:t>PCT</w:t>
      </w:r>
      <w:r w:rsidRPr="00A85A56">
        <w:rPr>
          <w:b/>
          <w:sz w:val="28"/>
          <w:lang w:val="ru-RU"/>
        </w:rPr>
        <w:t>)</w:t>
      </w:r>
    </w:p>
    <w:p w14:paraId="6BFC70E2" w14:textId="77777777" w:rsidR="00A85A56" w:rsidRPr="00A85A56" w:rsidRDefault="00A85A56" w:rsidP="00A85A56">
      <w:pPr>
        <w:spacing w:after="720"/>
        <w:rPr>
          <w:b/>
          <w:sz w:val="28"/>
          <w:szCs w:val="28"/>
          <w:lang w:val="ru-RU"/>
        </w:rPr>
      </w:pPr>
      <w:r w:rsidRPr="00A85A56">
        <w:rPr>
          <w:b/>
          <w:sz w:val="28"/>
          <w:lang w:val="ru-RU"/>
        </w:rPr>
        <w:t>Ассамблея</w:t>
      </w:r>
    </w:p>
    <w:p w14:paraId="4E838BC1" w14:textId="77777777" w:rsidR="00A85A56" w:rsidRPr="00A85A56" w:rsidRDefault="00A85A56" w:rsidP="00A85A56">
      <w:pPr>
        <w:rPr>
          <w:b/>
          <w:sz w:val="24"/>
          <w:szCs w:val="24"/>
          <w:lang w:val="ru-RU"/>
        </w:rPr>
      </w:pPr>
      <w:r w:rsidRPr="00A85A56">
        <w:rPr>
          <w:b/>
          <w:sz w:val="24"/>
          <w:lang w:val="ru-RU"/>
        </w:rPr>
        <w:t>Пятьдесят пятая (24-я очередная) сессия</w:t>
      </w:r>
    </w:p>
    <w:p w14:paraId="27955C7B" w14:textId="77777777" w:rsidR="00A85A56" w:rsidRPr="00A85A56" w:rsidRDefault="00A85A56" w:rsidP="00A85A56">
      <w:pPr>
        <w:spacing w:after="720"/>
        <w:rPr>
          <w:lang w:val="ru-RU"/>
        </w:rPr>
      </w:pPr>
      <w:r w:rsidRPr="00A85A56">
        <w:rPr>
          <w:b/>
          <w:sz w:val="24"/>
          <w:lang w:val="ru-RU"/>
        </w:rPr>
        <w:t>Женева, 6–14 июля 2023 года</w:t>
      </w:r>
    </w:p>
    <w:p w14:paraId="2809ADB5" w14:textId="77777777" w:rsidR="00A85A56" w:rsidRPr="00C63D39" w:rsidRDefault="00A85A56" w:rsidP="00A85A56">
      <w:pPr>
        <w:spacing w:after="360"/>
        <w:rPr>
          <w:caps/>
          <w:sz w:val="24"/>
          <w:lang w:val="ru-RU"/>
        </w:rPr>
      </w:pPr>
      <w:bookmarkStart w:id="4" w:name="TitleOfDoc"/>
      <w:r w:rsidRPr="00C63D39">
        <w:rPr>
          <w:caps/>
          <w:sz w:val="24"/>
          <w:lang w:val="ru-RU"/>
        </w:rPr>
        <w:t>предлагаемые поправки к инструкции к PCT</w:t>
      </w:r>
    </w:p>
    <w:p w14:paraId="1659B620" w14:textId="77777777" w:rsidR="00A85A56" w:rsidRPr="00C63D39" w:rsidRDefault="00A85A56" w:rsidP="00A85A56">
      <w:pPr>
        <w:spacing w:after="960"/>
        <w:rPr>
          <w:i/>
          <w:lang w:val="ru-RU"/>
        </w:rPr>
      </w:pPr>
      <w:bookmarkStart w:id="5" w:name="Prepared"/>
      <w:bookmarkEnd w:id="4"/>
      <w:r w:rsidRPr="00C63D39">
        <w:rPr>
          <w:i/>
          <w:lang w:val="ru-RU"/>
        </w:rPr>
        <w:t>Документ подготовлен Международным бюро</w:t>
      </w:r>
    </w:p>
    <w:bookmarkEnd w:id="5"/>
    <w:p w14:paraId="0AAC940A" w14:textId="77777777" w:rsidR="00A85A56" w:rsidRPr="008644EC" w:rsidRDefault="00A85A56" w:rsidP="00A85A56">
      <w:pPr>
        <w:spacing w:before="240" w:after="60"/>
        <w:rPr>
          <w:b/>
        </w:rPr>
      </w:pPr>
      <w:r w:rsidRPr="008644EC">
        <w:rPr>
          <w:b/>
        </w:rPr>
        <w:t>РЕЗЮМЕ</w:t>
      </w:r>
    </w:p>
    <w:p w14:paraId="19B7EFC5" w14:textId="77777777" w:rsidR="00A85A56" w:rsidRPr="00A85A56" w:rsidRDefault="00A85A56" w:rsidP="00A85A56">
      <w:pPr>
        <w:pStyle w:val="ONUME"/>
        <w:rPr>
          <w:lang w:val="ru-RU"/>
        </w:rPr>
      </w:pPr>
      <w:r w:rsidRPr="00A85A56">
        <w:rPr>
          <w:lang w:val="ru-RU"/>
        </w:rPr>
        <w:t>В настоящем документе содержатся предлагаемые поправки к Инструкции к Договору о патентной кооперации (</w:t>
      </w:r>
      <w:r>
        <w:t>PCT</w:t>
      </w:r>
      <w:r w:rsidRPr="00A85A56">
        <w:rPr>
          <w:lang w:val="ru-RU"/>
        </w:rPr>
        <w:t>) («Инструкция»)</w:t>
      </w:r>
      <w:r>
        <w:rPr>
          <w:rStyle w:val="FootnoteReference"/>
        </w:rPr>
        <w:footnoteReference w:id="2"/>
      </w:r>
      <w:r w:rsidRPr="00A85A56">
        <w:rPr>
          <w:lang w:val="ru-RU"/>
        </w:rPr>
        <w:t xml:space="preserve">, которые Рабочая группа по </w:t>
      </w:r>
      <w:r>
        <w:t>PCT</w:t>
      </w:r>
      <w:r w:rsidRPr="00A85A56">
        <w:rPr>
          <w:lang w:val="ru-RU"/>
        </w:rPr>
        <w:t xml:space="preserve"> («Рабочая группа») рекомендовала вынести на рассмотрение на текущей сессии Ассамблеи.</w:t>
      </w:r>
    </w:p>
    <w:p w14:paraId="40760B85" w14:textId="77777777" w:rsidR="00A85A56" w:rsidRPr="008644EC" w:rsidRDefault="00A85A56" w:rsidP="00A85A56">
      <w:pPr>
        <w:spacing w:before="240" w:after="60"/>
        <w:rPr>
          <w:b/>
        </w:rPr>
      </w:pPr>
      <w:r w:rsidRPr="008644EC">
        <w:rPr>
          <w:b/>
        </w:rPr>
        <w:t>ПРЕДЛАГАЕМЫЕ ПОПРАВКИ</w:t>
      </w:r>
    </w:p>
    <w:p w14:paraId="0BA4B494" w14:textId="77777777" w:rsidR="00A85A56" w:rsidRPr="000F788E" w:rsidRDefault="00A85A56" w:rsidP="00A85A56">
      <w:pPr>
        <w:pStyle w:val="ONUME"/>
        <w:rPr>
          <w:lang w:val="ru-RU"/>
        </w:rPr>
      </w:pPr>
      <w:r w:rsidRPr="00A85A56">
        <w:rPr>
          <w:lang w:val="ru-RU"/>
        </w:rPr>
        <w:t xml:space="preserve">В приложениях </w:t>
      </w:r>
      <w:r>
        <w:t>I </w:t>
      </w:r>
      <w:r w:rsidRPr="00A85A56">
        <w:rPr>
          <w:lang w:val="ru-RU"/>
        </w:rPr>
        <w:t>и</w:t>
      </w:r>
      <w:r>
        <w:t> II</w:t>
      </w:r>
      <w:r w:rsidRPr="00A85A56">
        <w:rPr>
          <w:lang w:val="ru-RU"/>
        </w:rPr>
        <w:t xml:space="preserve"> изложены предлагаемые поправки к Инструкции, рекомендованные </w:t>
      </w:r>
      <w:r w:rsidRPr="000F788E">
        <w:rPr>
          <w:lang w:val="ru-RU"/>
        </w:rPr>
        <w:t>Рабочей группой на шестнадцатой сессии, состоявшейся 6–8 февраля 2023 года.  Предлагаемые поправки касаются следующих вопросов:</w:t>
      </w:r>
    </w:p>
    <w:p w14:paraId="48B03B47" w14:textId="77777777" w:rsidR="00A85A56" w:rsidRDefault="00A85A56" w:rsidP="00A85A56">
      <w:r>
        <w:br w:type="page"/>
      </w:r>
    </w:p>
    <w:p w14:paraId="2BDEDE66" w14:textId="77777777" w:rsidR="00A85A56" w:rsidRPr="00A85A56" w:rsidRDefault="00A85A56" w:rsidP="00A85A56">
      <w:pPr>
        <w:pStyle w:val="ONUME"/>
        <w:numPr>
          <w:ilvl w:val="1"/>
          <w:numId w:val="5"/>
        </w:numPr>
        <w:rPr>
          <w:lang w:val="ru-RU"/>
        </w:rPr>
      </w:pPr>
      <w:r w:rsidRPr="00A85A56">
        <w:rPr>
          <w:lang w:val="ru-RU"/>
        </w:rPr>
        <w:lastRenderedPageBreak/>
        <w:t>порядка действий в тех случаях, когда разные части международной заявки составлены на разных языках и все эти языки допускаются компетентным Получающим ведомством (правила 26</w:t>
      </w:r>
      <w:r>
        <w:t> </w:t>
      </w:r>
      <w:r w:rsidRPr="00A85A56">
        <w:rPr>
          <w:lang w:val="ru-RU"/>
        </w:rPr>
        <w:t>и</w:t>
      </w:r>
      <w:r>
        <w:t> </w:t>
      </w:r>
      <w:r w:rsidRPr="00A85A56">
        <w:rPr>
          <w:lang w:val="ru-RU"/>
        </w:rPr>
        <w:t>29, представленные в приложении</w:t>
      </w:r>
      <w:r>
        <w:t> I</w:t>
      </w:r>
      <w:r w:rsidRPr="00A85A56">
        <w:rPr>
          <w:lang w:val="ru-RU"/>
        </w:rPr>
        <w:t>);  более подробная информация приводится в документе</w:t>
      </w:r>
      <w:r>
        <w:t> 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/16/8 и пунктах 13</w:t>
      </w:r>
      <w:r>
        <w:t> </w:t>
      </w:r>
      <w:r w:rsidRPr="00A85A56">
        <w:rPr>
          <w:lang w:val="ru-RU"/>
        </w:rPr>
        <w:t>и</w:t>
      </w:r>
      <w:r>
        <w:t> </w:t>
      </w:r>
      <w:r w:rsidRPr="00A85A56">
        <w:rPr>
          <w:lang w:val="ru-RU"/>
        </w:rPr>
        <w:t xml:space="preserve">14 документа </w:t>
      </w:r>
      <w:r>
        <w:t>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/16/9;  и</w:t>
      </w:r>
    </w:p>
    <w:p w14:paraId="2006AD19" w14:textId="77777777" w:rsidR="00A85A56" w:rsidRPr="00A85A56" w:rsidRDefault="00A85A56" w:rsidP="00A85A56">
      <w:pPr>
        <w:pStyle w:val="ONUME"/>
        <w:numPr>
          <w:ilvl w:val="1"/>
          <w:numId w:val="5"/>
        </w:numPr>
        <w:rPr>
          <w:lang w:val="ru-RU"/>
        </w:rPr>
      </w:pPr>
      <w:r w:rsidRPr="00A85A56">
        <w:rPr>
          <w:lang w:val="ru-RU"/>
        </w:rPr>
        <w:t>определения минимума документации, к которой должен обращаться Международный поисковый орган при проведении международного поиска, а также минимальных требований, которым должны соответствовать Международный поисковый орган и Орган международной предварительной экспертизы до назначения и на протяжении всего срока назначения (правила</w:t>
      </w:r>
      <w:r>
        <w:t> </w:t>
      </w:r>
      <w:r w:rsidRPr="00A85A56">
        <w:rPr>
          <w:lang w:val="ru-RU"/>
        </w:rPr>
        <w:t>34, 36</w:t>
      </w:r>
      <w:r>
        <w:t> </w:t>
      </w:r>
      <w:r w:rsidRPr="00A85A56">
        <w:rPr>
          <w:lang w:val="ru-RU"/>
        </w:rPr>
        <w:t>и</w:t>
      </w:r>
      <w:r>
        <w:t> </w:t>
      </w:r>
      <w:r w:rsidRPr="00A85A56">
        <w:rPr>
          <w:lang w:val="ru-RU"/>
        </w:rPr>
        <w:t>63, представленные в приложении</w:t>
      </w:r>
      <w:r>
        <w:t> II</w:t>
      </w:r>
      <w:r w:rsidRPr="00A85A56">
        <w:rPr>
          <w:lang w:val="ru-RU"/>
        </w:rPr>
        <w:t xml:space="preserve">);  более подробная информация приводится в документе </w:t>
      </w:r>
      <w:r>
        <w:t>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/16/6 и пунктах 11</w:t>
      </w:r>
      <w:r>
        <w:t> </w:t>
      </w:r>
      <w:r w:rsidRPr="00A85A56">
        <w:rPr>
          <w:lang w:val="ru-RU"/>
        </w:rPr>
        <w:t>и</w:t>
      </w:r>
      <w:r>
        <w:t> </w:t>
      </w:r>
      <w:r w:rsidRPr="00A85A56">
        <w:rPr>
          <w:lang w:val="ru-RU"/>
        </w:rPr>
        <w:t>12 документа</w:t>
      </w:r>
      <w:r>
        <w:t> 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/16/9.</w:t>
      </w:r>
    </w:p>
    <w:p w14:paraId="3B2B5AD8" w14:textId="77777777" w:rsidR="00A85A56" w:rsidRPr="00A85A56" w:rsidRDefault="00A85A56" w:rsidP="00A85A56">
      <w:pPr>
        <w:pStyle w:val="ONUME"/>
        <w:rPr>
          <w:lang w:val="ru-RU"/>
        </w:rPr>
      </w:pPr>
      <w:r w:rsidRPr="00A85A56">
        <w:rPr>
          <w:lang w:val="ru-RU"/>
        </w:rPr>
        <w:t>В приложении</w:t>
      </w:r>
      <w:r>
        <w:t> III</w:t>
      </w:r>
      <w:r w:rsidRPr="00A85A56">
        <w:rPr>
          <w:lang w:val="ru-RU"/>
        </w:rPr>
        <w:t xml:space="preserve"> содержится чистый текст соответствующих правил с учетом поправок.</w:t>
      </w:r>
    </w:p>
    <w:p w14:paraId="0948E43E" w14:textId="77777777" w:rsidR="00A85A56" w:rsidRPr="00A85A56" w:rsidRDefault="00A85A56" w:rsidP="00A85A56">
      <w:pPr>
        <w:pStyle w:val="ONUME"/>
        <w:rPr>
          <w:lang w:val="ru-RU"/>
        </w:rPr>
      </w:pPr>
      <w:r w:rsidRPr="00A85A56">
        <w:rPr>
          <w:lang w:val="ru-RU"/>
        </w:rPr>
        <w:t>Более того, Международному бюро стало известно о разночтении в английском и французском положениях правила 82</w:t>
      </w:r>
      <w:proofErr w:type="spellStart"/>
      <w:r>
        <w:t>quater</w:t>
      </w:r>
      <w:proofErr w:type="spellEnd"/>
      <w:r w:rsidRPr="00A85A56">
        <w:rPr>
          <w:lang w:val="ru-RU"/>
        </w:rPr>
        <w:t>.3, согласно которому Получающее ведомство, Международный поисковый орган, Орган, назначенный для проведения дополнительного поиска, Орган международной предварительной экспертизы или Международное бюро вправе продлить установленные сроки на определенный период в случае чрезвычайных обстоятельств.  Поправки к Инструкции, заключающиеся в добавлении этого положения, были приняты Ассамблеей на пятьдесят третьей (23-й очередной) сессии в 2021</w:t>
      </w:r>
      <w:r>
        <w:t> </w:t>
      </w:r>
      <w:r w:rsidRPr="00A85A56">
        <w:rPr>
          <w:lang w:val="ru-RU"/>
        </w:rPr>
        <w:t>году и вступили в силу 1</w:t>
      </w:r>
      <w:r>
        <w:t> </w:t>
      </w:r>
      <w:r w:rsidRPr="00A85A56">
        <w:rPr>
          <w:lang w:val="ru-RU"/>
        </w:rPr>
        <w:t>июля 2022</w:t>
      </w:r>
      <w:r>
        <w:t> </w:t>
      </w:r>
      <w:r w:rsidRPr="00A85A56">
        <w:rPr>
          <w:lang w:val="ru-RU"/>
        </w:rPr>
        <w:t>года (см. приложение</w:t>
      </w:r>
      <w:r>
        <w:t> II</w:t>
      </w:r>
      <w:r w:rsidRPr="00A85A56">
        <w:rPr>
          <w:lang w:val="ru-RU"/>
        </w:rPr>
        <w:t xml:space="preserve"> к документу </w:t>
      </w:r>
      <w:r>
        <w:t>PCT</w:t>
      </w:r>
      <w:r w:rsidRPr="00A85A56">
        <w:rPr>
          <w:lang w:val="ru-RU"/>
        </w:rPr>
        <w:t>/</w:t>
      </w:r>
      <w:r>
        <w:t>A</w:t>
      </w:r>
      <w:r w:rsidRPr="00A85A56">
        <w:rPr>
          <w:lang w:val="ru-RU"/>
        </w:rPr>
        <w:t xml:space="preserve">/53/3 и пункты 23–25 документа </w:t>
      </w:r>
      <w:r>
        <w:t>PCT</w:t>
      </w:r>
      <w:r w:rsidRPr="00A85A56">
        <w:rPr>
          <w:lang w:val="ru-RU"/>
        </w:rPr>
        <w:t>/</w:t>
      </w:r>
      <w:r>
        <w:t>A</w:t>
      </w:r>
      <w:r w:rsidRPr="00A85A56">
        <w:rPr>
          <w:lang w:val="ru-RU"/>
        </w:rPr>
        <w:t>/53/4).  Правило</w:t>
      </w:r>
      <w:r>
        <w:t> </w:t>
      </w:r>
      <w:r w:rsidRPr="00A85A56">
        <w:rPr>
          <w:lang w:val="ru-RU"/>
        </w:rPr>
        <w:t>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>) предусматривает, каким образом Указанное или Выбранное ведомство должно принимать во внимание такое продление срока по международной заявке в случае, если национальная процедура в соответствующем Ведомстве уже началась.  Действующие положения правила 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>) на английском и французском языках сформулированы следующим образом (подчеркивание добавлено):</w:t>
      </w:r>
    </w:p>
    <w:p w14:paraId="4C68D4D9" w14:textId="77777777" w:rsidR="00A85A56" w:rsidRPr="00A85A56" w:rsidRDefault="00A85A56" w:rsidP="00A85A56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1B1FA2">
        <w:t xml:space="preserve">“(c)   The extension of a time limit under paragraph (a) or (b) </w:t>
      </w:r>
      <w:r w:rsidRPr="001B1FA2">
        <w:rPr>
          <w:u w:val="single"/>
        </w:rPr>
        <w:t>need not be taken into account</w:t>
      </w:r>
      <w:r w:rsidRPr="001B1FA2">
        <w:t xml:space="preserve"> by any designated or elected Office if, at the time the information referred to in paragraph (a) or (b) is published, national processing before that Office has started.”</w:t>
      </w:r>
      <w:r w:rsidRPr="00D0229D">
        <w:t xml:space="preserve"> </w:t>
      </w:r>
      <w:r w:rsidRPr="00A85A56">
        <w:rPr>
          <w:lang w:val="ru-RU"/>
        </w:rPr>
        <w:t>(</w:t>
      </w:r>
      <w:r w:rsidRPr="00A85A56">
        <w:rPr>
          <w:i/>
          <w:lang w:val="ru-RU"/>
        </w:rPr>
        <w:t xml:space="preserve">«Указанное или Выбранное ведомство </w:t>
      </w:r>
      <w:r w:rsidRPr="00A85A56">
        <w:rPr>
          <w:i/>
          <w:u w:val="single"/>
          <w:lang w:val="ru-RU"/>
        </w:rPr>
        <w:t>не обязано принимать во внимание</w:t>
      </w:r>
      <w:r w:rsidRPr="00A85A56">
        <w:rPr>
          <w:i/>
          <w:lang w:val="ru-RU"/>
        </w:rPr>
        <w:t xml:space="preserve"> продление какого-либо срока в соответствии с пунктами (а) или (</w:t>
      </w:r>
      <w:r w:rsidRPr="00B80BD9">
        <w:rPr>
          <w:i/>
        </w:rPr>
        <w:t>b</w:t>
      </w:r>
      <w:r w:rsidRPr="00A85A56">
        <w:rPr>
          <w:i/>
          <w:lang w:val="ru-RU"/>
        </w:rPr>
        <w:t>), если на момент публикации информации, указанной в пунктах (а) или (</w:t>
      </w:r>
      <w:r w:rsidRPr="00B80BD9">
        <w:rPr>
          <w:i/>
        </w:rPr>
        <w:t>b</w:t>
      </w:r>
      <w:r w:rsidRPr="00A85A56">
        <w:rPr>
          <w:i/>
          <w:lang w:val="ru-RU"/>
        </w:rPr>
        <w:t>), в этом Ведомстве началась национальная процедура» – прим. пер.</w:t>
      </w:r>
      <w:r w:rsidRPr="00A85A56">
        <w:rPr>
          <w:lang w:val="ru-RU"/>
        </w:rPr>
        <w:t>)</w:t>
      </w:r>
    </w:p>
    <w:p w14:paraId="6CBA56C1" w14:textId="77777777" w:rsidR="00A85A56" w:rsidRPr="00A85A56" w:rsidRDefault="00A85A56" w:rsidP="00A85A56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1B1FA2">
        <w:rPr>
          <w:lang w:val="fr-FR"/>
        </w:rPr>
        <w:t>“c)</w:t>
      </w:r>
      <w:r w:rsidRPr="001B1FA2">
        <w:rPr>
          <w:lang w:val="fr-FR"/>
        </w:rPr>
        <w:tab/>
        <w:t xml:space="preserve">La prorogation d’un délai au titre de l’alinéa a) ou b) </w:t>
      </w:r>
      <w:r w:rsidRPr="001B1FA2">
        <w:rPr>
          <w:u w:val="single"/>
          <w:lang w:val="fr-FR"/>
        </w:rPr>
        <w:t>doit être prise en considération</w:t>
      </w:r>
      <w:r w:rsidRPr="001B1FA2">
        <w:rPr>
          <w:lang w:val="fr-FR"/>
        </w:rPr>
        <w:t xml:space="preserve"> par tout office désigné ou élu si, au moment où l’information visée à l’alinéa a) ou b) est publiée, le traitement national auprès de cet office a débuté.”</w:t>
      </w:r>
      <w:r w:rsidRPr="00EF3BA5">
        <w:rPr>
          <w:lang w:val="fr-CH"/>
        </w:rPr>
        <w:t xml:space="preserve"> </w:t>
      </w:r>
      <w:r w:rsidRPr="00A85A56">
        <w:rPr>
          <w:lang w:val="ru-RU"/>
        </w:rPr>
        <w:t>(</w:t>
      </w:r>
      <w:r w:rsidRPr="00A85A56">
        <w:rPr>
          <w:i/>
          <w:lang w:val="ru-RU"/>
        </w:rPr>
        <w:t xml:space="preserve">«Указанное или Выбранное ведомство </w:t>
      </w:r>
      <w:r w:rsidRPr="00A85A56">
        <w:rPr>
          <w:i/>
          <w:u w:val="single"/>
          <w:lang w:val="ru-RU"/>
        </w:rPr>
        <w:t>обязано принимать во внимание</w:t>
      </w:r>
      <w:r w:rsidRPr="00A85A56">
        <w:rPr>
          <w:i/>
          <w:lang w:val="ru-RU"/>
        </w:rPr>
        <w:t xml:space="preserve"> продление какого-либо срока в соответствии с пунктами (а) или (</w:t>
      </w:r>
      <w:r w:rsidRPr="00EF3BA5">
        <w:rPr>
          <w:i/>
          <w:lang w:val="fr-CH"/>
        </w:rPr>
        <w:t>b</w:t>
      </w:r>
      <w:r w:rsidRPr="00A85A56">
        <w:rPr>
          <w:i/>
          <w:lang w:val="ru-RU"/>
        </w:rPr>
        <w:t>), если на момент публикации информации, указанной в пунктах (а) или (</w:t>
      </w:r>
      <w:r w:rsidRPr="00EF3BA5">
        <w:rPr>
          <w:i/>
          <w:lang w:val="fr-CH"/>
        </w:rPr>
        <w:t>b</w:t>
      </w:r>
      <w:r w:rsidRPr="00A85A56">
        <w:rPr>
          <w:i/>
          <w:lang w:val="ru-RU"/>
        </w:rPr>
        <w:t>), в этом Ведомстве началась национальная процедура» – прим. пер.</w:t>
      </w:r>
      <w:r w:rsidRPr="00A85A56">
        <w:rPr>
          <w:lang w:val="ru-RU"/>
        </w:rPr>
        <w:t>)</w:t>
      </w:r>
    </w:p>
    <w:p w14:paraId="439F26B8" w14:textId="77777777" w:rsidR="00A85A56" w:rsidRPr="00A85A56" w:rsidRDefault="00A85A56" w:rsidP="00A85A56">
      <w:pPr>
        <w:pStyle w:val="ONUME"/>
        <w:rPr>
          <w:lang w:val="ru-RU"/>
        </w:rPr>
      </w:pPr>
      <w:r w:rsidRPr="00A85A56">
        <w:rPr>
          <w:lang w:val="ru-RU"/>
        </w:rPr>
        <w:t xml:space="preserve">В документе </w:t>
      </w:r>
      <w:r>
        <w:t>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/14/11 изложены предлагаемые поправки по включению в Инструкцию правила 82</w:t>
      </w:r>
      <w:proofErr w:type="spellStart"/>
      <w:r>
        <w:t>quater</w:t>
      </w:r>
      <w:proofErr w:type="spellEnd"/>
      <w:r w:rsidRPr="00A85A56">
        <w:rPr>
          <w:lang w:val="ru-RU"/>
        </w:rPr>
        <w:t>.3, которые были одобрены Рабочей группой в июне 2021</w:t>
      </w:r>
      <w:r>
        <w:t> </w:t>
      </w:r>
      <w:r w:rsidRPr="00A85A56">
        <w:rPr>
          <w:lang w:val="ru-RU"/>
        </w:rPr>
        <w:t>года и рекомендованы для передачи Ассамблее.  В пункте</w:t>
      </w:r>
      <w:r>
        <w:t> </w:t>
      </w:r>
      <w:r w:rsidRPr="00A85A56">
        <w:rPr>
          <w:lang w:val="ru-RU"/>
        </w:rPr>
        <w:t>20 указанного документа поясняется смысл правила 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 xml:space="preserve">): оно «необходимо для прояснения того, что на работу указанных ведомств не должно оказываться какого-либо негативного воздействия в ситуациях, когда, с одной стороны, национальная процедура началась, а с другой </w:t>
      </w:r>
      <w:r w:rsidRPr="00A85A56">
        <w:rPr>
          <w:lang w:val="ru-RU"/>
        </w:rPr>
        <w:lastRenderedPageBreak/>
        <w:t>стороны, еще не все действия, указанные в статье 22</w:t>
      </w:r>
      <w:r>
        <w:t> </w:t>
      </w:r>
      <w:r w:rsidRPr="00A85A56">
        <w:rPr>
          <w:lang w:val="ru-RU"/>
        </w:rPr>
        <w:t>или</w:t>
      </w:r>
      <w:r>
        <w:t> </w:t>
      </w:r>
      <w:r w:rsidRPr="00A85A56">
        <w:rPr>
          <w:lang w:val="ru-RU"/>
        </w:rPr>
        <w:t>39, были завершены заявителем».</w:t>
      </w:r>
    </w:p>
    <w:p w14:paraId="4B9D3D61" w14:textId="77777777" w:rsidR="00A85A56" w:rsidRPr="00A85A56" w:rsidRDefault="00A85A56" w:rsidP="00A85A56">
      <w:pPr>
        <w:pStyle w:val="ONUME"/>
        <w:rPr>
          <w:lang w:val="ru-RU"/>
        </w:rPr>
      </w:pPr>
      <w:bookmarkStart w:id="6" w:name="_Ref130894746"/>
      <w:r w:rsidRPr="00A85A56">
        <w:rPr>
          <w:lang w:val="ru-RU"/>
        </w:rPr>
        <w:t>Таким образом, предлагается скорректировать текст правила</w:t>
      </w:r>
      <w:r>
        <w:t> </w:t>
      </w:r>
      <w:r w:rsidRPr="00A85A56">
        <w:rPr>
          <w:lang w:val="ru-RU"/>
        </w:rPr>
        <w:t>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>) на французском языке с учетом смысла этого положения, раскрытого в пункте</w:t>
      </w:r>
      <w:r>
        <w:t> </w:t>
      </w:r>
      <w:r w:rsidRPr="00A85A56">
        <w:rPr>
          <w:lang w:val="ru-RU"/>
        </w:rPr>
        <w:t xml:space="preserve">20 документа </w:t>
      </w:r>
      <w:r>
        <w:t>PCT</w:t>
      </w:r>
      <w:r w:rsidRPr="00A85A56">
        <w:rPr>
          <w:lang w:val="ru-RU"/>
        </w:rPr>
        <w:t>/</w:t>
      </w:r>
      <w:r>
        <w:t>WG</w:t>
      </w:r>
      <w:r w:rsidRPr="00A85A56">
        <w:rPr>
          <w:lang w:val="ru-RU"/>
        </w:rPr>
        <w:t>/14/11, и тем самым устранить разночтение в английской и французской формулировках данного правила.  Также предлагается изменить слово “</w:t>
      </w:r>
      <w:r>
        <w:t>d</w:t>
      </w:r>
      <w:r w:rsidRPr="00A85A56">
        <w:rPr>
          <w:lang w:val="ru-RU"/>
        </w:rPr>
        <w:t>é</w:t>
      </w:r>
      <w:r>
        <w:t>but</w:t>
      </w:r>
      <w:r w:rsidRPr="00A85A56">
        <w:rPr>
          <w:lang w:val="ru-RU"/>
        </w:rPr>
        <w:t>é” на слово “</w:t>
      </w:r>
      <w:proofErr w:type="spellStart"/>
      <w:r>
        <w:t>commenc</w:t>
      </w:r>
      <w:proofErr w:type="spellEnd"/>
      <w:r w:rsidRPr="00A85A56">
        <w:rPr>
          <w:lang w:val="ru-RU"/>
        </w:rPr>
        <w:t>é” в тексте данного правила на французском языке для единообразия формулировок всех положений французской версии Инструкции, касающихся начала какого-либо действия.  В свете сказанного выше предлагаемая формулировка правила</w:t>
      </w:r>
      <w:r>
        <w:t> </w:t>
      </w:r>
      <w:r w:rsidRPr="00A85A56">
        <w:rPr>
          <w:lang w:val="ru-RU"/>
        </w:rPr>
        <w:t>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>) будет выглядеть следующим образом (добавления и удаления выделены в тексте, соответственно, подчеркиванием и зачеркиванием):</w:t>
      </w:r>
      <w:bookmarkEnd w:id="6"/>
    </w:p>
    <w:p w14:paraId="6A489897" w14:textId="77777777" w:rsidR="00A85A56" w:rsidRPr="004D317B" w:rsidRDefault="00A85A56" w:rsidP="00A85A56">
      <w:pPr>
        <w:pStyle w:val="ONUME"/>
        <w:numPr>
          <w:ilvl w:val="0"/>
          <w:numId w:val="0"/>
        </w:numPr>
        <w:ind w:left="540"/>
        <w:rPr>
          <w:lang w:val="fr-FR"/>
        </w:rPr>
      </w:pPr>
      <w:r w:rsidRPr="004D317B">
        <w:rPr>
          <w:lang w:val="fr-FR"/>
        </w:rPr>
        <w:t>“c)</w:t>
      </w:r>
      <w:r w:rsidRPr="004D317B">
        <w:rPr>
          <w:lang w:val="fr-FR"/>
        </w:rPr>
        <w:tab/>
        <w:t xml:space="preserve">La prorogation d’un délai au titre de l’alinéa a) ou b) </w:t>
      </w:r>
      <w:r w:rsidRPr="004D317B">
        <w:rPr>
          <w:strike/>
          <w:color w:val="FF0000"/>
          <w:lang w:val="fr-FR"/>
        </w:rPr>
        <w:t>doit</w:t>
      </w:r>
      <w:r w:rsidRPr="004D317B">
        <w:rPr>
          <w:lang w:val="fr-FR"/>
        </w:rPr>
        <w:t xml:space="preserve"> </w:t>
      </w:r>
      <w:r w:rsidRPr="004D317B">
        <w:rPr>
          <w:color w:val="0000FF"/>
          <w:lang w:val="fr-FR"/>
        </w:rPr>
        <w:t>n’a pas à</w:t>
      </w:r>
      <w:r w:rsidRPr="004D317B">
        <w:rPr>
          <w:lang w:val="fr-FR"/>
        </w:rPr>
        <w:t xml:space="preserve"> être prise en considération par tout office désigné ou élu si, au moment où l’information visée à l’alinéa a) ou b) est publiée, le traitement national auprès de cet office a </w:t>
      </w:r>
      <w:r w:rsidRPr="004D317B">
        <w:rPr>
          <w:strike/>
          <w:color w:val="FF0000"/>
          <w:lang w:val="fr-FR"/>
        </w:rPr>
        <w:t>débuté</w:t>
      </w:r>
      <w:r w:rsidRPr="004D317B">
        <w:rPr>
          <w:lang w:val="fr-FR"/>
        </w:rPr>
        <w:t xml:space="preserve"> </w:t>
      </w:r>
      <w:r w:rsidRPr="004D317B">
        <w:rPr>
          <w:color w:val="0000FF"/>
          <w:lang w:val="fr-FR"/>
        </w:rPr>
        <w:t>commencé</w:t>
      </w:r>
      <w:r w:rsidRPr="004D317B">
        <w:rPr>
          <w:lang w:val="fr-FR"/>
        </w:rPr>
        <w:t>.”</w:t>
      </w:r>
      <w:r w:rsidRPr="00EF3BA5">
        <w:rPr>
          <w:lang w:val="fr-CH"/>
        </w:rPr>
        <w:t xml:space="preserve"> </w:t>
      </w:r>
      <w:r w:rsidRPr="00A85A56">
        <w:rPr>
          <w:lang w:val="ru-RU"/>
        </w:rPr>
        <w:t>(</w:t>
      </w:r>
      <w:r w:rsidRPr="00A85A56">
        <w:rPr>
          <w:i/>
          <w:lang w:val="ru-RU"/>
        </w:rPr>
        <w:t xml:space="preserve">«Указанное или Выбранное ведомство </w:t>
      </w:r>
      <w:r w:rsidRPr="00A85A56">
        <w:rPr>
          <w:i/>
          <w:color w:val="0000FF"/>
          <w:lang w:val="ru-RU"/>
        </w:rPr>
        <w:t>не</w:t>
      </w:r>
      <w:r w:rsidRPr="00A85A56">
        <w:rPr>
          <w:i/>
          <w:lang w:val="ru-RU"/>
        </w:rPr>
        <w:t xml:space="preserve"> обязано принимать во внимание продление какого-либо срока в соответствии с пунктами (а) или (</w:t>
      </w:r>
      <w:r w:rsidRPr="00EF3BA5">
        <w:rPr>
          <w:i/>
          <w:lang w:val="fr-CH"/>
        </w:rPr>
        <w:t>b</w:t>
      </w:r>
      <w:r w:rsidRPr="00A85A56">
        <w:rPr>
          <w:i/>
          <w:lang w:val="ru-RU"/>
        </w:rPr>
        <w:t>), если на момент публикации информации, указанной в пунктах (а) или (</w:t>
      </w:r>
      <w:r w:rsidRPr="00EF3BA5">
        <w:rPr>
          <w:i/>
          <w:lang w:val="fr-CH"/>
        </w:rPr>
        <w:t>b</w:t>
      </w:r>
      <w:r w:rsidRPr="00A85A56">
        <w:rPr>
          <w:i/>
          <w:lang w:val="ru-RU"/>
        </w:rPr>
        <w:t>), в этом Ведомстве началась национальная процедура» – прим. пер.</w:t>
      </w:r>
      <w:r w:rsidRPr="00A85A56">
        <w:rPr>
          <w:lang w:val="ru-RU"/>
        </w:rPr>
        <w:t>)</w:t>
      </w:r>
    </w:p>
    <w:p w14:paraId="7E12B756" w14:textId="77777777" w:rsidR="00A85A56" w:rsidRPr="00A85A56" w:rsidRDefault="00A85A56" w:rsidP="00A85A56">
      <w:pPr>
        <w:spacing w:before="240" w:after="60"/>
        <w:rPr>
          <w:b/>
          <w:lang w:val="ru-RU"/>
        </w:rPr>
      </w:pPr>
      <w:r w:rsidRPr="00A85A56">
        <w:rPr>
          <w:b/>
          <w:lang w:val="ru-RU"/>
        </w:rPr>
        <w:t>ВСТУПЛЕНИЕ В СИЛУ, ПЕРЕХОДНЫЕ ПОЛОЖЕНИЯ И ДОГОВОРЕННОСТЬ</w:t>
      </w:r>
    </w:p>
    <w:p w14:paraId="2F106052" w14:textId="7C753692" w:rsidR="00A85A56" w:rsidRPr="00A85A56" w:rsidRDefault="00A85A56" w:rsidP="00A85A56">
      <w:pPr>
        <w:pStyle w:val="ONUME"/>
        <w:rPr>
          <w:lang w:val="ru-RU"/>
        </w:rPr>
      </w:pPr>
      <w:bookmarkStart w:id="7" w:name="_Ref130894668"/>
      <w:r w:rsidRPr="00A85A56">
        <w:rPr>
          <w:lang w:val="ru-RU"/>
        </w:rPr>
        <w:t xml:space="preserve">Ассамблее предлагается принять следующие решения в отношении вступления в силу предлагаемых поправок, изложенных в приложениях </w:t>
      </w:r>
      <w:r>
        <w:t>I</w:t>
      </w:r>
      <w:r w:rsidRPr="00A85A56">
        <w:rPr>
          <w:lang w:val="ru-RU"/>
        </w:rPr>
        <w:t xml:space="preserve"> и </w:t>
      </w:r>
      <w:r>
        <w:t>II</w:t>
      </w:r>
      <w:r w:rsidRPr="00A85A56">
        <w:rPr>
          <w:lang w:val="ru-RU"/>
        </w:rPr>
        <w:t>, а также пункте</w:t>
      </w:r>
      <w:r w:rsidR="00C74D38">
        <w:t> </w:t>
      </w:r>
      <w:r w:rsidRPr="00A85A56">
        <w:rPr>
          <w:lang w:val="ru-RU"/>
        </w:rPr>
        <w:t>6 выше, и связанных с ними переходных положений:</w:t>
      </w:r>
      <w:bookmarkEnd w:id="7"/>
    </w:p>
    <w:p w14:paraId="224BE9DB" w14:textId="77777777" w:rsidR="00A85A56" w:rsidRPr="00A85A56" w:rsidRDefault="00A85A56" w:rsidP="00A85A56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A85A56">
        <w:rPr>
          <w:lang w:val="ru-RU"/>
        </w:rPr>
        <w:t>(</w:t>
      </w:r>
      <w:r>
        <w:t>a</w:t>
      </w:r>
      <w:r w:rsidRPr="00A85A56">
        <w:rPr>
          <w:lang w:val="ru-RU"/>
        </w:rPr>
        <w:t>)</w:t>
      </w:r>
      <w:r w:rsidRPr="00A85A56">
        <w:rPr>
          <w:lang w:val="ru-RU"/>
        </w:rPr>
        <w:tab/>
        <w:t xml:space="preserve">поправки к правилам 26 и 29, изложенные в приложении </w:t>
      </w:r>
      <w:r>
        <w:t>I</w:t>
      </w:r>
      <w:r w:rsidRPr="00A85A56">
        <w:rPr>
          <w:lang w:val="ru-RU"/>
        </w:rPr>
        <w:t>, вступают в силу с 1</w:t>
      </w:r>
      <w:r>
        <w:t> </w:t>
      </w:r>
      <w:r w:rsidRPr="00A85A56">
        <w:rPr>
          <w:lang w:val="ru-RU"/>
        </w:rPr>
        <w:t>июля 2024</w:t>
      </w:r>
      <w:r>
        <w:t> </w:t>
      </w:r>
      <w:r w:rsidRPr="00A85A56">
        <w:rPr>
          <w:lang w:val="ru-RU"/>
        </w:rPr>
        <w:t>года и применяются к любой международной заявке, дата международной подачи которой приходится на эту или более позднюю дату;</w:t>
      </w:r>
    </w:p>
    <w:p w14:paraId="555735A6" w14:textId="77777777" w:rsidR="00A85A56" w:rsidRPr="00A85A56" w:rsidRDefault="00A85A56" w:rsidP="00A85A56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A85A56">
        <w:rPr>
          <w:lang w:val="ru-RU"/>
        </w:rPr>
        <w:t>(</w:t>
      </w:r>
      <w:r>
        <w:t>b</w:t>
      </w:r>
      <w:r w:rsidRPr="00A85A56">
        <w:rPr>
          <w:lang w:val="ru-RU"/>
        </w:rPr>
        <w:t>)</w:t>
      </w:r>
      <w:r w:rsidRPr="00A85A56">
        <w:rPr>
          <w:lang w:val="ru-RU"/>
        </w:rPr>
        <w:tab/>
        <w:t xml:space="preserve">поправки к правилам 34, 36 и 63, изложенные в приложении </w:t>
      </w:r>
      <w:r>
        <w:t>II</w:t>
      </w:r>
      <w:r w:rsidRPr="00A85A56">
        <w:rPr>
          <w:lang w:val="ru-RU"/>
        </w:rPr>
        <w:t>, вступают в силу с 1</w:t>
      </w:r>
      <w:r>
        <w:t> </w:t>
      </w:r>
      <w:r w:rsidRPr="00A85A56">
        <w:rPr>
          <w:lang w:val="ru-RU"/>
        </w:rPr>
        <w:t>января 2026</w:t>
      </w:r>
      <w:r>
        <w:t> </w:t>
      </w:r>
      <w:r w:rsidRPr="00A85A56">
        <w:rPr>
          <w:lang w:val="ru-RU"/>
        </w:rPr>
        <w:t>года;</w:t>
      </w:r>
    </w:p>
    <w:p w14:paraId="0DB1F8E6" w14:textId="77777777" w:rsidR="00A85A56" w:rsidRPr="00A85A56" w:rsidRDefault="00A85A56" w:rsidP="00A85A56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A85A56">
        <w:rPr>
          <w:lang w:val="ru-RU"/>
        </w:rPr>
        <w:t>(</w:t>
      </w:r>
      <w:r>
        <w:t>c</w:t>
      </w:r>
      <w:r w:rsidRPr="00A85A56">
        <w:rPr>
          <w:lang w:val="ru-RU"/>
        </w:rPr>
        <w:t>)</w:t>
      </w:r>
      <w:r w:rsidRPr="00A85A56">
        <w:rPr>
          <w:lang w:val="ru-RU"/>
        </w:rPr>
        <w:tab/>
        <w:t>поправки к формулировке правила 82</w:t>
      </w:r>
      <w:proofErr w:type="spellStart"/>
      <w:r>
        <w:t>quater</w:t>
      </w:r>
      <w:proofErr w:type="spellEnd"/>
      <w:r w:rsidRPr="00A85A56">
        <w:rPr>
          <w:lang w:val="ru-RU"/>
        </w:rPr>
        <w:t>.3(</w:t>
      </w:r>
      <w:r>
        <w:t>c</w:t>
      </w:r>
      <w:r w:rsidRPr="00A85A56">
        <w:rPr>
          <w:lang w:val="ru-RU"/>
        </w:rPr>
        <w:t>) на французском языке, изложенные в пункте 6 выше, вступают в силу с 1</w:t>
      </w:r>
      <w:r>
        <w:t> </w:t>
      </w:r>
      <w:r w:rsidRPr="00A85A56">
        <w:rPr>
          <w:lang w:val="ru-RU"/>
        </w:rPr>
        <w:t>июля 2024</w:t>
      </w:r>
      <w:r>
        <w:t> </w:t>
      </w:r>
      <w:r w:rsidRPr="00A85A56">
        <w:rPr>
          <w:lang w:val="ru-RU"/>
        </w:rPr>
        <w:t>года.</w:t>
      </w:r>
    </w:p>
    <w:p w14:paraId="7FA64FFD" w14:textId="77777777" w:rsidR="00A85A56" w:rsidRPr="00A85A56" w:rsidRDefault="00A85A56" w:rsidP="00A85A56">
      <w:pPr>
        <w:pStyle w:val="ONUME"/>
        <w:rPr>
          <w:lang w:val="ru-RU"/>
        </w:rPr>
      </w:pPr>
      <w:bookmarkStart w:id="8" w:name="_Ref130894693"/>
      <w:r w:rsidRPr="00A85A56">
        <w:rPr>
          <w:lang w:val="ru-RU"/>
        </w:rPr>
        <w:t>Ассамблее также предлагается принять текст следующей договоренности о толковании правил 36.1(</w:t>
      </w:r>
      <w:r>
        <w:t>ii</w:t>
      </w:r>
      <w:r w:rsidRPr="00A85A56">
        <w:rPr>
          <w:lang w:val="ru-RU"/>
        </w:rPr>
        <w:t>) и 63.1(</w:t>
      </w:r>
      <w:r>
        <w:t>ii</w:t>
      </w:r>
      <w:r w:rsidRPr="00A85A56">
        <w:rPr>
          <w:lang w:val="ru-RU"/>
        </w:rPr>
        <w:t>):</w:t>
      </w:r>
      <w:bookmarkEnd w:id="8"/>
    </w:p>
    <w:p w14:paraId="4A70F53F" w14:textId="7121A9DE" w:rsidR="000F788E" w:rsidRDefault="00A85A56" w:rsidP="00A85A56">
      <w:pPr>
        <w:pStyle w:val="ONUME"/>
        <w:numPr>
          <w:ilvl w:val="0"/>
          <w:numId w:val="0"/>
        </w:numPr>
        <w:ind w:left="567"/>
        <w:rPr>
          <w:lang w:val="ru-RU"/>
        </w:rPr>
      </w:pPr>
      <w:bookmarkStart w:id="9" w:name="_Ref126941875"/>
      <w:bookmarkEnd w:id="9"/>
      <w:r w:rsidRPr="00A85A56">
        <w:rPr>
          <w:lang w:val="ru-RU"/>
        </w:rPr>
        <w:t>«Принимая поправки к правилам</w:t>
      </w:r>
      <w:r>
        <w:t> </w:t>
      </w:r>
      <w:r w:rsidRPr="00A85A56">
        <w:rPr>
          <w:lang w:val="ru-RU"/>
        </w:rPr>
        <w:t>36.1 и 63.1, в которых установлен минимум требований, упоминаемый в статьях</w:t>
      </w:r>
      <w:r>
        <w:t> </w:t>
      </w:r>
      <w:r w:rsidRPr="00A85A56">
        <w:rPr>
          <w:lang w:val="ru-RU"/>
        </w:rPr>
        <w:t>16(3)(</w:t>
      </w:r>
      <w:r>
        <w:t>c</w:t>
      </w:r>
      <w:r w:rsidRPr="00A85A56">
        <w:rPr>
          <w:lang w:val="ru-RU"/>
        </w:rPr>
        <w:t>) и 32(3), соответственно, Ассамблея постановила, что применительно к межправительственной организации, которая была создана для цели сотрудничества национальных Ведомств государств</w:t>
      </w:r>
      <w:r>
        <w:t> </w:t>
      </w:r>
      <w:r w:rsidRPr="00A85A56">
        <w:rPr>
          <w:lang w:val="ru-RU"/>
        </w:rPr>
        <w:t>– членов этой межправительственной организации и которая сама не выдает патенты и не публикует патентные заявки, требования правил</w:t>
      </w:r>
      <w:r>
        <w:t> </w:t>
      </w:r>
      <w:r w:rsidRPr="00A85A56">
        <w:rPr>
          <w:lang w:val="ru-RU"/>
        </w:rPr>
        <w:t>36.1(</w:t>
      </w:r>
      <w:r>
        <w:t>ii</w:t>
      </w:r>
      <w:r w:rsidRPr="00A85A56">
        <w:rPr>
          <w:lang w:val="ru-RU"/>
        </w:rPr>
        <w:t>) и 63.1(</w:t>
      </w:r>
      <w:r>
        <w:t>ii</w:t>
      </w:r>
      <w:r w:rsidRPr="00A85A56">
        <w:rPr>
          <w:lang w:val="ru-RU"/>
        </w:rPr>
        <w:t>), предъявляемые к этой организации, заключаются в том, что национальные Ведомства соответствующих государств предоставляют для ознакомления в рамках минимума документации любой патент и любую патентную заявку, выданные или опубликованные ими и, когда это применимо, их правопредшественником (правопредшественниками)».</w:t>
      </w:r>
    </w:p>
    <w:p w14:paraId="337E9B77" w14:textId="77777777" w:rsidR="000F788E" w:rsidRDefault="000F788E">
      <w:pPr>
        <w:rPr>
          <w:lang w:val="ru-RU"/>
        </w:rPr>
      </w:pPr>
      <w:r>
        <w:rPr>
          <w:lang w:val="ru-RU"/>
        </w:rPr>
        <w:br w:type="page"/>
      </w:r>
    </w:p>
    <w:p w14:paraId="2A35CC5E" w14:textId="37CC3880" w:rsidR="00E017AA" w:rsidRDefault="00A85A56" w:rsidP="009B15A6">
      <w:pPr>
        <w:pStyle w:val="ONUME"/>
        <w:ind w:left="5533"/>
        <w:rPr>
          <w:i/>
        </w:rPr>
      </w:pPr>
      <w:r>
        <w:rPr>
          <w:i/>
          <w:lang w:val="ru-RU"/>
        </w:rPr>
        <w:lastRenderedPageBreak/>
        <w:t>Ассамблее РСТ предлагается</w:t>
      </w:r>
      <w:r w:rsidR="00E017AA">
        <w:rPr>
          <w:i/>
        </w:rPr>
        <w:t>:</w:t>
      </w:r>
    </w:p>
    <w:p w14:paraId="7DF8F8E9" w14:textId="7075F73B" w:rsidR="00E017AA" w:rsidRPr="00A85A56" w:rsidRDefault="00A85A56" w:rsidP="006B6E22">
      <w:pPr>
        <w:pStyle w:val="ONUME"/>
        <w:numPr>
          <w:ilvl w:val="1"/>
          <w:numId w:val="5"/>
        </w:numPr>
        <w:ind w:left="6300"/>
        <w:rPr>
          <w:i/>
          <w:lang w:val="ru-RU"/>
        </w:rPr>
      </w:pPr>
      <w:r w:rsidRPr="00A85A56">
        <w:rPr>
          <w:i/>
          <w:lang w:val="ru-RU"/>
        </w:rPr>
        <w:t xml:space="preserve">принять предлагаемые поправки к Инструкции к </w:t>
      </w:r>
      <w:r>
        <w:rPr>
          <w:i/>
        </w:rPr>
        <w:t>PCT</w:t>
      </w:r>
      <w:r w:rsidRPr="00A85A56">
        <w:rPr>
          <w:i/>
          <w:lang w:val="ru-RU"/>
        </w:rPr>
        <w:t xml:space="preserve">, изложенные в приложениях </w:t>
      </w:r>
      <w:r>
        <w:rPr>
          <w:i/>
        </w:rPr>
        <w:t>I </w:t>
      </w:r>
      <w:r w:rsidRPr="00A85A56">
        <w:rPr>
          <w:i/>
          <w:lang w:val="ru-RU"/>
        </w:rPr>
        <w:t>и</w:t>
      </w:r>
      <w:r w:rsidRPr="009B15A6">
        <w:rPr>
          <w:i/>
        </w:rPr>
        <w:t> II</w:t>
      </w:r>
      <w:r w:rsidRPr="00A85A56">
        <w:rPr>
          <w:i/>
          <w:lang w:val="ru-RU"/>
        </w:rPr>
        <w:t xml:space="preserve"> и </w:t>
      </w:r>
      <w:r w:rsidR="00C74D38">
        <w:rPr>
          <w:i/>
          <w:lang w:val="ru-RU"/>
        </w:rPr>
        <w:t>пункте</w:t>
      </w:r>
      <w:r w:rsidR="00C74D38">
        <w:rPr>
          <w:i/>
        </w:rPr>
        <w:t> </w:t>
      </w:r>
      <w:r w:rsidR="008A4AFA">
        <w:rPr>
          <w:i/>
        </w:rPr>
        <w:fldChar w:fldCharType="begin"/>
      </w:r>
      <w:r w:rsidR="008A4AFA">
        <w:rPr>
          <w:i/>
        </w:rPr>
        <w:instrText xml:space="preserve"> REF _Ref130894746 \r \h </w:instrText>
      </w:r>
      <w:r w:rsidR="008A4AFA">
        <w:rPr>
          <w:i/>
        </w:rPr>
      </w:r>
      <w:r w:rsidR="008A4AFA">
        <w:rPr>
          <w:i/>
        </w:rPr>
        <w:fldChar w:fldCharType="separate"/>
      </w:r>
      <w:r w:rsidR="005308FB">
        <w:rPr>
          <w:i/>
        </w:rPr>
        <w:t>6</w:t>
      </w:r>
      <w:r w:rsidR="008A4AFA">
        <w:rPr>
          <w:i/>
        </w:rPr>
        <w:fldChar w:fldCharType="end"/>
      </w:r>
      <w:r w:rsidR="008A4AFA">
        <w:rPr>
          <w:i/>
        </w:rPr>
        <w:t xml:space="preserve"> </w:t>
      </w:r>
      <w:r>
        <w:rPr>
          <w:i/>
          <w:lang w:val="ru-RU"/>
        </w:rPr>
        <w:t>документа</w:t>
      </w:r>
      <w:r w:rsidR="00462FEA" w:rsidRPr="00A85A56">
        <w:rPr>
          <w:i/>
          <w:lang w:val="ru-RU"/>
        </w:rPr>
        <w:t xml:space="preserve"> </w:t>
      </w:r>
      <w:r w:rsidR="00462FEA" w:rsidRPr="009B15A6">
        <w:rPr>
          <w:i/>
        </w:rPr>
        <w:t>PCT</w:t>
      </w:r>
      <w:r w:rsidR="00462FEA" w:rsidRPr="00A85A56">
        <w:rPr>
          <w:i/>
          <w:lang w:val="ru-RU"/>
        </w:rPr>
        <w:t>/</w:t>
      </w:r>
      <w:r w:rsidR="00462FEA" w:rsidRPr="009B15A6">
        <w:rPr>
          <w:i/>
        </w:rPr>
        <w:t>A</w:t>
      </w:r>
      <w:r w:rsidR="00462FEA" w:rsidRPr="00A85A56">
        <w:rPr>
          <w:i/>
          <w:lang w:val="ru-RU"/>
        </w:rPr>
        <w:t>/55/2</w:t>
      </w:r>
      <w:r w:rsidR="00CF5A69" w:rsidRPr="00A85A56">
        <w:rPr>
          <w:i/>
          <w:lang w:val="ru-RU"/>
        </w:rPr>
        <w:t xml:space="preserve">, </w:t>
      </w:r>
      <w:r w:rsidRPr="00A85A56">
        <w:rPr>
          <w:i/>
          <w:lang w:val="ru-RU"/>
        </w:rPr>
        <w:t>и одобрить их вступление в силу и переходные положения, изложенные в</w:t>
      </w:r>
      <w:r w:rsidR="00C74D38" w:rsidRPr="00C74D38">
        <w:rPr>
          <w:i/>
        </w:rPr>
        <w:t xml:space="preserve"> </w:t>
      </w:r>
      <w:r w:rsidR="00C74D38">
        <w:rPr>
          <w:i/>
          <w:lang w:val="ru-RU"/>
        </w:rPr>
        <w:t>пункте</w:t>
      </w:r>
      <w:r w:rsidR="00C74D38" w:rsidRPr="009B15A6">
        <w:rPr>
          <w:i/>
        </w:rPr>
        <w:t> </w:t>
      </w:r>
      <w:r w:rsidR="008A4AFA">
        <w:rPr>
          <w:i/>
        </w:rPr>
        <w:fldChar w:fldCharType="begin"/>
      </w:r>
      <w:r w:rsidR="008A4AFA">
        <w:rPr>
          <w:i/>
        </w:rPr>
        <w:instrText xml:space="preserve"> REF _Ref130894668 \r \h </w:instrText>
      </w:r>
      <w:r w:rsidR="008A4AFA">
        <w:rPr>
          <w:i/>
        </w:rPr>
      </w:r>
      <w:r w:rsidR="008A4AFA">
        <w:rPr>
          <w:i/>
        </w:rPr>
        <w:fldChar w:fldCharType="separate"/>
      </w:r>
      <w:r w:rsidR="005308FB">
        <w:rPr>
          <w:i/>
        </w:rPr>
        <w:t>7</w:t>
      </w:r>
      <w:r w:rsidR="008A4AFA">
        <w:rPr>
          <w:i/>
        </w:rPr>
        <w:fldChar w:fldCharType="end"/>
      </w:r>
      <w:r w:rsidR="008A4AFA">
        <w:rPr>
          <w:i/>
        </w:rPr>
        <w:t xml:space="preserve"> </w:t>
      </w:r>
      <w:r>
        <w:rPr>
          <w:i/>
          <w:lang w:val="ru-RU"/>
        </w:rPr>
        <w:t>этого же документа</w:t>
      </w:r>
      <w:r w:rsidR="000F788E">
        <w:rPr>
          <w:i/>
          <w:lang w:val="ru-RU"/>
        </w:rPr>
        <w:t>; и</w:t>
      </w:r>
    </w:p>
    <w:p w14:paraId="0C6C1B04" w14:textId="5C575034" w:rsidR="00CF5A69" w:rsidRPr="00A85A56" w:rsidRDefault="00A85A56" w:rsidP="006B6E22">
      <w:pPr>
        <w:pStyle w:val="ONUME"/>
        <w:numPr>
          <w:ilvl w:val="1"/>
          <w:numId w:val="5"/>
        </w:numPr>
        <w:ind w:left="6300"/>
        <w:rPr>
          <w:i/>
          <w:lang w:val="ru-RU"/>
        </w:rPr>
      </w:pPr>
      <w:r w:rsidRPr="00A85A56">
        <w:rPr>
          <w:i/>
          <w:lang w:val="ru-RU"/>
        </w:rPr>
        <w:t>одобрить договоренность, текст которой приводится в</w:t>
      </w:r>
      <w:r w:rsidR="00953685" w:rsidRPr="00EF3BA5">
        <w:rPr>
          <w:i/>
          <w:lang w:val="ru-RU"/>
        </w:rPr>
        <w:t xml:space="preserve"> </w:t>
      </w:r>
      <w:r w:rsidR="00953685">
        <w:rPr>
          <w:i/>
          <w:lang w:val="ru-RU"/>
        </w:rPr>
        <w:t>пункте</w:t>
      </w:r>
      <w:r w:rsidR="00953685" w:rsidRPr="00953685">
        <w:rPr>
          <w:i/>
        </w:rPr>
        <w:t> </w:t>
      </w:r>
      <w:r w:rsidR="008A4AFA">
        <w:rPr>
          <w:i/>
        </w:rPr>
        <w:fldChar w:fldCharType="begin"/>
      </w:r>
      <w:r w:rsidR="008A4AFA" w:rsidRPr="008A4AFA">
        <w:rPr>
          <w:i/>
          <w:lang w:val="ru-RU"/>
        </w:rPr>
        <w:instrText xml:space="preserve"> </w:instrText>
      </w:r>
      <w:r w:rsidR="008A4AFA">
        <w:rPr>
          <w:i/>
        </w:rPr>
        <w:instrText>REF</w:instrText>
      </w:r>
      <w:r w:rsidR="008A4AFA" w:rsidRPr="008A4AFA">
        <w:rPr>
          <w:i/>
          <w:lang w:val="ru-RU"/>
        </w:rPr>
        <w:instrText xml:space="preserve"> _</w:instrText>
      </w:r>
      <w:r w:rsidR="008A4AFA">
        <w:rPr>
          <w:i/>
        </w:rPr>
        <w:instrText>Ref</w:instrText>
      </w:r>
      <w:r w:rsidR="008A4AFA" w:rsidRPr="008A4AFA">
        <w:rPr>
          <w:i/>
          <w:lang w:val="ru-RU"/>
        </w:rPr>
        <w:instrText>130894693 \</w:instrText>
      </w:r>
      <w:r w:rsidR="008A4AFA">
        <w:rPr>
          <w:i/>
        </w:rPr>
        <w:instrText>r</w:instrText>
      </w:r>
      <w:r w:rsidR="008A4AFA" w:rsidRPr="008A4AFA">
        <w:rPr>
          <w:i/>
          <w:lang w:val="ru-RU"/>
        </w:rPr>
        <w:instrText xml:space="preserve"> \</w:instrText>
      </w:r>
      <w:r w:rsidR="008A4AFA">
        <w:rPr>
          <w:i/>
        </w:rPr>
        <w:instrText>h</w:instrText>
      </w:r>
      <w:r w:rsidR="008A4AFA" w:rsidRPr="008A4AFA">
        <w:rPr>
          <w:i/>
          <w:lang w:val="ru-RU"/>
        </w:rPr>
        <w:instrText xml:space="preserve"> </w:instrText>
      </w:r>
      <w:r w:rsidR="008A4AFA">
        <w:rPr>
          <w:i/>
        </w:rPr>
      </w:r>
      <w:r w:rsidR="008A4AFA">
        <w:rPr>
          <w:i/>
        </w:rPr>
        <w:fldChar w:fldCharType="separate"/>
      </w:r>
      <w:r w:rsidR="005308FB" w:rsidRPr="005308FB">
        <w:rPr>
          <w:i/>
          <w:lang w:val="ru-RU"/>
        </w:rPr>
        <w:t>8</w:t>
      </w:r>
      <w:r w:rsidR="008A4AFA">
        <w:rPr>
          <w:i/>
        </w:rPr>
        <w:fldChar w:fldCharType="end"/>
      </w:r>
      <w:r w:rsidR="00953685" w:rsidRPr="00EF3BA5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953685">
        <w:rPr>
          <w:i/>
          <w:lang w:val="ru-RU"/>
        </w:rPr>
        <w:t> </w:t>
      </w:r>
      <w:r w:rsidR="00E017AA">
        <w:rPr>
          <w:i/>
        </w:rPr>
        <w:t>PCT</w:t>
      </w:r>
      <w:r w:rsidR="00E017AA" w:rsidRPr="00A85A56">
        <w:rPr>
          <w:i/>
          <w:lang w:val="ru-RU"/>
        </w:rPr>
        <w:t>/</w:t>
      </w:r>
      <w:r w:rsidR="00E017AA">
        <w:rPr>
          <w:i/>
        </w:rPr>
        <w:t>A</w:t>
      </w:r>
      <w:r w:rsidR="00E017AA" w:rsidRPr="00A85A56">
        <w:rPr>
          <w:i/>
          <w:lang w:val="ru-RU"/>
        </w:rPr>
        <w:t>/55/2.</w:t>
      </w:r>
    </w:p>
    <w:p w14:paraId="2A551663" w14:textId="77777777" w:rsidR="00CF5A69" w:rsidRPr="00A85A56" w:rsidRDefault="00CF5A69" w:rsidP="00CF5A69">
      <w:pPr>
        <w:rPr>
          <w:lang w:val="ru-RU"/>
        </w:rPr>
      </w:pPr>
    </w:p>
    <w:p w14:paraId="136C1BD0" w14:textId="11C480B9" w:rsidR="00EC07D3" w:rsidRPr="0010445A" w:rsidRDefault="00CF5A69" w:rsidP="00412A29">
      <w:pPr>
        <w:pStyle w:val="Endofdocument-Annex"/>
        <w:rPr>
          <w:lang w:val="ru-RU"/>
        </w:rPr>
        <w:sectPr w:rsidR="00EC07D3" w:rsidRPr="0010445A" w:rsidSect="004C5C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0445A">
        <w:rPr>
          <w:lang w:val="ru-RU"/>
        </w:rPr>
        <w:t>[</w:t>
      </w:r>
      <w:r w:rsidR="00A85A56">
        <w:rPr>
          <w:lang w:val="ru-RU"/>
        </w:rPr>
        <w:t>Приложения следуют</w:t>
      </w:r>
      <w:r w:rsidRPr="0010445A">
        <w:rPr>
          <w:lang w:val="ru-RU"/>
        </w:rPr>
        <w:t>]</w:t>
      </w:r>
    </w:p>
    <w:p w14:paraId="356FB3B2" w14:textId="68F5DE27" w:rsidR="00EC07D3" w:rsidRPr="00185070" w:rsidRDefault="00185070" w:rsidP="00EC07D3">
      <w:pPr>
        <w:pStyle w:val="Endofdocument-Annex"/>
        <w:ind w:left="0"/>
        <w:jc w:val="center"/>
        <w:rPr>
          <w:caps/>
          <w:lang w:val="ru-RU"/>
        </w:rPr>
      </w:pPr>
      <w:r w:rsidRPr="00185070">
        <w:rPr>
          <w:caps/>
          <w:lang w:val="ru-RU"/>
        </w:rPr>
        <w:lastRenderedPageBreak/>
        <w:t>предлагаемые ПОПРАВКи К ИНСТРУКЦИИ К РСТ</w:t>
      </w:r>
      <w:r>
        <w:rPr>
          <w:rStyle w:val="FootnoteReference"/>
          <w:caps/>
        </w:rPr>
        <w:footnoteReference w:id="3"/>
      </w:r>
    </w:p>
    <w:p w14:paraId="194D917A" w14:textId="77777777" w:rsidR="00EC07D3" w:rsidRPr="00185070" w:rsidRDefault="00EC07D3" w:rsidP="00EC07D3">
      <w:pPr>
        <w:pStyle w:val="Endofdocument-Annex"/>
        <w:ind w:left="0"/>
        <w:jc w:val="center"/>
        <w:rPr>
          <w:caps/>
          <w:lang w:val="ru-RU"/>
        </w:rPr>
      </w:pPr>
    </w:p>
    <w:p w14:paraId="4FD2B8AE" w14:textId="77777777" w:rsidR="00EC07D3" w:rsidRPr="00185070" w:rsidRDefault="00EC07D3" w:rsidP="00EC07D3">
      <w:pPr>
        <w:pStyle w:val="Endofdocument-Annex"/>
        <w:ind w:left="0"/>
        <w:jc w:val="center"/>
        <w:rPr>
          <w:caps/>
          <w:lang w:val="ru-RU"/>
        </w:rPr>
      </w:pPr>
    </w:p>
    <w:p w14:paraId="6203D05D" w14:textId="3DA4BD29" w:rsidR="00EC07D3" w:rsidRPr="00185070" w:rsidRDefault="00185070" w:rsidP="00EC07D3">
      <w:pPr>
        <w:pStyle w:val="Endofdocument-Annex"/>
        <w:ind w:left="0"/>
        <w:jc w:val="center"/>
        <w:rPr>
          <w:caps/>
          <w:lang w:val="ru-RU"/>
        </w:rPr>
      </w:pPr>
      <w:r>
        <w:rPr>
          <w:caps/>
          <w:lang w:val="ru-RU"/>
        </w:rPr>
        <w:t>СОДЕРЖАНИЕ</w:t>
      </w:r>
    </w:p>
    <w:p w14:paraId="475D61DE" w14:textId="77777777" w:rsidR="00EC07D3" w:rsidRDefault="00EC07D3" w:rsidP="00EC07D3">
      <w:pPr>
        <w:pStyle w:val="Endofdocument-Annex"/>
        <w:ind w:left="0"/>
        <w:jc w:val="center"/>
        <w:rPr>
          <w:caps/>
        </w:rPr>
      </w:pPr>
    </w:p>
    <w:p w14:paraId="64805292" w14:textId="77777777" w:rsidR="00EC07D3" w:rsidRDefault="00EC07D3" w:rsidP="00EC07D3">
      <w:pPr>
        <w:pStyle w:val="Endofdocument-Annex"/>
        <w:ind w:left="0"/>
        <w:jc w:val="center"/>
        <w:rPr>
          <w:caps/>
        </w:rPr>
      </w:pPr>
    </w:p>
    <w:bookmarkStart w:id="11" w:name="_Toc126940719"/>
    <w:bookmarkStart w:id="12" w:name="AxI"/>
    <w:p w14:paraId="754C305A" w14:textId="01BE1987" w:rsidR="00A01108" w:rsidRDefault="000E204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\h \z \B "AxI" \t "Leg # Title,1,Leg SubRule #,2" </w:instrText>
      </w:r>
      <w:r>
        <w:rPr>
          <w:b/>
          <w:caps/>
        </w:rPr>
        <w:fldChar w:fldCharType="separate"/>
      </w:r>
      <w:hyperlink w:anchor="_Toc130884242" w:history="1">
        <w:r w:rsidR="00A01108" w:rsidRPr="005A15AA">
          <w:rPr>
            <w:rStyle w:val="Hyperlink"/>
            <w:noProof/>
            <w:lang w:val="ru-RU"/>
          </w:rPr>
          <w:t>Правило 26 Проверка и исправление в Получающем ведомстве некоторых элементов международной заявки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_Toc130884242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 w:rsidR="005308FB">
          <w:rPr>
            <w:noProof/>
            <w:webHidden/>
          </w:rPr>
          <w:t>2</w:t>
        </w:r>
        <w:r w:rsidR="00A01108">
          <w:rPr>
            <w:noProof/>
            <w:webHidden/>
          </w:rPr>
          <w:fldChar w:fldCharType="end"/>
        </w:r>
      </w:hyperlink>
    </w:p>
    <w:p w14:paraId="06E7E8A1" w14:textId="69542770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3" w:history="1">
        <w:r w:rsidR="00A01108" w:rsidRPr="005A15AA">
          <w:rPr>
            <w:rStyle w:val="Hyperlink"/>
            <w:noProof/>
            <w:lang w:val="ru-RU"/>
          </w:rPr>
          <w:t>26.1</w:t>
        </w:r>
        <w:r w:rsidR="00A01108" w:rsidRPr="005A15AA">
          <w:rPr>
            <w:rStyle w:val="Hyperlink"/>
            <w:noProof/>
          </w:rPr>
          <w:t> </w:t>
        </w:r>
        <w:r w:rsidR="00A01108" w:rsidRPr="005A15AA">
          <w:rPr>
            <w:rStyle w:val="Hyperlink"/>
            <w:noProof/>
            <w:lang w:val="ru-RU"/>
          </w:rPr>
          <w:t>–26.2</w:t>
        </w:r>
        <w:r w:rsidR="00A01108" w:rsidRPr="005A15AA">
          <w:rPr>
            <w:rStyle w:val="Hyperlink"/>
            <w:i/>
            <w:noProof/>
          </w:rPr>
          <w:t>bis   </w:t>
        </w:r>
        <w:r w:rsidR="00A01108" w:rsidRPr="005A15AA">
          <w:rPr>
            <w:rStyle w:val="Hyperlink"/>
            <w:i/>
            <w:noProof/>
            <w:lang w:val="ru-RU"/>
          </w:rPr>
          <w:t>[Без изменений]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_Toc130884243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01108">
          <w:rPr>
            <w:noProof/>
            <w:webHidden/>
          </w:rPr>
          <w:fldChar w:fldCharType="end"/>
        </w:r>
      </w:hyperlink>
    </w:p>
    <w:p w14:paraId="09D42CC0" w14:textId="5406C8C7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4" w:history="1">
        <w:r w:rsidR="00A01108" w:rsidRPr="005A15AA">
          <w:rPr>
            <w:rStyle w:val="Hyperlink"/>
            <w:noProof/>
            <w:lang w:val="ru-RU"/>
          </w:rPr>
          <w:t>26.3</w:t>
        </w:r>
        <w:r w:rsidR="00A01108" w:rsidRPr="005A15AA">
          <w:rPr>
            <w:rStyle w:val="Hyperlink"/>
            <w:noProof/>
          </w:rPr>
          <w:t>   </w:t>
        </w:r>
        <w:r w:rsidR="00A01108" w:rsidRPr="005A15AA">
          <w:rPr>
            <w:rStyle w:val="Hyperlink"/>
            <w:i/>
            <w:noProof/>
            <w:lang w:val="ru-RU"/>
          </w:rPr>
          <w:t>Проверка выполнения требований к оформлению международной заявки в соответствии со статьей 14(1)(</w:t>
        </w:r>
        <w:r w:rsidR="00A01108" w:rsidRPr="005A15AA">
          <w:rPr>
            <w:rStyle w:val="Hyperlink"/>
            <w:i/>
            <w:noProof/>
          </w:rPr>
          <w:t>a</w:t>
        </w:r>
        <w:r w:rsidR="00A01108" w:rsidRPr="005A15AA">
          <w:rPr>
            <w:rStyle w:val="Hyperlink"/>
            <w:i/>
            <w:noProof/>
            <w:lang w:val="ru-RU"/>
          </w:rPr>
          <w:t>)(</w:t>
        </w:r>
        <w:r w:rsidR="00A01108" w:rsidRPr="005A15AA">
          <w:rPr>
            <w:rStyle w:val="Hyperlink"/>
            <w:i/>
            <w:noProof/>
          </w:rPr>
          <w:t>v</w:t>
        </w:r>
        <w:r w:rsidR="00A01108" w:rsidRPr="005A15AA">
          <w:rPr>
            <w:rStyle w:val="Hyperlink"/>
            <w:i/>
            <w:noProof/>
            <w:lang w:val="ru-RU"/>
          </w:rPr>
          <w:t>)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_Toc130884244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01108">
          <w:rPr>
            <w:noProof/>
            <w:webHidden/>
          </w:rPr>
          <w:fldChar w:fldCharType="end"/>
        </w:r>
      </w:hyperlink>
    </w:p>
    <w:p w14:paraId="2BC5876F" w14:textId="7ABC71FC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5" w:history="1">
        <w:r w:rsidR="00A01108" w:rsidRPr="005A15AA">
          <w:rPr>
            <w:rStyle w:val="Hyperlink"/>
            <w:noProof/>
            <w:lang w:val="ru-RU"/>
          </w:rPr>
          <w:t>26.3</w:t>
        </w:r>
        <w:r w:rsidR="00A01108" w:rsidRPr="005A15AA">
          <w:rPr>
            <w:rStyle w:val="Hyperlink"/>
            <w:i/>
            <w:noProof/>
          </w:rPr>
          <w:t>bis   </w:t>
        </w:r>
        <w:r w:rsidR="00A01108" w:rsidRPr="005A15AA">
          <w:rPr>
            <w:rStyle w:val="Hyperlink"/>
            <w:i/>
            <w:noProof/>
            <w:lang w:val="ru-RU"/>
          </w:rPr>
          <w:t>[Без изменений]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_Toc130884245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01108">
          <w:rPr>
            <w:noProof/>
            <w:webHidden/>
          </w:rPr>
          <w:fldChar w:fldCharType="end"/>
        </w:r>
      </w:hyperlink>
    </w:p>
    <w:p w14:paraId="53E98451" w14:textId="7B2C2C5A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6" w:history="1">
        <w:r w:rsidR="00A01108" w:rsidRPr="005A15AA">
          <w:rPr>
            <w:rStyle w:val="Hyperlink"/>
            <w:noProof/>
            <w:lang w:val="ru-RU"/>
          </w:rPr>
          <w:t>26.3</w:t>
        </w:r>
        <w:r w:rsidR="00A01108" w:rsidRPr="005A15AA">
          <w:rPr>
            <w:rStyle w:val="Hyperlink"/>
            <w:i/>
            <w:noProof/>
          </w:rPr>
          <w:t>ter</w:t>
        </w:r>
        <w:r w:rsidR="00A01108" w:rsidRPr="005A15AA">
          <w:rPr>
            <w:rStyle w:val="Hyperlink"/>
            <w:noProof/>
          </w:rPr>
          <w:t>   </w:t>
        </w:r>
        <w:r w:rsidR="00A01108" w:rsidRPr="005A15AA">
          <w:rPr>
            <w:rStyle w:val="Hyperlink"/>
            <w:i/>
            <w:noProof/>
            <w:lang w:val="ru-RU"/>
          </w:rPr>
          <w:t>Предложение об исправлении недостатков в соответствии со статьей 3(4)(</w:t>
        </w:r>
        <w:r w:rsidR="00A01108" w:rsidRPr="005A15AA">
          <w:rPr>
            <w:rStyle w:val="Hyperlink"/>
            <w:i/>
            <w:noProof/>
          </w:rPr>
          <w:t>i</w:t>
        </w:r>
        <w:r w:rsidR="00A01108" w:rsidRPr="005A15AA">
          <w:rPr>
            <w:rStyle w:val="Hyperlink"/>
            <w:i/>
            <w:noProof/>
            <w:lang w:val="ru-RU"/>
          </w:rPr>
          <w:t>)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_Toc130884246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01108">
          <w:rPr>
            <w:noProof/>
            <w:webHidden/>
          </w:rPr>
          <w:fldChar w:fldCharType="end"/>
        </w:r>
      </w:hyperlink>
    </w:p>
    <w:p w14:paraId="4085ECD8" w14:textId="21A0DF3B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7" w:history="1">
        <w:r w:rsidR="00A01108" w:rsidRPr="005A15AA">
          <w:rPr>
            <w:rStyle w:val="Hyperlink"/>
            <w:noProof/>
            <w:lang w:val="ru-RU"/>
          </w:rPr>
          <w:t>26.4</w:t>
        </w:r>
        <w:r w:rsidR="00A01108" w:rsidRPr="005A15AA">
          <w:rPr>
            <w:rStyle w:val="Hyperlink"/>
            <w:noProof/>
          </w:rPr>
          <w:t> </w:t>
        </w:r>
        <w:r w:rsidR="00A01108" w:rsidRPr="005A15AA">
          <w:rPr>
            <w:rStyle w:val="Hyperlink"/>
            <w:noProof/>
            <w:lang w:val="ru-RU"/>
          </w:rPr>
          <w:t>и 26.5</w:t>
        </w:r>
        <w:r w:rsidR="00A01108" w:rsidRPr="005A15AA">
          <w:rPr>
            <w:rStyle w:val="Hyperlink"/>
            <w:i/>
            <w:noProof/>
          </w:rPr>
          <w:t>   </w:t>
        </w:r>
        <w:r w:rsidR="00A01108" w:rsidRPr="005A15AA">
          <w:rPr>
            <w:rStyle w:val="Hyperlink"/>
            <w:i/>
            <w:noProof/>
            <w:lang w:val="ru-RU"/>
          </w:rPr>
          <w:t>[Без изменений]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_Toc130884247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01108">
          <w:rPr>
            <w:noProof/>
            <w:webHidden/>
          </w:rPr>
          <w:fldChar w:fldCharType="end"/>
        </w:r>
      </w:hyperlink>
    </w:p>
    <w:p w14:paraId="6CDBF701" w14:textId="07EC1056" w:rsidR="00A01108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8" w:history="1">
        <w:r w:rsidR="00A01108" w:rsidRPr="005A15AA">
          <w:rPr>
            <w:rStyle w:val="Hyperlink"/>
            <w:noProof/>
            <w:lang w:val="ru-RU"/>
          </w:rPr>
          <w:t>Правило 29 Международные заявки, считающиеся изъятыми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_Toc130884248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01108">
          <w:rPr>
            <w:noProof/>
            <w:webHidden/>
          </w:rPr>
          <w:fldChar w:fldCharType="end"/>
        </w:r>
      </w:hyperlink>
    </w:p>
    <w:p w14:paraId="4D9FC7B7" w14:textId="54C12ACA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49" w:history="1">
        <w:r w:rsidR="00A01108" w:rsidRPr="005A15AA">
          <w:rPr>
            <w:rStyle w:val="Hyperlink"/>
            <w:noProof/>
            <w:lang w:val="ru-RU"/>
          </w:rPr>
          <w:t>29.1</w:t>
        </w:r>
        <w:r w:rsidR="00A01108" w:rsidRPr="005A15AA">
          <w:rPr>
            <w:rStyle w:val="Hyperlink"/>
            <w:noProof/>
          </w:rPr>
          <w:t>   </w:t>
        </w:r>
        <w:r w:rsidR="00A01108" w:rsidRPr="005A15AA">
          <w:rPr>
            <w:rStyle w:val="Hyperlink"/>
            <w:i/>
            <w:noProof/>
            <w:lang w:val="ru-RU"/>
          </w:rPr>
          <w:t>Установление фактов Получающим ведомством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_Toc130884249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01108">
          <w:rPr>
            <w:noProof/>
            <w:webHidden/>
          </w:rPr>
          <w:fldChar w:fldCharType="end"/>
        </w:r>
      </w:hyperlink>
    </w:p>
    <w:p w14:paraId="05BD961E" w14:textId="01B707DC" w:rsidR="00A01108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250" w:history="1">
        <w:r w:rsidR="00A01108" w:rsidRPr="005A15AA">
          <w:rPr>
            <w:rStyle w:val="Hyperlink"/>
            <w:noProof/>
            <w:lang w:val="ru-RU"/>
          </w:rPr>
          <w:t>29.2</w:t>
        </w:r>
        <w:r w:rsidR="00A01108" w:rsidRPr="005A15AA">
          <w:rPr>
            <w:rStyle w:val="Hyperlink"/>
            <w:noProof/>
          </w:rPr>
          <w:t> </w:t>
        </w:r>
        <w:r w:rsidR="00A01108" w:rsidRPr="005A15AA">
          <w:rPr>
            <w:rStyle w:val="Hyperlink"/>
            <w:noProof/>
            <w:lang w:val="ru-RU"/>
          </w:rPr>
          <w:t>–29.4</w:t>
        </w:r>
        <w:r w:rsidR="00A01108" w:rsidRPr="005A15AA">
          <w:rPr>
            <w:rStyle w:val="Hyperlink"/>
            <w:i/>
            <w:noProof/>
          </w:rPr>
          <w:t>   </w:t>
        </w:r>
        <w:r w:rsidR="00A01108" w:rsidRPr="005A15AA">
          <w:rPr>
            <w:rStyle w:val="Hyperlink"/>
            <w:i/>
            <w:noProof/>
            <w:lang w:val="ru-RU"/>
          </w:rPr>
          <w:t>[Без изменений]</w:t>
        </w:r>
        <w:r w:rsidR="00A01108">
          <w:rPr>
            <w:noProof/>
            <w:webHidden/>
          </w:rPr>
          <w:tab/>
        </w:r>
        <w:r w:rsidR="00A01108">
          <w:rPr>
            <w:noProof/>
            <w:webHidden/>
          </w:rPr>
          <w:fldChar w:fldCharType="begin"/>
        </w:r>
        <w:r w:rsidR="00A01108">
          <w:rPr>
            <w:noProof/>
            <w:webHidden/>
          </w:rPr>
          <w:instrText xml:space="preserve"> PAGEREF _Toc130884250 \h </w:instrText>
        </w:r>
        <w:r w:rsidR="00A01108">
          <w:rPr>
            <w:noProof/>
            <w:webHidden/>
          </w:rPr>
        </w:r>
        <w:r w:rsidR="00A0110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01108">
          <w:rPr>
            <w:noProof/>
            <w:webHidden/>
          </w:rPr>
          <w:fldChar w:fldCharType="end"/>
        </w:r>
      </w:hyperlink>
    </w:p>
    <w:p w14:paraId="33A25231" w14:textId="06D6B0E0" w:rsidR="00EC07D3" w:rsidRPr="00185070" w:rsidRDefault="000E2046" w:rsidP="0037069D">
      <w:pPr>
        <w:pStyle w:val="LegTitle"/>
        <w:rPr>
          <w:lang w:val="ru-RU"/>
        </w:rPr>
      </w:pPr>
      <w:r>
        <w:rPr>
          <w:rFonts w:eastAsia="SimSun" w:cs="Arial"/>
          <w:b w:val="0"/>
          <w:caps/>
          <w:noProof w:val="0"/>
          <w:snapToGrid/>
          <w:lang w:eastAsia="zh-CN"/>
        </w:rPr>
        <w:lastRenderedPageBreak/>
        <w:fldChar w:fldCharType="end"/>
      </w:r>
      <w:bookmarkStart w:id="13" w:name="_Toc130884242"/>
      <w:r w:rsidR="00185070">
        <w:rPr>
          <w:lang w:val="ru-RU"/>
        </w:rPr>
        <w:t>Правило</w:t>
      </w:r>
      <w:r w:rsidR="00EC07D3" w:rsidRPr="00185070">
        <w:rPr>
          <w:lang w:val="ru-RU"/>
        </w:rPr>
        <w:t xml:space="preserve"> 26</w:t>
      </w:r>
      <w:r w:rsidR="00EC07D3" w:rsidRPr="00185070">
        <w:rPr>
          <w:lang w:val="ru-RU"/>
        </w:rPr>
        <w:br/>
      </w:r>
      <w:bookmarkEnd w:id="11"/>
      <w:r w:rsidR="00185070">
        <w:rPr>
          <w:lang w:val="ru-RU"/>
        </w:rPr>
        <w:t>П</w:t>
      </w:r>
      <w:r w:rsidR="00185070" w:rsidRPr="00185070">
        <w:rPr>
          <w:lang w:val="ru-RU"/>
        </w:rPr>
        <w:t xml:space="preserve">роверка и исправление в </w:t>
      </w:r>
      <w:r w:rsidR="00185070">
        <w:rPr>
          <w:lang w:val="ru-RU"/>
        </w:rPr>
        <w:t>П</w:t>
      </w:r>
      <w:r w:rsidR="00185070" w:rsidRPr="00185070">
        <w:rPr>
          <w:lang w:val="ru-RU"/>
        </w:rPr>
        <w:t>олучающем ведомстве некоторых элементов международной заявки</w:t>
      </w:r>
      <w:bookmarkEnd w:id="13"/>
    </w:p>
    <w:p w14:paraId="7537EF20" w14:textId="0A6E01FF" w:rsidR="00EC07D3" w:rsidRPr="0010445A" w:rsidRDefault="00EC07D3" w:rsidP="00EC07D3">
      <w:pPr>
        <w:pStyle w:val="LegSubRule"/>
        <w:keepLines w:val="0"/>
        <w:outlineLvl w:val="0"/>
        <w:rPr>
          <w:i/>
          <w:lang w:val="ru-RU"/>
        </w:rPr>
      </w:pPr>
      <w:bookmarkStart w:id="14" w:name="_Toc126940720"/>
      <w:bookmarkStart w:id="15" w:name="_Toc130884243"/>
      <w:r w:rsidRPr="0010445A">
        <w:rPr>
          <w:lang w:val="ru-RU"/>
        </w:rPr>
        <w:t>26.1</w:t>
      </w:r>
      <w:r>
        <w:t> </w:t>
      </w:r>
      <w:r w:rsidR="00185070">
        <w:rPr>
          <w:lang w:val="ru-RU"/>
        </w:rPr>
        <w:t>–</w:t>
      </w:r>
      <w:r w:rsidRPr="0010445A">
        <w:rPr>
          <w:lang w:val="ru-RU"/>
        </w:rPr>
        <w:t>26.2</w:t>
      </w:r>
      <w:r w:rsidRPr="00C00524">
        <w:rPr>
          <w:i/>
        </w:rPr>
        <w:t>bis   </w:t>
      </w:r>
      <w:r w:rsidRPr="0010445A">
        <w:rPr>
          <w:i/>
          <w:lang w:val="ru-RU"/>
        </w:rPr>
        <w:t>[</w:t>
      </w:r>
      <w:r w:rsidR="00185070">
        <w:rPr>
          <w:i/>
          <w:lang w:val="ru-RU"/>
        </w:rPr>
        <w:t>Без изменений</w:t>
      </w:r>
      <w:r w:rsidRPr="0010445A">
        <w:rPr>
          <w:i/>
          <w:lang w:val="ru-RU"/>
        </w:rPr>
        <w:t>]</w:t>
      </w:r>
      <w:bookmarkEnd w:id="14"/>
      <w:bookmarkEnd w:id="15"/>
    </w:p>
    <w:p w14:paraId="7DDD89D8" w14:textId="67324CFC" w:rsidR="00EC07D3" w:rsidRPr="00185070" w:rsidRDefault="00EC07D3" w:rsidP="00EC07D3">
      <w:pPr>
        <w:pStyle w:val="LegSubRule"/>
        <w:outlineLvl w:val="0"/>
        <w:rPr>
          <w:lang w:val="ru-RU"/>
        </w:rPr>
      </w:pPr>
      <w:bookmarkStart w:id="16" w:name="_Toc126940721"/>
      <w:bookmarkStart w:id="17" w:name="_Toc130884244"/>
      <w:r w:rsidRPr="00185070">
        <w:rPr>
          <w:lang w:val="ru-RU"/>
        </w:rPr>
        <w:t>26.3</w:t>
      </w:r>
      <w:r>
        <w:t>   </w:t>
      </w:r>
      <w:r w:rsidR="00185070" w:rsidRPr="00185070">
        <w:rPr>
          <w:i/>
          <w:lang w:val="ru-RU"/>
        </w:rPr>
        <w:t xml:space="preserve">Проверка выполнения требований к оформлению международной заявки в соответствии со статьей </w:t>
      </w:r>
      <w:r w:rsidRPr="00185070">
        <w:rPr>
          <w:i/>
          <w:lang w:val="ru-RU"/>
        </w:rPr>
        <w:t>14(1)(</w:t>
      </w:r>
      <w:r w:rsidRPr="00C82B7D">
        <w:rPr>
          <w:i/>
        </w:rPr>
        <w:t>a</w:t>
      </w:r>
      <w:r w:rsidRPr="00185070">
        <w:rPr>
          <w:i/>
          <w:lang w:val="ru-RU"/>
        </w:rPr>
        <w:t>)(</w:t>
      </w:r>
      <w:r w:rsidRPr="00C82B7D">
        <w:rPr>
          <w:i/>
        </w:rPr>
        <w:t>v</w:t>
      </w:r>
      <w:r w:rsidRPr="00185070">
        <w:rPr>
          <w:i/>
          <w:lang w:val="ru-RU"/>
        </w:rPr>
        <w:t>)</w:t>
      </w:r>
      <w:bookmarkEnd w:id="16"/>
      <w:bookmarkEnd w:id="17"/>
    </w:p>
    <w:p w14:paraId="21DB1832" w14:textId="77777777" w:rsidR="00185070" w:rsidRPr="00185070" w:rsidRDefault="00185070" w:rsidP="00185070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a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Если международная заявка подана на языке публикации, то Получающее ведомство проверяет:</w:t>
      </w:r>
    </w:p>
    <w:p w14:paraId="6D3BFE2B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соответствие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разумно унифицированной международной публикации;</w:t>
      </w:r>
    </w:p>
    <w:p w14:paraId="3192A6D1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 xml:space="preserve">соответствие любого перевода, представленного в соответствии с правилом 12.3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или 26.3</w:t>
      </w:r>
      <w:r w:rsidRPr="005F2660">
        <w:rPr>
          <w:rFonts w:eastAsia="Times New Roman" w:cs="Times New Roman"/>
          <w:i/>
          <w:noProof/>
          <w:snapToGrid w:val="0"/>
          <w:color w:val="0000FF"/>
          <w:u w:val="single"/>
          <w:lang w:eastAsia="en-US"/>
        </w:rPr>
        <w:t>ter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, требованиям к оформлению заявки, упомянутым в правиле</w:t>
      </w:r>
      <w:r w:rsidRPr="005F2660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11, в той мере, в какой их выполнение необходимо для целей удовлетворительного воспроизведения.</w:t>
      </w:r>
    </w:p>
    <w:p w14:paraId="621668AE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Если международная заявка подана на языке, который не является языком публикации, то Получающее ведомство проверяет:</w:t>
      </w:r>
    </w:p>
    <w:p w14:paraId="10BAC35D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соответствие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удовлетворительного воспроизведения;</w:t>
      </w:r>
    </w:p>
    <w:p w14:paraId="2BFCB9FA" w14:textId="67E58CB1" w:rsidR="00EC07D3" w:rsidRPr="00185070" w:rsidRDefault="00185070" w:rsidP="00185070">
      <w:pPr>
        <w:pStyle w:val="Legi"/>
        <w:rPr>
          <w:strike/>
          <w:lang w:val="ru-RU"/>
        </w:rPr>
      </w:pPr>
      <w:r w:rsidRPr="00185070">
        <w:rPr>
          <w:lang w:val="ru-RU"/>
        </w:rPr>
        <w:tab/>
      </w:r>
      <w:r w:rsidRPr="00185070">
        <w:rPr>
          <w:lang w:val="ru-RU"/>
        </w:rPr>
        <w:tab/>
        <w:t>(</w:t>
      </w:r>
      <w:r w:rsidRPr="005F2660">
        <w:t>ii</w:t>
      </w:r>
      <w:r w:rsidRPr="00185070">
        <w:rPr>
          <w:lang w:val="ru-RU"/>
        </w:rPr>
        <w:t>)</w:t>
      </w:r>
      <w:r w:rsidRPr="00185070">
        <w:rPr>
          <w:lang w:val="ru-RU"/>
        </w:rPr>
        <w:tab/>
        <w:t>соответствие любого перевода, представленного в соответствии с правилом 12.3</w:t>
      </w:r>
      <w:r w:rsidRPr="00185070">
        <w:rPr>
          <w:color w:val="0000FF"/>
          <w:u w:val="single"/>
          <w:lang w:val="ru-RU"/>
        </w:rPr>
        <w:t>,</w:t>
      </w:r>
      <w:r w:rsidRPr="00185070">
        <w:rPr>
          <w:lang w:val="ru-RU"/>
        </w:rPr>
        <w:t xml:space="preserve"> </w:t>
      </w:r>
      <w:r w:rsidRPr="00185070">
        <w:rPr>
          <w:strike/>
          <w:color w:val="FF0000"/>
          <w:lang w:val="ru-RU"/>
        </w:rPr>
        <w:t>или</w:t>
      </w:r>
      <w:r w:rsidRPr="00185070">
        <w:rPr>
          <w:lang w:val="ru-RU"/>
        </w:rPr>
        <w:t xml:space="preserve"> 12.4 </w:t>
      </w:r>
      <w:r w:rsidRPr="00185070">
        <w:rPr>
          <w:color w:val="0000FF"/>
          <w:u w:val="single"/>
          <w:lang w:val="ru-RU"/>
        </w:rPr>
        <w:t>или 26.3</w:t>
      </w:r>
      <w:r w:rsidRPr="005F2660">
        <w:rPr>
          <w:i/>
          <w:color w:val="0000FF"/>
          <w:u w:val="single"/>
        </w:rPr>
        <w:t>ter</w:t>
      </w:r>
      <w:r w:rsidRPr="00185070">
        <w:rPr>
          <w:lang w:val="ru-RU"/>
        </w:rPr>
        <w:t>, и чертежей требованиям к оформлению, упомянутым в правиле</w:t>
      </w:r>
      <w:r w:rsidRPr="005F2660">
        <w:t> </w:t>
      </w:r>
      <w:r w:rsidRPr="00185070">
        <w:rPr>
          <w:lang w:val="ru-RU"/>
        </w:rPr>
        <w:t>11, в той мере, в какой их выполнение необходимо для целей разумно унифицированной международной публикации.</w:t>
      </w:r>
    </w:p>
    <w:p w14:paraId="19778164" w14:textId="69A00E9A" w:rsidR="00EC07D3" w:rsidRPr="00185070" w:rsidRDefault="00EC07D3" w:rsidP="00EC07D3">
      <w:pPr>
        <w:pStyle w:val="LegSubRule"/>
        <w:keepNext w:val="0"/>
        <w:keepLines w:val="0"/>
        <w:outlineLvl w:val="0"/>
        <w:rPr>
          <w:i/>
          <w:lang w:val="ru-RU"/>
        </w:rPr>
      </w:pPr>
      <w:bookmarkStart w:id="18" w:name="_Toc126940722"/>
      <w:bookmarkStart w:id="19" w:name="_Toc130884245"/>
      <w:r w:rsidRPr="00185070">
        <w:rPr>
          <w:lang w:val="ru-RU"/>
        </w:rPr>
        <w:t>26.3</w:t>
      </w:r>
      <w:r w:rsidRPr="00C00524">
        <w:rPr>
          <w:i/>
        </w:rPr>
        <w:t>bis   </w:t>
      </w:r>
      <w:r w:rsidRPr="00185070">
        <w:rPr>
          <w:i/>
          <w:lang w:val="ru-RU"/>
        </w:rPr>
        <w:t>[</w:t>
      </w:r>
      <w:r w:rsidR="00185070">
        <w:rPr>
          <w:i/>
          <w:lang w:val="ru-RU"/>
        </w:rPr>
        <w:t>Без изменений</w:t>
      </w:r>
      <w:r w:rsidRPr="00185070">
        <w:rPr>
          <w:i/>
          <w:lang w:val="ru-RU"/>
        </w:rPr>
        <w:t>]</w:t>
      </w:r>
      <w:bookmarkEnd w:id="18"/>
      <w:bookmarkEnd w:id="19"/>
    </w:p>
    <w:p w14:paraId="18AB9D71" w14:textId="667B3C25" w:rsidR="00EC07D3" w:rsidRPr="00185070" w:rsidRDefault="00EC07D3" w:rsidP="00EC07D3">
      <w:pPr>
        <w:pStyle w:val="LegSubRule"/>
        <w:rPr>
          <w:lang w:val="ru-RU"/>
        </w:rPr>
      </w:pPr>
      <w:bookmarkStart w:id="20" w:name="_Toc126940723"/>
      <w:bookmarkStart w:id="21" w:name="_Toc130884246"/>
      <w:r w:rsidRPr="00185070">
        <w:rPr>
          <w:lang w:val="ru-RU"/>
        </w:rPr>
        <w:t>26.3</w:t>
      </w:r>
      <w:r w:rsidRPr="006A2E0C">
        <w:rPr>
          <w:i/>
        </w:rPr>
        <w:t>ter</w:t>
      </w:r>
      <w:r w:rsidRPr="00C00524">
        <w:t>   </w:t>
      </w:r>
      <w:r w:rsidR="00185070" w:rsidRPr="00185070">
        <w:rPr>
          <w:i/>
          <w:lang w:val="ru-RU"/>
        </w:rPr>
        <w:t>Предложение об исправлении недостатков в соответствии со статьей</w:t>
      </w:r>
      <w:r w:rsidR="00185070">
        <w:rPr>
          <w:i/>
          <w:lang w:val="ru-RU"/>
        </w:rPr>
        <w:t> </w:t>
      </w:r>
      <w:r w:rsidRPr="00185070">
        <w:rPr>
          <w:i/>
          <w:lang w:val="ru-RU"/>
        </w:rPr>
        <w:t>3(4)(</w:t>
      </w:r>
      <w:r w:rsidRPr="006A2E0C">
        <w:rPr>
          <w:i/>
        </w:rPr>
        <w:t>i</w:t>
      </w:r>
      <w:r w:rsidRPr="00185070">
        <w:rPr>
          <w:i/>
          <w:lang w:val="ru-RU"/>
        </w:rPr>
        <w:t>)</w:t>
      </w:r>
      <w:bookmarkEnd w:id="20"/>
      <w:bookmarkEnd w:id="21"/>
    </w:p>
    <w:p w14:paraId="578CCA9A" w14:textId="77777777" w:rsidR="00185070" w:rsidRPr="00185070" w:rsidRDefault="00185070" w:rsidP="00185070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a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Если реферат или любой текст на чертежах поданы на языке, который отличается от языка описания и формулы изобретения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с учетом положений правил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12.1</w:t>
      </w:r>
      <w:r w:rsidRPr="005F2660">
        <w:rPr>
          <w:rFonts w:eastAsia="Times New Roman" w:cs="Times New Roman"/>
          <w:i/>
          <w:noProof/>
          <w:snapToGrid w:val="0"/>
          <w:color w:val="0000FF"/>
          <w:u w:val="single"/>
          <w:lang w:eastAsia="en-US"/>
        </w:rPr>
        <w:t>bis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и 26.3</w:t>
      </w:r>
      <w:r w:rsidRPr="005F2660">
        <w:rPr>
          <w:rFonts w:eastAsia="Times New Roman" w:cs="Times New Roman"/>
          <w:i/>
          <w:noProof/>
          <w:snapToGrid w:val="0"/>
          <w:color w:val="0000FF"/>
          <w:u w:val="single"/>
          <w:lang w:eastAsia="en-US"/>
        </w:rPr>
        <w:t>ter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e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то Получающее ведомство, кроме случаев, когда:</w:t>
      </w:r>
    </w:p>
    <w:p w14:paraId="4F454A50" w14:textId="77777777" w:rsidR="00185070" w:rsidRPr="00185070" w:rsidRDefault="00185070" w:rsidP="00185070">
      <w:pPr>
        <w:spacing w:after="240" w:line="360" w:lineRule="auto"/>
        <w:ind w:left="990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lastRenderedPageBreak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перевод международной заявки требуется в соответствии с правилом</w:t>
      </w:r>
      <w:r w:rsidRPr="005F2660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12.3(а) или</w:t>
      </w:r>
    </w:p>
    <w:p w14:paraId="3040CD22" w14:textId="77777777" w:rsidR="00185070" w:rsidRPr="00185070" w:rsidRDefault="00185070" w:rsidP="00185070">
      <w:pPr>
        <w:spacing w:after="240" w:line="360" w:lineRule="auto"/>
        <w:ind w:left="990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реферат или надписи на чертежах составлены на языке публикации международной заявки,</w:t>
      </w:r>
    </w:p>
    <w:p w14:paraId="410A64AC" w14:textId="77777777" w:rsidR="00185070" w:rsidRPr="00185070" w:rsidRDefault="00185070" w:rsidP="00185070">
      <w:pPr>
        <w:spacing w:after="240" w:line="360" w:lineRule="auto"/>
        <w:ind w:left="630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предлагает заявителю представить перевод реферата или текста на чертежах на язык публикации международной заявки. При этом применяются 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mutatis</w:t>
      </w:r>
      <w:r w:rsidRPr="00185070">
        <w:rPr>
          <w:rFonts w:eastAsia="Times New Roman" w:cs="Times New Roman"/>
          <w:i/>
          <w:noProof/>
          <w:snapToGrid w:val="0"/>
          <w:lang w:val="ru-RU" w:eastAsia="en-US"/>
        </w:rPr>
        <w:t xml:space="preserve"> 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mutandis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правила 26.1, 26.2, 26.3, 26.3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bis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, 26.5 и 29.1.</w:t>
      </w:r>
    </w:p>
    <w:p w14:paraId="46C4F3B9" w14:textId="77777777" w:rsidR="00185070" w:rsidRPr="00185070" w:rsidRDefault="00185070" w:rsidP="00185070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)–(</w:t>
      </w:r>
      <w:r w:rsidRPr="005F2660">
        <w:rPr>
          <w:rFonts w:eastAsia="Times New Roman" w:cs="Times New Roman"/>
          <w:noProof/>
          <w:snapToGrid w:val="0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185070">
        <w:rPr>
          <w:rFonts w:eastAsia="Times New Roman" w:cs="Times New Roman"/>
          <w:i/>
          <w:noProof/>
          <w:snapToGrid w:val="0"/>
          <w:lang w:val="ru-RU" w:eastAsia="en-US"/>
        </w:rPr>
        <w:t>[Без изменений]</w:t>
      </w:r>
    </w:p>
    <w:p w14:paraId="0CC6E6DD" w14:textId="77777777" w:rsidR="00185070" w:rsidRPr="00185070" w:rsidRDefault="00185070" w:rsidP="00185070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e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Если описание изобретения в международной заявке подано на языке, который отличается от языка формулы изобретения, или части такого опасания или такой формулы изобретения поданы на языке, который отличается от языка остальной части данного элемента, и если все эти языки допускаются Получающим ведомством в соответствии с правилом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12.1(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a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 то Получающее ведомство в соответствующих случаях предлагает заявителю в течение одного месяца с даты получения им международной заявки представить перевод описания, формулы изобретения или любой их части с тем, чтобы данное описание и формула изобретения были представлены на одном языке, отвечающем всем следующим требованиям:</w:t>
      </w:r>
    </w:p>
    <w:p w14:paraId="459359EB" w14:textId="70585C2C" w:rsidR="00185070" w:rsidRPr="00185070" w:rsidRDefault="00185070" w:rsidP="00185070">
      <w:pPr>
        <w:spacing w:after="240" w:line="360" w:lineRule="auto"/>
        <w:ind w:left="900"/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r w:rsidR="00A01108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является одним из языков, использованных в описании или формуле изобретения при подаче заявки;</w:t>
      </w:r>
    </w:p>
    <w:p w14:paraId="40ED5799" w14:textId="77777777" w:rsidR="00185070" w:rsidRPr="00185070" w:rsidRDefault="00185070" w:rsidP="00185070">
      <w:pPr>
        <w:spacing w:after="240" w:line="360" w:lineRule="auto"/>
        <w:ind w:left="900"/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является языком, допустимым Международным поисковым органом, который проводит международный поиск; и</w:t>
      </w:r>
    </w:p>
    <w:p w14:paraId="6C467081" w14:textId="77777777" w:rsidR="00185070" w:rsidRPr="00185070" w:rsidRDefault="00185070" w:rsidP="00185070">
      <w:pPr>
        <w:spacing w:after="240" w:line="360" w:lineRule="auto"/>
        <w:ind w:left="900"/>
        <w:rPr>
          <w:rFonts w:eastAsia="Times New Roman" w:cs="Times New Roman"/>
          <w:noProof/>
          <w:snapToGrid w:val="0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является языком публикации международной заявки.</w:t>
      </w:r>
    </w:p>
    <w:p w14:paraId="333D8D31" w14:textId="65570297" w:rsidR="00EC07D3" w:rsidRPr="00185070" w:rsidRDefault="00185070" w:rsidP="00185070">
      <w:pPr>
        <w:pStyle w:val="Legi"/>
        <w:rPr>
          <w:color w:val="0000FF"/>
          <w:u w:val="single"/>
          <w:lang w:val="ru-RU"/>
        </w:rPr>
      </w:pPr>
      <w:r w:rsidRPr="00185070">
        <w:rPr>
          <w:color w:val="0000FF"/>
          <w:u w:val="single"/>
          <w:lang w:val="ru-RU"/>
        </w:rPr>
        <w:t xml:space="preserve">При этом применяется </w:t>
      </w:r>
      <w:r w:rsidRPr="005F2660">
        <w:rPr>
          <w:i/>
          <w:color w:val="0000FF"/>
          <w:u w:val="single"/>
        </w:rPr>
        <w:t>mutatis</w:t>
      </w:r>
      <w:r w:rsidRPr="00185070">
        <w:rPr>
          <w:i/>
          <w:color w:val="0000FF"/>
          <w:u w:val="single"/>
          <w:lang w:val="ru-RU"/>
        </w:rPr>
        <w:t xml:space="preserve"> </w:t>
      </w:r>
      <w:r w:rsidRPr="005F2660">
        <w:rPr>
          <w:i/>
          <w:color w:val="0000FF"/>
          <w:u w:val="single"/>
        </w:rPr>
        <w:t>mutandis</w:t>
      </w:r>
      <w:r w:rsidRPr="00185070">
        <w:rPr>
          <w:color w:val="0000FF"/>
          <w:u w:val="single"/>
          <w:lang w:val="ru-RU"/>
        </w:rPr>
        <w:t xml:space="preserve"> правило</w:t>
      </w:r>
      <w:r w:rsidRPr="005F2660">
        <w:rPr>
          <w:color w:val="0000FF"/>
          <w:u w:val="single"/>
        </w:rPr>
        <w:t> </w:t>
      </w:r>
      <w:r w:rsidRPr="00185070">
        <w:rPr>
          <w:color w:val="0000FF"/>
          <w:u w:val="single"/>
          <w:lang w:val="ru-RU"/>
        </w:rPr>
        <w:t>12.3(</w:t>
      </w:r>
      <w:r w:rsidRPr="005F2660">
        <w:rPr>
          <w:color w:val="0000FF"/>
          <w:u w:val="single"/>
        </w:rPr>
        <w:t>c</w:t>
      </w:r>
      <w:r w:rsidRPr="00185070">
        <w:rPr>
          <w:color w:val="0000FF"/>
          <w:u w:val="single"/>
          <w:lang w:val="ru-RU"/>
        </w:rPr>
        <w:t>)–(</w:t>
      </w:r>
      <w:r w:rsidRPr="005F2660">
        <w:rPr>
          <w:color w:val="0000FF"/>
          <w:u w:val="single"/>
        </w:rPr>
        <w:t>e</w:t>
      </w:r>
      <w:r w:rsidRPr="00185070">
        <w:rPr>
          <w:color w:val="0000FF"/>
          <w:u w:val="single"/>
          <w:lang w:val="ru-RU"/>
        </w:rPr>
        <w:t>).</w:t>
      </w:r>
    </w:p>
    <w:p w14:paraId="5B5E6F5C" w14:textId="15B96EE2" w:rsidR="00EC07D3" w:rsidRPr="0010445A" w:rsidRDefault="00EC07D3" w:rsidP="00EC07D3">
      <w:pPr>
        <w:pStyle w:val="LegSubRule"/>
        <w:keepLines w:val="0"/>
        <w:outlineLvl w:val="0"/>
        <w:rPr>
          <w:i/>
          <w:lang w:val="ru-RU"/>
        </w:rPr>
      </w:pPr>
      <w:bookmarkStart w:id="22" w:name="_Toc126940724"/>
      <w:bookmarkStart w:id="23" w:name="_Toc130884247"/>
      <w:r w:rsidRPr="0010445A">
        <w:rPr>
          <w:lang w:val="ru-RU"/>
        </w:rPr>
        <w:t>26.4</w:t>
      </w:r>
      <w:r>
        <w:t> </w:t>
      </w:r>
      <w:r w:rsidR="00185070">
        <w:rPr>
          <w:lang w:val="ru-RU"/>
        </w:rPr>
        <w:t>и</w:t>
      </w:r>
      <w:r w:rsidRPr="0010445A">
        <w:rPr>
          <w:lang w:val="ru-RU"/>
        </w:rPr>
        <w:t xml:space="preserve"> 26.5</w:t>
      </w:r>
      <w:r w:rsidRPr="00C00524">
        <w:rPr>
          <w:i/>
        </w:rPr>
        <w:t>   </w:t>
      </w:r>
      <w:r w:rsidRPr="0010445A">
        <w:rPr>
          <w:i/>
          <w:lang w:val="ru-RU"/>
        </w:rPr>
        <w:t>[</w:t>
      </w:r>
      <w:r w:rsidR="00185070">
        <w:rPr>
          <w:i/>
          <w:lang w:val="ru-RU"/>
        </w:rPr>
        <w:t>Без</w:t>
      </w:r>
      <w:r w:rsidR="00185070" w:rsidRPr="0010445A">
        <w:rPr>
          <w:i/>
          <w:lang w:val="ru-RU"/>
        </w:rPr>
        <w:t xml:space="preserve"> </w:t>
      </w:r>
      <w:r w:rsidR="00185070">
        <w:rPr>
          <w:i/>
          <w:lang w:val="ru-RU"/>
        </w:rPr>
        <w:t>изменений</w:t>
      </w:r>
      <w:r w:rsidRPr="0010445A">
        <w:rPr>
          <w:i/>
          <w:lang w:val="ru-RU"/>
        </w:rPr>
        <w:t>]</w:t>
      </w:r>
      <w:bookmarkEnd w:id="22"/>
      <w:bookmarkEnd w:id="23"/>
    </w:p>
    <w:p w14:paraId="50E2FF1A" w14:textId="71C98DAB" w:rsidR="00EC07D3" w:rsidRPr="00185070" w:rsidRDefault="00185070" w:rsidP="00EC07D3">
      <w:pPr>
        <w:pStyle w:val="LegTitle"/>
        <w:rPr>
          <w:lang w:val="ru-RU"/>
        </w:rPr>
      </w:pPr>
      <w:bookmarkStart w:id="24" w:name="_Toc126940725"/>
      <w:bookmarkStart w:id="25" w:name="_Toc130884248"/>
      <w:r>
        <w:rPr>
          <w:lang w:val="ru-RU"/>
        </w:rPr>
        <w:lastRenderedPageBreak/>
        <w:t>Правило</w:t>
      </w:r>
      <w:r w:rsidR="00EC07D3" w:rsidRPr="00185070">
        <w:rPr>
          <w:lang w:val="ru-RU"/>
        </w:rPr>
        <w:t xml:space="preserve"> 29</w:t>
      </w:r>
      <w:r w:rsidR="00EC07D3" w:rsidRPr="00185070">
        <w:rPr>
          <w:lang w:val="ru-RU"/>
        </w:rPr>
        <w:br/>
      </w:r>
      <w:bookmarkEnd w:id="24"/>
      <w:r>
        <w:rPr>
          <w:lang w:val="ru-RU"/>
        </w:rPr>
        <w:t>Международные заявки, считающиеся изъятыми</w:t>
      </w:r>
      <w:bookmarkEnd w:id="25"/>
    </w:p>
    <w:p w14:paraId="2F616AC1" w14:textId="24F189BC" w:rsidR="00EC07D3" w:rsidRPr="00185070" w:rsidRDefault="00EC07D3" w:rsidP="00EC07D3">
      <w:pPr>
        <w:pStyle w:val="LegSubRule"/>
        <w:outlineLvl w:val="0"/>
        <w:rPr>
          <w:i/>
          <w:lang w:val="ru-RU"/>
        </w:rPr>
      </w:pPr>
      <w:bookmarkStart w:id="26" w:name="_Toc126940726"/>
      <w:bookmarkStart w:id="27" w:name="_Toc130884249"/>
      <w:r w:rsidRPr="00185070">
        <w:rPr>
          <w:lang w:val="ru-RU"/>
        </w:rPr>
        <w:t>29.1</w:t>
      </w:r>
      <w:r>
        <w:t>   </w:t>
      </w:r>
      <w:bookmarkEnd w:id="26"/>
      <w:r w:rsidR="00185070">
        <w:rPr>
          <w:i/>
          <w:lang w:val="ru-RU"/>
        </w:rPr>
        <w:t>Установление фактов Получающим ведомством</w:t>
      </w:r>
      <w:bookmarkEnd w:id="27"/>
    </w:p>
    <w:p w14:paraId="6F762276" w14:textId="77777777" w:rsidR="00185070" w:rsidRPr="00185070" w:rsidRDefault="00185070" w:rsidP="00185070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Если Получающее ведомство заявляет в соответствии со статьей 14(1)(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 и правилом 26.5 (неисправление отдельных недостатков) или в соответствии со статьей 14(3)(а) (неуплата установленных пошлин в соответствии с правилом 27.1(а)), или в соответствии со статьей 14(4) (последующее выявление несоответствия требованиям, перечисленным в пунктах 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)–(</w:t>
      </w:r>
      <w:r w:rsidRPr="005F2660">
        <w:rPr>
          <w:rFonts w:eastAsia="Times New Roman" w:cs="Times New Roman"/>
          <w:noProof/>
          <w:snapToGrid w:val="0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 статьи 11(1)), или в соответствии с правилом 12.3(</w:t>
      </w:r>
      <w:r w:rsidRPr="005F2660">
        <w:rPr>
          <w:rFonts w:eastAsia="Times New Roman" w:cs="Times New Roman"/>
          <w:noProof/>
          <w:snapToGrid w:val="0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,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или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12.4(</w:t>
      </w:r>
      <w:r w:rsidRPr="005F2660">
        <w:rPr>
          <w:rFonts w:eastAsia="Times New Roman" w:cs="Times New Roman"/>
          <w:noProof/>
          <w:snapToGrid w:val="0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)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или 26.3</w:t>
      </w:r>
      <w:r w:rsidRPr="005F2660">
        <w:rPr>
          <w:rFonts w:eastAsia="Times New Roman" w:cs="Times New Roman"/>
          <w:i/>
          <w:noProof/>
          <w:snapToGrid w:val="0"/>
          <w:color w:val="0000FF"/>
          <w:u w:val="single"/>
          <w:lang w:eastAsia="en-US"/>
        </w:rPr>
        <w:t>ter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(непредставление требуемого перевода или, когда это применимо, неуплата пошлины за позднее представление), или в соответствии с правилом 92.4(</w:t>
      </w:r>
      <w:r w:rsidRPr="005F2660">
        <w:rPr>
          <w:rFonts w:eastAsia="Times New Roman" w:cs="Times New Roman"/>
          <w:noProof/>
          <w:snapToGrid w:val="0"/>
          <w:lang w:eastAsia="en-US"/>
        </w:rPr>
        <w:t>g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 (непредставление оригинала документа) о том, что международная заявка считается изъятой, то:</w:t>
      </w:r>
    </w:p>
    <w:p w14:paraId="2215034D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1B2C7352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1350DC2C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не пересылает копию для поиска, как это предусмотрено правилом 23, или, если эта копия уже была переслана, то оно уведомляет об упомянутом заявлении Международный поисковый орган;</w:t>
      </w:r>
    </w:p>
    <w:p w14:paraId="201B2D1F" w14:textId="77777777" w:rsidR="00185070" w:rsidRPr="00185070" w:rsidRDefault="00185070" w:rsidP="00185070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iv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Международное бюро не обязано уведомлять заявителя о получении регистрационного экземпляра;</w:t>
      </w:r>
    </w:p>
    <w:p w14:paraId="7C46C2D3" w14:textId="4D9ECD63" w:rsidR="00EC07D3" w:rsidRPr="00185070" w:rsidRDefault="00185070" w:rsidP="00185070">
      <w:pPr>
        <w:pStyle w:val="Legi"/>
        <w:rPr>
          <w:lang w:val="ru-RU"/>
        </w:rPr>
      </w:pPr>
      <w:r w:rsidRPr="00185070">
        <w:rPr>
          <w:lang w:val="ru-RU"/>
        </w:rPr>
        <w:tab/>
        <w:t>(</w:t>
      </w:r>
      <w:r w:rsidRPr="005F2660">
        <w:t>v</w:t>
      </w:r>
      <w:r w:rsidRPr="00185070">
        <w:rPr>
          <w:lang w:val="ru-RU"/>
        </w:rPr>
        <w:t>)</w:t>
      </w:r>
      <w:r w:rsidRPr="00185070">
        <w:rPr>
          <w:lang w:val="ru-RU"/>
        </w:rPr>
        <w:tab/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3EAC6DD9" w14:textId="4236D1C3" w:rsidR="002D0B28" w:rsidRPr="00185070" w:rsidRDefault="00EC07D3" w:rsidP="002D0B28">
      <w:pPr>
        <w:pStyle w:val="LegSubRule"/>
        <w:keepLines w:val="0"/>
        <w:outlineLvl w:val="0"/>
        <w:rPr>
          <w:i/>
          <w:lang w:val="ru-RU"/>
        </w:rPr>
      </w:pPr>
      <w:bookmarkStart w:id="28" w:name="_Toc126940727"/>
      <w:bookmarkStart w:id="29" w:name="_Toc130884250"/>
      <w:r w:rsidRPr="00185070">
        <w:rPr>
          <w:lang w:val="ru-RU"/>
        </w:rPr>
        <w:t>29.2</w:t>
      </w:r>
      <w:r>
        <w:t> </w:t>
      </w:r>
      <w:r w:rsidR="00185070">
        <w:rPr>
          <w:lang w:val="ru-RU"/>
        </w:rPr>
        <w:t>–</w:t>
      </w:r>
      <w:r w:rsidRPr="00185070">
        <w:rPr>
          <w:lang w:val="ru-RU"/>
        </w:rPr>
        <w:t>29.4</w:t>
      </w:r>
      <w:r w:rsidRPr="00C00524">
        <w:rPr>
          <w:i/>
        </w:rPr>
        <w:t>   </w:t>
      </w:r>
      <w:r w:rsidRPr="00185070">
        <w:rPr>
          <w:i/>
          <w:lang w:val="ru-RU"/>
        </w:rPr>
        <w:t>[</w:t>
      </w:r>
      <w:r w:rsidR="00185070">
        <w:rPr>
          <w:i/>
          <w:lang w:val="ru-RU"/>
        </w:rPr>
        <w:t>Без изменений</w:t>
      </w:r>
      <w:r w:rsidRPr="00185070">
        <w:rPr>
          <w:i/>
          <w:lang w:val="ru-RU"/>
        </w:rPr>
        <w:t>]</w:t>
      </w:r>
      <w:bookmarkEnd w:id="28"/>
      <w:bookmarkEnd w:id="29"/>
    </w:p>
    <w:p w14:paraId="4A113747" w14:textId="77777777" w:rsidR="002D0B28" w:rsidRPr="00185070" w:rsidRDefault="002D0B28" w:rsidP="002D0B28">
      <w:pPr>
        <w:pStyle w:val="Endofdocument-Annex"/>
        <w:rPr>
          <w:lang w:val="ru-RU"/>
        </w:rPr>
      </w:pPr>
    </w:p>
    <w:p w14:paraId="11827ACF" w14:textId="20D0C505" w:rsidR="002D0B28" w:rsidRPr="00185070" w:rsidRDefault="002D0B28" w:rsidP="002D0B28">
      <w:pPr>
        <w:pStyle w:val="Endofdocument-Annex"/>
        <w:rPr>
          <w:lang w:val="ru-RU"/>
        </w:rPr>
        <w:sectPr w:rsidR="002D0B28" w:rsidRPr="00185070" w:rsidSect="00F115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185070">
        <w:rPr>
          <w:lang w:val="ru-RU"/>
        </w:rPr>
        <w:t>[</w:t>
      </w:r>
      <w:r w:rsidR="00185070">
        <w:rPr>
          <w:lang w:val="ru-RU"/>
        </w:rPr>
        <w:t>Приложение</w:t>
      </w:r>
      <w:r w:rsidRPr="00185070">
        <w:rPr>
          <w:lang w:val="ru-RU"/>
        </w:rPr>
        <w:t xml:space="preserve"> </w:t>
      </w:r>
      <w:r>
        <w:rPr>
          <w:lang w:val="en-GB"/>
        </w:rPr>
        <w:t>II</w:t>
      </w:r>
      <w:r w:rsidRPr="00185070">
        <w:rPr>
          <w:lang w:val="ru-RU"/>
        </w:rPr>
        <w:t xml:space="preserve"> </w:t>
      </w:r>
      <w:r w:rsidR="00185070">
        <w:rPr>
          <w:lang w:val="ru-RU"/>
        </w:rPr>
        <w:t>следует</w:t>
      </w:r>
      <w:r w:rsidRPr="00185070">
        <w:rPr>
          <w:lang w:val="ru-RU"/>
        </w:rPr>
        <w:t>]</w:t>
      </w:r>
    </w:p>
    <w:bookmarkEnd w:id="12"/>
    <w:p w14:paraId="047D94D6" w14:textId="77777777" w:rsidR="00E530EE" w:rsidRPr="00185070" w:rsidRDefault="00E530EE" w:rsidP="00E530EE">
      <w:pPr>
        <w:pStyle w:val="Endofdocument-Annex"/>
        <w:ind w:left="0"/>
        <w:jc w:val="center"/>
        <w:rPr>
          <w:lang w:val="ru-RU"/>
        </w:rPr>
      </w:pPr>
    </w:p>
    <w:p w14:paraId="2D432F0A" w14:textId="77777777" w:rsidR="00185070" w:rsidRPr="0010445A" w:rsidRDefault="00185070" w:rsidP="00185070">
      <w:pPr>
        <w:jc w:val="center"/>
        <w:rPr>
          <w:lang w:val="ru-RU"/>
        </w:rPr>
      </w:pPr>
      <w:r w:rsidRPr="0010445A">
        <w:rPr>
          <w:lang w:val="ru-RU"/>
        </w:rPr>
        <w:t>ПРОЕКТ ПРЕДВАРИТЕЛЬНЫХ ПОПРАВОК</w:t>
      </w:r>
    </w:p>
    <w:p w14:paraId="484E9CB2" w14:textId="05705B9E" w:rsidR="00E530EE" w:rsidRPr="0010445A" w:rsidRDefault="00185070" w:rsidP="00185070">
      <w:pPr>
        <w:pStyle w:val="Endofdocument-Annex"/>
        <w:ind w:left="0"/>
        <w:jc w:val="center"/>
        <w:rPr>
          <w:lang w:val="ru-RU"/>
        </w:rPr>
      </w:pPr>
      <w:r w:rsidRPr="0010445A">
        <w:rPr>
          <w:lang w:val="ru-RU"/>
        </w:rPr>
        <w:t xml:space="preserve">К ИНСТРУКЦИИ К </w:t>
      </w:r>
      <w:r w:rsidRPr="00092B3F">
        <w:t>PCT</w:t>
      </w:r>
      <w:r w:rsidRPr="00092B3F">
        <w:rPr>
          <w:vertAlign w:val="superscript"/>
        </w:rPr>
        <w:footnoteReference w:id="4"/>
      </w:r>
    </w:p>
    <w:p w14:paraId="0ADE4144" w14:textId="77777777" w:rsidR="00E530EE" w:rsidRPr="0010445A" w:rsidRDefault="00E530EE" w:rsidP="00E530EE">
      <w:pPr>
        <w:pStyle w:val="Endofdocument-Annex"/>
        <w:ind w:left="0"/>
        <w:jc w:val="center"/>
        <w:rPr>
          <w:lang w:val="ru-RU"/>
        </w:rPr>
      </w:pPr>
    </w:p>
    <w:p w14:paraId="0B7A9710" w14:textId="11B0735F" w:rsidR="00E530EE" w:rsidRPr="00185070" w:rsidRDefault="00185070" w:rsidP="00E530EE">
      <w:pPr>
        <w:pStyle w:val="Endofdocument-Annex"/>
        <w:ind w:left="0"/>
        <w:jc w:val="center"/>
        <w:rPr>
          <w:caps/>
          <w:lang w:val="ru-RU"/>
        </w:rPr>
      </w:pPr>
      <w:r>
        <w:rPr>
          <w:caps/>
          <w:lang w:val="ru-RU"/>
        </w:rPr>
        <w:t>содержание</w:t>
      </w:r>
    </w:p>
    <w:p w14:paraId="7901ED9E" w14:textId="77777777" w:rsidR="00E530EE" w:rsidRDefault="00E530EE" w:rsidP="00E530EE">
      <w:pPr>
        <w:pStyle w:val="Endofdocument-Annex"/>
        <w:ind w:left="0"/>
        <w:jc w:val="center"/>
        <w:rPr>
          <w:caps/>
        </w:rPr>
      </w:pPr>
    </w:p>
    <w:p w14:paraId="5023512C" w14:textId="0FC910C1" w:rsidR="00445344" w:rsidRDefault="00E530E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</w:instrText>
      </w:r>
      <w:r w:rsidR="00BC083A">
        <w:rPr>
          <w:caps/>
        </w:rPr>
        <w:instrText xml:space="preserve">\B "Axii" </w:instrText>
      </w:r>
      <w:r>
        <w:rPr>
          <w:caps/>
        </w:rPr>
        <w:instrText xml:space="preserve">\t "Leg # Title,1,Leg SubRule #,2" </w:instrText>
      </w:r>
      <w:r>
        <w:rPr>
          <w:caps/>
        </w:rPr>
        <w:fldChar w:fldCharType="separate"/>
      </w:r>
      <w:hyperlink w:anchor="_Toc130884509" w:history="1">
        <w:r w:rsidR="00445344" w:rsidRPr="00250342">
          <w:rPr>
            <w:rStyle w:val="Hyperlink"/>
            <w:rFonts w:eastAsia="Calibri"/>
            <w:noProof/>
            <w:lang w:val="ru-RU"/>
          </w:rPr>
          <w:t>Правило 34</w:t>
        </w:r>
        <w:r w:rsidR="00445344" w:rsidRPr="00250342">
          <w:rPr>
            <w:rStyle w:val="Hyperlink"/>
            <w:noProof/>
            <w:lang w:val="ru-RU"/>
          </w:rPr>
          <w:t xml:space="preserve"> </w:t>
        </w:r>
        <w:r w:rsidR="00445344" w:rsidRPr="00250342">
          <w:rPr>
            <w:rStyle w:val="Hyperlink"/>
            <w:rFonts w:eastAsia="Calibri"/>
            <w:noProof/>
            <w:lang w:val="ru-RU"/>
          </w:rPr>
          <w:t>Минимум документации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_Toc130884509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 w:rsidR="005308FB">
          <w:rPr>
            <w:noProof/>
            <w:webHidden/>
          </w:rPr>
          <w:t>2</w:t>
        </w:r>
        <w:r w:rsidR="00445344">
          <w:rPr>
            <w:noProof/>
            <w:webHidden/>
          </w:rPr>
          <w:fldChar w:fldCharType="end"/>
        </w:r>
      </w:hyperlink>
    </w:p>
    <w:p w14:paraId="75EDEF4E" w14:textId="4D31C982" w:rsidR="00445344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510" w:history="1">
        <w:r w:rsidR="00445344" w:rsidRPr="00250342">
          <w:rPr>
            <w:rStyle w:val="Hyperlink"/>
            <w:rFonts w:eastAsia="Calibri"/>
            <w:noProof/>
            <w:lang w:val="ru-RU"/>
          </w:rPr>
          <w:t>34.1   </w:t>
        </w:r>
        <w:r w:rsidR="00445344" w:rsidRPr="00250342">
          <w:rPr>
            <w:rStyle w:val="Hyperlink"/>
            <w:rFonts w:eastAsia="Calibri"/>
            <w:i/>
            <w:noProof/>
            <w:lang w:val="ru-RU"/>
          </w:rPr>
          <w:t>Определение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_Toc130884510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45344">
          <w:rPr>
            <w:noProof/>
            <w:webHidden/>
          </w:rPr>
          <w:fldChar w:fldCharType="end"/>
        </w:r>
      </w:hyperlink>
    </w:p>
    <w:p w14:paraId="440279DF" w14:textId="1852045C" w:rsidR="00445344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511" w:history="1">
        <w:r w:rsidR="00445344" w:rsidRPr="00250342">
          <w:rPr>
            <w:rStyle w:val="Hyperlink"/>
            <w:rFonts w:eastAsia="Calibri"/>
            <w:noProof/>
            <w:lang w:val="ru-RU"/>
          </w:rPr>
          <w:t xml:space="preserve">Правило 36 </w:t>
        </w:r>
        <w:r w:rsidR="00445344" w:rsidRPr="00250342">
          <w:rPr>
            <w:rStyle w:val="Hyperlink"/>
            <w:noProof/>
            <w:lang w:val="ru-RU"/>
          </w:rPr>
          <w:t>Минимум требований, предъявляемых к Международным поисковым органам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_Toc130884511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45344">
          <w:rPr>
            <w:noProof/>
            <w:webHidden/>
          </w:rPr>
          <w:fldChar w:fldCharType="end"/>
        </w:r>
      </w:hyperlink>
    </w:p>
    <w:p w14:paraId="2E0A47A4" w14:textId="6EF2D20A" w:rsidR="00445344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512" w:history="1">
        <w:r w:rsidR="00445344" w:rsidRPr="00250342">
          <w:rPr>
            <w:rStyle w:val="Hyperlink"/>
            <w:rFonts w:eastAsia="Calibri"/>
            <w:noProof/>
            <w:lang w:val="ru-RU"/>
          </w:rPr>
          <w:t>36.1   </w:t>
        </w:r>
        <w:r w:rsidR="00445344" w:rsidRPr="00250342">
          <w:rPr>
            <w:rStyle w:val="Hyperlink"/>
            <w:i/>
            <w:iCs/>
            <w:noProof/>
            <w:lang w:val="ru-RU"/>
          </w:rPr>
          <w:t>Определение минимума требований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_Toc130884512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45344">
          <w:rPr>
            <w:noProof/>
            <w:webHidden/>
          </w:rPr>
          <w:fldChar w:fldCharType="end"/>
        </w:r>
      </w:hyperlink>
    </w:p>
    <w:p w14:paraId="5B6B1A12" w14:textId="2A869BB1" w:rsidR="00445344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513" w:history="1">
        <w:r w:rsidR="00445344" w:rsidRPr="00250342">
          <w:rPr>
            <w:rStyle w:val="Hyperlink"/>
            <w:rFonts w:eastAsia="Calibri"/>
            <w:noProof/>
            <w:lang w:val="ru-RU"/>
          </w:rPr>
          <w:t xml:space="preserve">Правило 63 </w:t>
        </w:r>
        <w:r w:rsidR="00445344" w:rsidRPr="00250342">
          <w:rPr>
            <w:rStyle w:val="Hyperlink"/>
            <w:noProof/>
            <w:lang w:val="ru-RU"/>
          </w:rPr>
          <w:t>Минимум требований, предъявляемых к органам Международной предварительной экспертизы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_Toc130884513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45344">
          <w:rPr>
            <w:noProof/>
            <w:webHidden/>
          </w:rPr>
          <w:fldChar w:fldCharType="end"/>
        </w:r>
      </w:hyperlink>
    </w:p>
    <w:p w14:paraId="36D406EC" w14:textId="4C8F0E23" w:rsidR="00445344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4514" w:history="1">
        <w:r w:rsidR="00445344" w:rsidRPr="00250342">
          <w:rPr>
            <w:rStyle w:val="Hyperlink"/>
            <w:rFonts w:eastAsia="Calibri"/>
            <w:noProof/>
            <w:lang w:val="ru-RU"/>
          </w:rPr>
          <w:t>63.1   </w:t>
        </w:r>
        <w:r w:rsidR="00445344" w:rsidRPr="00250342">
          <w:rPr>
            <w:rStyle w:val="Hyperlink"/>
            <w:i/>
            <w:iCs/>
            <w:noProof/>
            <w:lang w:val="ru-RU"/>
          </w:rPr>
          <w:t>Определение минимума требований</w:t>
        </w:r>
        <w:r w:rsidR="00445344">
          <w:rPr>
            <w:noProof/>
            <w:webHidden/>
          </w:rPr>
          <w:tab/>
        </w:r>
        <w:r w:rsidR="00445344">
          <w:rPr>
            <w:noProof/>
            <w:webHidden/>
          </w:rPr>
          <w:fldChar w:fldCharType="begin"/>
        </w:r>
        <w:r w:rsidR="00445344">
          <w:rPr>
            <w:noProof/>
            <w:webHidden/>
          </w:rPr>
          <w:instrText xml:space="preserve"> PAGEREF _Toc130884514 \h </w:instrText>
        </w:r>
        <w:r w:rsidR="00445344">
          <w:rPr>
            <w:noProof/>
            <w:webHidden/>
          </w:rPr>
        </w:r>
        <w:r w:rsidR="0044534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45344">
          <w:rPr>
            <w:noProof/>
            <w:webHidden/>
          </w:rPr>
          <w:fldChar w:fldCharType="end"/>
        </w:r>
      </w:hyperlink>
    </w:p>
    <w:p w14:paraId="1074F20C" w14:textId="55203879" w:rsidR="00E530EE" w:rsidRDefault="00E530EE" w:rsidP="00E530EE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717666C3" w14:textId="1E0DBDBA" w:rsidR="00E530EE" w:rsidRPr="00185070" w:rsidRDefault="00185070" w:rsidP="00E530EE">
      <w:pPr>
        <w:pStyle w:val="LegTitle"/>
        <w:rPr>
          <w:rFonts w:eastAsia="SimSun"/>
          <w:lang w:val="ru-RU" w:eastAsia="zh-CN"/>
        </w:rPr>
      </w:pPr>
      <w:bookmarkStart w:id="30" w:name="_Hlk101202226"/>
      <w:bookmarkStart w:id="31" w:name="_Toc103782285"/>
      <w:bookmarkStart w:id="32" w:name="_Toc126936115"/>
      <w:bookmarkStart w:id="33" w:name="_Toc126936205"/>
      <w:bookmarkStart w:id="34" w:name="_Toc126940728"/>
      <w:bookmarkStart w:id="35" w:name="_Toc130884509"/>
      <w:bookmarkStart w:id="36" w:name="AxII"/>
      <w:r>
        <w:rPr>
          <w:rFonts w:eastAsia="Calibri"/>
          <w:lang w:val="ru-RU"/>
        </w:rPr>
        <w:lastRenderedPageBreak/>
        <w:t>Правило</w:t>
      </w:r>
      <w:r w:rsidR="00E530EE" w:rsidRPr="00185070">
        <w:rPr>
          <w:rFonts w:eastAsia="Calibri"/>
          <w:lang w:val="ru-RU"/>
        </w:rPr>
        <w:t xml:space="preserve"> 34</w:t>
      </w:r>
      <w:bookmarkEnd w:id="30"/>
      <w:r w:rsidR="00E530EE" w:rsidRPr="00185070">
        <w:rPr>
          <w:lang w:val="ru-RU"/>
        </w:rPr>
        <w:br/>
      </w:r>
      <w:bookmarkEnd w:id="31"/>
      <w:bookmarkEnd w:id="32"/>
      <w:bookmarkEnd w:id="33"/>
      <w:bookmarkEnd w:id="34"/>
      <w:r>
        <w:rPr>
          <w:rFonts w:eastAsia="Calibri"/>
          <w:lang w:val="ru-RU"/>
        </w:rPr>
        <w:t>Минимум документации</w:t>
      </w:r>
      <w:bookmarkEnd w:id="35"/>
    </w:p>
    <w:p w14:paraId="66512DB7" w14:textId="5434D4C8" w:rsidR="00E530EE" w:rsidRPr="00185070" w:rsidRDefault="00E530EE" w:rsidP="00E530EE">
      <w:pPr>
        <w:pStyle w:val="LegSubRule"/>
        <w:rPr>
          <w:rFonts w:eastAsia="Calibri"/>
          <w:lang w:val="ru-RU"/>
        </w:rPr>
      </w:pPr>
      <w:bookmarkStart w:id="37" w:name="_Toc103782286"/>
      <w:bookmarkStart w:id="38" w:name="_Toc126936116"/>
      <w:bookmarkStart w:id="39" w:name="_Toc126936206"/>
      <w:bookmarkStart w:id="40" w:name="_Toc126940729"/>
      <w:bookmarkStart w:id="41" w:name="_Toc130884510"/>
      <w:r w:rsidRPr="00185070">
        <w:rPr>
          <w:rFonts w:eastAsia="Calibri"/>
          <w:lang w:val="ru-RU"/>
        </w:rPr>
        <w:t>34.1</w:t>
      </w:r>
      <w:r w:rsidR="003847D4">
        <w:rPr>
          <w:rFonts w:eastAsia="Calibri"/>
          <w:lang w:val="ru-RU"/>
        </w:rPr>
        <w:t>   </w:t>
      </w:r>
      <w:bookmarkEnd w:id="37"/>
      <w:bookmarkEnd w:id="38"/>
      <w:bookmarkEnd w:id="39"/>
      <w:bookmarkEnd w:id="40"/>
      <w:r w:rsidR="00185070">
        <w:rPr>
          <w:rFonts w:eastAsia="Calibri"/>
          <w:i/>
          <w:lang w:val="ru-RU"/>
        </w:rPr>
        <w:t>Определение</w:t>
      </w:r>
      <w:bookmarkEnd w:id="41"/>
    </w:p>
    <w:p w14:paraId="6912DEAD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a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Определения, содержащиеся в статье 2(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 и (</w:t>
      </w:r>
      <w:r w:rsidRPr="00092B3F">
        <w:rPr>
          <w:rFonts w:eastAsia="Times New Roman" w:cs="Times New Roman"/>
          <w:noProof/>
          <w:snapToGrid w:val="0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), не применяются для целей настоящего правила.</w:t>
      </w:r>
      <w:r w:rsidRPr="00185070">
        <w:rPr>
          <w:rFonts w:eastAsia="Times New Roman" w:cs="Times New Roman"/>
          <w:noProof/>
          <w:snapToGrid w:val="0"/>
          <w:color w:val="0070C0"/>
          <w:u w:val="single"/>
          <w:lang w:val="ru-RU" w:eastAsia="en-US"/>
        </w:rPr>
        <w:t xml:space="preserve">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Для целей настоящего правила «патентные документы» включают:</w:t>
      </w:r>
    </w:p>
    <w:p w14:paraId="13F574A2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опубликованные международные заявки;</w:t>
      </w:r>
    </w:p>
    <w:p w14:paraId="4A881FE7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опубликованные региональные патенты;</w:t>
      </w:r>
    </w:p>
    <w:p w14:paraId="633CAB78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опубликованные национальные патенты, выданные </w:t>
      </w:r>
      <w:bookmarkStart w:id="42" w:name="_Hlk56721350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национальным ведомством или его правопредшественником</w:t>
      </w:r>
      <w:bookmarkEnd w:id="42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в 1920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г. и позже;</w:t>
      </w:r>
    </w:p>
    <w:p w14:paraId="298B1088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iv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bookmarkStart w:id="43" w:name="_Hlk56788392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свидетельства о полезности, выданные Францией</w:t>
      </w:r>
      <w:bookmarkEnd w:id="43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в 1920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г. и позже; </w:t>
      </w:r>
      <w:bookmarkStart w:id="44" w:name="_Hlk58407949"/>
    </w:p>
    <w:p w14:paraId="5706077F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v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авторские свидетельства, выданные бывшим Советским Союзом; и   </w:t>
      </w:r>
    </w:p>
    <w:p w14:paraId="1D5A8807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vi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bookmarkEnd w:id="44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заявки на любой из видов охранного документа, упомянутых в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br/>
        <w:t>подпунктах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)–(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v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 выше, опубликованные в 1920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г. и позже.</w:t>
      </w:r>
    </w:p>
    <w:p w14:paraId="352135CE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b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Несмотря на пункт 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c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Д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д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окументация, упомянутая в статье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15(4) («минимум документации»), состоит из:</w:t>
      </w:r>
    </w:p>
    <w:p w14:paraId="561A01B1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70C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«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национальных 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патентных документов», как это определено в пункте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c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a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, </w:t>
      </w:r>
      <w:bookmarkStart w:id="45" w:name="_Hlk56721445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предоставленных соответствующим национальным Ведомством, его правопреемником или Международным бюро, в зависимости от конкретного случая, или от их имени в соответствии с техническими требованиями и требованиями доступности, установленными Административной инструкцией</w:t>
      </w:r>
      <w:bookmarkEnd w:id="45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, и, когда это применимо, в соответствии с положениями правила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36.1(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); и</w:t>
      </w:r>
    </w:p>
    <w:p w14:paraId="3EBFC5AF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опубликованных международных 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PCT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 заявок, опубликованных региональных заявок на патенты и авторские свидетельства и опубликованных региональных патентов и авторских свидетельств;</w:t>
      </w:r>
      <w:r w:rsidRPr="00185070">
        <w:rPr>
          <w:rFonts w:eastAsia="Times New Roman" w:cs="Times New Roman"/>
          <w:noProof/>
          <w:snapToGrid w:val="0"/>
          <w:color w:val="0070C0"/>
          <w:u w:val="single"/>
          <w:lang w:val="ru-RU" w:eastAsia="en-US"/>
        </w:rPr>
        <w:t xml:space="preserve">  </w:t>
      </w:r>
    </w:p>
    <w:p w14:paraId="5E0F9101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ii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других опубликованных материалов, относящихся к непатентной литературе, о которых договорятся Международные поисковые органы и список которых будет опубликован Международным бюро, как только будет достигнута договоренность и в дальнейшем по мере внесения изменений в этот список.</w:t>
      </w:r>
    </w:p>
    <w:p w14:paraId="163AC9AE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lastRenderedPageBreak/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c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Предпочтительно, чтобы помимо изучения обязательной документации, определенной в пункте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b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 Международный поисковый орган также обращался к документам на полезные модели, в состав которых входят патенты на полезные модели и заявки на полезные модели, выданные или опубликованные в 1920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г. и позже национальным Ведомством или его правопредшественником, при условии что упомянутые документы на полезные модели предоставлены соответствующим национальным ведомством или его правопреемником или от их имени в соответствии с техническими требованиями и требованиями доступности, установленными Административной инструкцией.</w:t>
      </w:r>
    </w:p>
    <w:p w14:paraId="6857C46B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c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С учетом пунктов 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d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 и (е) «национальные патентные документы» включают:</w:t>
      </w:r>
    </w:p>
    <w:p w14:paraId="0A171D28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патенты, выданные в 1920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 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г. и позже Великобританией, бывшим патентным ведомством Германии, бывшим Советским Союзом, Соединенными Штатами Америки, Францией, Швейцарией (только на немецком и французском языках) и Японией;</w:t>
      </w:r>
    </w:p>
    <w:p w14:paraId="33C64AAB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патенты, выданные Федеративной Республикой Германии, Китайской Народной Республикой, Республикой Корея и Российской Федерацией;</w:t>
      </w:r>
    </w:p>
    <w:p w14:paraId="592B525E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заявки на патенты, если таковые имеются, опубликованные в 1920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 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г. и позже в странах, упомянутых в подпунктах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 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 и 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);</w:t>
      </w:r>
    </w:p>
    <w:p w14:paraId="6E03CE97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iv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</w:r>
      <w:bookmarkStart w:id="46" w:name="_Hlk56720892"/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авторские свидетельства, выданные бывшим Советским Союзом</w:t>
      </w:r>
      <w:bookmarkEnd w:id="46"/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;</w:t>
      </w:r>
    </w:p>
    <w:p w14:paraId="23196D05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v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свидетельства о полезности, выданные, и заявки на свидетельства о полезности, опубликованные во Франции;</w:t>
      </w:r>
    </w:p>
    <w:p w14:paraId="21781D87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color w:val="FF000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vi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>патенты, выданные, и заявки на патенты, опубликованные в любой другой стране после 1920 г. на английском, испанском, немецком или французском языках, в которых не содержится притязания на приоритет, при условии, что национальное ведомство заинтересованной страны отберет эти документы и предоставит их в распоряжение каждого Международного поискового органа.</w:t>
      </w:r>
    </w:p>
    <w:p w14:paraId="18118D2D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Каждое национальное Ведомство, предоставляющее свои патентные документы </w:t>
      </w:r>
      <w:bookmarkStart w:id="47" w:name="_Hlk56722404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и, когда это применимо, документы на полезные модели</w:t>
      </w:r>
      <w:bookmarkEnd w:id="47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в соответствии с требованиями, установленными Административной инструкцией,</w:t>
      </w:r>
    </w:p>
    <w:p w14:paraId="7461B59C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уведомляет об этом </w:t>
      </w:r>
      <w:bookmarkStart w:id="48" w:name="_Hlk58408289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Международное бюро</w:t>
      </w:r>
      <w:bookmarkEnd w:id="48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;</w:t>
      </w:r>
    </w:p>
    <w:p w14:paraId="63811FB3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lastRenderedPageBreak/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регулярно обеспечивает наличие новых опубликованных патентных документов </w:t>
      </w:r>
      <w:bookmarkStart w:id="49" w:name="_Hlk56722526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и, когда это применимо, документов на полезные модели</w:t>
      </w:r>
      <w:bookmarkEnd w:id="49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; и</w:t>
      </w:r>
    </w:p>
    <w:p w14:paraId="6BAA03F2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 xml:space="preserve">не реже раза в год представляет Международному бюро </w:t>
      </w:r>
      <w:bookmarkStart w:id="50" w:name="_Hlk56722960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ведомственное досье</w:t>
      </w:r>
      <w:bookmarkEnd w:id="50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с подробным описанием текущего объема доступных патентных документов и, </w:t>
      </w:r>
      <w:bookmarkStart w:id="51" w:name="_Hlk56875727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когда это применимо,</w:t>
      </w:r>
      <w:bookmarkEnd w:id="51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документов на полезные модели в соответствии с </w:t>
      </w:r>
      <w:bookmarkStart w:id="52" w:name="_Hlk56723039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Административной инструкцией</w:t>
      </w:r>
      <w:bookmarkEnd w:id="52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.</w:t>
      </w:r>
    </w:p>
    <w:p w14:paraId="746646A8" w14:textId="77777777" w:rsidR="00185070" w:rsidRPr="00185070" w:rsidRDefault="00185070" w:rsidP="00185070">
      <w:pPr>
        <w:keepLines/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e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bookmarkStart w:id="53" w:name="_Hlk56722906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Международное бюро </w:t>
      </w:r>
      <w:bookmarkStart w:id="54" w:name="_Hlk56910691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проверяет</w:t>
      </w:r>
      <w:bookmarkEnd w:id="53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 xml:space="preserve"> наличие патентных документов и документов на полезные модели, информация о которых была доведена до его сведения в соответствии с пунктом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 и публикует в Бюллетене подробные сведения о соответствующих документах с указанием даты, с которой они войдут в состав минимума документации.  Международное бюро выступает администратором хранилища ведомственных досье, упомянутых в пункте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d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), в порядке, установленном Административной инструкцией</w:t>
      </w:r>
      <w:bookmarkEnd w:id="54"/>
      <w:r w:rsidRPr="00185070">
        <w:rPr>
          <w:rFonts w:eastAsia="Times New Roman" w:cs="Times New Roman"/>
          <w:noProof/>
          <w:snapToGrid w:val="0"/>
          <w:lang w:val="ru-RU" w:eastAsia="en-US"/>
        </w:rPr>
        <w:t>.</w:t>
      </w:r>
      <w:r w:rsidRPr="00185070">
        <w:rPr>
          <w:rFonts w:eastAsia="Times New Roman" w:cs="Times New Roman"/>
          <w:noProof/>
          <w:snapToGrid w:val="0"/>
          <w:color w:val="0070C0"/>
          <w:u w:val="single"/>
          <w:lang w:val="ru-RU" w:eastAsia="en-US"/>
        </w:rPr>
        <w:t xml:space="preserve"> </w:t>
      </w:r>
    </w:p>
    <w:p w14:paraId="12B1A307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d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f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Если заявка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повторно 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публикуется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один раз (например, 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Offenlegungsschrift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 как 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Auslegeschrift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 или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несколько раз, то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ни один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каждый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Международный поисковый орган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не 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обязан иметь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все варианты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в своей документации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только первый опубликованный вариант, если ни один из опубликованных впоследствии вариантов не содержит дополнительных сведений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</w:t>
      </w:r>
      <w:r w:rsidRPr="00185070">
        <w:rPr>
          <w:rFonts w:eastAsia="Times New Roman" w:cs="Times New Roman"/>
          <w:bCs/>
          <w:strike/>
          <w:noProof/>
          <w:snapToGrid w:val="0"/>
          <w:color w:val="FF0000"/>
          <w:lang w:val="ru-RU" w:eastAsia="en-US"/>
        </w:rPr>
        <w:t>следовательно, каждый такой Орган может не хранить более одного варианта.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 Более того, если по заявке производится выдача и публикация патента или свидетельства о полезности (Франция), то ни один Международный поисковый орган не обязан иметь в своей документации одновременно и заявку, и патент или свидетельство о полезности (Франция); следовательно, каждый такой Орган может хранить или только заявку, или только патент, или только свидетельство о полезности (Франция)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.</w:t>
      </w:r>
    </w:p>
    <w:p w14:paraId="43C81118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strike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e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 xml:space="preserve">Любой Международный поисковый орган, официальным языком или одним из официальных языков которого не является китайский, корейский, русский, японский или испанский, вправе не включать в свою документацию соответственно те патентные документы Китайской Народной Республики, Республики Корея, Российской Федерации и бывшего Советского Союза и Японии, а также те патентные документы на испанском языке, по которым рефераты на английском языке не являются общедоступными. Рефераты на английском языке, которые становятся общедоступными после даты вступления в силу настоящей Инструкции, требуют включать патентные документы, к которым эти рефераты относятся, не позднее, чем через шесть месяцев после того, как рефераты стали общедоступными. В случае прекращения реферирования на английском языке в технических областях, в которых до этого рефераты на английском языке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lastRenderedPageBreak/>
        <w:t>являлись общедоступными, Ассамблея принимает надлежащие меры для обеспечения незамедлительного возобновления оказания таких услуг в упомянутых областях.</w:t>
      </w:r>
    </w:p>
    <w:p w14:paraId="301AED4A" w14:textId="2F01BBE0" w:rsidR="00E530EE" w:rsidRPr="00185070" w:rsidRDefault="00185070" w:rsidP="00185070">
      <w:pPr>
        <w:pStyle w:val="Lega"/>
        <w:rPr>
          <w:rFonts w:eastAsia="Calibri"/>
          <w:u w:val="single"/>
          <w:lang w:val="ru-RU"/>
        </w:rPr>
      </w:pPr>
      <w:r w:rsidRPr="00185070">
        <w:rPr>
          <w:strike/>
          <w:color w:val="FF0000"/>
          <w:lang w:val="ru-RU"/>
        </w:rPr>
        <w:t>(</w:t>
      </w:r>
      <w:r w:rsidRPr="00092B3F">
        <w:rPr>
          <w:strike/>
          <w:color w:val="FF0000"/>
        </w:rPr>
        <w:t>f</w:t>
      </w:r>
      <w:r w:rsidRPr="00185070">
        <w:rPr>
          <w:strike/>
          <w:color w:val="FF0000"/>
          <w:lang w:val="ru-RU"/>
        </w:rPr>
        <w:t>)</w:t>
      </w:r>
      <w:r w:rsidRPr="00185070">
        <w:rPr>
          <w:color w:val="0000FF"/>
          <w:u w:val="single"/>
          <w:lang w:val="ru-RU"/>
        </w:rPr>
        <w:t>(</w:t>
      </w:r>
      <w:r w:rsidRPr="00092B3F">
        <w:rPr>
          <w:color w:val="0000FF"/>
          <w:u w:val="single"/>
        </w:rPr>
        <w:t>g</w:t>
      </w:r>
      <w:r w:rsidRPr="00185070">
        <w:rPr>
          <w:color w:val="0000FF"/>
          <w:u w:val="single"/>
          <w:lang w:val="ru-RU"/>
        </w:rPr>
        <w:t>)</w:t>
      </w:r>
      <w:r w:rsidRPr="00185070">
        <w:rPr>
          <w:color w:val="0000FF"/>
          <w:u w:val="single"/>
          <w:lang w:val="ru-RU"/>
        </w:rPr>
        <w:tab/>
      </w:r>
      <w:r w:rsidRPr="00185070">
        <w:rPr>
          <w:lang w:val="ru-RU"/>
        </w:rPr>
        <w:t>Для целей настоящего правила заявки</w:t>
      </w:r>
      <w:r w:rsidRPr="00185070">
        <w:rPr>
          <w:color w:val="0000FF"/>
          <w:u w:val="single"/>
          <w:lang w:val="ru-RU"/>
        </w:rPr>
        <w:t xml:space="preserve"> и патенты,</w:t>
      </w:r>
      <w:r w:rsidRPr="00185070">
        <w:rPr>
          <w:lang w:val="ru-RU"/>
        </w:rPr>
        <w:t xml:space="preserve"> выложенные лишь для открытого публичного ознакомления, не считаются опубликованными заявками </w:t>
      </w:r>
      <w:r w:rsidRPr="00185070">
        <w:rPr>
          <w:color w:val="0000FF"/>
          <w:u w:val="single"/>
          <w:lang w:val="ru-RU"/>
        </w:rPr>
        <w:t>и патентами</w:t>
      </w:r>
      <w:r w:rsidRPr="00185070">
        <w:rPr>
          <w:color w:val="0000FF"/>
          <w:lang w:val="ru-RU"/>
        </w:rPr>
        <w:t>.</w:t>
      </w:r>
    </w:p>
    <w:p w14:paraId="140DF233" w14:textId="77777777" w:rsidR="00E530EE" w:rsidRPr="00185070" w:rsidRDefault="00E530EE" w:rsidP="00E530EE">
      <w:pPr>
        <w:tabs>
          <w:tab w:val="num" w:pos="567"/>
        </w:tabs>
        <w:spacing w:after="220" w:line="288" w:lineRule="auto"/>
        <w:jc w:val="both"/>
        <w:rPr>
          <w:rFonts w:eastAsia="Calibri"/>
          <w:szCs w:val="22"/>
          <w:lang w:val="ru-RU" w:eastAsia="en-US"/>
        </w:rPr>
      </w:pPr>
    </w:p>
    <w:p w14:paraId="55EC949E" w14:textId="103A5A77" w:rsidR="00E530EE" w:rsidRPr="00185070" w:rsidRDefault="00185070" w:rsidP="00E530EE">
      <w:pPr>
        <w:pStyle w:val="LegTitle"/>
        <w:rPr>
          <w:rFonts w:eastAsia="Calibri"/>
          <w:lang w:val="ru-RU"/>
        </w:rPr>
      </w:pPr>
      <w:bookmarkStart w:id="55" w:name="_Toc103782287"/>
      <w:bookmarkStart w:id="56" w:name="_Toc126936117"/>
      <w:bookmarkStart w:id="57" w:name="_Toc126936207"/>
      <w:bookmarkStart w:id="58" w:name="_Toc126940730"/>
      <w:bookmarkStart w:id="59" w:name="_Toc130884511"/>
      <w:bookmarkStart w:id="60" w:name="_Hlk109930265"/>
      <w:r>
        <w:rPr>
          <w:rFonts w:eastAsia="Calibri"/>
          <w:lang w:val="ru-RU"/>
        </w:rPr>
        <w:lastRenderedPageBreak/>
        <w:t>Правило</w:t>
      </w:r>
      <w:r w:rsidR="00E530EE" w:rsidRPr="00185070">
        <w:rPr>
          <w:rFonts w:eastAsia="Calibri"/>
          <w:lang w:val="ru-RU"/>
        </w:rPr>
        <w:t xml:space="preserve"> 36</w:t>
      </w:r>
      <w:r w:rsidR="00E530EE" w:rsidRPr="00185070">
        <w:rPr>
          <w:rFonts w:eastAsia="Calibri"/>
          <w:lang w:val="ru-RU"/>
        </w:rPr>
        <w:br/>
      </w:r>
      <w:bookmarkEnd w:id="55"/>
      <w:bookmarkEnd w:id="56"/>
      <w:bookmarkEnd w:id="57"/>
      <w:bookmarkEnd w:id="58"/>
      <w:r w:rsidRPr="00185070">
        <w:rPr>
          <w:lang w:val="ru-RU"/>
        </w:rPr>
        <w:t>Минимум требований, предъявляемых к Международным поисковым органам</w:t>
      </w:r>
      <w:bookmarkEnd w:id="59"/>
    </w:p>
    <w:p w14:paraId="700E63BD" w14:textId="64526D35" w:rsidR="00E530EE" w:rsidRPr="00185070" w:rsidRDefault="00E530EE" w:rsidP="00E530EE">
      <w:pPr>
        <w:pStyle w:val="LegSubRule"/>
        <w:rPr>
          <w:rFonts w:eastAsia="Calibri"/>
          <w:lang w:val="ru-RU"/>
        </w:rPr>
      </w:pPr>
      <w:bookmarkStart w:id="61" w:name="_Toc103782288"/>
      <w:bookmarkStart w:id="62" w:name="_Toc126936118"/>
      <w:bookmarkStart w:id="63" w:name="_Toc126936208"/>
      <w:bookmarkStart w:id="64" w:name="_Toc126940731"/>
      <w:bookmarkStart w:id="65" w:name="_Toc130884512"/>
      <w:bookmarkStart w:id="66" w:name="_Hlk109930647"/>
      <w:r w:rsidRPr="00185070">
        <w:rPr>
          <w:rFonts w:eastAsia="Calibri"/>
          <w:lang w:val="ru-RU"/>
        </w:rPr>
        <w:t>36.1</w:t>
      </w:r>
      <w:r w:rsidR="007B3448">
        <w:rPr>
          <w:rFonts w:eastAsia="Calibri"/>
          <w:lang w:val="ru-RU"/>
        </w:rPr>
        <w:t>   </w:t>
      </w:r>
      <w:bookmarkEnd w:id="61"/>
      <w:bookmarkEnd w:id="62"/>
      <w:bookmarkEnd w:id="63"/>
      <w:bookmarkEnd w:id="64"/>
      <w:r w:rsidR="00185070" w:rsidRPr="00185070">
        <w:rPr>
          <w:i/>
          <w:iCs/>
          <w:lang w:val="ru-RU"/>
        </w:rPr>
        <w:t>Определение минимума требований</w:t>
      </w:r>
      <w:bookmarkEnd w:id="65"/>
    </w:p>
    <w:p w14:paraId="4920F98E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bookmarkStart w:id="67" w:name="_Hlk109931186"/>
      <w:bookmarkEnd w:id="60"/>
      <w:bookmarkEnd w:id="66"/>
      <w:r w:rsidRPr="00185070">
        <w:rPr>
          <w:rFonts w:eastAsia="Times New Roman" w:cs="Times New Roman"/>
          <w:noProof/>
          <w:snapToGrid w:val="0"/>
          <w:lang w:val="ru-RU" w:eastAsia="en-US"/>
        </w:rPr>
        <w:t>Минимум требований, упомянутый в статье 16(3)(с), состоит в следующем:</w:t>
      </w:r>
    </w:p>
    <w:p w14:paraId="11128BDD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национальное Ведомство или межправительственная организация должны иметь, по крайней мере, 100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сотрудников, занятых полную рабочую неделю и обладающих достаточной технической квалификацией для проведения поиска </w:t>
      </w:r>
      <w:bookmarkStart w:id="68" w:name="_Hlk110446480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в необходимых областях техники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;</w:t>
      </w:r>
    </w:p>
    <w:p w14:paraId="0F8C5782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FF"/>
          <w:u w:val="single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это Ведомство или организация должны предоставлять для ознакомления в рамках минимума документации, упомянутого в правиле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  <w:bookmarkEnd w:id="68"/>
    </w:p>
    <w:p w14:paraId="1605CEE0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это Ведомство или организация должны иметь в своем распоряжении или 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иметь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постоянно обеспечивать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 доступ, по крайней мере, к минимуму документации, упомянутому в правиле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34, </w:t>
      </w:r>
      <w:r w:rsidRPr="00185070">
        <w:rPr>
          <w:rFonts w:eastAsia="Times New Roman" w:cs="Times New Roman"/>
          <w:noProof/>
          <w:snapToGrid w:val="0"/>
          <w:color w:val="0000FF"/>
          <w:lang w:val="ru-RU" w:eastAsia="en-US"/>
        </w:rPr>
        <w:t>д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ля целей поиска в соответствии с Административной инструкцией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 и подобранному соответствующим образом для целей поиска на бумаге, в микроформах или на электронных носителях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;</w:t>
      </w:r>
    </w:p>
    <w:p w14:paraId="77DE2723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ab/>
        <w:t xml:space="preserve">это ведомство или организация должна иметь штат, который способен проводить поиск в </w:t>
      </w:r>
      <w:bookmarkStart w:id="69" w:name="_Hlk56724188"/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необходимых областях техники</w:t>
      </w:r>
      <w:bookmarkEnd w:id="69"/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 xml:space="preserve">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34;</w:t>
      </w:r>
    </w:p>
    <w:p w14:paraId="209059A9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iv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поиска;</w:t>
      </w:r>
    </w:p>
    <w:p w14:paraId="07E136EE" w14:textId="5CCC6A41" w:rsidR="00E530EE" w:rsidRPr="00185070" w:rsidRDefault="00185070" w:rsidP="00185070">
      <w:pPr>
        <w:pStyle w:val="Lega"/>
        <w:rPr>
          <w:rFonts w:eastAsia="Calibri"/>
          <w:lang w:val="ru-RU"/>
        </w:rPr>
      </w:pPr>
      <w:r w:rsidRPr="00185070">
        <w:rPr>
          <w:lang w:val="ru-RU"/>
        </w:rPr>
        <w:tab/>
        <w:t>(</w:t>
      </w:r>
      <w:r w:rsidRPr="00092B3F">
        <w:t>v</w:t>
      </w:r>
      <w:r w:rsidRPr="00185070">
        <w:rPr>
          <w:lang w:val="ru-RU"/>
        </w:rPr>
        <w:t>)</w:t>
      </w:r>
      <w:r w:rsidRPr="00185070">
        <w:rPr>
          <w:lang w:val="ru-RU"/>
        </w:rPr>
        <w:tab/>
        <w:t>это Ведомство или организация должны быть назначена в качестве Органа международной предварительной экспертизы.</w:t>
      </w:r>
    </w:p>
    <w:p w14:paraId="6604FFE8" w14:textId="5543ADCD" w:rsidR="00E530EE" w:rsidRPr="00185070" w:rsidRDefault="00185070" w:rsidP="00E530EE">
      <w:pPr>
        <w:pStyle w:val="LegTitle"/>
        <w:rPr>
          <w:rFonts w:eastAsia="Calibri"/>
          <w:lang w:val="ru-RU"/>
        </w:rPr>
      </w:pPr>
      <w:bookmarkStart w:id="70" w:name="_Toc126936119"/>
      <w:bookmarkStart w:id="71" w:name="_Toc126936209"/>
      <w:bookmarkStart w:id="72" w:name="_Toc126940732"/>
      <w:bookmarkStart w:id="73" w:name="_Toc130884513"/>
      <w:r>
        <w:rPr>
          <w:rFonts w:eastAsia="Calibri"/>
          <w:lang w:val="ru-RU"/>
        </w:rPr>
        <w:lastRenderedPageBreak/>
        <w:t>Правило</w:t>
      </w:r>
      <w:r w:rsidR="00E530EE" w:rsidRPr="00185070">
        <w:rPr>
          <w:rFonts w:eastAsia="Calibri"/>
          <w:lang w:val="ru-RU"/>
        </w:rPr>
        <w:t xml:space="preserve"> 63</w:t>
      </w:r>
      <w:r w:rsidR="00E530EE" w:rsidRPr="00185070">
        <w:rPr>
          <w:rFonts w:eastAsia="Calibri"/>
          <w:lang w:val="ru-RU"/>
        </w:rPr>
        <w:br/>
      </w:r>
      <w:bookmarkEnd w:id="70"/>
      <w:bookmarkEnd w:id="71"/>
      <w:bookmarkEnd w:id="72"/>
      <w:r w:rsidRPr="00185070">
        <w:rPr>
          <w:lang w:val="ru-RU"/>
        </w:rPr>
        <w:t xml:space="preserve">Минимум требований, предъявляемых к органам </w:t>
      </w:r>
      <w:bookmarkStart w:id="74" w:name="_Hlk109932156"/>
      <w:r w:rsidRPr="00185070">
        <w:rPr>
          <w:lang w:val="ru-RU"/>
        </w:rPr>
        <w:t>Международной предварительной экспертизы</w:t>
      </w:r>
      <w:bookmarkEnd w:id="74"/>
      <w:bookmarkEnd w:id="73"/>
    </w:p>
    <w:p w14:paraId="68DA5101" w14:textId="2ACAE464" w:rsidR="00E530EE" w:rsidRPr="00185070" w:rsidRDefault="00E530EE" w:rsidP="00E530EE">
      <w:pPr>
        <w:pStyle w:val="LegSubRule"/>
        <w:rPr>
          <w:rFonts w:eastAsia="Calibri"/>
          <w:i/>
          <w:lang w:val="ru-RU"/>
        </w:rPr>
      </w:pPr>
      <w:bookmarkStart w:id="75" w:name="_Toc126936120"/>
      <w:bookmarkStart w:id="76" w:name="_Toc126936210"/>
      <w:bookmarkStart w:id="77" w:name="_Toc126940733"/>
      <w:bookmarkStart w:id="78" w:name="_Toc130884514"/>
      <w:r w:rsidRPr="00185070">
        <w:rPr>
          <w:rFonts w:eastAsia="Calibri"/>
          <w:lang w:val="ru-RU"/>
        </w:rPr>
        <w:t>63.1</w:t>
      </w:r>
      <w:r w:rsidR="00990E11">
        <w:rPr>
          <w:rFonts w:eastAsia="Calibri"/>
          <w:lang w:val="ru-RU"/>
        </w:rPr>
        <w:t>   </w:t>
      </w:r>
      <w:bookmarkEnd w:id="75"/>
      <w:bookmarkEnd w:id="76"/>
      <w:bookmarkEnd w:id="77"/>
      <w:r w:rsidR="00185070" w:rsidRPr="00185070">
        <w:rPr>
          <w:i/>
          <w:iCs/>
          <w:lang w:val="ru-RU"/>
        </w:rPr>
        <w:t>Определение минимума требований</w:t>
      </w:r>
      <w:bookmarkEnd w:id="78"/>
    </w:p>
    <w:p w14:paraId="40A49266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>Минимум требований, упомянутый в статье 32(3), состоит в следующем:</w:t>
      </w:r>
    </w:p>
    <w:p w14:paraId="049132AB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национальное Ведомство или межправительственная организация должны иметь, по крайней мере, 100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 xml:space="preserve">сотрудников, занятых полную рабочую неделю и обладающих достаточной технической квалификацией для проведения экспертизы 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в необходимых областях техники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;</w:t>
      </w:r>
    </w:p>
    <w:p w14:paraId="515174E8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bookmarkStart w:id="79" w:name="_Hlk110446585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bookmarkEnd w:id="79"/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ab/>
        <w:t>это Ведомство или организация должны предоставлять для ознакомления в рамках минимума документации, упомянутого в правиле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 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</w:p>
    <w:p w14:paraId="3CFEB742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FF"/>
          <w:u w:val="single"/>
          <w:lang w:eastAsia="en-US"/>
        </w:rPr>
        <w:t>iii</w:t>
      </w:r>
      <w:r w:rsidRPr="00185070">
        <w:rPr>
          <w:rFonts w:eastAsia="Times New Roman" w:cs="Times New Roman"/>
          <w:noProof/>
          <w:snapToGrid w:val="0"/>
          <w:color w:val="0000FF"/>
          <w:u w:val="single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это Ведомство или организация должны иметь в своем распоряжении, по крайней мере, минимум документации, упомянутый в правиле 34 и соответствующим образом подобранный для целей экспертизы;</w:t>
      </w:r>
    </w:p>
    <w:p w14:paraId="12C923B0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(</w:t>
      </w:r>
      <w:r w:rsidRPr="00092B3F">
        <w:rPr>
          <w:rFonts w:eastAsia="Times New Roman" w:cs="Times New Roman"/>
          <w:strike/>
          <w:noProof/>
          <w:snapToGrid w:val="0"/>
          <w:color w:val="FF0000"/>
          <w:lang w:eastAsia="en-US"/>
        </w:rPr>
        <w:t>iii</w:t>
      </w:r>
      <w:r w:rsidRPr="00185070">
        <w:rPr>
          <w:rFonts w:eastAsia="Times New Roman" w:cs="Times New Roman"/>
          <w:strike/>
          <w:noProof/>
          <w:snapToGrid w:val="0"/>
          <w:color w:val="FF0000"/>
          <w:lang w:val="ru-RU" w:eastAsia="en-US"/>
        </w:rPr>
        <w:t>)  это Ведомство или организация должны иметь штат, который способен проводить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34;</w:t>
      </w:r>
    </w:p>
    <w:p w14:paraId="496AE011" w14:textId="77777777" w:rsidR="00185070" w:rsidRPr="00185070" w:rsidRDefault="00185070" w:rsidP="00185070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iv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185070">
        <w:rPr>
          <w:rFonts w:eastAsia="Times New Roman" w:cs="Times New Roman"/>
          <w:noProof/>
          <w:snapToGrid w:val="0"/>
          <w:lang w:val="ru-RU" w:eastAsia="en-US"/>
        </w:rPr>
        <w:tab/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международной предварительной экспертизы;</w:t>
      </w:r>
    </w:p>
    <w:p w14:paraId="7D6B49A5" w14:textId="2422D0CE" w:rsidR="00E530EE" w:rsidRPr="00185070" w:rsidRDefault="00185070" w:rsidP="00185070">
      <w:pPr>
        <w:pStyle w:val="Lega"/>
        <w:rPr>
          <w:rFonts w:eastAsia="Calibri"/>
          <w:lang w:val="ru-RU"/>
        </w:rPr>
      </w:pPr>
      <w:r w:rsidRPr="00185070">
        <w:rPr>
          <w:lang w:val="ru-RU"/>
        </w:rPr>
        <w:tab/>
        <w:t>(</w:t>
      </w:r>
      <w:r w:rsidRPr="00092B3F">
        <w:t>v</w:t>
      </w:r>
      <w:r w:rsidRPr="00185070">
        <w:rPr>
          <w:lang w:val="ru-RU"/>
        </w:rPr>
        <w:t>)</w:t>
      </w:r>
      <w:r w:rsidRPr="00185070">
        <w:rPr>
          <w:lang w:val="ru-RU"/>
        </w:rPr>
        <w:tab/>
        <w:t>это ведомство или организация должны быть назначены в качестве Международного поискового органа</w:t>
      </w:r>
      <w:r w:rsidR="00E530EE" w:rsidRPr="00185070">
        <w:rPr>
          <w:rFonts w:eastAsia="Calibri"/>
          <w:lang w:val="ru-RU"/>
        </w:rPr>
        <w:t>.</w:t>
      </w:r>
    </w:p>
    <w:p w14:paraId="17F52E10" w14:textId="77777777" w:rsidR="00E530EE" w:rsidRPr="00185070" w:rsidRDefault="00E530EE" w:rsidP="00E530EE">
      <w:pPr>
        <w:pStyle w:val="Endofdocument-Annex"/>
        <w:rPr>
          <w:lang w:val="ru-RU"/>
        </w:rPr>
      </w:pPr>
    </w:p>
    <w:p w14:paraId="33F4DDAD" w14:textId="3974BA86" w:rsidR="00E530EE" w:rsidRPr="00185070" w:rsidRDefault="00E530EE" w:rsidP="00E530EE">
      <w:pPr>
        <w:pStyle w:val="Endofdocument-Annex"/>
        <w:rPr>
          <w:lang w:val="ru-RU"/>
        </w:rPr>
        <w:sectPr w:rsidR="00E530EE" w:rsidRPr="00185070" w:rsidSect="00F115C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185070">
        <w:rPr>
          <w:lang w:val="ru-RU"/>
        </w:rPr>
        <w:t>[</w:t>
      </w:r>
      <w:r w:rsidR="00185070">
        <w:rPr>
          <w:lang w:val="ru-RU"/>
        </w:rPr>
        <w:t>Приложение</w:t>
      </w:r>
      <w:r w:rsidRPr="00185070">
        <w:rPr>
          <w:lang w:val="ru-RU"/>
        </w:rPr>
        <w:t xml:space="preserve"> </w:t>
      </w:r>
      <w:r>
        <w:rPr>
          <w:lang w:val="en-GB"/>
        </w:rPr>
        <w:t>II</w:t>
      </w:r>
      <w:r w:rsidR="002D0B28">
        <w:rPr>
          <w:lang w:val="en-GB"/>
        </w:rPr>
        <w:t>I</w:t>
      </w:r>
      <w:r w:rsidRPr="00185070">
        <w:rPr>
          <w:lang w:val="ru-RU"/>
        </w:rPr>
        <w:t xml:space="preserve"> </w:t>
      </w:r>
      <w:r w:rsidR="00185070">
        <w:rPr>
          <w:lang w:val="ru-RU"/>
        </w:rPr>
        <w:t>следует</w:t>
      </w:r>
      <w:r w:rsidR="008443E5" w:rsidRPr="00185070">
        <w:rPr>
          <w:lang w:val="ru-RU"/>
        </w:rPr>
        <w:t>]</w:t>
      </w:r>
    </w:p>
    <w:bookmarkEnd w:id="36"/>
    <w:bookmarkEnd w:id="67"/>
    <w:p w14:paraId="73BEC12C" w14:textId="77777777" w:rsidR="00A47330" w:rsidRPr="00185070" w:rsidRDefault="00A47330" w:rsidP="0094720C">
      <w:pPr>
        <w:rPr>
          <w:caps/>
          <w:lang w:val="ru-RU"/>
        </w:rPr>
      </w:pPr>
    </w:p>
    <w:p w14:paraId="7805B75B" w14:textId="77777777" w:rsidR="00A47330" w:rsidRPr="00185070" w:rsidRDefault="00A47330" w:rsidP="00A47330">
      <w:pPr>
        <w:pStyle w:val="Endofdocument-Annex"/>
        <w:rPr>
          <w:caps/>
          <w:lang w:val="ru-RU"/>
        </w:rPr>
      </w:pPr>
    </w:p>
    <w:p w14:paraId="1B80FB4C" w14:textId="5A7ACAB9" w:rsidR="00FC30F9" w:rsidRPr="00185070" w:rsidRDefault="00185070" w:rsidP="00FC30F9">
      <w:pPr>
        <w:jc w:val="center"/>
        <w:rPr>
          <w:lang w:val="ru-RU"/>
        </w:rPr>
      </w:pPr>
      <w:r>
        <w:rPr>
          <w:lang w:val="ru-RU"/>
        </w:rPr>
        <w:t>ПРЕДЛАГАЕМЫЕ ПОПРАВКИ К ИНСТРУКЦИИ</w:t>
      </w:r>
      <w:r w:rsidR="008840F4" w:rsidRPr="00185070">
        <w:rPr>
          <w:lang w:val="ru-RU"/>
        </w:rPr>
        <w:t xml:space="preserve"> </w:t>
      </w:r>
      <w:r w:rsidR="00FC30F9" w:rsidRPr="00185070">
        <w:rPr>
          <w:lang w:val="ru-RU"/>
        </w:rPr>
        <w:br/>
        <w:t>(</w:t>
      </w:r>
      <w:r>
        <w:rPr>
          <w:lang w:val="ru-RU"/>
        </w:rPr>
        <w:t>ЧИСТЫЙ ТЕКСТ</w:t>
      </w:r>
      <w:r w:rsidR="00FC30F9" w:rsidRPr="00185070">
        <w:rPr>
          <w:lang w:val="ru-RU"/>
        </w:rPr>
        <w:t>)</w:t>
      </w:r>
    </w:p>
    <w:p w14:paraId="3E3555D2" w14:textId="77777777" w:rsidR="00FC30F9" w:rsidRPr="00185070" w:rsidRDefault="00FC30F9" w:rsidP="00FC30F9">
      <w:pPr>
        <w:rPr>
          <w:lang w:val="ru-RU"/>
        </w:rPr>
      </w:pPr>
    </w:p>
    <w:p w14:paraId="1F2A3082" w14:textId="77777777" w:rsidR="00FC30F9" w:rsidRPr="00185070" w:rsidRDefault="00FC30F9" w:rsidP="00FC30F9">
      <w:pPr>
        <w:rPr>
          <w:lang w:val="ru-RU"/>
        </w:rPr>
      </w:pPr>
    </w:p>
    <w:p w14:paraId="3093AF30" w14:textId="511C118F" w:rsidR="00FC30F9" w:rsidRPr="00185070" w:rsidRDefault="00185070" w:rsidP="00FC30F9">
      <w:pPr>
        <w:jc w:val="center"/>
        <w:rPr>
          <w:caps/>
          <w:noProof/>
          <w:lang w:val="ru-RU"/>
        </w:rPr>
      </w:pPr>
      <w:r>
        <w:rPr>
          <w:lang w:val="ru-RU"/>
        </w:rPr>
        <w:t>СОДЕРЖАНИЕ</w:t>
      </w:r>
    </w:p>
    <w:p w14:paraId="2CB4949D" w14:textId="77777777" w:rsidR="00FC30F9" w:rsidRDefault="00FC30F9" w:rsidP="00FC30F9"/>
    <w:p w14:paraId="774D1544" w14:textId="07A2EADD" w:rsidR="00BC4E11" w:rsidRDefault="00FC30F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\b "AxIII" </w:instrText>
      </w:r>
      <w:r>
        <w:fldChar w:fldCharType="separate"/>
      </w:r>
      <w:hyperlink w:anchor="_Toc130885837" w:history="1">
        <w:r w:rsidR="00BC4E11" w:rsidRPr="005E60D3">
          <w:rPr>
            <w:rStyle w:val="Hyperlink"/>
            <w:noProof/>
            <w:lang w:val="ru-RU"/>
          </w:rPr>
          <w:t>Правило 26 Проверка и исправление в Получающем ведомстве некоторых элементов международной заявки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_Toc130885837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 w:rsidR="005308FB">
          <w:rPr>
            <w:noProof/>
            <w:webHidden/>
          </w:rPr>
          <w:t>2</w:t>
        </w:r>
        <w:r w:rsidR="00BC4E11">
          <w:rPr>
            <w:noProof/>
            <w:webHidden/>
          </w:rPr>
          <w:fldChar w:fldCharType="end"/>
        </w:r>
      </w:hyperlink>
    </w:p>
    <w:p w14:paraId="6335DAF8" w14:textId="5FC8E508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38" w:history="1">
        <w:r w:rsidR="00BC4E11" w:rsidRPr="005E60D3">
          <w:rPr>
            <w:rStyle w:val="Hyperlink"/>
            <w:noProof/>
            <w:lang w:val="ru-RU"/>
          </w:rPr>
          <w:t>26.1</w:t>
        </w:r>
        <w:r w:rsidR="00BC4E11" w:rsidRPr="005E60D3">
          <w:rPr>
            <w:rStyle w:val="Hyperlink"/>
            <w:noProof/>
          </w:rPr>
          <w:t> </w:t>
        </w:r>
        <w:r w:rsidR="00BC4E11" w:rsidRPr="005E60D3">
          <w:rPr>
            <w:rStyle w:val="Hyperlink"/>
            <w:noProof/>
            <w:lang w:val="ru-RU"/>
          </w:rPr>
          <w:t>–26.2</w:t>
        </w:r>
        <w:r w:rsidR="00BC4E11" w:rsidRPr="005E60D3">
          <w:rPr>
            <w:rStyle w:val="Hyperlink"/>
            <w:i/>
            <w:noProof/>
          </w:rPr>
          <w:t>bis   </w:t>
        </w:r>
        <w:r w:rsidR="00BC4E11" w:rsidRPr="005E60D3">
          <w:rPr>
            <w:rStyle w:val="Hyperlink"/>
            <w:i/>
            <w:noProof/>
            <w:lang w:val="ru-RU"/>
          </w:rPr>
          <w:t>[Без изменений]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_Toc130885838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BC4E11">
          <w:rPr>
            <w:noProof/>
            <w:webHidden/>
          </w:rPr>
          <w:fldChar w:fldCharType="end"/>
        </w:r>
      </w:hyperlink>
    </w:p>
    <w:p w14:paraId="241E534F" w14:textId="474FB708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39" w:history="1">
        <w:r w:rsidR="00BC4E11" w:rsidRPr="005E60D3">
          <w:rPr>
            <w:rStyle w:val="Hyperlink"/>
            <w:noProof/>
            <w:lang w:val="ru-RU"/>
          </w:rPr>
          <w:t>26.3</w:t>
        </w:r>
        <w:r w:rsidR="00BC4E11" w:rsidRPr="005E60D3">
          <w:rPr>
            <w:rStyle w:val="Hyperlink"/>
            <w:noProof/>
          </w:rPr>
          <w:t>   </w:t>
        </w:r>
        <w:r w:rsidR="00BC4E11" w:rsidRPr="005E60D3">
          <w:rPr>
            <w:rStyle w:val="Hyperlink"/>
            <w:i/>
            <w:noProof/>
            <w:lang w:val="ru-RU"/>
          </w:rPr>
          <w:t>Проверка выполнения требований к оформлению международной заявки в соответствии со статьей</w:t>
        </w:r>
        <w:r w:rsidR="00BC4E11" w:rsidRPr="005E60D3">
          <w:rPr>
            <w:rStyle w:val="Hyperlink"/>
            <w:i/>
            <w:noProof/>
          </w:rPr>
          <w:t> </w:t>
        </w:r>
        <w:r w:rsidR="00BC4E11" w:rsidRPr="005E60D3">
          <w:rPr>
            <w:rStyle w:val="Hyperlink"/>
            <w:i/>
            <w:noProof/>
            <w:lang w:val="ru-RU"/>
          </w:rPr>
          <w:t>14(1)(</w:t>
        </w:r>
        <w:r w:rsidR="00BC4E11" w:rsidRPr="005E60D3">
          <w:rPr>
            <w:rStyle w:val="Hyperlink"/>
            <w:i/>
            <w:noProof/>
          </w:rPr>
          <w:t>a</w:t>
        </w:r>
        <w:r w:rsidR="00BC4E11" w:rsidRPr="005E60D3">
          <w:rPr>
            <w:rStyle w:val="Hyperlink"/>
            <w:i/>
            <w:noProof/>
            <w:lang w:val="ru-RU"/>
          </w:rPr>
          <w:t>)(</w:t>
        </w:r>
        <w:r w:rsidR="00BC4E11" w:rsidRPr="005E60D3">
          <w:rPr>
            <w:rStyle w:val="Hyperlink"/>
            <w:i/>
            <w:noProof/>
          </w:rPr>
          <w:t>v</w:t>
        </w:r>
        <w:r w:rsidR="00BC4E11" w:rsidRPr="005E60D3">
          <w:rPr>
            <w:rStyle w:val="Hyperlink"/>
            <w:i/>
            <w:noProof/>
            <w:lang w:val="ru-RU"/>
          </w:rPr>
          <w:t>)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_Toc130885839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BC4E11">
          <w:rPr>
            <w:noProof/>
            <w:webHidden/>
          </w:rPr>
          <w:fldChar w:fldCharType="end"/>
        </w:r>
      </w:hyperlink>
    </w:p>
    <w:p w14:paraId="3A6EB0CD" w14:textId="7C5E9CB9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0" w:history="1">
        <w:r w:rsidR="00BC4E11" w:rsidRPr="005E60D3">
          <w:rPr>
            <w:rStyle w:val="Hyperlink"/>
            <w:noProof/>
            <w:lang w:val="ru-RU"/>
          </w:rPr>
          <w:t>26.3</w:t>
        </w:r>
        <w:r w:rsidR="00BC4E11" w:rsidRPr="005E60D3">
          <w:rPr>
            <w:rStyle w:val="Hyperlink"/>
            <w:i/>
            <w:noProof/>
          </w:rPr>
          <w:t>bis   </w:t>
        </w:r>
        <w:r w:rsidR="00BC4E11" w:rsidRPr="005E60D3">
          <w:rPr>
            <w:rStyle w:val="Hyperlink"/>
            <w:i/>
            <w:noProof/>
            <w:lang w:val="ru-RU"/>
          </w:rPr>
          <w:t>[Без изменений]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_Toc130885840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BC4E11">
          <w:rPr>
            <w:noProof/>
            <w:webHidden/>
          </w:rPr>
          <w:fldChar w:fldCharType="end"/>
        </w:r>
      </w:hyperlink>
    </w:p>
    <w:p w14:paraId="43817DAB" w14:textId="474C9395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1" w:history="1">
        <w:r w:rsidR="00BC4E11" w:rsidRPr="005E60D3">
          <w:rPr>
            <w:rStyle w:val="Hyperlink"/>
            <w:noProof/>
            <w:lang w:val="ru-RU"/>
          </w:rPr>
          <w:t>26.3</w:t>
        </w:r>
        <w:r w:rsidR="00BC4E11" w:rsidRPr="005E60D3">
          <w:rPr>
            <w:rStyle w:val="Hyperlink"/>
            <w:i/>
            <w:noProof/>
          </w:rPr>
          <w:t>ter</w:t>
        </w:r>
        <w:r w:rsidR="00BC4E11" w:rsidRPr="005E60D3">
          <w:rPr>
            <w:rStyle w:val="Hyperlink"/>
            <w:noProof/>
          </w:rPr>
          <w:t>   </w:t>
        </w:r>
        <w:r w:rsidR="00BC4E11" w:rsidRPr="005E60D3">
          <w:rPr>
            <w:rStyle w:val="Hyperlink"/>
            <w:i/>
            <w:noProof/>
            <w:lang w:val="ru-RU"/>
          </w:rPr>
          <w:t>Предложение об исправлении недостатков в соответствии со статьей</w:t>
        </w:r>
        <w:r w:rsidR="00BC4E11" w:rsidRPr="005E60D3">
          <w:rPr>
            <w:rStyle w:val="Hyperlink"/>
            <w:i/>
            <w:noProof/>
          </w:rPr>
          <w:t> </w:t>
        </w:r>
        <w:r w:rsidR="00BC4E11" w:rsidRPr="005E60D3">
          <w:rPr>
            <w:rStyle w:val="Hyperlink"/>
            <w:i/>
            <w:noProof/>
            <w:lang w:val="ru-RU"/>
          </w:rPr>
          <w:t>3(4)(</w:t>
        </w:r>
        <w:r w:rsidR="00BC4E11" w:rsidRPr="005E60D3">
          <w:rPr>
            <w:rStyle w:val="Hyperlink"/>
            <w:i/>
            <w:noProof/>
          </w:rPr>
          <w:t>i</w:t>
        </w:r>
        <w:r w:rsidR="00BC4E11" w:rsidRPr="005E60D3">
          <w:rPr>
            <w:rStyle w:val="Hyperlink"/>
            <w:i/>
            <w:noProof/>
            <w:lang w:val="ru-RU"/>
          </w:rPr>
          <w:t>)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_Toc130885841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BC4E11">
          <w:rPr>
            <w:noProof/>
            <w:webHidden/>
          </w:rPr>
          <w:fldChar w:fldCharType="end"/>
        </w:r>
      </w:hyperlink>
    </w:p>
    <w:p w14:paraId="59BED0C0" w14:textId="10282298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2" w:history="1">
        <w:r w:rsidR="00BC4E11" w:rsidRPr="005E60D3">
          <w:rPr>
            <w:rStyle w:val="Hyperlink"/>
            <w:noProof/>
            <w:lang w:val="ru-RU"/>
          </w:rPr>
          <w:t>26.4</w:t>
        </w:r>
        <w:r w:rsidR="00BC4E11" w:rsidRPr="005E60D3">
          <w:rPr>
            <w:rStyle w:val="Hyperlink"/>
            <w:noProof/>
          </w:rPr>
          <w:t> </w:t>
        </w:r>
        <w:r w:rsidR="00BC4E11" w:rsidRPr="005E60D3">
          <w:rPr>
            <w:rStyle w:val="Hyperlink"/>
            <w:noProof/>
            <w:lang w:val="ru-RU"/>
          </w:rPr>
          <w:t>и 26.5</w:t>
        </w:r>
        <w:r w:rsidR="00BC4E11" w:rsidRPr="005E60D3">
          <w:rPr>
            <w:rStyle w:val="Hyperlink"/>
            <w:i/>
            <w:noProof/>
          </w:rPr>
          <w:t>   </w:t>
        </w:r>
        <w:r w:rsidR="00BC4E11" w:rsidRPr="005E60D3">
          <w:rPr>
            <w:rStyle w:val="Hyperlink"/>
            <w:i/>
            <w:noProof/>
            <w:lang w:val="ru-RU"/>
          </w:rPr>
          <w:t>[Без изменений]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_Toc130885842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C4E11">
          <w:rPr>
            <w:noProof/>
            <w:webHidden/>
          </w:rPr>
          <w:fldChar w:fldCharType="end"/>
        </w:r>
      </w:hyperlink>
    </w:p>
    <w:p w14:paraId="085B4878" w14:textId="7C9944A8" w:rsidR="00BC4E11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3" w:history="1">
        <w:r w:rsidR="00BC4E11" w:rsidRPr="005E60D3">
          <w:rPr>
            <w:rStyle w:val="Hyperlink"/>
            <w:noProof/>
            <w:lang w:val="ru-RU"/>
          </w:rPr>
          <w:t>Правило 29 Международные заявки, считающиеся изъятыми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_Toc130885843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C4E11">
          <w:rPr>
            <w:noProof/>
            <w:webHidden/>
          </w:rPr>
          <w:fldChar w:fldCharType="end"/>
        </w:r>
      </w:hyperlink>
    </w:p>
    <w:p w14:paraId="30F7DA98" w14:textId="75F05146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4" w:history="1">
        <w:r w:rsidR="00BC4E11" w:rsidRPr="005E60D3">
          <w:rPr>
            <w:rStyle w:val="Hyperlink"/>
            <w:noProof/>
            <w:lang w:val="ru-RU"/>
          </w:rPr>
          <w:t>29.1</w:t>
        </w:r>
        <w:r w:rsidR="00BC4E11" w:rsidRPr="005E60D3">
          <w:rPr>
            <w:rStyle w:val="Hyperlink"/>
            <w:noProof/>
          </w:rPr>
          <w:t>   </w:t>
        </w:r>
        <w:r w:rsidR="00BC4E11" w:rsidRPr="005E60D3">
          <w:rPr>
            <w:rStyle w:val="Hyperlink"/>
            <w:i/>
            <w:noProof/>
            <w:lang w:val="ru-RU"/>
          </w:rPr>
          <w:t>Установление фактов Получающим ведомством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_Toc130885844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C4E11">
          <w:rPr>
            <w:noProof/>
            <w:webHidden/>
          </w:rPr>
          <w:fldChar w:fldCharType="end"/>
        </w:r>
      </w:hyperlink>
    </w:p>
    <w:p w14:paraId="2F89B922" w14:textId="60523DA7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5" w:history="1">
        <w:r w:rsidR="00BC4E11" w:rsidRPr="005E60D3">
          <w:rPr>
            <w:rStyle w:val="Hyperlink"/>
            <w:noProof/>
            <w:lang w:val="ru-RU"/>
          </w:rPr>
          <w:t>29.2–29.4</w:t>
        </w:r>
        <w:r w:rsidR="00BC4E11" w:rsidRPr="005E60D3">
          <w:rPr>
            <w:rStyle w:val="Hyperlink"/>
            <w:i/>
            <w:noProof/>
          </w:rPr>
          <w:t>   </w:t>
        </w:r>
        <w:r w:rsidR="00BC4E11" w:rsidRPr="005E60D3">
          <w:rPr>
            <w:rStyle w:val="Hyperlink"/>
            <w:i/>
            <w:noProof/>
            <w:lang w:val="ru-RU"/>
          </w:rPr>
          <w:t>[Без изменений]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_Toc130885845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C4E11">
          <w:rPr>
            <w:noProof/>
            <w:webHidden/>
          </w:rPr>
          <w:fldChar w:fldCharType="end"/>
        </w:r>
      </w:hyperlink>
    </w:p>
    <w:p w14:paraId="519024DE" w14:textId="49ACA582" w:rsidR="00BC4E11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6" w:history="1">
        <w:r w:rsidR="00BC4E11" w:rsidRPr="005E60D3">
          <w:rPr>
            <w:rStyle w:val="Hyperlink"/>
            <w:rFonts w:eastAsia="Calibri"/>
            <w:noProof/>
            <w:lang w:val="ru-RU"/>
          </w:rPr>
          <w:t>Правило 34</w:t>
        </w:r>
        <w:r w:rsidR="00BC4E11" w:rsidRPr="005E60D3">
          <w:rPr>
            <w:rStyle w:val="Hyperlink"/>
            <w:noProof/>
            <w:lang w:val="ru-RU"/>
          </w:rPr>
          <w:t xml:space="preserve"> </w:t>
        </w:r>
        <w:r w:rsidR="00BC4E11" w:rsidRPr="005E60D3">
          <w:rPr>
            <w:rStyle w:val="Hyperlink"/>
            <w:rFonts w:eastAsia="Calibri"/>
            <w:noProof/>
            <w:lang w:val="ru-RU"/>
          </w:rPr>
          <w:t>Минимум документации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_Toc130885846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C4E11">
          <w:rPr>
            <w:noProof/>
            <w:webHidden/>
          </w:rPr>
          <w:fldChar w:fldCharType="end"/>
        </w:r>
      </w:hyperlink>
    </w:p>
    <w:p w14:paraId="21E3387C" w14:textId="651FAFDF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7" w:history="1">
        <w:r w:rsidR="00BC4E11" w:rsidRPr="005E60D3">
          <w:rPr>
            <w:rStyle w:val="Hyperlink"/>
            <w:rFonts w:eastAsia="Calibri"/>
            <w:noProof/>
            <w:lang w:val="ru-RU"/>
          </w:rPr>
          <w:t>34.1   </w:t>
        </w:r>
        <w:r w:rsidR="00BC4E11" w:rsidRPr="005E60D3">
          <w:rPr>
            <w:rStyle w:val="Hyperlink"/>
            <w:rFonts w:eastAsia="Calibri"/>
            <w:i/>
            <w:noProof/>
            <w:lang w:val="ru-RU"/>
          </w:rPr>
          <w:t>Определение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_Toc130885847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C4E11">
          <w:rPr>
            <w:noProof/>
            <w:webHidden/>
          </w:rPr>
          <w:fldChar w:fldCharType="end"/>
        </w:r>
      </w:hyperlink>
    </w:p>
    <w:p w14:paraId="24FAACBD" w14:textId="26B64948" w:rsidR="00BC4E11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8" w:history="1">
        <w:r w:rsidR="00BC4E11" w:rsidRPr="005E60D3">
          <w:rPr>
            <w:rStyle w:val="Hyperlink"/>
            <w:rFonts w:eastAsia="Calibri"/>
            <w:noProof/>
            <w:lang w:val="ru-RU"/>
          </w:rPr>
          <w:t>Правило 36 Минимум требований, предъявляемых к Международным поисковым органам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_Toc130885848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C4E11">
          <w:rPr>
            <w:noProof/>
            <w:webHidden/>
          </w:rPr>
          <w:fldChar w:fldCharType="end"/>
        </w:r>
      </w:hyperlink>
    </w:p>
    <w:p w14:paraId="3FC19146" w14:textId="78B3E434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49" w:history="1">
        <w:r w:rsidR="00BC4E11" w:rsidRPr="005E60D3">
          <w:rPr>
            <w:rStyle w:val="Hyperlink"/>
            <w:rFonts w:eastAsia="Calibri"/>
            <w:noProof/>
            <w:lang w:val="ru-RU"/>
          </w:rPr>
          <w:t>36.1   </w:t>
        </w:r>
        <w:r w:rsidR="00BC4E11" w:rsidRPr="005E60D3">
          <w:rPr>
            <w:rStyle w:val="Hyperlink"/>
            <w:i/>
            <w:noProof/>
            <w:lang w:val="ru-RU"/>
          </w:rPr>
          <w:t>Определение минимума требований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_Toc130885849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C4E11">
          <w:rPr>
            <w:noProof/>
            <w:webHidden/>
          </w:rPr>
          <w:fldChar w:fldCharType="end"/>
        </w:r>
      </w:hyperlink>
    </w:p>
    <w:p w14:paraId="7FEEF042" w14:textId="4B9D164B" w:rsidR="00BC4E11" w:rsidRDefault="005308F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50" w:history="1">
        <w:r w:rsidR="00BC4E11" w:rsidRPr="005E60D3">
          <w:rPr>
            <w:rStyle w:val="Hyperlink"/>
            <w:rFonts w:eastAsia="Calibri"/>
            <w:noProof/>
            <w:lang w:val="ru-RU"/>
          </w:rPr>
          <w:t xml:space="preserve">Правило 63 </w:t>
        </w:r>
        <w:r w:rsidR="00BC4E11" w:rsidRPr="005E60D3">
          <w:rPr>
            <w:rStyle w:val="Hyperlink"/>
            <w:noProof/>
            <w:lang w:val="ru-RU"/>
          </w:rPr>
          <w:t>Минимум требований, предъявляемых к органам Международной предварительной экспертизы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_Toc130885850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C4E11">
          <w:rPr>
            <w:noProof/>
            <w:webHidden/>
          </w:rPr>
          <w:fldChar w:fldCharType="end"/>
        </w:r>
      </w:hyperlink>
    </w:p>
    <w:p w14:paraId="0C841F46" w14:textId="518389FF" w:rsidR="00BC4E11" w:rsidRDefault="005308F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30885851" w:history="1">
        <w:r w:rsidR="00BC4E11" w:rsidRPr="005E60D3">
          <w:rPr>
            <w:rStyle w:val="Hyperlink"/>
            <w:rFonts w:eastAsia="Calibri"/>
            <w:noProof/>
            <w:lang w:val="ru-RU"/>
          </w:rPr>
          <w:t>63.1   </w:t>
        </w:r>
        <w:r w:rsidR="00BC4E11" w:rsidRPr="005E60D3">
          <w:rPr>
            <w:rStyle w:val="Hyperlink"/>
            <w:rFonts w:eastAsia="Calibri"/>
            <w:i/>
            <w:noProof/>
            <w:lang w:val="ru-RU"/>
          </w:rPr>
          <w:t>Определение минимума требований</w:t>
        </w:r>
        <w:r w:rsidR="00BC4E11">
          <w:rPr>
            <w:noProof/>
            <w:webHidden/>
          </w:rPr>
          <w:tab/>
        </w:r>
        <w:r w:rsidR="00BC4E11">
          <w:rPr>
            <w:noProof/>
            <w:webHidden/>
          </w:rPr>
          <w:fldChar w:fldCharType="begin"/>
        </w:r>
        <w:r w:rsidR="00BC4E11">
          <w:rPr>
            <w:noProof/>
            <w:webHidden/>
          </w:rPr>
          <w:instrText xml:space="preserve"> PAGEREF _Toc130885851 \h </w:instrText>
        </w:r>
        <w:r w:rsidR="00BC4E11">
          <w:rPr>
            <w:noProof/>
            <w:webHidden/>
          </w:rPr>
        </w:r>
        <w:r w:rsidR="00BC4E11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C4E11">
          <w:rPr>
            <w:noProof/>
            <w:webHidden/>
          </w:rPr>
          <w:fldChar w:fldCharType="end"/>
        </w:r>
      </w:hyperlink>
    </w:p>
    <w:p w14:paraId="3746F71B" w14:textId="3A234CFB" w:rsidR="00FC30F9" w:rsidRDefault="00FC30F9" w:rsidP="00FC30F9">
      <w:pPr>
        <w:pStyle w:val="Endofdocument-Annex"/>
        <w:ind w:left="0"/>
      </w:pPr>
      <w:r>
        <w:fldChar w:fldCharType="end"/>
      </w:r>
    </w:p>
    <w:p w14:paraId="3882A85E" w14:textId="6E935514" w:rsidR="002C57A6" w:rsidRPr="00185070" w:rsidRDefault="00185070" w:rsidP="002C57A6">
      <w:pPr>
        <w:pStyle w:val="LegTitle"/>
        <w:rPr>
          <w:lang w:val="ru-RU"/>
        </w:rPr>
      </w:pPr>
      <w:bookmarkStart w:id="80" w:name="_Toc126936130"/>
      <w:bookmarkStart w:id="81" w:name="_Toc126936220"/>
      <w:bookmarkStart w:id="82" w:name="_Toc126940743"/>
      <w:bookmarkStart w:id="83" w:name="_Toc130885837"/>
      <w:bookmarkStart w:id="84" w:name="_Toc75509570"/>
      <w:bookmarkStart w:id="85" w:name="_Toc75509862"/>
      <w:bookmarkStart w:id="86" w:name="_Toc75510003"/>
      <w:bookmarkStart w:id="87" w:name="_Toc75511300"/>
      <w:bookmarkStart w:id="88" w:name="_Toc75513346"/>
      <w:bookmarkStart w:id="89" w:name="AxIII"/>
      <w:r>
        <w:rPr>
          <w:lang w:val="ru-RU"/>
        </w:rPr>
        <w:lastRenderedPageBreak/>
        <w:t>Правило</w:t>
      </w:r>
      <w:r w:rsidR="00374DD3" w:rsidRPr="00185070">
        <w:rPr>
          <w:lang w:val="ru-RU"/>
        </w:rPr>
        <w:t xml:space="preserve"> 26</w:t>
      </w:r>
      <w:r w:rsidR="002C57A6" w:rsidRPr="00185070">
        <w:rPr>
          <w:lang w:val="ru-RU"/>
        </w:rPr>
        <w:br/>
      </w:r>
      <w:bookmarkEnd w:id="80"/>
      <w:bookmarkEnd w:id="81"/>
      <w:bookmarkEnd w:id="82"/>
      <w:r w:rsidRPr="00185070">
        <w:rPr>
          <w:lang w:val="ru-RU"/>
        </w:rPr>
        <w:t>Проверка и исправление в Получающем ведомстве некоторых элементов международной заявки</w:t>
      </w:r>
      <w:bookmarkEnd w:id="83"/>
    </w:p>
    <w:p w14:paraId="0781E4A9" w14:textId="0BEFA566" w:rsidR="002C57A6" w:rsidRPr="00EF68C5" w:rsidRDefault="002C57A6" w:rsidP="002C57A6">
      <w:pPr>
        <w:pStyle w:val="LegSubRule"/>
        <w:keepLines w:val="0"/>
        <w:outlineLvl w:val="0"/>
        <w:rPr>
          <w:i/>
          <w:lang w:val="ru-RU"/>
        </w:rPr>
      </w:pPr>
      <w:bookmarkStart w:id="90" w:name="_Toc126936131"/>
      <w:bookmarkStart w:id="91" w:name="_Toc126936221"/>
      <w:bookmarkStart w:id="92" w:name="_Toc126940744"/>
      <w:bookmarkStart w:id="93" w:name="_Toc130885838"/>
      <w:r w:rsidRPr="00EF68C5">
        <w:rPr>
          <w:lang w:val="ru-RU"/>
        </w:rPr>
        <w:t>26.1</w:t>
      </w:r>
      <w:r>
        <w:t> </w:t>
      </w:r>
      <w:r w:rsidR="00EF68C5">
        <w:rPr>
          <w:lang w:val="ru-RU"/>
        </w:rPr>
        <w:t>–</w:t>
      </w:r>
      <w:r w:rsidRPr="00EF68C5">
        <w:rPr>
          <w:lang w:val="ru-RU"/>
        </w:rPr>
        <w:t>26.2</w:t>
      </w:r>
      <w:r w:rsidRPr="00C00524">
        <w:rPr>
          <w:i/>
        </w:rPr>
        <w:t>bis   </w:t>
      </w:r>
      <w:r w:rsidRPr="00EF68C5">
        <w:rPr>
          <w:i/>
          <w:lang w:val="ru-RU"/>
        </w:rPr>
        <w:t>[</w:t>
      </w:r>
      <w:r w:rsidR="00185070">
        <w:rPr>
          <w:i/>
          <w:lang w:val="ru-RU"/>
        </w:rPr>
        <w:t>Без изменений</w:t>
      </w:r>
      <w:r w:rsidRPr="00EF68C5">
        <w:rPr>
          <w:i/>
          <w:lang w:val="ru-RU"/>
        </w:rPr>
        <w:t>]</w:t>
      </w:r>
      <w:bookmarkEnd w:id="90"/>
      <w:bookmarkEnd w:id="91"/>
      <w:bookmarkEnd w:id="92"/>
      <w:bookmarkEnd w:id="93"/>
    </w:p>
    <w:p w14:paraId="1D2DD7F3" w14:textId="140CF50E" w:rsidR="002C57A6" w:rsidRPr="00EF68C5" w:rsidRDefault="002C57A6" w:rsidP="002C57A6">
      <w:pPr>
        <w:pStyle w:val="LegSubRule"/>
        <w:outlineLvl w:val="0"/>
        <w:rPr>
          <w:lang w:val="ru-RU"/>
        </w:rPr>
      </w:pPr>
      <w:bookmarkStart w:id="94" w:name="_Toc126936132"/>
      <w:bookmarkStart w:id="95" w:name="_Toc126936222"/>
      <w:bookmarkStart w:id="96" w:name="_Toc126940745"/>
      <w:bookmarkStart w:id="97" w:name="_Toc130885839"/>
      <w:r w:rsidRPr="00EF68C5">
        <w:rPr>
          <w:lang w:val="ru-RU"/>
        </w:rPr>
        <w:t>26.3</w:t>
      </w:r>
      <w:r>
        <w:t>   </w:t>
      </w:r>
      <w:bookmarkEnd w:id="94"/>
      <w:bookmarkEnd w:id="95"/>
      <w:bookmarkEnd w:id="96"/>
      <w:r w:rsidR="00EF68C5" w:rsidRPr="00EF68C5">
        <w:rPr>
          <w:i/>
          <w:lang w:val="ru-RU"/>
        </w:rPr>
        <w:t>Проверка выполнения требований к оформлению международной заявки в соответствии со статьей</w:t>
      </w:r>
      <w:r w:rsidR="00EF68C5" w:rsidRPr="00C10530">
        <w:rPr>
          <w:i/>
        </w:rPr>
        <w:t> </w:t>
      </w:r>
      <w:r w:rsidR="00EF68C5" w:rsidRPr="00EF68C5">
        <w:rPr>
          <w:i/>
          <w:lang w:val="ru-RU"/>
        </w:rPr>
        <w:t>14(1)(</w:t>
      </w:r>
      <w:r w:rsidR="00EF68C5" w:rsidRPr="00C10530">
        <w:rPr>
          <w:i/>
        </w:rPr>
        <w:t>a</w:t>
      </w:r>
      <w:r w:rsidR="00EF68C5" w:rsidRPr="00EF68C5">
        <w:rPr>
          <w:i/>
          <w:lang w:val="ru-RU"/>
        </w:rPr>
        <w:t>)(</w:t>
      </w:r>
      <w:r w:rsidR="00EF68C5" w:rsidRPr="00C10530">
        <w:rPr>
          <w:i/>
        </w:rPr>
        <w:t>v</w:t>
      </w:r>
      <w:r w:rsidR="00EF68C5" w:rsidRPr="00EF68C5">
        <w:rPr>
          <w:i/>
          <w:lang w:val="ru-RU"/>
        </w:rPr>
        <w:t>)</w:t>
      </w:r>
      <w:bookmarkEnd w:id="97"/>
    </w:p>
    <w:p w14:paraId="00243618" w14:textId="77777777" w:rsidR="00EF68C5" w:rsidRPr="00EF68C5" w:rsidRDefault="00EF68C5" w:rsidP="00EF68C5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a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Если международная заявка подана на языке публикации, то Получающее ведомство проверяет:</w:t>
      </w:r>
    </w:p>
    <w:p w14:paraId="083BF8BC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соответствие международной заявки требованиям к оформлению международной заявки, упомянутым в правиле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11, только в той мере, в какой их выполнение необходимо для целей разумно унифицированной международной публикации;</w:t>
      </w:r>
    </w:p>
    <w:p w14:paraId="7FC1F8BF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 xml:space="preserve">соответствие любого перевода, представленного в соответствии с 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правилом 12.3 или 26.3</w:t>
      </w:r>
      <w:r w:rsidRPr="005F2660">
        <w:rPr>
          <w:rFonts w:eastAsia="Times New Roman" w:cs="Times New Roman"/>
          <w:i/>
          <w:noProof/>
          <w:snapToGrid w:val="0"/>
          <w:color w:val="000000" w:themeColor="text1"/>
          <w:lang w:eastAsia="en-US"/>
        </w:rPr>
        <w:t>ter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, требованиям 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к оформлению заявки, упомянутым в правиле</w:t>
      </w:r>
      <w:r w:rsidRPr="005F2660"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11, в той мере, в какой их выполнение необходимо для целей удовлетворительного воспроизведения.</w:t>
      </w:r>
    </w:p>
    <w:p w14:paraId="4F70A54C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Если международная заявка подана на языке, который не является языком публикации, то Получающее ведомство проверяет:</w:t>
      </w:r>
    </w:p>
    <w:p w14:paraId="2F823126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соответствие международной заявки требованиям к оформлению международной заявки, упомянутым в правиле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11, только в той мере, в какой их выполнение необходимо для целей удовлетворительного воспроизведения;</w:t>
      </w:r>
    </w:p>
    <w:p w14:paraId="2F454E6F" w14:textId="30A43ECB" w:rsidR="002C57A6" w:rsidRPr="00EF68C5" w:rsidRDefault="00EF68C5" w:rsidP="00EF68C5">
      <w:pPr>
        <w:pStyle w:val="Legi"/>
        <w:rPr>
          <w:strike/>
          <w:lang w:val="ru-RU"/>
        </w:rPr>
      </w:pPr>
      <w:r w:rsidRPr="00EF68C5">
        <w:rPr>
          <w:lang w:val="ru-RU"/>
        </w:rPr>
        <w:tab/>
      </w:r>
      <w:r w:rsidRPr="00EF68C5">
        <w:rPr>
          <w:lang w:val="ru-RU"/>
        </w:rPr>
        <w:tab/>
        <w:t>(</w:t>
      </w:r>
      <w:r w:rsidRPr="005F2660">
        <w:t>ii</w:t>
      </w:r>
      <w:r w:rsidRPr="00EF68C5">
        <w:rPr>
          <w:lang w:val="ru-RU"/>
        </w:rPr>
        <w:t>)</w:t>
      </w:r>
      <w:r w:rsidRPr="00EF68C5">
        <w:rPr>
          <w:lang w:val="ru-RU"/>
        </w:rPr>
        <w:tab/>
        <w:t xml:space="preserve">соответствие любого перевода, представленного в соответствии с правилом 12.3, 12.4 </w:t>
      </w:r>
      <w:r w:rsidRPr="00EF68C5">
        <w:rPr>
          <w:color w:val="000000" w:themeColor="text1"/>
          <w:lang w:val="ru-RU"/>
        </w:rPr>
        <w:t>или 26.3</w:t>
      </w:r>
      <w:r w:rsidRPr="004A7888">
        <w:rPr>
          <w:i/>
          <w:color w:val="000000" w:themeColor="text1"/>
        </w:rPr>
        <w:t>ter</w:t>
      </w:r>
      <w:r w:rsidRPr="00EF68C5">
        <w:rPr>
          <w:color w:val="000000" w:themeColor="text1"/>
          <w:lang w:val="ru-RU"/>
        </w:rPr>
        <w:t>,</w:t>
      </w:r>
      <w:r w:rsidRPr="00EF68C5">
        <w:rPr>
          <w:lang w:val="ru-RU"/>
        </w:rPr>
        <w:t xml:space="preserve"> и чертежей требованиям к оформлению, упомянутым в правиле</w:t>
      </w:r>
      <w:r w:rsidRPr="005F2660">
        <w:t> </w:t>
      </w:r>
      <w:r w:rsidRPr="00EF68C5">
        <w:rPr>
          <w:lang w:val="ru-RU"/>
        </w:rPr>
        <w:t>11, в той мере, в какой их выполнение необходимо для целей разумно унифицированной международной публикации.</w:t>
      </w:r>
    </w:p>
    <w:p w14:paraId="10DEC906" w14:textId="33DA4E2B" w:rsidR="002C57A6" w:rsidRPr="00EF68C5" w:rsidRDefault="002C57A6" w:rsidP="0094720C">
      <w:pPr>
        <w:pStyle w:val="LegSubRule"/>
        <w:keepNext w:val="0"/>
        <w:keepLines w:val="0"/>
        <w:outlineLvl w:val="0"/>
        <w:rPr>
          <w:i/>
          <w:lang w:val="ru-RU"/>
        </w:rPr>
      </w:pPr>
      <w:bookmarkStart w:id="98" w:name="_Toc126936133"/>
      <w:bookmarkStart w:id="99" w:name="_Toc126936223"/>
      <w:bookmarkStart w:id="100" w:name="_Toc126940746"/>
      <w:bookmarkStart w:id="101" w:name="_Toc130885840"/>
      <w:r w:rsidRPr="00EF68C5">
        <w:rPr>
          <w:lang w:val="ru-RU"/>
        </w:rPr>
        <w:t>26.3</w:t>
      </w:r>
      <w:r w:rsidRPr="00C00524">
        <w:rPr>
          <w:i/>
        </w:rPr>
        <w:t>bis   </w:t>
      </w:r>
      <w:r w:rsidRPr="00EF68C5">
        <w:rPr>
          <w:i/>
          <w:lang w:val="ru-RU"/>
        </w:rPr>
        <w:t>[</w:t>
      </w:r>
      <w:r w:rsidR="00EF68C5">
        <w:rPr>
          <w:i/>
          <w:lang w:val="ru-RU"/>
        </w:rPr>
        <w:t>Без изменений</w:t>
      </w:r>
      <w:r w:rsidRPr="00EF68C5">
        <w:rPr>
          <w:i/>
          <w:lang w:val="ru-RU"/>
        </w:rPr>
        <w:t>]</w:t>
      </w:r>
      <w:bookmarkEnd w:id="98"/>
      <w:bookmarkEnd w:id="99"/>
      <w:bookmarkEnd w:id="100"/>
      <w:bookmarkEnd w:id="101"/>
    </w:p>
    <w:p w14:paraId="4DD2B6B5" w14:textId="17AD46FB" w:rsidR="002C57A6" w:rsidRPr="00EF68C5" w:rsidRDefault="002C57A6" w:rsidP="009B15A6">
      <w:pPr>
        <w:pStyle w:val="LegSubRule"/>
        <w:rPr>
          <w:lang w:val="ru-RU"/>
        </w:rPr>
      </w:pPr>
      <w:bookmarkStart w:id="102" w:name="_Toc126936134"/>
      <w:bookmarkStart w:id="103" w:name="_Toc126936224"/>
      <w:bookmarkStart w:id="104" w:name="_Toc126940747"/>
      <w:bookmarkStart w:id="105" w:name="_Toc130885841"/>
      <w:r w:rsidRPr="00EF68C5">
        <w:rPr>
          <w:lang w:val="ru-RU"/>
        </w:rPr>
        <w:t>26.3</w:t>
      </w:r>
      <w:r w:rsidRPr="006A2E0C">
        <w:rPr>
          <w:i/>
        </w:rPr>
        <w:t>ter</w:t>
      </w:r>
      <w:r w:rsidRPr="00C00524">
        <w:t>   </w:t>
      </w:r>
      <w:bookmarkEnd w:id="102"/>
      <w:bookmarkEnd w:id="103"/>
      <w:bookmarkEnd w:id="104"/>
      <w:r w:rsidR="00EF68C5" w:rsidRPr="00EF68C5">
        <w:rPr>
          <w:i/>
          <w:lang w:val="ru-RU"/>
        </w:rPr>
        <w:t>Предложение об исправлении недостатков в соответствии со статьей</w:t>
      </w:r>
      <w:r w:rsidR="00EF68C5" w:rsidRPr="00C10530">
        <w:rPr>
          <w:i/>
        </w:rPr>
        <w:t> </w:t>
      </w:r>
      <w:r w:rsidR="00EF68C5" w:rsidRPr="00EF68C5">
        <w:rPr>
          <w:i/>
          <w:lang w:val="ru-RU"/>
        </w:rPr>
        <w:t>3(4)(</w:t>
      </w:r>
      <w:r w:rsidR="00EF68C5" w:rsidRPr="00C10530">
        <w:rPr>
          <w:i/>
        </w:rPr>
        <w:t>i</w:t>
      </w:r>
      <w:r w:rsidR="00EF68C5" w:rsidRPr="00EF68C5">
        <w:rPr>
          <w:i/>
          <w:lang w:val="ru-RU"/>
        </w:rPr>
        <w:t>)</w:t>
      </w:r>
      <w:bookmarkEnd w:id="105"/>
    </w:p>
    <w:p w14:paraId="5FA0F48C" w14:textId="77777777" w:rsidR="00EF68C5" w:rsidRPr="00EF68C5" w:rsidRDefault="00EF68C5" w:rsidP="00EF68C5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a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 xml:space="preserve">Если 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реферат или любой текст на чертежах поданы на языке, который отличается от языка описания и формулы изобретения с учетом положений правил</w:t>
      </w:r>
      <w:r w:rsidRPr="005F2660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12.1</w:t>
      </w:r>
      <w:r w:rsidRPr="005F2660">
        <w:rPr>
          <w:rFonts w:eastAsia="Times New Roman" w:cs="Times New Roman"/>
          <w:i/>
          <w:noProof/>
          <w:snapToGrid w:val="0"/>
          <w:color w:val="000000" w:themeColor="text1"/>
          <w:lang w:eastAsia="en-US"/>
        </w:rPr>
        <w:t>bis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 и 26.3</w:t>
      </w:r>
      <w:r w:rsidRPr="005F2660">
        <w:rPr>
          <w:rFonts w:eastAsia="Times New Roman" w:cs="Times New Roman"/>
          <w:i/>
          <w:noProof/>
          <w:snapToGrid w:val="0"/>
          <w:color w:val="000000" w:themeColor="text1"/>
          <w:lang w:eastAsia="en-US"/>
        </w:rPr>
        <w:t>ter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color w:val="000000" w:themeColor="text1"/>
          <w:lang w:eastAsia="en-US"/>
        </w:rPr>
        <w:t>e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), 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то Получающее ведомство, кроме случаев, когда:</w:t>
      </w:r>
    </w:p>
    <w:p w14:paraId="3CD28237" w14:textId="77777777" w:rsidR="00EF68C5" w:rsidRPr="00EF68C5" w:rsidRDefault="00EF68C5" w:rsidP="00EF68C5">
      <w:pPr>
        <w:spacing w:after="240" w:line="360" w:lineRule="auto"/>
        <w:ind w:left="990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lastRenderedPageBreak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перевод международной заявки требуется в соответствии с правилом</w:t>
      </w:r>
      <w:r w:rsidRPr="005F2660"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12.3(а) или</w:t>
      </w:r>
    </w:p>
    <w:p w14:paraId="72DA4C46" w14:textId="77777777" w:rsidR="00EF68C5" w:rsidRPr="00EF68C5" w:rsidRDefault="00EF68C5" w:rsidP="00EF68C5">
      <w:pPr>
        <w:spacing w:after="240" w:line="360" w:lineRule="auto"/>
        <w:ind w:left="990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реферат или надписи на чертежах составлены на языке публикации международной заявки,</w:t>
      </w:r>
    </w:p>
    <w:p w14:paraId="3BAD0088" w14:textId="77777777" w:rsidR="00EF68C5" w:rsidRPr="00EF68C5" w:rsidRDefault="00EF68C5" w:rsidP="00EF68C5">
      <w:pPr>
        <w:spacing w:after="240" w:line="360" w:lineRule="auto"/>
        <w:ind w:left="630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 xml:space="preserve">предлагает заявителю представить перевод реферата или текста на чертежах на язык публикации международной заявки. При этом применяются 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mutatis</w:t>
      </w:r>
      <w:r w:rsidRPr="00EF68C5">
        <w:rPr>
          <w:rFonts w:eastAsia="Times New Roman" w:cs="Times New Roman"/>
          <w:i/>
          <w:noProof/>
          <w:snapToGrid w:val="0"/>
          <w:lang w:val="ru-RU" w:eastAsia="en-US"/>
        </w:rPr>
        <w:t xml:space="preserve"> 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mutandis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 xml:space="preserve"> правила 26.1, 26.2, 26.3, 26.3</w:t>
      </w:r>
      <w:r w:rsidRPr="005F2660">
        <w:rPr>
          <w:rFonts w:eastAsia="Times New Roman" w:cs="Times New Roman"/>
          <w:i/>
          <w:noProof/>
          <w:snapToGrid w:val="0"/>
          <w:lang w:eastAsia="en-US"/>
        </w:rPr>
        <w:t>bis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, 26.5 и 29.1.</w:t>
      </w:r>
    </w:p>
    <w:p w14:paraId="76FA38D8" w14:textId="77777777" w:rsidR="00EF68C5" w:rsidRPr="00EF68C5" w:rsidRDefault="00EF68C5" w:rsidP="00EF68C5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)–(</w:t>
      </w:r>
      <w:r w:rsidRPr="005F2660">
        <w:rPr>
          <w:rFonts w:eastAsia="Times New Roman" w:cs="Times New Roman"/>
          <w:noProof/>
          <w:snapToGrid w:val="0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5F2660">
        <w:rPr>
          <w:rFonts w:eastAsia="Times New Roman" w:cs="Times New Roman"/>
          <w:noProof/>
          <w:snapToGrid w:val="0"/>
          <w:lang w:eastAsia="en-US"/>
        </w:rPr>
        <w:t>  </w:t>
      </w:r>
      <w:r w:rsidRPr="00EF68C5">
        <w:rPr>
          <w:rFonts w:eastAsia="Times New Roman" w:cs="Times New Roman"/>
          <w:i/>
          <w:noProof/>
          <w:snapToGrid w:val="0"/>
          <w:lang w:val="ru-RU" w:eastAsia="en-US"/>
        </w:rPr>
        <w:t>[Без изменений]</w:t>
      </w:r>
    </w:p>
    <w:p w14:paraId="7863B5B2" w14:textId="77777777" w:rsidR="00EF68C5" w:rsidRPr="00EF68C5" w:rsidRDefault="00EF68C5" w:rsidP="00EF68C5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146963">
        <w:rPr>
          <w:rFonts w:eastAsia="Times New Roman" w:cs="Times New Roman"/>
          <w:noProof/>
          <w:snapToGrid w:val="0"/>
          <w:color w:val="000000" w:themeColor="text1"/>
          <w:lang w:eastAsia="en-US"/>
        </w:rPr>
        <w:t>e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146963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Если описание изобретения в международной заявке подано на языке, который отличается от языка формулы изобретения, или части такого опасания или такой формулы изобретения поданы на языке, который отличается от языка остальной части данного элемента, и если все эти языки допускаются Получающим ведомством в соответствии с правилом</w:t>
      </w:r>
      <w:r w:rsidRPr="005F2660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12.1(</w:t>
      </w:r>
      <w:r w:rsidRPr="005F2660">
        <w:rPr>
          <w:rFonts w:eastAsia="Times New Roman" w:cs="Times New Roman"/>
          <w:noProof/>
          <w:snapToGrid w:val="0"/>
          <w:color w:val="000000" w:themeColor="text1"/>
          <w:lang w:eastAsia="en-US"/>
        </w:rPr>
        <w:t>a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то Получающее ведомство в соответствующих случаях предлагает заявителю в течение одного месяца с даты получения им международной заявки представить перевод описания, формулы изобретения или любой их части с тем, чтобы данное описание и формула изобретения были представлены на одном языке, отвечающем всем следующим требованиям:</w:t>
      </w:r>
    </w:p>
    <w:p w14:paraId="243E57FD" w14:textId="77777777" w:rsidR="00EF68C5" w:rsidRPr="00EF68C5" w:rsidRDefault="00EF68C5" w:rsidP="00EF68C5">
      <w:pPr>
        <w:spacing w:after="240" w:line="360" w:lineRule="auto"/>
        <w:ind w:left="900"/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146963">
        <w:rPr>
          <w:rFonts w:eastAsia="Times New Roman" w:cs="Times New Roman"/>
          <w:noProof/>
          <w:snapToGrid w:val="0"/>
          <w:color w:val="000000" w:themeColor="text1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является одним из языков, использованных в описании или формуле изобретения при подаче заявки;</w:t>
      </w:r>
    </w:p>
    <w:p w14:paraId="06C2552A" w14:textId="77777777" w:rsidR="00EF68C5" w:rsidRPr="00EF68C5" w:rsidRDefault="00EF68C5" w:rsidP="00EF68C5">
      <w:pPr>
        <w:spacing w:after="240" w:line="360" w:lineRule="auto"/>
        <w:ind w:left="900"/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146963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является языком, допустимым Международным поисковым органом, который проводит международный поиск; и</w:t>
      </w:r>
    </w:p>
    <w:p w14:paraId="6849CDF9" w14:textId="77777777" w:rsidR="00EF68C5" w:rsidRPr="00EF68C5" w:rsidRDefault="00EF68C5" w:rsidP="00EF68C5">
      <w:pPr>
        <w:spacing w:after="240" w:line="360" w:lineRule="auto"/>
        <w:ind w:left="900"/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146963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является языком публикации международной заявки.</w:t>
      </w:r>
    </w:p>
    <w:p w14:paraId="27C270B7" w14:textId="726FBF9E" w:rsidR="002C57A6" w:rsidRPr="00EF68C5" w:rsidRDefault="00EF68C5" w:rsidP="00EF68C5">
      <w:pPr>
        <w:pStyle w:val="Legi"/>
        <w:rPr>
          <w:lang w:val="ru-RU"/>
        </w:rPr>
      </w:pPr>
      <w:r w:rsidRPr="00EF68C5">
        <w:rPr>
          <w:color w:val="000000" w:themeColor="text1"/>
          <w:lang w:val="ru-RU"/>
        </w:rPr>
        <w:t xml:space="preserve">При этом применяется </w:t>
      </w:r>
      <w:r w:rsidRPr="005F2660">
        <w:rPr>
          <w:i/>
          <w:color w:val="000000" w:themeColor="text1"/>
        </w:rPr>
        <w:t>mutatis</w:t>
      </w:r>
      <w:r w:rsidRPr="00EF68C5">
        <w:rPr>
          <w:i/>
          <w:color w:val="000000" w:themeColor="text1"/>
          <w:lang w:val="ru-RU"/>
        </w:rPr>
        <w:t xml:space="preserve"> </w:t>
      </w:r>
      <w:r w:rsidRPr="005F2660">
        <w:rPr>
          <w:i/>
          <w:color w:val="000000" w:themeColor="text1"/>
        </w:rPr>
        <w:t>mutandis</w:t>
      </w:r>
      <w:r w:rsidRPr="00EF68C5">
        <w:rPr>
          <w:color w:val="000000" w:themeColor="text1"/>
          <w:lang w:val="ru-RU"/>
        </w:rPr>
        <w:t xml:space="preserve"> правило</w:t>
      </w:r>
      <w:r w:rsidRPr="005F2660">
        <w:rPr>
          <w:color w:val="000000" w:themeColor="text1"/>
        </w:rPr>
        <w:t> </w:t>
      </w:r>
      <w:r w:rsidRPr="00EF68C5">
        <w:rPr>
          <w:color w:val="000000" w:themeColor="text1"/>
          <w:lang w:val="ru-RU"/>
        </w:rPr>
        <w:t>12.3(</w:t>
      </w:r>
      <w:r w:rsidRPr="005F2660">
        <w:rPr>
          <w:color w:val="000000" w:themeColor="text1"/>
        </w:rPr>
        <w:t>c</w:t>
      </w:r>
      <w:r w:rsidRPr="00EF68C5">
        <w:rPr>
          <w:color w:val="000000" w:themeColor="text1"/>
          <w:lang w:val="ru-RU"/>
        </w:rPr>
        <w:t>)–(</w:t>
      </w:r>
      <w:r w:rsidRPr="005F2660">
        <w:rPr>
          <w:color w:val="000000" w:themeColor="text1"/>
        </w:rPr>
        <w:t>e</w:t>
      </w:r>
      <w:r w:rsidRPr="00EF68C5">
        <w:rPr>
          <w:color w:val="000000" w:themeColor="text1"/>
          <w:lang w:val="ru-RU"/>
        </w:rPr>
        <w:t>).</w:t>
      </w:r>
    </w:p>
    <w:p w14:paraId="696AF079" w14:textId="2F0C09F1" w:rsidR="002C57A6" w:rsidRPr="0010445A" w:rsidRDefault="002C57A6" w:rsidP="002C57A6">
      <w:pPr>
        <w:pStyle w:val="LegSubRule"/>
        <w:keepLines w:val="0"/>
        <w:outlineLvl w:val="0"/>
        <w:rPr>
          <w:i/>
          <w:lang w:val="ru-RU"/>
        </w:rPr>
      </w:pPr>
      <w:bookmarkStart w:id="106" w:name="_Toc126936135"/>
      <w:bookmarkStart w:id="107" w:name="_Toc126936225"/>
      <w:bookmarkStart w:id="108" w:name="_Toc126940748"/>
      <w:bookmarkStart w:id="109" w:name="_Toc130885842"/>
      <w:r w:rsidRPr="0010445A">
        <w:rPr>
          <w:lang w:val="ru-RU"/>
        </w:rPr>
        <w:t>26.4</w:t>
      </w:r>
      <w:r>
        <w:t> </w:t>
      </w:r>
      <w:r w:rsidR="00EF68C5">
        <w:rPr>
          <w:lang w:val="ru-RU"/>
        </w:rPr>
        <w:t>и</w:t>
      </w:r>
      <w:r w:rsidRPr="0010445A">
        <w:rPr>
          <w:lang w:val="ru-RU"/>
        </w:rPr>
        <w:t xml:space="preserve"> 26.5</w:t>
      </w:r>
      <w:r w:rsidRPr="00C00524">
        <w:rPr>
          <w:i/>
        </w:rPr>
        <w:t>   </w:t>
      </w:r>
      <w:r w:rsidRPr="0010445A">
        <w:rPr>
          <w:i/>
          <w:lang w:val="ru-RU"/>
        </w:rPr>
        <w:t>[</w:t>
      </w:r>
      <w:r w:rsidR="00EF68C5">
        <w:rPr>
          <w:i/>
          <w:lang w:val="ru-RU"/>
        </w:rPr>
        <w:t>Без</w:t>
      </w:r>
      <w:r w:rsidR="00EF68C5" w:rsidRPr="0010445A">
        <w:rPr>
          <w:i/>
          <w:lang w:val="ru-RU"/>
        </w:rPr>
        <w:t xml:space="preserve"> </w:t>
      </w:r>
      <w:r w:rsidR="00EF68C5">
        <w:rPr>
          <w:i/>
          <w:lang w:val="ru-RU"/>
        </w:rPr>
        <w:t>изменений</w:t>
      </w:r>
      <w:r w:rsidRPr="0010445A">
        <w:rPr>
          <w:i/>
          <w:lang w:val="ru-RU"/>
        </w:rPr>
        <w:t>]</w:t>
      </w:r>
      <w:bookmarkEnd w:id="106"/>
      <w:bookmarkEnd w:id="107"/>
      <w:bookmarkEnd w:id="108"/>
      <w:bookmarkEnd w:id="109"/>
    </w:p>
    <w:p w14:paraId="4698438C" w14:textId="6F1CD695" w:rsidR="002C57A6" w:rsidRPr="00EF68C5" w:rsidRDefault="00EF68C5" w:rsidP="002C57A6">
      <w:pPr>
        <w:pStyle w:val="LegTitle"/>
        <w:rPr>
          <w:lang w:val="ru-RU"/>
        </w:rPr>
      </w:pPr>
      <w:bookmarkStart w:id="110" w:name="_Toc126936136"/>
      <w:bookmarkStart w:id="111" w:name="_Toc126936226"/>
      <w:bookmarkStart w:id="112" w:name="_Toc126940749"/>
      <w:bookmarkStart w:id="113" w:name="_Toc130885843"/>
      <w:r>
        <w:rPr>
          <w:lang w:val="ru-RU"/>
        </w:rPr>
        <w:lastRenderedPageBreak/>
        <w:t>Правило</w:t>
      </w:r>
      <w:r w:rsidR="006D0069" w:rsidRPr="00EF68C5">
        <w:rPr>
          <w:lang w:val="ru-RU"/>
        </w:rPr>
        <w:t xml:space="preserve"> 29</w:t>
      </w:r>
      <w:r w:rsidR="002C57A6" w:rsidRPr="00EF68C5">
        <w:rPr>
          <w:lang w:val="ru-RU"/>
        </w:rPr>
        <w:br/>
      </w:r>
      <w:bookmarkEnd w:id="110"/>
      <w:bookmarkEnd w:id="111"/>
      <w:bookmarkEnd w:id="112"/>
      <w:r w:rsidRPr="00EF68C5">
        <w:rPr>
          <w:lang w:val="ru-RU"/>
        </w:rPr>
        <w:t>Международные заявки, считающиеся изъятыми</w:t>
      </w:r>
      <w:bookmarkEnd w:id="113"/>
    </w:p>
    <w:p w14:paraId="5A6439C9" w14:textId="60BB984C" w:rsidR="002C57A6" w:rsidRPr="00EF68C5" w:rsidRDefault="002C57A6" w:rsidP="002C57A6">
      <w:pPr>
        <w:pStyle w:val="LegSubRule"/>
        <w:outlineLvl w:val="0"/>
        <w:rPr>
          <w:i/>
          <w:lang w:val="ru-RU"/>
        </w:rPr>
      </w:pPr>
      <w:bookmarkStart w:id="114" w:name="_Toc126936137"/>
      <w:bookmarkStart w:id="115" w:name="_Toc126936227"/>
      <w:bookmarkStart w:id="116" w:name="_Toc126940750"/>
      <w:bookmarkStart w:id="117" w:name="_Toc130885844"/>
      <w:r w:rsidRPr="00EF68C5">
        <w:rPr>
          <w:lang w:val="ru-RU"/>
        </w:rPr>
        <w:t>29.1</w:t>
      </w:r>
      <w:r>
        <w:t>   </w:t>
      </w:r>
      <w:bookmarkEnd w:id="114"/>
      <w:bookmarkEnd w:id="115"/>
      <w:bookmarkEnd w:id="116"/>
      <w:r w:rsidR="00EF68C5">
        <w:rPr>
          <w:i/>
          <w:lang w:val="ru-RU"/>
        </w:rPr>
        <w:t>Установление фактов Получающим ведомством</w:t>
      </w:r>
      <w:bookmarkEnd w:id="117"/>
    </w:p>
    <w:p w14:paraId="322E8AC7" w14:textId="77777777" w:rsidR="00EF68C5" w:rsidRPr="00EF68C5" w:rsidRDefault="00EF68C5" w:rsidP="00EF68C5">
      <w:pPr>
        <w:spacing w:after="240" w:line="360" w:lineRule="auto"/>
        <w:ind w:firstLine="567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Если Получающее ведомство заявляет в соответствии со статьей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14(1)(</w:t>
      </w:r>
      <w:r w:rsidRPr="005F2660">
        <w:rPr>
          <w:rFonts w:eastAsia="Times New Roman" w:cs="Times New Roman"/>
          <w:noProof/>
          <w:snapToGrid w:val="0"/>
          <w:lang w:eastAsia="en-US"/>
        </w:rPr>
        <w:t>b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 и правилом 26.5 (неисправление отдельных недостатков) или в соответствии со статьей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14(3)(а) (неуплата установленных пошлин в соответствии с правилом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27.1(а)), или в соответствии со статьей 14(4) (последующее выявление несоответствия требованиям, перечисленным в пунктах 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)–(</w:t>
      </w:r>
      <w:r w:rsidRPr="005F2660">
        <w:rPr>
          <w:rFonts w:eastAsia="Times New Roman" w:cs="Times New Roman"/>
          <w:noProof/>
          <w:snapToGrid w:val="0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 статьи 11(1)), или в соответствии с правилом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12.3(</w:t>
      </w:r>
      <w:r w:rsidRPr="005F2660">
        <w:rPr>
          <w:rFonts w:eastAsia="Times New Roman" w:cs="Times New Roman"/>
          <w:noProof/>
          <w:snapToGrid w:val="0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12.4(</w:t>
      </w:r>
      <w:r w:rsidRPr="005F2660">
        <w:rPr>
          <w:rFonts w:eastAsia="Times New Roman" w:cs="Times New Roman"/>
          <w:noProof/>
          <w:snapToGrid w:val="0"/>
          <w:color w:val="000000" w:themeColor="text1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 или 26.3</w:t>
      </w:r>
      <w:r w:rsidRPr="00725DB1">
        <w:rPr>
          <w:rFonts w:eastAsia="Times New Roman" w:cs="Times New Roman"/>
          <w:i/>
          <w:noProof/>
          <w:snapToGrid w:val="0"/>
          <w:color w:val="000000" w:themeColor="text1"/>
          <w:lang w:eastAsia="en-US"/>
        </w:rPr>
        <w:t>ter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 (непредставление требуемого перевода или, когда это применимо, неуплата пошлины за позднее представление), или в соответствии с правилом</w:t>
      </w:r>
      <w:r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92.4(</w:t>
      </w:r>
      <w:r w:rsidRPr="005F2660">
        <w:rPr>
          <w:rFonts w:eastAsia="Times New Roman" w:cs="Times New Roman"/>
          <w:noProof/>
          <w:snapToGrid w:val="0"/>
          <w:lang w:eastAsia="en-US"/>
        </w:rPr>
        <w:t>g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 (непредставление оригинала документа) о том, что международная заявка считается изъятой, то:</w:t>
      </w:r>
    </w:p>
    <w:p w14:paraId="3E8EBBC6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04C67FB6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4E1E285B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Получающее ведомство не пересылает копию для поиска, как это предусмотрено правилом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23, или, если эта копия уже была переслана, то оно уведомляет об упомянутом заявлении Международный поисковый орган;</w:t>
      </w:r>
    </w:p>
    <w:p w14:paraId="75FF1095" w14:textId="77777777" w:rsidR="00EF68C5" w:rsidRPr="00EF68C5" w:rsidRDefault="00EF68C5" w:rsidP="00EF68C5">
      <w:pPr>
        <w:spacing w:after="240" w:line="360" w:lineRule="auto"/>
        <w:rPr>
          <w:rFonts w:eastAsia="Times New Roman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5F2660">
        <w:rPr>
          <w:rFonts w:eastAsia="Times New Roman" w:cs="Times New Roman"/>
          <w:noProof/>
          <w:snapToGrid w:val="0"/>
          <w:lang w:eastAsia="en-US"/>
        </w:rPr>
        <w:t>iv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Международное бюро не обязано уведомлять заявителя о получении регистрационного экземпляра;</w:t>
      </w:r>
    </w:p>
    <w:p w14:paraId="1E58D9C4" w14:textId="552C290D" w:rsidR="002C57A6" w:rsidRPr="00EF68C5" w:rsidRDefault="00EF68C5" w:rsidP="0025074B">
      <w:pPr>
        <w:pStyle w:val="Legi"/>
        <w:tabs>
          <w:tab w:val="clear" w:pos="1020"/>
          <w:tab w:val="clear" w:pos="1191"/>
        </w:tabs>
        <w:rPr>
          <w:lang w:val="ru-RU"/>
        </w:rPr>
      </w:pPr>
      <w:r w:rsidRPr="00EF68C5">
        <w:rPr>
          <w:lang w:val="ru-RU"/>
        </w:rPr>
        <w:tab/>
        <w:t>(</w:t>
      </w:r>
      <w:r w:rsidRPr="005F2660">
        <w:t>v</w:t>
      </w:r>
      <w:r w:rsidRPr="00EF68C5">
        <w:rPr>
          <w:lang w:val="ru-RU"/>
        </w:rPr>
        <w:t>)</w:t>
      </w:r>
      <w:r w:rsidRPr="00EF68C5">
        <w:rPr>
          <w:lang w:val="ru-RU"/>
        </w:rPr>
        <w:tab/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51A6FDB5" w14:textId="0E063B18" w:rsidR="002C57A6" w:rsidRPr="00EF68C5" w:rsidRDefault="00EF68C5" w:rsidP="002C57A6">
      <w:pPr>
        <w:pStyle w:val="LegSubRule"/>
        <w:keepLines w:val="0"/>
        <w:outlineLvl w:val="0"/>
        <w:rPr>
          <w:i/>
          <w:lang w:val="ru-RU"/>
        </w:rPr>
      </w:pPr>
      <w:bookmarkStart w:id="118" w:name="_Toc126936138"/>
      <w:bookmarkStart w:id="119" w:name="_Toc126936228"/>
      <w:bookmarkStart w:id="120" w:name="_Toc126940751"/>
      <w:bookmarkStart w:id="121" w:name="_Toc130885845"/>
      <w:r w:rsidRPr="00EF68C5">
        <w:rPr>
          <w:lang w:val="ru-RU"/>
        </w:rPr>
        <w:t>29.2</w:t>
      </w:r>
      <w:r>
        <w:rPr>
          <w:lang w:val="ru-RU"/>
        </w:rPr>
        <w:t>–</w:t>
      </w:r>
      <w:r w:rsidR="002C57A6" w:rsidRPr="00EF68C5">
        <w:rPr>
          <w:lang w:val="ru-RU"/>
        </w:rPr>
        <w:t>29.4</w:t>
      </w:r>
      <w:r w:rsidR="002C57A6" w:rsidRPr="002C57A6">
        <w:rPr>
          <w:i/>
        </w:rPr>
        <w:t>   </w:t>
      </w:r>
      <w:r w:rsidR="002C57A6" w:rsidRPr="00EF68C5">
        <w:rPr>
          <w:i/>
          <w:lang w:val="ru-RU"/>
        </w:rPr>
        <w:t>[</w:t>
      </w:r>
      <w:r>
        <w:rPr>
          <w:i/>
          <w:lang w:val="ru-RU"/>
        </w:rPr>
        <w:t>Без изменений</w:t>
      </w:r>
      <w:r w:rsidR="002C57A6" w:rsidRPr="00EF68C5">
        <w:rPr>
          <w:i/>
          <w:lang w:val="ru-RU"/>
        </w:rPr>
        <w:t>]</w:t>
      </w:r>
      <w:bookmarkEnd w:id="118"/>
      <w:bookmarkEnd w:id="119"/>
      <w:bookmarkEnd w:id="120"/>
      <w:bookmarkEnd w:id="121"/>
    </w:p>
    <w:p w14:paraId="0E5FE9DD" w14:textId="4FE14214" w:rsidR="00B41937" w:rsidRPr="00EF68C5" w:rsidRDefault="00EF68C5" w:rsidP="00B41937">
      <w:pPr>
        <w:pStyle w:val="LegTitle"/>
        <w:rPr>
          <w:rFonts w:eastAsia="SimSun"/>
          <w:lang w:val="ru-RU" w:eastAsia="zh-CN"/>
        </w:rPr>
      </w:pPr>
      <w:bookmarkStart w:id="122" w:name="_Toc126936139"/>
      <w:bookmarkStart w:id="123" w:name="_Toc126936229"/>
      <w:bookmarkStart w:id="124" w:name="_Toc126940752"/>
      <w:bookmarkStart w:id="125" w:name="_Toc130885846"/>
      <w:r>
        <w:rPr>
          <w:rFonts w:eastAsia="Calibri"/>
          <w:lang w:val="ru-RU"/>
        </w:rPr>
        <w:lastRenderedPageBreak/>
        <w:t>Правило</w:t>
      </w:r>
      <w:r w:rsidR="00B41937" w:rsidRPr="00EF68C5">
        <w:rPr>
          <w:rFonts w:eastAsia="Calibri"/>
          <w:lang w:val="ru-RU"/>
        </w:rPr>
        <w:t xml:space="preserve"> 34</w:t>
      </w:r>
      <w:r w:rsidR="00B41937" w:rsidRPr="00EF68C5">
        <w:rPr>
          <w:lang w:val="ru-RU"/>
        </w:rPr>
        <w:br/>
      </w:r>
      <w:bookmarkEnd w:id="122"/>
      <w:bookmarkEnd w:id="123"/>
      <w:bookmarkEnd w:id="124"/>
      <w:r>
        <w:rPr>
          <w:rFonts w:eastAsia="Calibri"/>
          <w:lang w:val="ru-RU"/>
        </w:rPr>
        <w:t>Минимум</w:t>
      </w:r>
      <w:r w:rsidR="00BE0FE2">
        <w:rPr>
          <w:rFonts w:eastAsia="Calibri"/>
          <w:lang w:val="ru-RU"/>
        </w:rPr>
        <w:t xml:space="preserve"> документации</w:t>
      </w:r>
      <w:bookmarkEnd w:id="125"/>
    </w:p>
    <w:p w14:paraId="109B8659" w14:textId="1AFA6803" w:rsidR="00B41937" w:rsidRPr="00EF68C5" w:rsidRDefault="00B41937" w:rsidP="00B41937">
      <w:pPr>
        <w:pStyle w:val="LegSubRule"/>
        <w:rPr>
          <w:rFonts w:eastAsia="Calibri"/>
          <w:lang w:val="ru-RU"/>
        </w:rPr>
      </w:pPr>
      <w:bookmarkStart w:id="126" w:name="_Toc126936140"/>
      <w:bookmarkStart w:id="127" w:name="_Toc126936230"/>
      <w:bookmarkStart w:id="128" w:name="_Toc126940753"/>
      <w:bookmarkStart w:id="129" w:name="_Toc130885847"/>
      <w:r w:rsidRPr="00EF68C5">
        <w:rPr>
          <w:rFonts w:eastAsia="Calibri"/>
          <w:lang w:val="ru-RU"/>
        </w:rPr>
        <w:t>34.1</w:t>
      </w:r>
      <w:r w:rsidR="00714A48">
        <w:rPr>
          <w:rFonts w:eastAsia="Calibri"/>
          <w:lang w:val="ru-RU"/>
        </w:rPr>
        <w:t>   </w:t>
      </w:r>
      <w:bookmarkEnd w:id="126"/>
      <w:bookmarkEnd w:id="127"/>
      <w:bookmarkEnd w:id="128"/>
      <w:r w:rsidR="00EF68C5">
        <w:rPr>
          <w:rFonts w:eastAsia="Calibri"/>
          <w:i/>
          <w:lang w:val="ru-RU"/>
        </w:rPr>
        <w:t>Определение</w:t>
      </w:r>
      <w:bookmarkEnd w:id="129"/>
    </w:p>
    <w:p w14:paraId="7B432760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a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Определения, содержащиеся в статье 2(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и</w:t>
      </w:r>
      <w:r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не применяются для целей настоящего правила. Для целей настоящего правила «патентные документы» включают:</w:t>
      </w:r>
    </w:p>
    <w:p w14:paraId="5A4A8216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опубликованные международные заявки;</w:t>
      </w:r>
    </w:p>
    <w:p w14:paraId="776D7BB4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опубликованные региональные патенты;</w:t>
      </w:r>
    </w:p>
    <w:p w14:paraId="3E2F8FF1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опубликованные национальные патенты, выданные национальным ведомством или его правопредшественником в 1920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г. и позже;</w:t>
      </w:r>
    </w:p>
    <w:p w14:paraId="41B1EB97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iv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свидетельства о полезности, выданные Францией в 1920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г. и позже; </w:t>
      </w:r>
    </w:p>
    <w:p w14:paraId="61A7CDEE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v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 xml:space="preserve">авторские свидетельства, выданные бывшим Советским Союзом; и   </w:t>
      </w:r>
    </w:p>
    <w:p w14:paraId="7D9407A3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vi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 xml:space="preserve">заявки на любой из видов охранного документа, упомянутых в 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br/>
        <w:t>подпунктах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)–(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v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 выше, опубликованные в 1920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г. и позже.</w:t>
      </w:r>
    </w:p>
    <w:p w14:paraId="32F5F2CC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b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Несмотря на пункт 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c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документация, упомянутая в статье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15(4) («минимум документации»), состоит из:</w:t>
      </w:r>
    </w:p>
    <w:p w14:paraId="20705C3F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«патентных документов», как это определено в пункте 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a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предоставленных соответствующим национальным Ведомством, его правопреемником или Международным бюро, в зависимости от конкретного случая, или от их имени в соответствии с техническими требованиями и требованиями доступности, установленными Административной инструкцией, и, когда это применимо, в соответствии с положениями правила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36.1(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); и</w:t>
      </w:r>
    </w:p>
    <w:p w14:paraId="118F9217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 xml:space="preserve">других опубликованных материалов, относящихся к непатентной литературе, о которых договорятся Международные 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поисковые органы и список которых будет опубликован Международным бюро, как только будет достигнута договоренность и в дальнейшем по мере внесения изменений в этот список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.</w:t>
      </w:r>
    </w:p>
    <w:p w14:paraId="4BE42E7B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c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Предпочтительно, чтобы помимо изучения обязательной документации, определенной в пункте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b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Международный поисковый орган также обращался к документам на полезные модели, в состав которых входят патенты на полезные модели и заявки на полезные модели, выданные или опубликованные в 1920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 xml:space="preserve">г. и позже 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lastRenderedPageBreak/>
        <w:t>национальным Ведомством или его правопредшественником, при условии что упомянутые документы на полезные модели предоставлены соответствующим национальным ведомством или его правопреемником или от их имени в соответствии с техническими требованиями и требованиями доступности, установленными Административной инструкцией.</w:t>
      </w:r>
    </w:p>
    <w:p w14:paraId="0BD81262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Каждое национальное Ведомство, предоставляющее свои патентные документы и, когда это применимо, документы на полезные модели в соответствии с требованиями, установленными Административной инструкцией,</w:t>
      </w:r>
    </w:p>
    <w:p w14:paraId="7B45EA14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уведомляет об этом Международное бюро;</w:t>
      </w:r>
    </w:p>
    <w:p w14:paraId="4431EF1C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регулярно обеспечивает наличие новых опубликованных патентных документов и, когда это применимо, документов на полезные модели; и</w:t>
      </w:r>
    </w:p>
    <w:p w14:paraId="4AAEEA1A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не реже раза в год представляет Международному бюро ведомственное досье с подробным описанием текущего объема доступных патентных документов и, когда это применимо, документов на полезные модели в соответствии с Административной инструкцией.</w:t>
      </w:r>
    </w:p>
    <w:p w14:paraId="3357B49F" w14:textId="77777777" w:rsidR="00EF68C5" w:rsidRPr="00EF68C5" w:rsidRDefault="00EF68C5" w:rsidP="00EF68C5">
      <w:pPr>
        <w:keepLines/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e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Международное бюро проверяет наличие патентных документов и документов на полезные модели, информация о которых была доведена до его сведения в соответствии с пунктом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и публикует в Бюллетене подробные сведения о соответствующих документах с указанием даты, с которой они войдут в состав минимума документации.  Международное бюро выступает администратором хранилища ведомственных досье, упомянутых в пункте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d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), в порядке, установленном Административной инструкцией.</w:t>
      </w:r>
    </w:p>
    <w:p w14:paraId="46B9150C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f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Если заявка публикуется несколько раз, то каждый Международный поисковый орган обязан иметь в своей документации только первый опубликованный вариант, если ни один из опубликованных впоследствии вариантов не содержит дополнительных сведений.</w:t>
      </w:r>
    </w:p>
    <w:p w14:paraId="1920624E" w14:textId="45694CAB" w:rsidR="00B41937" w:rsidRPr="00EF68C5" w:rsidRDefault="00EF68C5" w:rsidP="00EF68C5">
      <w:pPr>
        <w:pStyle w:val="Lega"/>
        <w:rPr>
          <w:rFonts w:eastAsia="Calibri"/>
          <w:lang w:val="ru-RU"/>
        </w:rPr>
      </w:pPr>
      <w:r w:rsidRPr="00EF68C5">
        <w:rPr>
          <w:color w:val="000000" w:themeColor="text1"/>
          <w:lang w:val="ru-RU"/>
        </w:rPr>
        <w:t>(</w:t>
      </w:r>
      <w:r w:rsidRPr="00092B3F">
        <w:rPr>
          <w:color w:val="000000" w:themeColor="text1"/>
        </w:rPr>
        <w:t>g</w:t>
      </w:r>
      <w:r w:rsidRPr="00EF68C5">
        <w:rPr>
          <w:color w:val="000000" w:themeColor="text1"/>
          <w:lang w:val="ru-RU"/>
        </w:rPr>
        <w:t>)</w:t>
      </w:r>
      <w:r w:rsidRPr="00EF68C5">
        <w:rPr>
          <w:color w:val="000000" w:themeColor="text1"/>
          <w:lang w:val="ru-RU"/>
        </w:rPr>
        <w:tab/>
        <w:t>Для целей настоящего правила заявки и патенты, выложенные лишь для открытого публичного ознакомления, не считаются опубликованными заявками и патентами.</w:t>
      </w:r>
    </w:p>
    <w:p w14:paraId="0A680B74" w14:textId="77777777" w:rsidR="00B41937" w:rsidRPr="00EF68C5" w:rsidRDefault="00B41937" w:rsidP="00B41937">
      <w:pPr>
        <w:tabs>
          <w:tab w:val="num" w:pos="567"/>
        </w:tabs>
        <w:spacing w:after="220" w:line="288" w:lineRule="auto"/>
        <w:jc w:val="both"/>
        <w:rPr>
          <w:rFonts w:eastAsia="Calibri"/>
          <w:szCs w:val="22"/>
          <w:lang w:val="ru-RU" w:eastAsia="en-US"/>
        </w:rPr>
      </w:pPr>
    </w:p>
    <w:p w14:paraId="1330B592" w14:textId="5B281834" w:rsidR="00B41937" w:rsidRPr="00EF68C5" w:rsidRDefault="00EF68C5" w:rsidP="00B41937">
      <w:pPr>
        <w:pStyle w:val="LegTitle"/>
        <w:rPr>
          <w:rFonts w:eastAsia="Calibri"/>
          <w:lang w:val="ru-RU"/>
        </w:rPr>
      </w:pPr>
      <w:bookmarkStart w:id="130" w:name="_Toc126936141"/>
      <w:bookmarkStart w:id="131" w:name="_Toc126936231"/>
      <w:bookmarkStart w:id="132" w:name="_Toc126940754"/>
      <w:bookmarkStart w:id="133" w:name="_Toc130885848"/>
      <w:bookmarkStart w:id="134" w:name="_Toc75509575"/>
      <w:bookmarkStart w:id="135" w:name="_Toc75509867"/>
      <w:bookmarkStart w:id="136" w:name="_Toc75510008"/>
      <w:bookmarkStart w:id="137" w:name="_Toc75511305"/>
      <w:bookmarkStart w:id="138" w:name="_Toc75513351"/>
      <w:bookmarkEnd w:id="84"/>
      <w:bookmarkEnd w:id="85"/>
      <w:bookmarkEnd w:id="86"/>
      <w:bookmarkEnd w:id="87"/>
      <w:bookmarkEnd w:id="88"/>
      <w:r>
        <w:rPr>
          <w:rFonts w:eastAsia="Calibri"/>
          <w:lang w:val="ru-RU"/>
        </w:rPr>
        <w:lastRenderedPageBreak/>
        <w:t>Правило</w:t>
      </w:r>
      <w:r w:rsidR="00B41937" w:rsidRPr="00EF68C5">
        <w:rPr>
          <w:rFonts w:eastAsia="Calibri"/>
          <w:lang w:val="ru-RU"/>
        </w:rPr>
        <w:t xml:space="preserve"> 36</w:t>
      </w:r>
      <w:r w:rsidR="00B41937" w:rsidRPr="00EF68C5">
        <w:rPr>
          <w:rFonts w:eastAsia="Calibri"/>
          <w:lang w:val="ru-RU"/>
        </w:rPr>
        <w:br/>
      </w:r>
      <w:bookmarkEnd w:id="130"/>
      <w:bookmarkEnd w:id="131"/>
      <w:bookmarkEnd w:id="132"/>
      <w:r>
        <w:rPr>
          <w:rFonts w:eastAsia="Calibri"/>
          <w:lang w:val="ru-RU"/>
        </w:rPr>
        <w:t>Минимум требований, предъявляемых к Международным поисковым органам</w:t>
      </w:r>
      <w:bookmarkEnd w:id="133"/>
    </w:p>
    <w:p w14:paraId="4EB252AB" w14:textId="1859AF69" w:rsidR="00B41937" w:rsidRPr="00EF68C5" w:rsidRDefault="00B41937" w:rsidP="00B41937">
      <w:pPr>
        <w:pStyle w:val="LegSubRule"/>
        <w:rPr>
          <w:rFonts w:eastAsia="Calibri"/>
          <w:lang w:val="ru-RU"/>
        </w:rPr>
      </w:pPr>
      <w:bookmarkStart w:id="139" w:name="_Toc126936142"/>
      <w:bookmarkStart w:id="140" w:name="_Toc126936232"/>
      <w:bookmarkStart w:id="141" w:name="_Toc126940755"/>
      <w:bookmarkStart w:id="142" w:name="_Toc130885849"/>
      <w:r w:rsidRPr="00EF68C5">
        <w:rPr>
          <w:rFonts w:eastAsia="Calibri"/>
          <w:lang w:val="ru-RU"/>
        </w:rPr>
        <w:t>36.1</w:t>
      </w:r>
      <w:r w:rsidR="00F41366">
        <w:rPr>
          <w:rFonts w:eastAsia="Calibri"/>
          <w:lang w:val="ru-RU"/>
        </w:rPr>
        <w:t>   </w:t>
      </w:r>
      <w:bookmarkEnd w:id="139"/>
      <w:bookmarkEnd w:id="140"/>
      <w:bookmarkEnd w:id="141"/>
      <w:r w:rsidR="00EF68C5" w:rsidRPr="00EF68C5">
        <w:rPr>
          <w:i/>
          <w:lang w:val="ru-RU"/>
        </w:rPr>
        <w:t>Определение минимума требований</w:t>
      </w:r>
      <w:bookmarkEnd w:id="142"/>
    </w:p>
    <w:p w14:paraId="2A959A32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Минимум требований, упомянутый в статье 16(3)(с), состоит в следующем:</w:t>
      </w:r>
    </w:p>
    <w:p w14:paraId="48494761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национальное Ведомство или межправительственная организация должны иметь, по крайней мере, 100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сотрудников, занятых полную рабочую неделю и обладающих достаточной технической квалификацией для проведения поиска в необходимых областях техники;</w:t>
      </w:r>
    </w:p>
    <w:p w14:paraId="3E443E90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это Ведомство или организация должны предоставлять для ознакомления в рамках минимума документации, упомянутого в правиле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</w:p>
    <w:p w14:paraId="5B20EA7C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34, для целей поиска в соответствии с Административной инструкцией;</w:t>
      </w:r>
    </w:p>
    <w:p w14:paraId="18D07E87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iv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поиска;</w:t>
      </w:r>
    </w:p>
    <w:p w14:paraId="19381C45" w14:textId="1192AE9A" w:rsidR="00B41937" w:rsidRPr="00EF68C5" w:rsidRDefault="00EF68C5" w:rsidP="00EF68C5">
      <w:pPr>
        <w:pStyle w:val="Lega"/>
        <w:rPr>
          <w:rFonts w:eastAsia="Calibri"/>
          <w:lang w:val="ru-RU"/>
        </w:rPr>
      </w:pPr>
      <w:r w:rsidRPr="00EF68C5">
        <w:rPr>
          <w:lang w:val="ru-RU"/>
        </w:rPr>
        <w:tab/>
        <w:t>(</w:t>
      </w:r>
      <w:r w:rsidRPr="00092B3F">
        <w:t>v</w:t>
      </w:r>
      <w:r w:rsidRPr="00EF68C5">
        <w:rPr>
          <w:lang w:val="ru-RU"/>
        </w:rPr>
        <w:t>)</w:t>
      </w:r>
      <w:r w:rsidRPr="00EF68C5">
        <w:rPr>
          <w:lang w:val="ru-RU"/>
        </w:rPr>
        <w:tab/>
        <w:t>это Ведомство или организация должны быть назначена в качестве Органа международной предварительной экспертизы.</w:t>
      </w:r>
    </w:p>
    <w:p w14:paraId="18A14229" w14:textId="5D52BE60" w:rsidR="00B41937" w:rsidRPr="00EF68C5" w:rsidRDefault="00EF68C5" w:rsidP="00B41937">
      <w:pPr>
        <w:pStyle w:val="LegTitle"/>
        <w:rPr>
          <w:rFonts w:eastAsia="Calibri"/>
          <w:lang w:val="ru-RU"/>
        </w:rPr>
      </w:pPr>
      <w:bookmarkStart w:id="143" w:name="_Toc126936143"/>
      <w:bookmarkStart w:id="144" w:name="_Toc126936233"/>
      <w:bookmarkStart w:id="145" w:name="_Toc126940756"/>
      <w:bookmarkStart w:id="146" w:name="_Toc130885850"/>
      <w:bookmarkStart w:id="147" w:name="_Toc75509578"/>
      <w:bookmarkStart w:id="148" w:name="_Toc75509870"/>
      <w:bookmarkStart w:id="149" w:name="_Toc75510011"/>
      <w:bookmarkStart w:id="150" w:name="_Toc75511308"/>
      <w:bookmarkStart w:id="151" w:name="_Toc75513354"/>
      <w:bookmarkEnd w:id="134"/>
      <w:bookmarkEnd w:id="135"/>
      <w:bookmarkEnd w:id="136"/>
      <w:bookmarkEnd w:id="137"/>
      <w:bookmarkEnd w:id="138"/>
      <w:r>
        <w:rPr>
          <w:rFonts w:eastAsia="Calibri"/>
          <w:lang w:val="ru-RU"/>
        </w:rPr>
        <w:lastRenderedPageBreak/>
        <w:t>Правило</w:t>
      </w:r>
      <w:r w:rsidR="00B41937" w:rsidRPr="00EF68C5">
        <w:rPr>
          <w:rFonts w:eastAsia="Calibri"/>
          <w:lang w:val="ru-RU"/>
        </w:rPr>
        <w:t xml:space="preserve"> 63</w:t>
      </w:r>
      <w:r w:rsidR="00B41937" w:rsidRPr="00EF68C5">
        <w:rPr>
          <w:rFonts w:eastAsia="Calibri"/>
          <w:lang w:val="ru-RU"/>
        </w:rPr>
        <w:br/>
      </w:r>
      <w:bookmarkEnd w:id="143"/>
      <w:bookmarkEnd w:id="144"/>
      <w:bookmarkEnd w:id="145"/>
      <w:r w:rsidRPr="00EF68C5">
        <w:rPr>
          <w:lang w:val="ru-RU"/>
        </w:rPr>
        <w:t>Минимум требований, предъявляемых к органам Международной предварительной экспертизы</w:t>
      </w:r>
      <w:bookmarkEnd w:id="146"/>
    </w:p>
    <w:p w14:paraId="7D73D01E" w14:textId="3C68C125" w:rsidR="00B41937" w:rsidRPr="00EF68C5" w:rsidRDefault="00B41937" w:rsidP="00B41937">
      <w:pPr>
        <w:pStyle w:val="LegSubRule"/>
        <w:rPr>
          <w:rFonts w:eastAsia="Calibri"/>
          <w:i/>
          <w:lang w:val="ru-RU"/>
        </w:rPr>
      </w:pPr>
      <w:bookmarkStart w:id="152" w:name="_Toc126936144"/>
      <w:bookmarkStart w:id="153" w:name="_Toc126936234"/>
      <w:bookmarkStart w:id="154" w:name="_Toc126940757"/>
      <w:bookmarkStart w:id="155" w:name="_Toc130885851"/>
      <w:r w:rsidRPr="00EF68C5">
        <w:rPr>
          <w:rFonts w:eastAsia="Calibri"/>
          <w:lang w:val="ru-RU"/>
        </w:rPr>
        <w:t>63.1</w:t>
      </w:r>
      <w:r w:rsidR="009667E5">
        <w:rPr>
          <w:rFonts w:eastAsia="Calibri"/>
          <w:lang w:val="ru-RU"/>
        </w:rPr>
        <w:t>   </w:t>
      </w:r>
      <w:bookmarkEnd w:id="152"/>
      <w:bookmarkEnd w:id="153"/>
      <w:bookmarkEnd w:id="154"/>
      <w:r w:rsidR="00EF68C5">
        <w:rPr>
          <w:rFonts w:eastAsia="Calibri"/>
          <w:i/>
          <w:lang w:val="ru-RU"/>
        </w:rPr>
        <w:t>Определение минимума требований</w:t>
      </w:r>
      <w:bookmarkEnd w:id="155"/>
    </w:p>
    <w:p w14:paraId="4AA662E2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>Минимум требований, упомянутый в статье</w:t>
      </w:r>
      <w:r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32(3), состоит в следующем:</w:t>
      </w:r>
    </w:p>
    <w:p w14:paraId="6C2C6173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национальное Ведомство или межправительственная организация должны иметь, по крайней мере, 100</w:t>
      </w:r>
      <w:r w:rsidRPr="00092B3F">
        <w:rPr>
          <w:rFonts w:eastAsia="Times New Roman" w:cs="Times New Roman"/>
          <w:noProof/>
          <w:snapToGrid w:val="0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 xml:space="preserve">сотрудников, занятых полную рабочую неделю и обладающих 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достаточной технической квалификацией для проведения экспертизы в необходимых областях техники;</w:t>
      </w:r>
    </w:p>
    <w:p w14:paraId="7DA36173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это Ведомство или организация должны предоставлять для ознакомления в рамках минимума документации, упомянутого в правиле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</w:p>
    <w:p w14:paraId="7FDE6F89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color w:val="000000" w:themeColor="text1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color w:val="000000" w:themeColor="text1"/>
          <w:lang w:eastAsia="en-US"/>
        </w:rPr>
        <w:t>iii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ab/>
        <w:t>это Ведомство или организация должны иметь в своем распоряжении, по крайней мере, минимум документации, упомянутый в правиле</w:t>
      </w:r>
      <w:r>
        <w:rPr>
          <w:rFonts w:eastAsia="Times New Roman" w:cs="Times New Roman"/>
          <w:noProof/>
          <w:snapToGrid w:val="0"/>
          <w:color w:val="000000" w:themeColor="text1"/>
          <w:lang w:eastAsia="en-US"/>
        </w:rPr>
        <w:t> </w:t>
      </w:r>
      <w:r w:rsidRPr="00EF68C5">
        <w:rPr>
          <w:rFonts w:eastAsia="Times New Roman" w:cs="Times New Roman"/>
          <w:noProof/>
          <w:snapToGrid w:val="0"/>
          <w:color w:val="000000" w:themeColor="text1"/>
          <w:lang w:val="ru-RU" w:eastAsia="en-US"/>
        </w:rPr>
        <w:t>34 и соответствующим образом подобранный для целей экспертизы;</w:t>
      </w:r>
    </w:p>
    <w:p w14:paraId="1369D73A" w14:textId="77777777" w:rsidR="00EF68C5" w:rsidRPr="00EF68C5" w:rsidRDefault="00EF68C5" w:rsidP="00EF68C5">
      <w:pPr>
        <w:tabs>
          <w:tab w:val="left" w:pos="454"/>
        </w:tabs>
        <w:spacing w:before="119" w:after="240" w:line="360" w:lineRule="auto"/>
        <w:rPr>
          <w:rFonts w:eastAsia="Calibri" w:cs="Times New Roman"/>
          <w:noProof/>
          <w:snapToGrid w:val="0"/>
          <w:lang w:val="ru-RU" w:eastAsia="en-US"/>
        </w:rPr>
      </w:pP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(</w:t>
      </w:r>
      <w:r w:rsidRPr="00092B3F">
        <w:rPr>
          <w:rFonts w:eastAsia="Times New Roman" w:cs="Times New Roman"/>
          <w:noProof/>
          <w:snapToGrid w:val="0"/>
          <w:lang w:eastAsia="en-US"/>
        </w:rPr>
        <w:t>iv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>)</w:t>
      </w:r>
      <w:r w:rsidRPr="00EF68C5">
        <w:rPr>
          <w:rFonts w:eastAsia="Times New Roman" w:cs="Times New Roman"/>
          <w:noProof/>
          <w:snapToGrid w:val="0"/>
          <w:lang w:val="ru-RU" w:eastAsia="en-US"/>
        </w:rPr>
        <w:tab/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международной предварительной экспертизы;</w:t>
      </w:r>
    </w:p>
    <w:p w14:paraId="19FC3EE4" w14:textId="5E729AAB" w:rsidR="00B41937" w:rsidRPr="00EF68C5" w:rsidRDefault="00EF68C5" w:rsidP="00EF68C5">
      <w:pPr>
        <w:pStyle w:val="Lega"/>
        <w:rPr>
          <w:rFonts w:eastAsia="Calibri"/>
          <w:lang w:val="ru-RU"/>
        </w:rPr>
      </w:pPr>
      <w:r w:rsidRPr="00EF68C5">
        <w:rPr>
          <w:lang w:val="ru-RU"/>
        </w:rPr>
        <w:tab/>
        <w:t>(</w:t>
      </w:r>
      <w:r w:rsidRPr="00092B3F">
        <w:t>v</w:t>
      </w:r>
      <w:r w:rsidRPr="00EF68C5">
        <w:rPr>
          <w:lang w:val="ru-RU"/>
        </w:rPr>
        <w:t>)</w:t>
      </w:r>
      <w:r w:rsidRPr="00EF68C5">
        <w:rPr>
          <w:lang w:val="ru-RU"/>
        </w:rPr>
        <w:tab/>
        <w:t>это ведомство или организация должны быть назначены в качестве Международного поискового органа.</w:t>
      </w:r>
    </w:p>
    <w:bookmarkEnd w:id="147"/>
    <w:bookmarkEnd w:id="148"/>
    <w:bookmarkEnd w:id="149"/>
    <w:bookmarkEnd w:id="150"/>
    <w:bookmarkEnd w:id="151"/>
    <w:p w14:paraId="7D057C81" w14:textId="7301B279" w:rsidR="00FC30F9" w:rsidRPr="00EF68C5" w:rsidRDefault="00FC30F9" w:rsidP="00FC30F9">
      <w:pPr>
        <w:pStyle w:val="Lega"/>
        <w:rPr>
          <w:i/>
          <w:lang w:val="ru-RU"/>
        </w:rPr>
      </w:pPr>
    </w:p>
    <w:p w14:paraId="56864C3C" w14:textId="58131544" w:rsidR="00FC30F9" w:rsidRPr="00EF68C5" w:rsidRDefault="00EF43B9" w:rsidP="00FC30F9">
      <w:pPr>
        <w:pStyle w:val="Endofdocument-Annex"/>
        <w:rPr>
          <w:lang w:val="ru-RU"/>
        </w:rPr>
      </w:pPr>
      <w:r w:rsidRPr="00EF68C5">
        <w:rPr>
          <w:lang w:val="ru-RU"/>
        </w:rPr>
        <w:t>[</w:t>
      </w:r>
      <w:r w:rsidR="00EF68C5">
        <w:rPr>
          <w:lang w:val="ru-RU"/>
        </w:rPr>
        <w:t>Конец</w:t>
      </w:r>
      <w:r w:rsidR="00EF68C5" w:rsidRPr="00EF68C5">
        <w:rPr>
          <w:lang w:val="ru-RU"/>
        </w:rPr>
        <w:t xml:space="preserve"> </w:t>
      </w:r>
      <w:r w:rsidR="00EF68C5">
        <w:rPr>
          <w:lang w:val="ru-RU"/>
        </w:rPr>
        <w:t>приложения</w:t>
      </w:r>
      <w:r w:rsidRPr="00EF68C5">
        <w:rPr>
          <w:lang w:val="ru-RU"/>
        </w:rPr>
        <w:t xml:space="preserve"> </w:t>
      </w:r>
      <w:r>
        <w:t>I</w:t>
      </w:r>
      <w:r w:rsidR="009B15A6">
        <w:t>II</w:t>
      </w:r>
      <w:r w:rsidR="00FC30F9" w:rsidRPr="00EF68C5">
        <w:rPr>
          <w:lang w:val="ru-RU"/>
        </w:rPr>
        <w:t xml:space="preserve"> </w:t>
      </w:r>
      <w:r w:rsidR="00EF68C5">
        <w:rPr>
          <w:lang w:val="ru-RU"/>
        </w:rPr>
        <w:t>и документа</w:t>
      </w:r>
      <w:r w:rsidR="00FC30F9" w:rsidRPr="00EF68C5">
        <w:rPr>
          <w:lang w:val="ru-RU"/>
        </w:rPr>
        <w:t xml:space="preserve">] </w:t>
      </w:r>
    </w:p>
    <w:bookmarkEnd w:id="89"/>
    <w:sectPr w:rsidR="00FC30F9" w:rsidRPr="00EF68C5" w:rsidSect="005D3FAC">
      <w:headerReference w:type="default" r:id="rId27"/>
      <w:headerReference w:type="first" r:id="rId2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ECE9" w14:textId="77777777" w:rsidR="00EF68C5" w:rsidRDefault="00EF68C5">
      <w:r>
        <w:separator/>
      </w:r>
    </w:p>
  </w:endnote>
  <w:endnote w:type="continuationSeparator" w:id="0">
    <w:p w14:paraId="03246C78" w14:textId="77777777" w:rsidR="00EF68C5" w:rsidRDefault="00EF68C5" w:rsidP="003B38C1">
      <w:r>
        <w:separator/>
      </w:r>
    </w:p>
    <w:p w14:paraId="2761F21D" w14:textId="77777777" w:rsidR="00EF68C5" w:rsidRPr="003B38C1" w:rsidRDefault="00EF68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8B60BB" w14:textId="77777777" w:rsidR="00EF68C5" w:rsidRPr="003B38C1" w:rsidRDefault="00EF68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C234" w14:textId="77777777" w:rsidR="00EF3BA5" w:rsidRDefault="00EF3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BEA3" w14:textId="77777777" w:rsidR="00EF3BA5" w:rsidRDefault="00EF3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D0EC5" w14:textId="77777777" w:rsidR="00EF3BA5" w:rsidRDefault="00EF3B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B9BBA" w14:textId="77777777" w:rsidR="00EF68C5" w:rsidRDefault="00EF68C5" w:rsidP="00F115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A154" w14:textId="77777777" w:rsidR="00EF68C5" w:rsidRDefault="00EF68C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9C5" w14:textId="77777777" w:rsidR="00EF68C5" w:rsidRDefault="00EF68C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80E62" w14:textId="77777777" w:rsidR="00EF68C5" w:rsidRDefault="00EF68C5" w:rsidP="00F115C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66A5" w14:textId="77777777" w:rsidR="00EF68C5" w:rsidRDefault="00EF68C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BF70" w14:textId="77777777" w:rsidR="00EF68C5" w:rsidRDefault="00EF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5FA5" w14:textId="77777777" w:rsidR="00EF68C5" w:rsidRDefault="00EF68C5">
      <w:r>
        <w:separator/>
      </w:r>
    </w:p>
  </w:footnote>
  <w:footnote w:type="continuationSeparator" w:id="0">
    <w:p w14:paraId="0AEAD7E8" w14:textId="77777777" w:rsidR="00EF68C5" w:rsidRDefault="00EF68C5" w:rsidP="008B60B2">
      <w:r>
        <w:separator/>
      </w:r>
    </w:p>
    <w:p w14:paraId="6E69A017" w14:textId="77777777" w:rsidR="00EF68C5" w:rsidRPr="00ED77FB" w:rsidRDefault="00EF68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C5A1BB" w14:textId="77777777" w:rsidR="00EF68C5" w:rsidRPr="00ED77FB" w:rsidRDefault="00EF68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F69A550" w14:textId="77777777" w:rsidR="00A85A56" w:rsidRPr="00A85A56" w:rsidRDefault="00A85A56" w:rsidP="00A85A5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A56">
        <w:rPr>
          <w:lang w:val="ru-RU"/>
        </w:rPr>
        <w:t xml:space="preserve"> </w:t>
      </w:r>
      <w:r w:rsidRPr="00A85A56">
        <w:rPr>
          <w:lang w:val="ru-RU"/>
        </w:rPr>
        <w:tab/>
        <w:t xml:space="preserve">Под терминами «статья» и «правило», используемыми в настоящем документе, подразумеваются статьи </w:t>
      </w:r>
      <w:r>
        <w:t>PCT</w:t>
      </w:r>
      <w:r w:rsidRPr="00A85A56">
        <w:rPr>
          <w:lang w:val="ru-RU"/>
        </w:rPr>
        <w:t xml:space="preserve"> и правила Инструкции к </w:t>
      </w:r>
      <w:r>
        <w:t>PCT</w:t>
      </w:r>
      <w:r w:rsidRPr="00A85A56">
        <w:rPr>
          <w:lang w:val="ru-RU"/>
        </w:rPr>
        <w:t xml:space="preserve"> («Инструкция») или те положения, которые предлагается изменить или, соответственно, дополнить. Термины «национальное законодательство», «национальные заявки», «национальная фаза» и т. д. подразумевают также региональное законодательство, региональные заявки, региональную фазу и т. д.</w:t>
      </w:r>
    </w:p>
  </w:footnote>
  <w:footnote w:id="3">
    <w:p w14:paraId="3B585F33" w14:textId="77777777" w:rsidR="00EF68C5" w:rsidRPr="00185070" w:rsidRDefault="00EF68C5" w:rsidP="0018507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5070">
        <w:rPr>
          <w:lang w:val="ru-RU"/>
        </w:rPr>
        <w:tab/>
      </w:r>
      <w:r w:rsidRPr="00185070">
        <w:rPr>
          <w:lang w:val="ru-RU"/>
        </w:rPr>
        <w:t xml:space="preserve">Предлагаемые </w:t>
      </w:r>
      <w:r w:rsidRPr="00185070">
        <w:rPr>
          <w:lang w:val="ru-RU"/>
        </w:rPr>
        <w:t>добавления и удаления выделены в тексте, соответственно, подчеркиванием и зачеркиванием.</w:t>
      </w:r>
    </w:p>
  </w:footnote>
  <w:footnote w:id="4">
    <w:p w14:paraId="42776CBA" w14:textId="77777777" w:rsidR="00EF68C5" w:rsidRPr="00185070" w:rsidRDefault="00EF68C5" w:rsidP="0018507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5070">
        <w:rPr>
          <w:lang w:val="ru-RU"/>
        </w:rPr>
        <w:t xml:space="preserve"> </w:t>
      </w:r>
      <w:r w:rsidRPr="00185070">
        <w:rPr>
          <w:lang w:val="ru-RU"/>
        </w:rPr>
        <w:tab/>
      </w:r>
      <w:r w:rsidRPr="00185070">
        <w:rPr>
          <w:lang w:val="ru-RU"/>
        </w:rPr>
        <w:t xml:space="preserve">Предлагаемые </w:t>
      </w:r>
      <w:r w:rsidRPr="00185070">
        <w:rPr>
          <w:lang w:val="ru-RU"/>
        </w:rPr>
        <w:t>добавления и удаления выделены в тексте, соответственно, подчеркиванием и зачеркиванием.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ADF99" w14:textId="77777777" w:rsidR="00EF3BA5" w:rsidRDefault="00EF3BA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599C" w14:textId="77777777" w:rsidR="00EF68C5" w:rsidRPr="00B54A72" w:rsidRDefault="00EF68C5" w:rsidP="005D3FAC">
    <w:pPr>
      <w:jc w:val="right"/>
      <w:rPr>
        <w:lang w:val="fr-CH"/>
      </w:rPr>
    </w:pPr>
    <w:r>
      <w:rPr>
        <w:lang w:val="fr-CH"/>
      </w:rPr>
      <w:t>PCT/A/55/2</w:t>
    </w:r>
  </w:p>
  <w:p w14:paraId="1BC1798F" w14:textId="381E7768" w:rsidR="00EF68C5" w:rsidRPr="00B54A72" w:rsidRDefault="00EF68C5" w:rsidP="005D3FAC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 </w:t>
    </w:r>
    <w:r w:rsidRPr="00B54A72">
      <w:rPr>
        <w:lang w:val="fr-CH"/>
      </w:rPr>
      <w:t>I</w:t>
    </w:r>
    <w:r>
      <w:rPr>
        <w:lang w:val="fr-CH"/>
      </w:rPr>
      <w:t>II</w:t>
    </w:r>
    <w:r w:rsidRPr="00B54A72">
      <w:rPr>
        <w:lang w:val="fr-CH"/>
      </w:rPr>
      <w:t xml:space="preserve">, </w:t>
    </w:r>
    <w:r>
      <w:rPr>
        <w:lang w:val="ru-RU"/>
      </w:rPr>
      <w:t>стр.</w:t>
    </w:r>
    <w:r w:rsidRPr="00B54A72">
      <w:rPr>
        <w:lang w:val="fr-CH"/>
      </w:rPr>
      <w:t xml:space="preserve"> </w:t>
    </w:r>
    <w:r>
      <w:fldChar w:fldCharType="begin"/>
    </w:r>
    <w:r w:rsidRPr="00B54A72">
      <w:rPr>
        <w:lang w:val="fr-CH"/>
      </w:rPr>
      <w:instrText xml:space="preserve"> PAGE  \* MERGEFORMAT </w:instrText>
    </w:r>
    <w:r>
      <w:fldChar w:fldCharType="separate"/>
    </w:r>
    <w:r w:rsidR="005308FB">
      <w:rPr>
        <w:noProof/>
        <w:lang w:val="fr-CH"/>
      </w:rPr>
      <w:t>5</w:t>
    </w:r>
    <w:r>
      <w:fldChar w:fldCharType="end"/>
    </w:r>
  </w:p>
  <w:p w14:paraId="68612C27" w14:textId="77777777" w:rsidR="00EF68C5" w:rsidRDefault="00EF68C5" w:rsidP="00477D6B">
    <w:pPr>
      <w:jc w:val="right"/>
      <w:rPr>
        <w:lang w:val="fr-CH"/>
      </w:rPr>
    </w:pPr>
  </w:p>
  <w:p w14:paraId="72E7BFC3" w14:textId="77777777" w:rsidR="00EF68C5" w:rsidRPr="00B54A72" w:rsidRDefault="00EF68C5" w:rsidP="00477D6B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AE9C" w14:textId="77777777" w:rsidR="00EF68C5" w:rsidRDefault="00EF68C5" w:rsidP="005D3FAC">
    <w:pPr>
      <w:jc w:val="right"/>
    </w:pPr>
    <w:r>
      <w:t>PCT/A/55/2</w:t>
    </w:r>
  </w:p>
  <w:p w14:paraId="25F45191" w14:textId="4DC45C9B" w:rsidR="00EF68C5" w:rsidRDefault="00EF68C5" w:rsidP="005D3FAC">
    <w:pPr>
      <w:jc w:val="right"/>
    </w:pPr>
    <w:r>
      <w:rPr>
        <w:lang w:val="ru-RU"/>
      </w:rPr>
      <w:t>ПРИЛОЖЕНИЕ</w:t>
    </w:r>
    <w:r>
      <w:t xml:space="preserve"> III</w:t>
    </w:r>
  </w:p>
  <w:p w14:paraId="28E9F8AD" w14:textId="77777777" w:rsidR="00EF68C5" w:rsidRDefault="00EF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D207" w14:textId="77777777" w:rsidR="00EF68C5" w:rsidRDefault="00EF68C5" w:rsidP="00477D6B">
    <w:pPr>
      <w:jc w:val="right"/>
    </w:pPr>
    <w:bookmarkStart w:id="10" w:name="Code2"/>
    <w:bookmarkEnd w:id="10"/>
    <w:r>
      <w:t>PCT/A/55/2</w:t>
    </w:r>
  </w:p>
  <w:p w14:paraId="03B82166" w14:textId="6CBFD622" w:rsidR="00EF68C5" w:rsidRDefault="00A85A56" w:rsidP="00477D6B">
    <w:pPr>
      <w:jc w:val="right"/>
    </w:pPr>
    <w:r>
      <w:rPr>
        <w:lang w:val="ru-RU"/>
      </w:rPr>
      <w:t>стр</w:t>
    </w:r>
    <w:r w:rsidRPr="00A85A56">
      <w:t>.</w:t>
    </w:r>
    <w:r w:rsidR="00EF68C5">
      <w:t xml:space="preserve"> </w:t>
    </w:r>
    <w:r w:rsidR="00EF68C5">
      <w:fldChar w:fldCharType="begin"/>
    </w:r>
    <w:r w:rsidR="00EF68C5">
      <w:instrText xml:space="preserve"> PAGE  \* MERGEFORMAT </w:instrText>
    </w:r>
    <w:r w:rsidR="00EF68C5">
      <w:fldChar w:fldCharType="separate"/>
    </w:r>
    <w:r w:rsidR="005308FB">
      <w:rPr>
        <w:noProof/>
      </w:rPr>
      <w:t>4</w:t>
    </w:r>
    <w:r w:rsidR="00EF68C5">
      <w:fldChar w:fldCharType="end"/>
    </w:r>
  </w:p>
  <w:p w14:paraId="49E60B23" w14:textId="77777777" w:rsidR="00EF68C5" w:rsidRDefault="00EF68C5" w:rsidP="00477D6B">
    <w:pPr>
      <w:jc w:val="right"/>
    </w:pPr>
  </w:p>
  <w:p w14:paraId="194629B0" w14:textId="77777777" w:rsidR="00EF68C5" w:rsidRDefault="00EF68C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6BB5" w14:textId="77777777" w:rsidR="00EF3BA5" w:rsidRDefault="00EF3B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0CC6" w14:textId="77777777" w:rsidR="00EF68C5" w:rsidRPr="002A4512" w:rsidRDefault="00EF68C5" w:rsidP="00F115C1">
    <w:pPr>
      <w:jc w:val="right"/>
      <w:rPr>
        <w:caps/>
        <w:lang w:val="it-IT"/>
      </w:rPr>
    </w:pPr>
    <w:r w:rsidRPr="002A4512">
      <w:rPr>
        <w:caps/>
        <w:lang w:val="it-IT"/>
      </w:rPr>
      <w:t>PCT/MIA/29/5</w:t>
    </w:r>
  </w:p>
  <w:p w14:paraId="112CDCE7" w14:textId="7BCF6BB5" w:rsidR="00EF68C5" w:rsidRPr="002A4512" w:rsidRDefault="00EF68C5" w:rsidP="00F115C1">
    <w:pPr>
      <w:jc w:val="right"/>
      <w:rPr>
        <w:lang w:val="it-IT"/>
      </w:rPr>
    </w:pPr>
    <w:r w:rsidRPr="002A4512">
      <w:rPr>
        <w:lang w:val="it-IT"/>
      </w:rPr>
      <w:t xml:space="preserve">Annex I, page </w:t>
    </w:r>
    <w:r>
      <w:fldChar w:fldCharType="begin"/>
    </w:r>
    <w:r w:rsidRPr="002A4512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8</w:t>
    </w:r>
    <w:r>
      <w:fldChar w:fldCharType="end"/>
    </w:r>
  </w:p>
  <w:p w14:paraId="01233CA6" w14:textId="77777777" w:rsidR="00EF68C5" w:rsidRPr="002A4512" w:rsidRDefault="00EF68C5" w:rsidP="00F115C1">
    <w:pPr>
      <w:jc w:val="right"/>
      <w:rPr>
        <w:lang w:val="it-IT"/>
      </w:rPr>
    </w:pPr>
  </w:p>
  <w:p w14:paraId="3FDA5EA8" w14:textId="77777777" w:rsidR="00EF68C5" w:rsidRPr="002A4512" w:rsidRDefault="00EF68C5" w:rsidP="00F115C1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84003" w14:textId="77777777" w:rsidR="00EF68C5" w:rsidRPr="002A4512" w:rsidRDefault="00EF68C5" w:rsidP="00477D6B">
    <w:pPr>
      <w:jc w:val="right"/>
      <w:rPr>
        <w:caps/>
        <w:lang w:val="it-IT"/>
      </w:rPr>
    </w:pPr>
    <w:r w:rsidRPr="00EF3BA5">
      <w:t>PCT/A/55/2</w:t>
    </w:r>
  </w:p>
  <w:p w14:paraId="525C73AD" w14:textId="24B20E14" w:rsidR="00EF68C5" w:rsidRPr="002A4512" w:rsidRDefault="00EF68C5" w:rsidP="00477D6B">
    <w:pPr>
      <w:jc w:val="right"/>
      <w:rPr>
        <w:lang w:val="it-IT"/>
      </w:rPr>
    </w:pPr>
    <w:r>
      <w:rPr>
        <w:lang w:val="ru-RU"/>
      </w:rPr>
      <w:t>Приложение</w:t>
    </w:r>
    <w:r w:rsidRPr="002A4512">
      <w:rPr>
        <w:lang w:val="it-IT"/>
      </w:rPr>
      <w:t xml:space="preserve"> I, </w:t>
    </w:r>
    <w:r>
      <w:rPr>
        <w:lang w:val="ru-RU"/>
      </w:rPr>
      <w:t>стр</w:t>
    </w:r>
    <w:r w:rsidRPr="0010445A">
      <w:rPr>
        <w:lang w:val="ru-RU"/>
      </w:rPr>
      <w:t>.</w:t>
    </w:r>
    <w:r w:rsidRPr="002A4512">
      <w:rPr>
        <w:lang w:val="it-IT"/>
      </w:rPr>
      <w:t xml:space="preserve"> </w:t>
    </w:r>
    <w:r>
      <w:fldChar w:fldCharType="begin"/>
    </w:r>
    <w:r w:rsidRPr="002A4512">
      <w:rPr>
        <w:lang w:val="it-IT"/>
      </w:rPr>
      <w:instrText xml:space="preserve"> PAGE  \* MERGEFORMAT </w:instrText>
    </w:r>
    <w:r>
      <w:fldChar w:fldCharType="separate"/>
    </w:r>
    <w:r w:rsidR="005308FB">
      <w:rPr>
        <w:noProof/>
        <w:lang w:val="it-IT"/>
      </w:rPr>
      <w:t>4</w:t>
    </w:r>
    <w:r>
      <w:fldChar w:fldCharType="end"/>
    </w:r>
  </w:p>
  <w:p w14:paraId="3FCEA3B7" w14:textId="77777777" w:rsidR="00EF68C5" w:rsidRPr="002A4512" w:rsidRDefault="00EF68C5" w:rsidP="00477D6B">
    <w:pPr>
      <w:jc w:val="right"/>
      <w:rPr>
        <w:lang w:val="it-IT"/>
      </w:rPr>
    </w:pPr>
  </w:p>
  <w:p w14:paraId="756B8496" w14:textId="77777777" w:rsidR="00EF68C5" w:rsidRPr="002A4512" w:rsidRDefault="00EF68C5" w:rsidP="00477D6B">
    <w:pPr>
      <w:jc w:val="right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6B7A" w14:textId="77777777" w:rsidR="00EF68C5" w:rsidRPr="00E612FD" w:rsidRDefault="00EF68C5" w:rsidP="00F115C1">
    <w:pPr>
      <w:pStyle w:val="Header"/>
      <w:jc w:val="right"/>
      <w:rPr>
        <w:lang w:val="en-GB"/>
      </w:rPr>
    </w:pPr>
    <w:r>
      <w:rPr>
        <w:lang w:val="en-GB"/>
      </w:rPr>
      <w:t>PCT/A/55/2</w:t>
    </w:r>
  </w:p>
  <w:p w14:paraId="1A0AF579" w14:textId="53A417E0" w:rsidR="00EF68C5" w:rsidRPr="00E612FD" w:rsidRDefault="00EF68C5" w:rsidP="00F115C1">
    <w:pPr>
      <w:pStyle w:val="Header"/>
      <w:jc w:val="right"/>
      <w:rPr>
        <w:lang w:val="en-GB"/>
      </w:rPr>
    </w:pPr>
    <w:r>
      <w:rPr>
        <w:lang w:val="ru-RU"/>
      </w:rPr>
      <w:t>ПРИЛОЖЕНИЕ</w:t>
    </w:r>
    <w:r w:rsidRPr="00E612FD">
      <w:rPr>
        <w:lang w:val="en-GB"/>
      </w:rPr>
      <w:t xml:space="preserve"> I</w:t>
    </w:r>
  </w:p>
  <w:p w14:paraId="3177E7BE" w14:textId="77777777" w:rsidR="00EF68C5" w:rsidRPr="00E612FD" w:rsidRDefault="00EF68C5" w:rsidP="00F115C1">
    <w:pPr>
      <w:pStyle w:val="Header"/>
      <w:jc w:val="right"/>
      <w:rPr>
        <w:lang w:val="en-GB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8E190" w14:textId="77777777" w:rsidR="00EF68C5" w:rsidRPr="002A4512" w:rsidRDefault="00EF68C5" w:rsidP="00F115C1">
    <w:pPr>
      <w:jc w:val="right"/>
      <w:rPr>
        <w:caps/>
        <w:lang w:val="it-IT"/>
      </w:rPr>
    </w:pPr>
    <w:r w:rsidRPr="002A4512">
      <w:rPr>
        <w:caps/>
        <w:lang w:val="it-IT"/>
      </w:rPr>
      <w:t>PCT/MIA/29/5</w:t>
    </w:r>
  </w:p>
  <w:p w14:paraId="371243A7" w14:textId="2D57E62D" w:rsidR="00EF68C5" w:rsidRPr="002A4512" w:rsidRDefault="00EF68C5" w:rsidP="00F115C1">
    <w:pPr>
      <w:jc w:val="right"/>
      <w:rPr>
        <w:lang w:val="it-IT"/>
      </w:rPr>
    </w:pPr>
    <w:r w:rsidRPr="002A4512">
      <w:rPr>
        <w:lang w:val="it-IT"/>
      </w:rPr>
      <w:t xml:space="preserve">Annex I, page </w:t>
    </w:r>
    <w:r>
      <w:fldChar w:fldCharType="begin"/>
    </w:r>
    <w:r w:rsidRPr="002A4512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8</w:t>
    </w:r>
    <w:r>
      <w:fldChar w:fldCharType="end"/>
    </w:r>
  </w:p>
  <w:p w14:paraId="52BA3E8D" w14:textId="77777777" w:rsidR="00EF68C5" w:rsidRPr="002A4512" w:rsidRDefault="00EF68C5" w:rsidP="00F115C1">
    <w:pPr>
      <w:jc w:val="right"/>
      <w:rPr>
        <w:lang w:val="it-IT"/>
      </w:rPr>
    </w:pPr>
  </w:p>
  <w:p w14:paraId="4DFE7BBE" w14:textId="77777777" w:rsidR="00EF68C5" w:rsidRPr="002A4512" w:rsidRDefault="00EF68C5" w:rsidP="00F115C1">
    <w:pPr>
      <w:jc w:val="right"/>
      <w:rPr>
        <w:lang w:val="it-IT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95432" w14:textId="77777777" w:rsidR="00EF68C5" w:rsidRPr="002A4512" w:rsidRDefault="00EF68C5" w:rsidP="00477D6B">
    <w:pPr>
      <w:jc w:val="right"/>
      <w:rPr>
        <w:caps/>
        <w:lang w:val="it-IT"/>
      </w:rPr>
    </w:pPr>
    <w:r w:rsidRPr="002D0B28">
      <w:rPr>
        <w:lang w:val="fr-CH"/>
      </w:rPr>
      <w:t>PCT/A/55/2</w:t>
    </w:r>
  </w:p>
  <w:p w14:paraId="67000284" w14:textId="102FCB98" w:rsidR="00EF68C5" w:rsidRPr="002A4512" w:rsidRDefault="00EF68C5" w:rsidP="00477D6B">
    <w:pPr>
      <w:jc w:val="right"/>
      <w:rPr>
        <w:lang w:val="it-IT"/>
      </w:rPr>
    </w:pPr>
    <w:r>
      <w:rPr>
        <w:lang w:val="ru-RU"/>
      </w:rPr>
      <w:t>Приложение</w:t>
    </w:r>
    <w:r w:rsidRPr="002A4512">
      <w:rPr>
        <w:lang w:val="it-IT"/>
      </w:rPr>
      <w:t xml:space="preserve"> I</w:t>
    </w:r>
    <w:r>
      <w:rPr>
        <w:lang w:val="it-IT"/>
      </w:rPr>
      <w:t>I</w:t>
    </w:r>
    <w:r w:rsidRPr="002A4512">
      <w:rPr>
        <w:lang w:val="it-IT"/>
      </w:rPr>
      <w:t xml:space="preserve">, </w:t>
    </w:r>
    <w:r>
      <w:rPr>
        <w:lang w:val="ru-RU"/>
      </w:rPr>
      <w:t>стр</w:t>
    </w:r>
    <w:r w:rsidRPr="0010445A">
      <w:rPr>
        <w:lang w:val="ru-RU"/>
      </w:rPr>
      <w:t>.</w:t>
    </w:r>
    <w:r w:rsidRPr="002A4512">
      <w:rPr>
        <w:lang w:val="it-IT"/>
      </w:rPr>
      <w:t xml:space="preserve"> </w:t>
    </w:r>
    <w:r>
      <w:fldChar w:fldCharType="begin"/>
    </w:r>
    <w:r w:rsidRPr="002A4512">
      <w:rPr>
        <w:lang w:val="it-IT"/>
      </w:rPr>
      <w:instrText xml:space="preserve"> PAGE  \* MERGEFORMAT </w:instrText>
    </w:r>
    <w:r>
      <w:fldChar w:fldCharType="separate"/>
    </w:r>
    <w:r w:rsidR="005308FB">
      <w:rPr>
        <w:noProof/>
        <w:lang w:val="it-IT"/>
      </w:rPr>
      <w:t>7</w:t>
    </w:r>
    <w:r>
      <w:fldChar w:fldCharType="end"/>
    </w:r>
  </w:p>
  <w:p w14:paraId="066D61A4" w14:textId="77777777" w:rsidR="00EF68C5" w:rsidRPr="002A4512" w:rsidRDefault="00EF68C5" w:rsidP="00477D6B">
    <w:pPr>
      <w:jc w:val="right"/>
      <w:rPr>
        <w:lang w:val="it-IT"/>
      </w:rPr>
    </w:pPr>
  </w:p>
  <w:p w14:paraId="2D478255" w14:textId="77777777" w:rsidR="00EF68C5" w:rsidRPr="002A4512" w:rsidRDefault="00EF68C5" w:rsidP="00477D6B">
    <w:pPr>
      <w:jc w:val="right"/>
      <w:rPr>
        <w:lang w:val="it-IT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0A0F" w14:textId="77777777" w:rsidR="00EF68C5" w:rsidRPr="00E612FD" w:rsidRDefault="00EF68C5" w:rsidP="00F115C1">
    <w:pPr>
      <w:pStyle w:val="Header"/>
      <w:jc w:val="right"/>
      <w:rPr>
        <w:lang w:val="en-GB"/>
      </w:rPr>
    </w:pPr>
    <w:r>
      <w:rPr>
        <w:lang w:val="en-GB"/>
      </w:rPr>
      <w:t>PCT/A/55/2</w:t>
    </w:r>
  </w:p>
  <w:p w14:paraId="2925CB53" w14:textId="5ABFECC3" w:rsidR="00EF68C5" w:rsidRPr="00E612FD" w:rsidRDefault="00EF68C5" w:rsidP="00F115C1">
    <w:pPr>
      <w:pStyle w:val="Header"/>
      <w:jc w:val="right"/>
      <w:rPr>
        <w:lang w:val="en-GB"/>
      </w:rPr>
    </w:pPr>
    <w:r>
      <w:rPr>
        <w:lang w:val="ru-RU"/>
      </w:rPr>
      <w:t>ПРИЛОЖЕНИЕ</w:t>
    </w:r>
    <w:r w:rsidRPr="00E612FD">
      <w:rPr>
        <w:lang w:val="en-GB"/>
      </w:rPr>
      <w:t xml:space="preserve"> I</w:t>
    </w:r>
    <w:r>
      <w:rPr>
        <w:lang w:val="en-GB"/>
      </w:rPr>
      <w:t>I</w:t>
    </w:r>
  </w:p>
  <w:p w14:paraId="29F5FBE1" w14:textId="77777777" w:rsidR="00EF68C5" w:rsidRPr="00E612FD" w:rsidRDefault="00EF68C5" w:rsidP="00F115C1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267383"/>
    <w:multiLevelType w:val="hybridMultilevel"/>
    <w:tmpl w:val="841A5F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64D55"/>
    <w:multiLevelType w:val="hybridMultilevel"/>
    <w:tmpl w:val="045EF6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2"/>
    <w:rsid w:val="00010E91"/>
    <w:rsid w:val="0001647B"/>
    <w:rsid w:val="00043CAA"/>
    <w:rsid w:val="00072B3B"/>
    <w:rsid w:val="00075432"/>
    <w:rsid w:val="0008208E"/>
    <w:rsid w:val="000968ED"/>
    <w:rsid w:val="000E2046"/>
    <w:rsid w:val="000E4654"/>
    <w:rsid w:val="000F5E56"/>
    <w:rsid w:val="000F788E"/>
    <w:rsid w:val="001024FE"/>
    <w:rsid w:val="0010445A"/>
    <w:rsid w:val="0011301E"/>
    <w:rsid w:val="001203D4"/>
    <w:rsid w:val="001362EE"/>
    <w:rsid w:val="00142868"/>
    <w:rsid w:val="001456F1"/>
    <w:rsid w:val="0018217C"/>
    <w:rsid w:val="001832A6"/>
    <w:rsid w:val="00185070"/>
    <w:rsid w:val="001C6808"/>
    <w:rsid w:val="00200786"/>
    <w:rsid w:val="00202B14"/>
    <w:rsid w:val="002121FA"/>
    <w:rsid w:val="00224765"/>
    <w:rsid w:val="00225C92"/>
    <w:rsid w:val="00232D58"/>
    <w:rsid w:val="002433AE"/>
    <w:rsid w:val="0025074B"/>
    <w:rsid w:val="002543F5"/>
    <w:rsid w:val="002634C4"/>
    <w:rsid w:val="00286C67"/>
    <w:rsid w:val="002928D3"/>
    <w:rsid w:val="002A4F0E"/>
    <w:rsid w:val="002C57A6"/>
    <w:rsid w:val="002C6DE6"/>
    <w:rsid w:val="002D0B28"/>
    <w:rsid w:val="002D0D88"/>
    <w:rsid w:val="002D17DF"/>
    <w:rsid w:val="002D6688"/>
    <w:rsid w:val="002F1FE6"/>
    <w:rsid w:val="002F4E68"/>
    <w:rsid w:val="003036AF"/>
    <w:rsid w:val="00312F7F"/>
    <w:rsid w:val="003228B7"/>
    <w:rsid w:val="003508A3"/>
    <w:rsid w:val="00354565"/>
    <w:rsid w:val="003673CF"/>
    <w:rsid w:val="00367470"/>
    <w:rsid w:val="0037069D"/>
    <w:rsid w:val="00374DD3"/>
    <w:rsid w:val="003845C1"/>
    <w:rsid w:val="003847D4"/>
    <w:rsid w:val="003A1168"/>
    <w:rsid w:val="003A6F89"/>
    <w:rsid w:val="003B38C1"/>
    <w:rsid w:val="003D352A"/>
    <w:rsid w:val="003D3F53"/>
    <w:rsid w:val="003D73C7"/>
    <w:rsid w:val="004070CB"/>
    <w:rsid w:val="00412A29"/>
    <w:rsid w:val="00423E3E"/>
    <w:rsid w:val="00427AF4"/>
    <w:rsid w:val="004400E2"/>
    <w:rsid w:val="00445344"/>
    <w:rsid w:val="00447061"/>
    <w:rsid w:val="0046039C"/>
    <w:rsid w:val="00460E79"/>
    <w:rsid w:val="00461632"/>
    <w:rsid w:val="00462FEA"/>
    <w:rsid w:val="004647DA"/>
    <w:rsid w:val="00474062"/>
    <w:rsid w:val="00477D6B"/>
    <w:rsid w:val="004821EE"/>
    <w:rsid w:val="00483295"/>
    <w:rsid w:val="00495B9A"/>
    <w:rsid w:val="004975F0"/>
    <w:rsid w:val="004C5C62"/>
    <w:rsid w:val="004D39C4"/>
    <w:rsid w:val="004E4C92"/>
    <w:rsid w:val="004E7DF1"/>
    <w:rsid w:val="0051503B"/>
    <w:rsid w:val="00516BAE"/>
    <w:rsid w:val="00525273"/>
    <w:rsid w:val="0053057A"/>
    <w:rsid w:val="005308FB"/>
    <w:rsid w:val="00541772"/>
    <w:rsid w:val="00552493"/>
    <w:rsid w:val="00552D78"/>
    <w:rsid w:val="00560A29"/>
    <w:rsid w:val="005644F9"/>
    <w:rsid w:val="005760FA"/>
    <w:rsid w:val="00594D27"/>
    <w:rsid w:val="005D3FAC"/>
    <w:rsid w:val="005E5A11"/>
    <w:rsid w:val="005F6FDE"/>
    <w:rsid w:val="00601760"/>
    <w:rsid w:val="00605827"/>
    <w:rsid w:val="00620CC7"/>
    <w:rsid w:val="006214F9"/>
    <w:rsid w:val="00635510"/>
    <w:rsid w:val="00646050"/>
    <w:rsid w:val="006676AE"/>
    <w:rsid w:val="006713CA"/>
    <w:rsid w:val="00676C5C"/>
    <w:rsid w:val="006930F9"/>
    <w:rsid w:val="00695558"/>
    <w:rsid w:val="006B6E22"/>
    <w:rsid w:val="006C012D"/>
    <w:rsid w:val="006D0069"/>
    <w:rsid w:val="006D5E0F"/>
    <w:rsid w:val="006F1BAD"/>
    <w:rsid w:val="007008B2"/>
    <w:rsid w:val="007058FB"/>
    <w:rsid w:val="00714A48"/>
    <w:rsid w:val="0072476C"/>
    <w:rsid w:val="007454DA"/>
    <w:rsid w:val="00767A08"/>
    <w:rsid w:val="007B3448"/>
    <w:rsid w:val="007B5D6E"/>
    <w:rsid w:val="007B6A58"/>
    <w:rsid w:val="007C1101"/>
    <w:rsid w:val="007C2301"/>
    <w:rsid w:val="007C2F28"/>
    <w:rsid w:val="007D1613"/>
    <w:rsid w:val="007E4538"/>
    <w:rsid w:val="007E6949"/>
    <w:rsid w:val="00803736"/>
    <w:rsid w:val="008312F9"/>
    <w:rsid w:val="008443E5"/>
    <w:rsid w:val="0087101D"/>
    <w:rsid w:val="00873EE5"/>
    <w:rsid w:val="008840F4"/>
    <w:rsid w:val="008A4AFA"/>
    <w:rsid w:val="008B2CC1"/>
    <w:rsid w:val="008B4B5E"/>
    <w:rsid w:val="008B60B2"/>
    <w:rsid w:val="008C0927"/>
    <w:rsid w:val="008F6C5B"/>
    <w:rsid w:val="0090731E"/>
    <w:rsid w:val="00915208"/>
    <w:rsid w:val="00916EE2"/>
    <w:rsid w:val="0093643B"/>
    <w:rsid w:val="00943279"/>
    <w:rsid w:val="0094720C"/>
    <w:rsid w:val="00953685"/>
    <w:rsid w:val="009577A0"/>
    <w:rsid w:val="009667E5"/>
    <w:rsid w:val="00966A22"/>
    <w:rsid w:val="0096722F"/>
    <w:rsid w:val="00970F1B"/>
    <w:rsid w:val="00971C76"/>
    <w:rsid w:val="00980843"/>
    <w:rsid w:val="00990E11"/>
    <w:rsid w:val="009B15A6"/>
    <w:rsid w:val="009B521A"/>
    <w:rsid w:val="009B7121"/>
    <w:rsid w:val="009E040F"/>
    <w:rsid w:val="009E2791"/>
    <w:rsid w:val="009E3F6F"/>
    <w:rsid w:val="009F09C0"/>
    <w:rsid w:val="009F2E10"/>
    <w:rsid w:val="009F3BF9"/>
    <w:rsid w:val="009F499F"/>
    <w:rsid w:val="00A01108"/>
    <w:rsid w:val="00A34BA6"/>
    <w:rsid w:val="00A42DAF"/>
    <w:rsid w:val="00A45BD8"/>
    <w:rsid w:val="00A47330"/>
    <w:rsid w:val="00A50B8F"/>
    <w:rsid w:val="00A50E4C"/>
    <w:rsid w:val="00A513CE"/>
    <w:rsid w:val="00A52F85"/>
    <w:rsid w:val="00A778BF"/>
    <w:rsid w:val="00A8564A"/>
    <w:rsid w:val="00A85A56"/>
    <w:rsid w:val="00A85B8E"/>
    <w:rsid w:val="00AA41E6"/>
    <w:rsid w:val="00AC205C"/>
    <w:rsid w:val="00AD5786"/>
    <w:rsid w:val="00AF5A9E"/>
    <w:rsid w:val="00AF5C73"/>
    <w:rsid w:val="00B05A69"/>
    <w:rsid w:val="00B40598"/>
    <w:rsid w:val="00B41937"/>
    <w:rsid w:val="00B45957"/>
    <w:rsid w:val="00B50B99"/>
    <w:rsid w:val="00B62CD9"/>
    <w:rsid w:val="00B81E1C"/>
    <w:rsid w:val="00B9734B"/>
    <w:rsid w:val="00BC083A"/>
    <w:rsid w:val="00BC268E"/>
    <w:rsid w:val="00BC4E11"/>
    <w:rsid w:val="00BE0FE2"/>
    <w:rsid w:val="00BE25FD"/>
    <w:rsid w:val="00C11BFE"/>
    <w:rsid w:val="00C21FAE"/>
    <w:rsid w:val="00C4749D"/>
    <w:rsid w:val="00C5292D"/>
    <w:rsid w:val="00C63D39"/>
    <w:rsid w:val="00C6403C"/>
    <w:rsid w:val="00C731DF"/>
    <w:rsid w:val="00C74D38"/>
    <w:rsid w:val="00C77154"/>
    <w:rsid w:val="00C81F4B"/>
    <w:rsid w:val="00C941EF"/>
    <w:rsid w:val="00C94629"/>
    <w:rsid w:val="00CB5100"/>
    <w:rsid w:val="00CE58DD"/>
    <w:rsid w:val="00CE65D4"/>
    <w:rsid w:val="00CE7E3C"/>
    <w:rsid w:val="00CF3AE1"/>
    <w:rsid w:val="00CF5A69"/>
    <w:rsid w:val="00D266E0"/>
    <w:rsid w:val="00D32E1E"/>
    <w:rsid w:val="00D45252"/>
    <w:rsid w:val="00D47ED2"/>
    <w:rsid w:val="00D603AB"/>
    <w:rsid w:val="00D71B4D"/>
    <w:rsid w:val="00D7306D"/>
    <w:rsid w:val="00D82D57"/>
    <w:rsid w:val="00D86B3D"/>
    <w:rsid w:val="00D93D55"/>
    <w:rsid w:val="00DA4EF4"/>
    <w:rsid w:val="00E017AA"/>
    <w:rsid w:val="00E161A2"/>
    <w:rsid w:val="00E27C28"/>
    <w:rsid w:val="00E31E87"/>
    <w:rsid w:val="00E335FE"/>
    <w:rsid w:val="00E5021F"/>
    <w:rsid w:val="00E530EE"/>
    <w:rsid w:val="00E55E1B"/>
    <w:rsid w:val="00E671A6"/>
    <w:rsid w:val="00EA0D28"/>
    <w:rsid w:val="00EC07D3"/>
    <w:rsid w:val="00EC4E49"/>
    <w:rsid w:val="00ED77FB"/>
    <w:rsid w:val="00EF3BA5"/>
    <w:rsid w:val="00EF43B9"/>
    <w:rsid w:val="00EF68C5"/>
    <w:rsid w:val="00F021A6"/>
    <w:rsid w:val="00F115C1"/>
    <w:rsid w:val="00F11D94"/>
    <w:rsid w:val="00F12A63"/>
    <w:rsid w:val="00F157D9"/>
    <w:rsid w:val="00F41366"/>
    <w:rsid w:val="00F44B1D"/>
    <w:rsid w:val="00F50BB3"/>
    <w:rsid w:val="00F52F8B"/>
    <w:rsid w:val="00F66152"/>
    <w:rsid w:val="00F72EF0"/>
    <w:rsid w:val="00FA6A46"/>
    <w:rsid w:val="00FB3A45"/>
    <w:rsid w:val="00FC0EA5"/>
    <w:rsid w:val="00FC30A8"/>
    <w:rsid w:val="00FC30F9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391CCA61"/>
  <w15:docId w15:val="{A74F22CA-9183-4103-864F-B202FC09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5E5A11"/>
    <w:rPr>
      <w:sz w:val="20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CF5A6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E5A11"/>
    <w:rPr>
      <w:rFonts w:ascii="Arial" w:eastAsia="SimSun" w:hAnsi="Arial" w:cs="Arial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12A29"/>
    <w:rPr>
      <w:color w:val="0000FF" w:themeColor="hyperlink"/>
      <w:u w:val="single"/>
    </w:rPr>
  </w:style>
  <w:style w:type="paragraph" w:customStyle="1" w:styleId="LegTitle">
    <w:name w:val="Leg # Title"/>
    <w:basedOn w:val="Normal"/>
    <w:next w:val="Normal"/>
    <w:rsid w:val="00412A29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a">
    <w:name w:val="Leg (a)"/>
    <w:basedOn w:val="Normal"/>
    <w:rsid w:val="00412A29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i">
    <w:name w:val="Leg (i)"/>
    <w:basedOn w:val="Normal"/>
    <w:rsid w:val="00412A29"/>
    <w:pPr>
      <w:tabs>
        <w:tab w:val="right" w:pos="1020"/>
        <w:tab w:val="left" w:pos="1191"/>
      </w:tabs>
      <w:spacing w:before="60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SubRule">
    <w:name w:val="Leg SubRule #"/>
    <w:basedOn w:val="Normal"/>
    <w:rsid w:val="00412A29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character" w:customStyle="1" w:styleId="RItalic">
    <w:name w:val="RItalic"/>
    <w:rsid w:val="00412A29"/>
    <w:rPr>
      <w:i/>
    </w:rPr>
  </w:style>
  <w:style w:type="character" w:customStyle="1" w:styleId="Deletedtext">
    <w:name w:val="Deleted text"/>
    <w:basedOn w:val="DefaultParagraphFont"/>
    <w:uiPriority w:val="1"/>
    <w:qFormat/>
    <w:rsid w:val="00412A29"/>
    <w:rPr>
      <w:strike/>
      <w:dstrike w:val="0"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412A29"/>
    <w:rPr>
      <w:color w:val="4F81BD" w:themeColor="accent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2A2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12A29"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sid w:val="00412A29"/>
    <w:rPr>
      <w:rFonts w:ascii="Arial" w:eastAsia="SimSun" w:hAnsi="Arial" w:cs="Arial"/>
      <w:sz w:val="22"/>
      <w:lang w:val="en-US" w:eastAsia="zh-CN"/>
    </w:rPr>
  </w:style>
  <w:style w:type="paragraph" w:customStyle="1" w:styleId="RContinued">
    <w:name w:val="RContinued"/>
    <w:basedOn w:val="Normal"/>
    <w:next w:val="Normal"/>
    <w:link w:val="RContinuedChar"/>
    <w:rsid w:val="00412A29"/>
    <w:pPr>
      <w:pageBreakBefore/>
      <w:tabs>
        <w:tab w:val="left" w:pos="567"/>
      </w:tabs>
      <w:spacing w:after="480" w:line="480" w:lineRule="auto"/>
      <w:jc w:val="center"/>
    </w:pPr>
    <w:rPr>
      <w:rFonts w:eastAsia="Times New Roman"/>
      <w:i/>
      <w:noProof/>
      <w:szCs w:val="22"/>
      <w:lang w:eastAsia="en-US"/>
    </w:rPr>
  </w:style>
  <w:style w:type="character" w:customStyle="1" w:styleId="RContinuedChar">
    <w:name w:val="RContinued Char"/>
    <w:basedOn w:val="DefaultParagraphFont"/>
    <w:link w:val="RContinued"/>
    <w:rsid w:val="00412A29"/>
    <w:rPr>
      <w:rFonts w:ascii="Arial" w:hAnsi="Arial" w:cs="Arial"/>
      <w:i/>
      <w:noProof/>
      <w:sz w:val="22"/>
      <w:szCs w:val="22"/>
      <w:lang w:val="en-US" w:eastAsia="en-US"/>
    </w:rPr>
  </w:style>
  <w:style w:type="character" w:customStyle="1" w:styleId="ONUMEChar">
    <w:name w:val="ONUM E Char"/>
    <w:link w:val="ONUME"/>
    <w:locked/>
    <w:rsid w:val="00E530EE"/>
    <w:rPr>
      <w:rFonts w:ascii="Arial" w:eastAsia="SimSun" w:hAnsi="Arial" w:cs="Arial"/>
      <w:sz w:val="22"/>
      <w:lang w:val="en-US" w:eastAsia="zh-CN"/>
    </w:rPr>
  </w:style>
  <w:style w:type="paragraph" w:customStyle="1" w:styleId="LegTitleLH">
    <w:name w:val="Leg # Title LH"/>
    <w:basedOn w:val="Normal"/>
    <w:rsid w:val="00E530EE"/>
    <w:pPr>
      <w:keepNext/>
      <w:keepLines/>
      <w:suppressAutoHyphens/>
      <w:spacing w:before="240"/>
    </w:pPr>
    <w:rPr>
      <w:rFonts w:ascii="Times New Roman" w:eastAsia="Times New Roman" w:hAnsi="Times New Roman" w:cs="Times New Roman"/>
      <w:b/>
      <w:lang w:eastAsia="en-US"/>
    </w:rPr>
  </w:style>
  <w:style w:type="table" w:styleId="ListTable1Light">
    <w:name w:val="List Table 1 Light"/>
    <w:basedOn w:val="TableNormal"/>
    <w:uiPriority w:val="46"/>
    <w:rsid w:val="00E53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D47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7ED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F5A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A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A9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F5A9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C30A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1F90-0E6F-426B-A241-5B0909BA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55 (E)</Template>
  <TotalTime>1</TotalTime>
  <Pages>23</Pages>
  <Words>4550</Words>
  <Characters>30546</Characters>
  <Application>Microsoft Office Word</Application>
  <DocSecurity>0</DocSecurity>
  <Lines>619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PCT/A/55/2</vt:lpstr>
    </vt:vector>
  </TitlesOfParts>
  <Company>WIPO</Company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PCT/A/55/2</dc:title>
  <dc:subject/>
  <dc:creator>WIPO</dc:creator>
  <cp:keywords>PUBLIC</cp:keywords>
  <dc:description/>
  <cp:lastModifiedBy>MARLOW Thomas</cp:lastModifiedBy>
  <cp:revision>3</cp:revision>
  <cp:lastPrinted>2023-03-27T11:46:00Z</cp:lastPrinted>
  <dcterms:created xsi:type="dcterms:W3CDTF">2023-03-31T08:30:00Z</dcterms:created>
  <dcterms:modified xsi:type="dcterms:W3CDTF">2023-04-06T17:32:00Z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b0c30c37-050c-46c1-b9f8-717de97fe0f9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