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5DC6" w:rsidP="00916EE2">
            <w:r>
              <w:rPr>
                <w:noProof/>
                <w:lang w:eastAsia="en-US"/>
              </w:rPr>
              <w:drawing>
                <wp:inline distT="0" distB="0" distL="0" distR="0" wp14:anchorId="45AEA787" wp14:editId="21C4B9B0">
                  <wp:extent cx="1952625" cy="1438275"/>
                  <wp:effectExtent l="0" t="0" r="9525" b="9525"/>
                  <wp:docPr id="4" name="Picture 4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47B72" w:rsidP="00347B72">
            <w:pPr>
              <w:jc w:val="right"/>
            </w:pPr>
            <w:r>
              <w:rPr>
                <w:b/>
                <w:sz w:val="40"/>
                <w:szCs w:val="40"/>
                <w:lang w:val="en-GB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750CF" w:rsidP="00BD1C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WO/CC/74/</w:t>
            </w:r>
            <w:bookmarkStart w:id="1" w:name="Code"/>
            <w:bookmarkEnd w:id="1"/>
            <w:r w:rsidR="00BD1C91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47B72" w:rsidP="00347B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47B72" w:rsidP="00347B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347B72">
              <w:rPr>
                <w:rFonts w:ascii="Arial Black" w:hAnsi="Arial Black"/>
                <w:caps/>
                <w:sz w:val="15"/>
                <w:lang w:val="en-GB"/>
              </w:rPr>
              <w:t xml:space="preserve">2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BD1C91">
              <w:rPr>
                <w:rFonts w:ascii="Arial Black" w:hAnsi="Arial Black"/>
                <w:caps/>
                <w:sz w:val="15"/>
              </w:rPr>
              <w:t xml:space="preserve"> 2017</w:t>
            </w:r>
            <w:r w:rsidRPr="00347B72">
              <w:rPr>
                <w:rFonts w:ascii="Arial Black" w:hAnsi="Arial Black"/>
                <w:caps/>
                <w:sz w:val="15"/>
                <w:lang w:val="en-GB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347B72">
              <w:rPr>
                <w:rFonts w:ascii="Arial Black" w:hAnsi="Arial Black"/>
                <w:caps/>
                <w:sz w:val="15"/>
                <w:lang w:val="en-GB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Default="008B2CC1" w:rsidP="008B2CC1"/>
    <w:p w:rsidR="00047CBC" w:rsidRPr="008B2CC1" w:rsidRDefault="00047CBC" w:rsidP="008B2CC1"/>
    <w:p w:rsidR="008B2CC1" w:rsidRPr="008B2CC1" w:rsidRDefault="008B2CC1" w:rsidP="008B2CC1"/>
    <w:p w:rsidR="008B2CC1" w:rsidRPr="003845C1" w:rsidRDefault="004B706B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Default="003845C1" w:rsidP="003845C1"/>
    <w:p w:rsidR="003845C1" w:rsidRDefault="003845C1" w:rsidP="003845C1"/>
    <w:p w:rsidR="004B706B" w:rsidRDefault="004B706B" w:rsidP="00C750C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 четвертая (48-я очередная) сессия</w:t>
      </w:r>
    </w:p>
    <w:p w:rsidR="008B2CC1" w:rsidRPr="004B706B" w:rsidRDefault="004B706B" w:rsidP="00C750C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2-11 октября </w:t>
      </w:r>
      <w:r w:rsidR="00C750CF" w:rsidRPr="00C750CF">
        <w:rPr>
          <w:b/>
          <w:sz w:val="24"/>
          <w:szCs w:val="24"/>
        </w:rPr>
        <w:t>2017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B62BF" w:rsidRDefault="001B62B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ГОДОВОЙ ОТЧЕТ БЮРО ПО ВОПРОСАМ ЭТИКИ</w:t>
      </w:r>
    </w:p>
    <w:p w:rsidR="008B2CC1" w:rsidRPr="001B62BF" w:rsidRDefault="008B2CC1" w:rsidP="008B2CC1">
      <w:pPr>
        <w:rPr>
          <w:lang w:val="ru-RU"/>
        </w:rPr>
      </w:pPr>
    </w:p>
    <w:p w:rsidR="008B2CC1" w:rsidRPr="001B62BF" w:rsidRDefault="001B62B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1B62BF" w:rsidRDefault="00AC205C">
      <w:pPr>
        <w:rPr>
          <w:lang w:val="ru-RU"/>
        </w:rPr>
      </w:pPr>
    </w:p>
    <w:p w:rsidR="000F5E56" w:rsidRPr="001B62BF" w:rsidRDefault="000F5E56">
      <w:pPr>
        <w:rPr>
          <w:lang w:val="ru-RU"/>
        </w:rPr>
      </w:pPr>
    </w:p>
    <w:p w:rsidR="002928D3" w:rsidRPr="001B62BF" w:rsidRDefault="002928D3">
      <w:pPr>
        <w:rPr>
          <w:lang w:val="ru-RU"/>
        </w:rPr>
      </w:pPr>
    </w:p>
    <w:p w:rsidR="002928D3" w:rsidRPr="001B62BF" w:rsidRDefault="002928D3" w:rsidP="0053057A">
      <w:pPr>
        <w:rPr>
          <w:lang w:val="ru-RU"/>
        </w:rPr>
      </w:pPr>
    </w:p>
    <w:p w:rsidR="00BD1C91" w:rsidRPr="001B62BF" w:rsidRDefault="00BD1C91">
      <w:pPr>
        <w:rPr>
          <w:lang w:val="ru-RU"/>
        </w:rPr>
      </w:pPr>
    </w:p>
    <w:p w:rsidR="00E4169B" w:rsidRPr="001B62BF" w:rsidRDefault="00E4169B" w:rsidP="001B7F3C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jc w:val="center"/>
        <w:rPr>
          <w:b/>
          <w:szCs w:val="22"/>
          <w:u w:val="single"/>
          <w:lang w:val="ru-RU" w:bidi="he-IL"/>
        </w:rPr>
      </w:pPr>
    </w:p>
    <w:p w:rsidR="00EC138A" w:rsidRPr="001B62BF" w:rsidRDefault="001B62BF" w:rsidP="001B7F3C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jc w:val="center"/>
        <w:rPr>
          <w:b/>
          <w:szCs w:val="22"/>
          <w:u w:val="single"/>
          <w:lang w:val="ru-RU" w:bidi="he-IL"/>
        </w:rPr>
      </w:pPr>
      <w:r>
        <w:rPr>
          <w:b/>
          <w:szCs w:val="22"/>
          <w:u w:val="single"/>
          <w:lang w:val="ru-RU" w:bidi="he-IL"/>
        </w:rPr>
        <w:t xml:space="preserve">БЮРО ВОИС ПО ВОПРОСАМ ЭТИКИ:  </w:t>
      </w:r>
      <w:r w:rsidR="00EC138A" w:rsidRPr="001B62BF">
        <w:rPr>
          <w:b/>
          <w:szCs w:val="22"/>
          <w:u w:val="single"/>
          <w:lang w:val="ru-RU" w:bidi="he-IL"/>
        </w:rPr>
        <w:t>2016</w:t>
      </w:r>
      <w:r>
        <w:rPr>
          <w:b/>
          <w:szCs w:val="22"/>
          <w:u w:val="single"/>
          <w:lang w:val="ru-RU" w:bidi="he-IL"/>
        </w:rPr>
        <w:t> Г.</w:t>
      </w:r>
    </w:p>
    <w:p w:rsidR="00EC138A" w:rsidRPr="001B62BF" w:rsidRDefault="00EC138A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b/>
          <w:szCs w:val="22"/>
          <w:u w:val="single"/>
          <w:lang w:val="ru-RU" w:bidi="he-IL"/>
        </w:rPr>
      </w:pPr>
    </w:p>
    <w:p w:rsidR="00EC138A" w:rsidRPr="000F2863" w:rsidRDefault="00EC138A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  <w:r w:rsidRPr="000F2863">
        <w:rPr>
          <w:szCs w:val="22"/>
          <w:lang w:val="ru-RU"/>
        </w:rPr>
        <w:t>2006</w:t>
      </w:r>
      <w:r w:rsidR="000F2863" w:rsidRPr="000F2863">
        <w:rPr>
          <w:szCs w:val="22"/>
          <w:lang w:val="en-GB"/>
        </w:rPr>
        <w:t> </w:t>
      </w:r>
      <w:r w:rsidR="000F2863">
        <w:rPr>
          <w:szCs w:val="22"/>
          <w:lang w:val="ru-RU"/>
        </w:rPr>
        <w:t>г</w:t>
      </w:r>
      <w:r w:rsidR="000F2863" w:rsidRPr="000F2863">
        <w:rPr>
          <w:szCs w:val="22"/>
          <w:lang w:val="ru-RU"/>
        </w:rPr>
        <w:t>.</w:t>
      </w:r>
      <w:r w:rsidRPr="000F2863">
        <w:rPr>
          <w:szCs w:val="22"/>
          <w:lang w:val="ru-RU"/>
        </w:rPr>
        <w:t xml:space="preserve">:  </w:t>
      </w:r>
      <w:r w:rsidR="000F2863">
        <w:rPr>
          <w:szCs w:val="22"/>
          <w:lang w:val="ru-RU"/>
        </w:rPr>
        <w:t>В</w:t>
      </w:r>
      <w:r w:rsidR="000F2863" w:rsidRPr="000F2863">
        <w:rPr>
          <w:szCs w:val="22"/>
          <w:lang w:val="ru-RU"/>
        </w:rPr>
        <w:t xml:space="preserve"> 2006</w:t>
      </w:r>
      <w:r w:rsidR="000F2863" w:rsidRPr="000F2863">
        <w:rPr>
          <w:szCs w:val="22"/>
          <w:lang w:val="en-GB"/>
        </w:rPr>
        <w:t> </w:t>
      </w:r>
      <w:r w:rsidR="000F2863">
        <w:rPr>
          <w:szCs w:val="22"/>
          <w:lang w:val="ru-RU"/>
        </w:rPr>
        <w:t>г</w:t>
      </w:r>
      <w:r w:rsidR="000F2863" w:rsidRPr="000F2863">
        <w:rPr>
          <w:szCs w:val="22"/>
          <w:lang w:val="ru-RU"/>
        </w:rPr>
        <w:t xml:space="preserve">. </w:t>
      </w:r>
      <w:r w:rsidR="000F2863">
        <w:rPr>
          <w:szCs w:val="22"/>
          <w:lang w:val="ru-RU"/>
        </w:rPr>
        <w:t>началась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работа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по созданию Бюро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по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вопросам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этики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ООН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в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Нью</w:t>
      </w:r>
      <w:r w:rsidR="000F2863" w:rsidRPr="000F2863">
        <w:rPr>
          <w:szCs w:val="22"/>
          <w:lang w:val="ru-RU"/>
        </w:rPr>
        <w:t>-</w:t>
      </w:r>
      <w:r w:rsidR="000F2863">
        <w:rPr>
          <w:szCs w:val="22"/>
          <w:lang w:val="ru-RU"/>
        </w:rPr>
        <w:t>Йорке</w:t>
      </w:r>
      <w:r w:rsidR="000F2863">
        <w:rPr>
          <w:rStyle w:val="FootnoteReference"/>
          <w:szCs w:val="22"/>
          <w:lang w:val="en-GB"/>
        </w:rPr>
        <w:footnoteReference w:id="2"/>
      </w:r>
      <w:r w:rsidRPr="000F2863">
        <w:rPr>
          <w:szCs w:val="22"/>
          <w:lang w:val="ru-RU"/>
        </w:rPr>
        <w:t>.</w:t>
      </w:r>
    </w:p>
    <w:p w:rsidR="00A94E94" w:rsidRPr="000F2863" w:rsidRDefault="00A94E94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</w:p>
    <w:p w:rsidR="00EC138A" w:rsidRPr="000F2863" w:rsidRDefault="00EC138A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trike/>
          <w:szCs w:val="22"/>
          <w:lang w:val="ru-RU"/>
        </w:rPr>
      </w:pPr>
      <w:r w:rsidRPr="000F2863">
        <w:rPr>
          <w:szCs w:val="22"/>
          <w:lang w:val="ru-RU"/>
        </w:rPr>
        <w:t>2007</w:t>
      </w:r>
      <w:r w:rsidR="000F2863" w:rsidRPr="000F2863">
        <w:rPr>
          <w:szCs w:val="22"/>
          <w:lang w:val="en-GB"/>
        </w:rPr>
        <w:t> </w:t>
      </w:r>
      <w:r w:rsidR="000F2863">
        <w:rPr>
          <w:szCs w:val="22"/>
          <w:lang w:val="ru-RU"/>
        </w:rPr>
        <w:t>г</w:t>
      </w:r>
      <w:r w:rsidR="000F2863" w:rsidRPr="000F2863">
        <w:rPr>
          <w:szCs w:val="22"/>
          <w:lang w:val="ru-RU"/>
        </w:rPr>
        <w:t>.</w:t>
      </w:r>
      <w:r w:rsidRPr="000F2863">
        <w:rPr>
          <w:szCs w:val="22"/>
          <w:lang w:val="ru-RU"/>
        </w:rPr>
        <w:t xml:space="preserve">: </w:t>
      </w:r>
      <w:r w:rsidR="000F2863" w:rsidRPr="000F2863">
        <w:rPr>
          <w:szCs w:val="22"/>
          <w:lang w:val="ru-RU"/>
        </w:rPr>
        <w:t xml:space="preserve"> </w:t>
      </w:r>
      <w:r w:rsidR="000F2863">
        <w:rPr>
          <w:szCs w:val="22"/>
          <w:lang w:val="ru-RU"/>
        </w:rPr>
        <w:t>В</w:t>
      </w:r>
      <w:r w:rsidR="000F2863" w:rsidRPr="000F2863">
        <w:rPr>
          <w:szCs w:val="22"/>
          <w:lang w:val="ru-RU"/>
        </w:rPr>
        <w:t xml:space="preserve"> 2007</w:t>
      </w:r>
      <w:r w:rsidR="000F2863" w:rsidRPr="000F2863">
        <w:rPr>
          <w:szCs w:val="22"/>
          <w:lang w:val="en-GB"/>
        </w:rPr>
        <w:t> </w:t>
      </w:r>
      <w:r w:rsidR="000F2863">
        <w:rPr>
          <w:szCs w:val="22"/>
          <w:lang w:val="ru-RU"/>
        </w:rPr>
        <w:t>г</w:t>
      </w:r>
      <w:r w:rsidR="000F2863" w:rsidRPr="000F2863">
        <w:rPr>
          <w:szCs w:val="22"/>
          <w:lang w:val="ru-RU"/>
        </w:rPr>
        <w:t xml:space="preserve">. </w:t>
      </w:r>
      <w:r w:rsidR="000F2863">
        <w:rPr>
          <w:szCs w:val="22"/>
          <w:lang w:val="ru-RU"/>
        </w:rPr>
        <w:t>Бюро по вопросам этики ООН начало свою работу.</w:t>
      </w:r>
    </w:p>
    <w:p w:rsidR="00EC138A" w:rsidRPr="000F2863" w:rsidRDefault="00EC138A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</w:p>
    <w:p w:rsidR="00EC138A" w:rsidRPr="00AC16F1" w:rsidRDefault="00EC138A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  <w:r w:rsidRPr="00AC16F1">
        <w:rPr>
          <w:szCs w:val="22"/>
          <w:lang w:val="ru-RU" w:bidi="he-IL"/>
        </w:rPr>
        <w:t>2010</w:t>
      </w:r>
      <w:r w:rsidR="000F2863" w:rsidRPr="000F2863">
        <w:rPr>
          <w:szCs w:val="22"/>
          <w:lang w:val="en-GB" w:bidi="he-IL"/>
        </w:rPr>
        <w:t> </w:t>
      </w:r>
      <w:r w:rsidR="000F2863">
        <w:rPr>
          <w:szCs w:val="22"/>
          <w:lang w:val="ru-RU" w:bidi="he-IL"/>
        </w:rPr>
        <w:t>г</w:t>
      </w:r>
      <w:r w:rsidR="000F2863" w:rsidRPr="00AC16F1">
        <w:rPr>
          <w:szCs w:val="22"/>
          <w:lang w:val="ru-RU" w:bidi="he-IL"/>
        </w:rPr>
        <w:t>.</w:t>
      </w:r>
      <w:r w:rsidRPr="00AC16F1">
        <w:rPr>
          <w:szCs w:val="22"/>
          <w:lang w:val="ru-RU" w:bidi="he-IL"/>
        </w:rPr>
        <w:t xml:space="preserve">:  </w:t>
      </w:r>
      <w:r w:rsidR="00AC16F1">
        <w:rPr>
          <w:szCs w:val="22"/>
          <w:lang w:val="ru-RU" w:bidi="he-IL"/>
        </w:rPr>
        <w:t>Спустя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три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года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после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учреждения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Бюро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по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вопросам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этики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ООН</w:t>
      </w:r>
      <w:r w:rsidR="00AC16F1" w:rsidRPr="00AC16F1">
        <w:rPr>
          <w:szCs w:val="22"/>
          <w:lang w:val="ru-RU" w:bidi="he-IL"/>
        </w:rPr>
        <w:t xml:space="preserve"> </w:t>
      </w:r>
      <w:r w:rsidR="00AC16F1">
        <w:rPr>
          <w:szCs w:val="22"/>
          <w:lang w:val="ru-RU" w:bidi="he-IL"/>
        </w:rPr>
        <w:t>начало работу Бюро по вопросам этики ВОИС</w:t>
      </w:r>
      <w:r w:rsidR="00AC16F1" w:rsidRPr="008260C8">
        <w:rPr>
          <w:rStyle w:val="FootnoteReference"/>
          <w:szCs w:val="22"/>
          <w:lang w:val="en-GB"/>
        </w:rPr>
        <w:footnoteReference w:id="3"/>
      </w:r>
      <w:r w:rsidRPr="00AC16F1">
        <w:rPr>
          <w:szCs w:val="22"/>
          <w:lang w:val="ru-RU"/>
        </w:rPr>
        <w:t>.</w:t>
      </w:r>
    </w:p>
    <w:p w:rsidR="00EC138A" w:rsidRDefault="00EC138A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</w:p>
    <w:p w:rsidR="00AC16F1" w:rsidRPr="00AC16F1" w:rsidRDefault="00AC16F1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  <w:r>
        <w:rPr>
          <w:color w:val="222222"/>
          <w:lang w:val="ru-RU"/>
        </w:rPr>
        <w:t>Бюро по вопросам этики ВОИС выполняет аналогичные задачи и функции, что и Бюро по вопросам этики ООН, однако в его сферу ответственности</w:t>
      </w:r>
      <w:r w:rsidR="004F1305">
        <w:rPr>
          <w:color w:val="222222"/>
          <w:lang w:val="ru-RU"/>
        </w:rPr>
        <w:t>,</w:t>
      </w:r>
      <w:r>
        <w:rPr>
          <w:color w:val="222222"/>
          <w:lang w:val="ru-RU"/>
        </w:rPr>
        <w:t xml:space="preserve"> </w:t>
      </w:r>
      <w:r w:rsidR="004F1305">
        <w:rPr>
          <w:color w:val="222222"/>
          <w:lang w:val="ru-RU"/>
        </w:rPr>
        <w:t xml:space="preserve">по сравнению с Секретариатом ООН, </w:t>
      </w:r>
      <w:r>
        <w:rPr>
          <w:color w:val="222222"/>
          <w:lang w:val="ru-RU"/>
        </w:rPr>
        <w:t>входит относительно небольшое число сотрудников</w:t>
      </w:r>
      <w:r w:rsidR="004F1305">
        <w:rPr>
          <w:color w:val="222222"/>
          <w:lang w:val="ru-RU"/>
        </w:rPr>
        <w:t>,</w:t>
      </w:r>
      <w:r>
        <w:rPr>
          <w:color w:val="222222"/>
          <w:lang w:val="ru-RU"/>
        </w:rPr>
        <w:t xml:space="preserve"> деятельность которых сосредоточена на таких областях как </w:t>
      </w:r>
      <w:r w:rsidR="004F1305">
        <w:rPr>
          <w:color w:val="222222"/>
          <w:lang w:val="ru-RU"/>
        </w:rPr>
        <w:t xml:space="preserve">знания и инновации и осуществляется преимущественно в одном </w:t>
      </w:r>
      <w:r w:rsidRPr="00AC16F1">
        <w:rPr>
          <w:color w:val="222222"/>
          <w:lang w:val="ru-RU"/>
        </w:rPr>
        <w:t>географическо</w:t>
      </w:r>
      <w:r w:rsidR="004F1305">
        <w:rPr>
          <w:color w:val="222222"/>
          <w:lang w:val="ru-RU"/>
        </w:rPr>
        <w:t>м местоположении.</w:t>
      </w:r>
    </w:p>
    <w:p w:rsidR="001020E3" w:rsidRDefault="001020E3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color w:val="222222"/>
          <w:lang w:val="ru-RU"/>
        </w:rPr>
      </w:pPr>
    </w:p>
    <w:p w:rsidR="004F1305" w:rsidRDefault="001020E3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color w:val="222222"/>
          <w:lang w:val="ru-RU"/>
        </w:rPr>
      </w:pPr>
      <w:r>
        <w:rPr>
          <w:color w:val="222222"/>
          <w:lang w:val="ru-RU"/>
        </w:rPr>
        <w:lastRenderedPageBreak/>
        <w:t>За прошедшие</w:t>
      </w:r>
      <w:r w:rsidR="004F1305">
        <w:rPr>
          <w:color w:val="222222"/>
          <w:lang w:val="ru-RU"/>
        </w:rPr>
        <w:t xml:space="preserve"> годы </w:t>
      </w:r>
      <w:r w:rsidR="004F1305" w:rsidRPr="004F1305">
        <w:rPr>
          <w:color w:val="222222"/>
          <w:lang w:val="ru-RU"/>
        </w:rPr>
        <w:t xml:space="preserve">Бюро по вопросам этики ООН в Нью-Йорке стало важным партнером ВОИС </w:t>
      </w:r>
      <w:r w:rsidR="004F1305">
        <w:rPr>
          <w:color w:val="222222"/>
          <w:lang w:val="ru-RU"/>
        </w:rPr>
        <w:t>в стремлении к поддержанию</w:t>
      </w:r>
      <w:r w:rsidR="004F1305" w:rsidRPr="004F1305">
        <w:rPr>
          <w:color w:val="222222"/>
          <w:lang w:val="ru-RU"/>
        </w:rPr>
        <w:t xml:space="preserve"> </w:t>
      </w:r>
      <w:r w:rsidR="004F1305">
        <w:rPr>
          <w:color w:val="222222"/>
          <w:lang w:val="ru-RU"/>
        </w:rPr>
        <w:t>с</w:t>
      </w:r>
      <w:r w:rsidR="004F1305" w:rsidRPr="004F1305">
        <w:rPr>
          <w:color w:val="222222"/>
          <w:lang w:val="ru-RU"/>
        </w:rPr>
        <w:t>амы</w:t>
      </w:r>
      <w:r w:rsidR="004F1305">
        <w:rPr>
          <w:color w:val="222222"/>
          <w:lang w:val="ru-RU"/>
        </w:rPr>
        <w:t>х</w:t>
      </w:r>
      <w:r w:rsidR="004F1305" w:rsidRPr="004F1305">
        <w:rPr>
          <w:color w:val="222222"/>
          <w:lang w:val="ru-RU"/>
        </w:rPr>
        <w:t xml:space="preserve"> высоки</w:t>
      </w:r>
      <w:r w:rsidR="004F1305">
        <w:rPr>
          <w:color w:val="222222"/>
          <w:lang w:val="ru-RU"/>
        </w:rPr>
        <w:t>х</w:t>
      </w:r>
      <w:r w:rsidR="004F1305" w:rsidRPr="004F1305">
        <w:rPr>
          <w:color w:val="222222"/>
          <w:lang w:val="ru-RU"/>
        </w:rPr>
        <w:t xml:space="preserve"> этически</w:t>
      </w:r>
      <w:r w:rsidR="004F1305">
        <w:rPr>
          <w:color w:val="222222"/>
          <w:lang w:val="ru-RU"/>
        </w:rPr>
        <w:t>х стандартов</w:t>
      </w:r>
      <w:r w:rsidR="004F1305" w:rsidRPr="004F1305">
        <w:rPr>
          <w:color w:val="222222"/>
          <w:lang w:val="ru-RU"/>
        </w:rPr>
        <w:t xml:space="preserve"> </w:t>
      </w:r>
      <w:r w:rsidR="004F1305">
        <w:rPr>
          <w:color w:val="222222"/>
          <w:lang w:val="ru-RU"/>
        </w:rPr>
        <w:t>среди</w:t>
      </w:r>
      <w:r w:rsidR="004F1305" w:rsidRPr="004F1305">
        <w:rPr>
          <w:color w:val="222222"/>
          <w:lang w:val="ru-RU"/>
        </w:rPr>
        <w:t xml:space="preserve"> сотрудников при выполнении ими своих обязанностей в качестве международных гражданских служащих</w:t>
      </w:r>
      <w:r w:rsidR="004F1305">
        <w:rPr>
          <w:color w:val="222222"/>
          <w:lang w:val="ru-RU"/>
        </w:rPr>
        <w:t>.</w:t>
      </w:r>
    </w:p>
    <w:p w:rsidR="001020E3" w:rsidRPr="004F1305" w:rsidRDefault="001020E3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ru-RU"/>
        </w:rPr>
      </w:pPr>
    </w:p>
    <w:p w:rsidR="001020E3" w:rsidRDefault="001020E3" w:rsidP="001020E3">
      <w:pPr>
        <w:pStyle w:val="ONUME"/>
        <w:numPr>
          <w:ilvl w:val="0"/>
          <w:numId w:val="0"/>
        </w:numPr>
        <w:rPr>
          <w:lang w:val="ru-RU"/>
        </w:rPr>
      </w:pPr>
    </w:p>
    <w:p w:rsidR="001B6897" w:rsidRPr="001B6897" w:rsidRDefault="001B6897" w:rsidP="001B6897">
      <w:pPr>
        <w:pStyle w:val="ONUME"/>
        <w:rPr>
          <w:lang w:val="ru-RU"/>
        </w:rPr>
      </w:pPr>
      <w:r w:rsidRPr="001B6897">
        <w:rPr>
          <w:lang w:val="ru-RU"/>
        </w:rPr>
        <w:t>Ниже приводится отчет о деятельности Бюро по вопросам этики ВОИС</w:t>
      </w:r>
      <w:r>
        <w:rPr>
          <w:lang w:val="ru-RU"/>
        </w:rPr>
        <w:t xml:space="preserve"> в 2016 г.  С момента своего создания в июне 2010 г. Бюро по вопросам этики представляет государствам-членам отчеты о своей деятельности.  Начиная с 2015 г. </w:t>
      </w:r>
      <w:r w:rsidRPr="001B6897">
        <w:rPr>
          <w:lang w:val="ru-RU"/>
        </w:rPr>
        <w:t>отчет о деятельности Бюро по вопросам этики</w:t>
      </w:r>
      <w:r>
        <w:rPr>
          <w:lang w:val="ru-RU"/>
        </w:rPr>
        <w:t xml:space="preserve"> представляется в форме отдельного годового отчета Бюро по вопросам этики Координационному комитету ВОИС</w:t>
      </w:r>
      <w:r w:rsidRPr="008260C8">
        <w:rPr>
          <w:rStyle w:val="FootnoteReference"/>
          <w:szCs w:val="22"/>
        </w:rPr>
        <w:footnoteReference w:id="4"/>
      </w:r>
      <w:r>
        <w:rPr>
          <w:lang w:val="ru-RU"/>
        </w:rPr>
        <w:t>.</w:t>
      </w:r>
    </w:p>
    <w:p w:rsidR="00EC138A" w:rsidRPr="00BB0CB1" w:rsidRDefault="00EC138A" w:rsidP="00EC138A">
      <w:pPr>
        <w:rPr>
          <w:strike/>
          <w:szCs w:val="22"/>
          <w:lang w:val="ru-RU"/>
        </w:rPr>
      </w:pPr>
    </w:p>
    <w:p w:rsidR="00EC138A" w:rsidRPr="008260C8" w:rsidRDefault="001B6897" w:rsidP="00EC138A">
      <w:pPr>
        <w:pStyle w:val="NoSpacing"/>
        <w:numPr>
          <w:ilvl w:val="0"/>
          <w:numId w:val="7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СПРАВОЧНАЯ ИНФОРМАЦИЯ</w:t>
      </w:r>
    </w:p>
    <w:p w:rsidR="00EC138A" w:rsidRPr="008260C8" w:rsidRDefault="00EC138A" w:rsidP="00EC138A">
      <w:pPr>
        <w:pStyle w:val="NoSpacing"/>
        <w:rPr>
          <w:szCs w:val="22"/>
        </w:rPr>
      </w:pPr>
    </w:p>
    <w:p w:rsidR="0088557E" w:rsidRPr="0088557E" w:rsidRDefault="0088557E" w:rsidP="0088557E">
      <w:pPr>
        <w:pStyle w:val="ONUME"/>
        <w:rPr>
          <w:lang w:val="ru-RU"/>
        </w:rPr>
      </w:pPr>
      <w:r w:rsidRPr="0088557E">
        <w:rPr>
          <w:lang w:val="ru-RU"/>
        </w:rPr>
        <w:t>В Конвенции, учреждающей Всемирную организацию интеллектуальной собственности, говор</w:t>
      </w:r>
      <w:r w:rsidR="00350C78">
        <w:rPr>
          <w:lang w:val="ru-RU"/>
        </w:rPr>
        <w:t>ится о важности для О</w:t>
      </w:r>
      <w:r w:rsidRPr="0088557E">
        <w:rPr>
          <w:lang w:val="ru-RU"/>
        </w:rPr>
        <w:t xml:space="preserve">рганизации обеспечения высокого уровня работоспособности, компетентности и добросовестности. </w:t>
      </w:r>
      <w:r>
        <w:rPr>
          <w:lang w:val="ru-RU"/>
        </w:rPr>
        <w:t xml:space="preserve"> </w:t>
      </w:r>
      <w:r w:rsidRPr="0088557E">
        <w:rPr>
          <w:lang w:val="ru-RU"/>
        </w:rPr>
        <w:t xml:space="preserve">Создание всеобъемлющей системы этики и добросовестности в ВОИС — это одна из инициатив </w:t>
      </w:r>
      <w:r>
        <w:rPr>
          <w:lang w:val="ru-RU"/>
        </w:rPr>
        <w:t>в рамках программы стратегической перестройки (</w:t>
      </w:r>
      <w:r w:rsidRPr="0088557E">
        <w:rPr>
          <w:lang w:val="ru-RU"/>
        </w:rPr>
        <w:t>ПСП</w:t>
      </w:r>
      <w:r>
        <w:rPr>
          <w:lang w:val="ru-RU"/>
        </w:rPr>
        <w:t>)</w:t>
      </w:r>
      <w:r w:rsidRPr="0088557E">
        <w:rPr>
          <w:lang w:val="ru-RU"/>
        </w:rPr>
        <w:t xml:space="preserve">, интеграция которой в основную деятельность ВОИС была начата после завершения подготовки ПСП </w:t>
      </w:r>
      <w:r>
        <w:rPr>
          <w:lang w:val="ru-RU"/>
        </w:rPr>
        <w:t>в</w:t>
      </w:r>
      <w:r w:rsidR="00350C78">
        <w:rPr>
          <w:lang w:val="ru-RU"/>
        </w:rPr>
        <w:t xml:space="preserve"> </w:t>
      </w:r>
      <w:r w:rsidRPr="0088557E">
        <w:rPr>
          <w:lang w:val="ru-RU"/>
        </w:rPr>
        <w:t>2013</w:t>
      </w:r>
      <w:r>
        <w:rPr>
          <w:lang w:val="ru-RU"/>
        </w:rPr>
        <w:t> </w:t>
      </w:r>
      <w:r w:rsidRPr="0088557E">
        <w:rPr>
          <w:lang w:val="ru-RU"/>
        </w:rPr>
        <w:t>г</w:t>
      </w:r>
      <w:r>
        <w:rPr>
          <w:lang w:val="ru-RU"/>
        </w:rPr>
        <w:t>.</w:t>
      </w:r>
    </w:p>
    <w:p w:rsidR="00EC138A" w:rsidRPr="00C62CB6" w:rsidRDefault="00E549DF" w:rsidP="00EC138A">
      <w:pPr>
        <w:pStyle w:val="ONUME"/>
        <w:jc w:val="both"/>
        <w:rPr>
          <w:szCs w:val="22"/>
          <w:lang w:val="ru-RU"/>
        </w:rPr>
      </w:pPr>
      <w:r w:rsidRPr="00C62CB6">
        <w:rPr>
          <w:lang w:val="ru-RU" w:eastAsia="en-US"/>
        </w:rPr>
        <w:t>Основная задача</w:t>
      </w:r>
      <w:r w:rsidR="0088557E" w:rsidRPr="00C62CB6">
        <w:rPr>
          <w:lang w:val="ru-RU" w:eastAsia="en-US"/>
        </w:rPr>
        <w:t xml:space="preserve"> Бюр</w:t>
      </w:r>
      <w:r w:rsidRPr="00C62CB6">
        <w:rPr>
          <w:lang w:val="ru-RU" w:eastAsia="en-US"/>
        </w:rPr>
        <w:t>о по вопросам этики ВОИС</w:t>
      </w:r>
      <w:r w:rsidR="00C62CB6" w:rsidRPr="00C62CB6">
        <w:rPr>
          <w:lang w:val="ru-RU" w:eastAsia="en-US"/>
        </w:rPr>
        <w:t xml:space="preserve"> заключается в обеспечении соблюдения сотрудниками Организации самых высоких стандартов этики и добросовестности и выполнения своих обязанностей с учетом данных стандартов посредством поощрения культуры этики, транспарентности и подотчетности; </w:t>
      </w:r>
      <w:r w:rsidR="00C62CB6">
        <w:rPr>
          <w:lang w:val="ru-RU" w:eastAsia="en-US"/>
        </w:rPr>
        <w:t xml:space="preserve"> </w:t>
      </w:r>
      <w:r w:rsidR="00C62CB6" w:rsidRPr="00C62CB6">
        <w:rPr>
          <w:lang w:val="ru-RU" w:eastAsia="en-US"/>
        </w:rPr>
        <w:t xml:space="preserve">при этом </w:t>
      </w:r>
      <w:r w:rsidR="00350C78" w:rsidRPr="00C62CB6">
        <w:rPr>
          <w:lang w:val="ru-RU" w:eastAsia="en-US"/>
        </w:rPr>
        <w:t xml:space="preserve">для эффективного выполнения </w:t>
      </w:r>
      <w:r w:rsidR="00C62CB6" w:rsidRPr="00C62CB6">
        <w:rPr>
          <w:lang w:val="ru-RU" w:eastAsia="en-US"/>
        </w:rPr>
        <w:t xml:space="preserve">своих </w:t>
      </w:r>
      <w:r w:rsidR="00350C78" w:rsidRPr="00C62CB6">
        <w:rPr>
          <w:lang w:val="ru-RU" w:eastAsia="en-US"/>
        </w:rPr>
        <w:t xml:space="preserve">функций </w:t>
      </w:r>
      <w:r w:rsidR="00C62CB6" w:rsidRPr="00C62CB6">
        <w:rPr>
          <w:lang w:val="ru-RU" w:eastAsia="en-US"/>
        </w:rPr>
        <w:t>Бюро по вопросам этики должно быть независимым</w:t>
      </w:r>
      <w:r w:rsidR="00350C78" w:rsidRPr="003C7CF9">
        <w:rPr>
          <w:rStyle w:val="FootnoteReference"/>
          <w:szCs w:val="22"/>
          <w:lang w:val="en-GB"/>
        </w:rPr>
        <w:footnoteReference w:id="5"/>
      </w:r>
      <w:r w:rsidR="00C62CB6">
        <w:rPr>
          <w:lang w:val="ru-RU" w:eastAsia="en-US"/>
        </w:rPr>
        <w:t>.</w:t>
      </w:r>
    </w:p>
    <w:p w:rsidR="00576674" w:rsidRPr="00BB0CB1" w:rsidRDefault="00576674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u w:val="single"/>
          <w:lang w:val="ru-RU"/>
        </w:rPr>
      </w:pPr>
    </w:p>
    <w:p w:rsidR="00D51F8A" w:rsidRDefault="00D51F8A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 xml:space="preserve">Мандат Бюро по вопросам этики:  независимость, непредвзятость, конфиденциальность </w:t>
      </w:r>
    </w:p>
    <w:p w:rsidR="00EC138A" w:rsidRPr="00BB0CB1" w:rsidRDefault="00EC138A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u w:val="single"/>
          <w:lang w:val="ru-RU"/>
        </w:rPr>
      </w:pPr>
    </w:p>
    <w:p w:rsidR="00EC138A" w:rsidRPr="00350C78" w:rsidRDefault="00C1444D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ru-RU"/>
        </w:rPr>
      </w:pPr>
      <w:r w:rsidRPr="00350C78">
        <w:rPr>
          <w:bCs/>
          <w:szCs w:val="22"/>
          <w:lang w:val="ru-RU"/>
        </w:rPr>
        <w:t>Основные задачи Бю</w:t>
      </w:r>
      <w:r w:rsidR="00D51F8A" w:rsidRPr="00350C78">
        <w:rPr>
          <w:bCs/>
          <w:szCs w:val="22"/>
          <w:lang w:val="ru-RU"/>
        </w:rPr>
        <w:t>ро ВОИС по вопросам этики</w:t>
      </w:r>
      <w:r w:rsidR="00350C78">
        <w:rPr>
          <w:bCs/>
          <w:szCs w:val="22"/>
          <w:lang w:val="ru-RU"/>
        </w:rPr>
        <w:t xml:space="preserve"> </w:t>
      </w:r>
      <w:r w:rsidRPr="00350C78">
        <w:rPr>
          <w:bCs/>
          <w:szCs w:val="22"/>
          <w:lang w:val="ru-RU"/>
        </w:rPr>
        <w:t>заключаются в следующем</w:t>
      </w:r>
      <w:r w:rsidR="00350C78" w:rsidRPr="00350C78">
        <w:rPr>
          <w:bCs/>
          <w:szCs w:val="22"/>
          <w:lang w:val="ru-RU"/>
        </w:rPr>
        <w:t>:</w:t>
      </w:r>
    </w:p>
    <w:p w:rsidR="00EC138A" w:rsidRPr="00350C78" w:rsidRDefault="00EC138A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ru-RU"/>
        </w:rPr>
      </w:pPr>
    </w:p>
    <w:p w:rsidR="00C1444D" w:rsidRPr="00350C78" w:rsidRDefault="00C1444D" w:rsidP="001F4F14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 w:firstLine="0"/>
        <w:rPr>
          <w:bCs/>
          <w:szCs w:val="22"/>
          <w:lang w:val="ru-RU"/>
        </w:rPr>
      </w:pPr>
      <w:r w:rsidRPr="00350C78">
        <w:rPr>
          <w:color w:val="222222"/>
          <w:lang w:val="ru-RU"/>
        </w:rPr>
        <w:t xml:space="preserve">обеспечение </w:t>
      </w:r>
      <w:r w:rsidR="00B555B5" w:rsidRPr="00350C78">
        <w:rPr>
          <w:color w:val="222222"/>
          <w:lang w:val="ru-RU"/>
        </w:rPr>
        <w:t>создания</w:t>
      </w:r>
      <w:r w:rsidRPr="00350C78">
        <w:rPr>
          <w:color w:val="222222"/>
          <w:lang w:val="ru-RU"/>
        </w:rPr>
        <w:t xml:space="preserve">, разработки и внедрения эффективной программы ВОИС </w:t>
      </w:r>
      <w:r w:rsidR="00B555B5" w:rsidRPr="00350C78">
        <w:rPr>
          <w:color w:val="222222"/>
          <w:lang w:val="ru-RU"/>
        </w:rPr>
        <w:t xml:space="preserve">по этике в </w:t>
      </w:r>
      <w:r w:rsidRPr="00350C78">
        <w:rPr>
          <w:color w:val="222222"/>
          <w:lang w:val="ru-RU"/>
        </w:rPr>
        <w:t xml:space="preserve">целях повышения </w:t>
      </w:r>
      <w:r w:rsidR="00350C78">
        <w:rPr>
          <w:color w:val="222222"/>
          <w:lang w:val="ru-RU"/>
        </w:rPr>
        <w:t xml:space="preserve">уровня </w:t>
      </w:r>
      <w:r w:rsidR="00B555B5" w:rsidRPr="00350C78">
        <w:rPr>
          <w:color w:val="222222"/>
          <w:lang w:val="ru-RU"/>
        </w:rPr>
        <w:t>добросовестности</w:t>
      </w:r>
      <w:r w:rsidRPr="00350C78">
        <w:rPr>
          <w:color w:val="222222"/>
          <w:lang w:val="ru-RU"/>
        </w:rPr>
        <w:t xml:space="preserve">, </w:t>
      </w:r>
      <w:r w:rsidR="00B555B5" w:rsidRPr="00350C78">
        <w:rPr>
          <w:color w:val="222222"/>
          <w:lang w:val="ru-RU"/>
        </w:rPr>
        <w:t xml:space="preserve">обеспечения </w:t>
      </w:r>
      <w:r w:rsidRPr="00350C78">
        <w:rPr>
          <w:color w:val="222222"/>
          <w:lang w:val="ru-RU"/>
        </w:rPr>
        <w:t xml:space="preserve">соблюдения </w:t>
      </w:r>
      <w:r w:rsidR="001345ED">
        <w:rPr>
          <w:color w:val="222222"/>
          <w:lang w:val="ru-RU"/>
        </w:rPr>
        <w:t>требований</w:t>
      </w:r>
      <w:r w:rsidR="00B555B5" w:rsidRPr="00350C78">
        <w:rPr>
          <w:color w:val="222222"/>
          <w:lang w:val="ru-RU"/>
        </w:rPr>
        <w:t xml:space="preserve"> </w:t>
      </w:r>
      <w:r w:rsidRPr="00350C78">
        <w:rPr>
          <w:color w:val="222222"/>
          <w:lang w:val="ru-RU"/>
        </w:rPr>
        <w:t xml:space="preserve">и этического поведения </w:t>
      </w:r>
      <w:r w:rsidR="00B555B5" w:rsidRPr="00350C78">
        <w:rPr>
          <w:color w:val="222222"/>
          <w:lang w:val="ru-RU"/>
        </w:rPr>
        <w:t>при осуществлении деятельности</w:t>
      </w:r>
      <w:r w:rsidRPr="00350C78">
        <w:rPr>
          <w:color w:val="222222"/>
          <w:lang w:val="ru-RU"/>
        </w:rPr>
        <w:t xml:space="preserve"> Организации</w:t>
      </w:r>
      <w:r w:rsidR="00B555B5" w:rsidRPr="00350C78">
        <w:rPr>
          <w:color w:val="222222"/>
          <w:lang w:val="ru-RU"/>
        </w:rPr>
        <w:t xml:space="preserve">; </w:t>
      </w:r>
    </w:p>
    <w:p w:rsidR="003B6031" w:rsidRDefault="003B6031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:rsidR="00EC138A" w:rsidRPr="00BB0CB1" w:rsidRDefault="00EC138A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ru-RU"/>
        </w:rPr>
      </w:pPr>
    </w:p>
    <w:p w:rsidR="00B555B5" w:rsidRPr="00B555B5" w:rsidRDefault="00B555B5" w:rsidP="00EB681D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 w:firstLine="0"/>
        <w:rPr>
          <w:bCs/>
          <w:szCs w:val="22"/>
          <w:lang w:val="ru-RU"/>
        </w:rPr>
      </w:pPr>
      <w:r>
        <w:rPr>
          <w:bCs/>
          <w:szCs w:val="22"/>
          <w:lang w:val="ru-RU"/>
        </w:rPr>
        <w:t>укрепление механизмов</w:t>
      </w:r>
      <w:r w:rsidRPr="00B555B5">
        <w:rPr>
          <w:bCs/>
          <w:szCs w:val="22"/>
          <w:lang w:val="ru-RU"/>
        </w:rPr>
        <w:t xml:space="preserve"> </w:t>
      </w:r>
      <w:r w:rsidR="001345ED">
        <w:rPr>
          <w:bCs/>
          <w:szCs w:val="22"/>
          <w:lang w:val="ru-RU"/>
        </w:rPr>
        <w:t xml:space="preserve">обеспечения </w:t>
      </w:r>
      <w:r w:rsidRPr="00B555B5">
        <w:rPr>
          <w:bCs/>
          <w:szCs w:val="22"/>
          <w:lang w:val="ru-RU"/>
        </w:rPr>
        <w:t xml:space="preserve">надлежащего соблюдения </w:t>
      </w:r>
      <w:r w:rsidR="001345ED">
        <w:rPr>
          <w:bCs/>
          <w:szCs w:val="22"/>
          <w:lang w:val="ru-RU"/>
        </w:rPr>
        <w:t>требований</w:t>
      </w:r>
      <w:r>
        <w:rPr>
          <w:bCs/>
          <w:szCs w:val="22"/>
          <w:lang w:val="ru-RU"/>
        </w:rPr>
        <w:t xml:space="preserve"> </w:t>
      </w:r>
      <w:r w:rsidRPr="00B555B5">
        <w:rPr>
          <w:bCs/>
          <w:szCs w:val="22"/>
          <w:lang w:val="ru-RU"/>
        </w:rPr>
        <w:t xml:space="preserve">и </w:t>
      </w:r>
      <w:r w:rsidR="007730E1">
        <w:rPr>
          <w:bCs/>
          <w:szCs w:val="22"/>
          <w:lang w:val="ru-RU"/>
        </w:rPr>
        <w:t xml:space="preserve">учет </w:t>
      </w:r>
      <w:r w:rsidR="007730E1" w:rsidRPr="001345ED">
        <w:rPr>
          <w:bCs/>
          <w:szCs w:val="22"/>
          <w:lang w:val="ru-RU"/>
        </w:rPr>
        <w:t xml:space="preserve">вопросов этики при осуществлении деятельности посредством </w:t>
      </w:r>
      <w:r w:rsidRPr="001345ED">
        <w:rPr>
          <w:bCs/>
          <w:szCs w:val="22"/>
          <w:lang w:val="ru-RU"/>
        </w:rPr>
        <w:t xml:space="preserve">предоставления </w:t>
      </w:r>
      <w:r w:rsidR="007730E1" w:rsidRPr="001345ED">
        <w:rPr>
          <w:bCs/>
          <w:szCs w:val="22"/>
          <w:lang w:val="ru-RU"/>
        </w:rPr>
        <w:t>квалифицированной консультативной помощи</w:t>
      </w:r>
      <w:r w:rsidRPr="001345ED">
        <w:rPr>
          <w:bCs/>
          <w:szCs w:val="22"/>
          <w:lang w:val="ru-RU"/>
        </w:rPr>
        <w:t xml:space="preserve">, руководства и </w:t>
      </w:r>
      <w:r w:rsidR="007730E1" w:rsidRPr="001345ED">
        <w:rPr>
          <w:bCs/>
          <w:szCs w:val="22"/>
          <w:lang w:val="ru-RU"/>
        </w:rPr>
        <w:t>надзора, обеспечения правильного</w:t>
      </w:r>
      <w:r w:rsidRPr="001345ED">
        <w:rPr>
          <w:bCs/>
          <w:szCs w:val="22"/>
          <w:lang w:val="ru-RU"/>
        </w:rPr>
        <w:t xml:space="preserve"> толковани</w:t>
      </w:r>
      <w:r w:rsidR="007730E1" w:rsidRPr="001345ED">
        <w:rPr>
          <w:bCs/>
          <w:szCs w:val="22"/>
          <w:lang w:val="ru-RU"/>
        </w:rPr>
        <w:t>я</w:t>
      </w:r>
      <w:r w:rsidRPr="001345ED">
        <w:rPr>
          <w:bCs/>
          <w:szCs w:val="22"/>
          <w:lang w:val="ru-RU"/>
        </w:rPr>
        <w:t xml:space="preserve"> этических норм</w:t>
      </w:r>
      <w:r w:rsidR="007730E1" w:rsidRPr="001345ED">
        <w:rPr>
          <w:bCs/>
          <w:szCs w:val="22"/>
          <w:lang w:val="ru-RU"/>
        </w:rPr>
        <w:t>, а также</w:t>
      </w:r>
      <w:r w:rsidRPr="001345ED">
        <w:rPr>
          <w:bCs/>
          <w:szCs w:val="22"/>
          <w:lang w:val="ru-RU"/>
        </w:rPr>
        <w:t xml:space="preserve"> стратегий, программ и политики в области </w:t>
      </w:r>
      <w:r w:rsidR="001345ED">
        <w:rPr>
          <w:bCs/>
          <w:szCs w:val="22"/>
          <w:lang w:val="ru-RU"/>
        </w:rPr>
        <w:t xml:space="preserve">их </w:t>
      </w:r>
      <w:r w:rsidRPr="001345ED">
        <w:rPr>
          <w:bCs/>
          <w:szCs w:val="22"/>
          <w:lang w:val="ru-RU"/>
        </w:rPr>
        <w:t>соблюдения;</w:t>
      </w:r>
      <w:r w:rsidR="007730E1" w:rsidRPr="001345ED">
        <w:rPr>
          <w:bCs/>
          <w:szCs w:val="22"/>
          <w:lang w:val="ru-RU"/>
        </w:rPr>
        <w:t xml:space="preserve"> </w:t>
      </w:r>
      <w:r w:rsidRPr="001345ED">
        <w:rPr>
          <w:bCs/>
          <w:szCs w:val="22"/>
          <w:lang w:val="ru-RU"/>
        </w:rPr>
        <w:t xml:space="preserve"> </w:t>
      </w:r>
      <w:r w:rsidR="007730E1" w:rsidRPr="001345ED">
        <w:rPr>
          <w:bCs/>
          <w:szCs w:val="22"/>
          <w:lang w:val="ru-RU"/>
        </w:rPr>
        <w:t>у</w:t>
      </w:r>
      <w:r w:rsidRPr="001345ED">
        <w:rPr>
          <w:bCs/>
          <w:szCs w:val="22"/>
          <w:lang w:val="ru-RU"/>
        </w:rPr>
        <w:t>правление программой раскрытия финансовой</w:t>
      </w:r>
      <w:r w:rsidRPr="00B555B5">
        <w:rPr>
          <w:bCs/>
          <w:szCs w:val="22"/>
          <w:lang w:val="ru-RU"/>
        </w:rPr>
        <w:t xml:space="preserve"> информации Организации</w:t>
      </w:r>
      <w:r w:rsidR="007730E1">
        <w:rPr>
          <w:bCs/>
          <w:szCs w:val="22"/>
          <w:lang w:val="ru-RU"/>
        </w:rPr>
        <w:t>;</w:t>
      </w:r>
    </w:p>
    <w:p w:rsidR="00EC138A" w:rsidRPr="00BB0CB1" w:rsidRDefault="00EC138A" w:rsidP="00EB681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ru-RU"/>
        </w:rPr>
      </w:pPr>
    </w:p>
    <w:p w:rsidR="00C35A4D" w:rsidRPr="001345ED" w:rsidRDefault="00C35A4D" w:rsidP="00EB681D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 w:firstLine="0"/>
        <w:rPr>
          <w:bCs/>
          <w:szCs w:val="22"/>
          <w:lang w:val="ru-RU"/>
        </w:rPr>
      </w:pPr>
      <w:r w:rsidRPr="001345ED">
        <w:rPr>
          <w:lang w:val="ru-RU"/>
        </w:rPr>
        <w:t xml:space="preserve">обеспечение управления знаниями и их совместного использования, а также развитие внутренних и внешних партнерских отношений в целях повышения </w:t>
      </w:r>
      <w:r w:rsidR="0000475E" w:rsidRPr="001345ED">
        <w:rPr>
          <w:lang w:val="ru-RU"/>
        </w:rPr>
        <w:t xml:space="preserve">уровня </w:t>
      </w:r>
      <w:r w:rsidRPr="001345ED">
        <w:rPr>
          <w:lang w:val="ru-RU"/>
        </w:rPr>
        <w:t xml:space="preserve">осведомленности </w:t>
      </w:r>
      <w:r w:rsidR="0000475E" w:rsidRPr="001345ED">
        <w:rPr>
          <w:lang w:val="ru-RU"/>
        </w:rPr>
        <w:t xml:space="preserve">по вопросам </w:t>
      </w:r>
      <w:r w:rsidRPr="001345ED">
        <w:rPr>
          <w:lang w:val="ru-RU"/>
        </w:rPr>
        <w:t>этик</w:t>
      </w:r>
      <w:r w:rsidR="0000475E" w:rsidRPr="001345ED">
        <w:rPr>
          <w:lang w:val="ru-RU"/>
        </w:rPr>
        <w:t>и</w:t>
      </w:r>
      <w:r w:rsidRPr="001345ED">
        <w:rPr>
          <w:lang w:val="ru-RU"/>
        </w:rPr>
        <w:t xml:space="preserve">, поддержания необходимых навыков и адаптации </w:t>
      </w:r>
      <w:r w:rsidR="0000475E" w:rsidRPr="001345ED">
        <w:rPr>
          <w:lang w:val="ru-RU"/>
        </w:rPr>
        <w:t>текущей</w:t>
      </w:r>
      <w:r w:rsidRPr="001345ED">
        <w:rPr>
          <w:lang w:val="ru-RU"/>
        </w:rPr>
        <w:t xml:space="preserve"> передовой практики в области этики и соблюдения </w:t>
      </w:r>
      <w:r w:rsidR="001345ED" w:rsidRPr="001345ED">
        <w:rPr>
          <w:lang w:val="ru-RU"/>
        </w:rPr>
        <w:t xml:space="preserve">требований </w:t>
      </w:r>
      <w:r w:rsidR="0000475E" w:rsidRPr="001345ED">
        <w:rPr>
          <w:lang w:val="ru-RU"/>
        </w:rPr>
        <w:t>к потребностям</w:t>
      </w:r>
      <w:r w:rsidRPr="001345ED">
        <w:rPr>
          <w:lang w:val="ru-RU"/>
        </w:rPr>
        <w:t xml:space="preserve"> Организации</w:t>
      </w:r>
      <w:r w:rsidR="0000475E" w:rsidRPr="001345ED">
        <w:rPr>
          <w:lang w:val="ru-RU"/>
        </w:rPr>
        <w:t>;</w:t>
      </w:r>
    </w:p>
    <w:p w:rsidR="00EC138A" w:rsidRPr="00BB0CB1" w:rsidRDefault="00EC138A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ru-RU"/>
        </w:rPr>
      </w:pPr>
    </w:p>
    <w:p w:rsidR="0000475E" w:rsidRPr="0000475E" w:rsidRDefault="0000475E" w:rsidP="000354C0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 w:firstLine="0"/>
        <w:rPr>
          <w:bCs/>
          <w:szCs w:val="22"/>
          <w:lang w:val="ru-RU"/>
        </w:rPr>
      </w:pPr>
      <w:r>
        <w:rPr>
          <w:color w:val="222222"/>
          <w:lang w:val="ru-RU"/>
        </w:rPr>
        <w:t>о</w:t>
      </w:r>
      <w:r w:rsidRPr="0000475E">
        <w:rPr>
          <w:color w:val="222222"/>
          <w:lang w:val="ru-RU"/>
        </w:rPr>
        <w:t>беспеч</w:t>
      </w:r>
      <w:r>
        <w:rPr>
          <w:color w:val="222222"/>
          <w:lang w:val="ru-RU"/>
        </w:rPr>
        <w:t xml:space="preserve">ение подотчетности в процессе управления выделяемыми </w:t>
      </w:r>
      <w:r w:rsidRPr="0000475E">
        <w:rPr>
          <w:color w:val="222222"/>
          <w:lang w:val="ru-RU"/>
        </w:rPr>
        <w:t xml:space="preserve">ВОИС ресурсами </w:t>
      </w:r>
      <w:r>
        <w:rPr>
          <w:color w:val="222222"/>
          <w:lang w:val="ru-RU"/>
        </w:rPr>
        <w:t>(финансовыми, людскими</w:t>
      </w:r>
      <w:r w:rsidRPr="0000475E">
        <w:rPr>
          <w:color w:val="222222"/>
          <w:lang w:val="ru-RU"/>
        </w:rPr>
        <w:t xml:space="preserve"> и материальными</w:t>
      </w:r>
      <w:r>
        <w:rPr>
          <w:color w:val="222222"/>
          <w:lang w:val="ru-RU"/>
        </w:rPr>
        <w:t xml:space="preserve">). </w:t>
      </w:r>
    </w:p>
    <w:p w:rsidR="0000475E" w:rsidRDefault="0000475E" w:rsidP="0000475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ru-RU"/>
        </w:rPr>
      </w:pPr>
    </w:p>
    <w:p w:rsidR="003B6031" w:rsidRPr="00854513" w:rsidRDefault="003B6031">
      <w:pPr>
        <w:rPr>
          <w:szCs w:val="22"/>
          <w:lang w:val="ru-RU"/>
        </w:rPr>
      </w:pPr>
    </w:p>
    <w:p w:rsidR="00A94E94" w:rsidRPr="00BB0CB1" w:rsidRDefault="00A94E94">
      <w:pPr>
        <w:rPr>
          <w:rFonts w:eastAsia="Times New Roman"/>
          <w:szCs w:val="22"/>
          <w:lang w:val="ru-RU" w:eastAsia="en-US"/>
        </w:rPr>
      </w:pPr>
    </w:p>
    <w:p w:rsidR="00EC138A" w:rsidRDefault="0000475E" w:rsidP="00EC138A">
      <w:pPr>
        <w:pStyle w:val="NoSpacing"/>
        <w:numPr>
          <w:ilvl w:val="0"/>
          <w:numId w:val="7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СТРУКТУРА</w:t>
      </w:r>
    </w:p>
    <w:p w:rsidR="00EC138A" w:rsidRPr="008260C8" w:rsidRDefault="00EC138A" w:rsidP="00EC138A">
      <w:pPr>
        <w:pStyle w:val="NoSpacing"/>
        <w:rPr>
          <w:b/>
          <w:szCs w:val="22"/>
        </w:rPr>
      </w:pPr>
    </w:p>
    <w:p w:rsidR="00457050" w:rsidRPr="00457050" w:rsidRDefault="00457050" w:rsidP="00457050">
      <w:pPr>
        <w:pStyle w:val="ONUME"/>
        <w:rPr>
          <w:szCs w:val="22"/>
        </w:rPr>
      </w:pPr>
      <w:r>
        <w:rPr>
          <w:szCs w:val="22"/>
          <w:lang w:val="ru-RU"/>
        </w:rPr>
        <w:t>Бюро</w:t>
      </w:r>
      <w:r w:rsidRPr="004570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4570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4570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этики</w:t>
      </w:r>
      <w:r w:rsidRPr="00457050">
        <w:rPr>
          <w:szCs w:val="22"/>
          <w:lang w:val="ru-RU"/>
        </w:rPr>
        <w:t xml:space="preserve"> возглавляет Главный сотрудник по вопросам этики, подотчетный Генеральному директору. </w:t>
      </w:r>
      <w:r>
        <w:rPr>
          <w:szCs w:val="22"/>
          <w:lang w:val="ru-RU"/>
        </w:rPr>
        <w:t xml:space="preserve"> Деятельность Бюро включает четыре основных направления:</w:t>
      </w:r>
    </w:p>
    <w:p w:rsidR="00457050" w:rsidRPr="00457050" w:rsidRDefault="00BB0CB1" w:rsidP="00EC138A">
      <w:pPr>
        <w:pStyle w:val="NoSpacing"/>
        <w:numPr>
          <w:ilvl w:val="0"/>
          <w:numId w:val="8"/>
        </w:numPr>
        <w:ind w:left="567" w:firstLine="0"/>
        <w:rPr>
          <w:szCs w:val="22"/>
        </w:rPr>
      </w:pPr>
      <w:r>
        <w:rPr>
          <w:szCs w:val="22"/>
          <w:lang w:val="ru-RU"/>
        </w:rPr>
        <w:t>информационная деятельность;</w:t>
      </w:r>
    </w:p>
    <w:p w:rsidR="00457050" w:rsidRPr="00457050" w:rsidRDefault="00457050" w:rsidP="00457050">
      <w:pPr>
        <w:pStyle w:val="NoSpacing"/>
        <w:numPr>
          <w:ilvl w:val="0"/>
          <w:numId w:val="8"/>
        </w:numPr>
        <w:ind w:left="567" w:firstLine="0"/>
        <w:rPr>
          <w:szCs w:val="22"/>
          <w:lang w:val="ru-RU"/>
        </w:rPr>
      </w:pPr>
      <w:r w:rsidRPr="00457050">
        <w:rPr>
          <w:szCs w:val="22"/>
          <w:lang w:val="ru-RU"/>
        </w:rPr>
        <w:t>конфиденциальное консультирование высшего руководства, руководителей и всех сотрудников</w:t>
      </w:r>
      <w:r>
        <w:rPr>
          <w:szCs w:val="22"/>
          <w:lang w:val="ru-RU"/>
        </w:rPr>
        <w:t>;</w:t>
      </w:r>
    </w:p>
    <w:p w:rsidR="00457050" w:rsidRPr="00457050" w:rsidRDefault="00457050" w:rsidP="00457050">
      <w:pPr>
        <w:pStyle w:val="NoSpacing"/>
        <w:numPr>
          <w:ilvl w:val="0"/>
          <w:numId w:val="8"/>
        </w:numPr>
        <w:ind w:left="567" w:firstLine="0"/>
        <w:rPr>
          <w:szCs w:val="22"/>
          <w:lang w:val="ru-RU"/>
        </w:rPr>
      </w:pPr>
      <w:r w:rsidRPr="00457050">
        <w:rPr>
          <w:szCs w:val="22"/>
          <w:lang w:val="ru-RU"/>
        </w:rPr>
        <w:t xml:space="preserve">установление </w:t>
      </w:r>
      <w:r>
        <w:rPr>
          <w:szCs w:val="22"/>
          <w:lang w:val="ru-RU"/>
        </w:rPr>
        <w:t>стандартов</w:t>
      </w:r>
      <w:r w:rsidRPr="00457050">
        <w:rPr>
          <w:szCs w:val="22"/>
          <w:lang w:val="ru-RU"/>
        </w:rPr>
        <w:t xml:space="preserve"> и разработка политики; </w:t>
      </w:r>
      <w:r>
        <w:rPr>
          <w:szCs w:val="22"/>
          <w:lang w:val="ru-RU"/>
        </w:rPr>
        <w:t xml:space="preserve"> </w:t>
      </w:r>
      <w:r w:rsidRPr="00457050">
        <w:rPr>
          <w:szCs w:val="22"/>
          <w:lang w:val="ru-RU"/>
        </w:rPr>
        <w:t>и</w:t>
      </w:r>
    </w:p>
    <w:p w:rsidR="00457050" w:rsidRPr="00457050" w:rsidRDefault="00457050" w:rsidP="00457050">
      <w:pPr>
        <w:pStyle w:val="NoSpacing"/>
        <w:numPr>
          <w:ilvl w:val="0"/>
          <w:numId w:val="8"/>
        </w:numPr>
        <w:ind w:left="567" w:firstLine="0"/>
        <w:rPr>
          <w:szCs w:val="22"/>
          <w:lang w:val="ru-RU"/>
        </w:rPr>
      </w:pPr>
      <w:r w:rsidRPr="00457050">
        <w:rPr>
          <w:szCs w:val="22"/>
          <w:lang w:val="ru-RU"/>
        </w:rPr>
        <w:t>реализация мер, порученных Бюро по вопросам этики.</w:t>
      </w:r>
    </w:p>
    <w:p w:rsidR="00EC138A" w:rsidRPr="00B864E7" w:rsidRDefault="00EC138A" w:rsidP="00EC138A">
      <w:pPr>
        <w:pStyle w:val="NoSpacing"/>
        <w:ind w:left="567"/>
        <w:rPr>
          <w:szCs w:val="22"/>
          <w:lang w:val="ru-RU"/>
        </w:rPr>
      </w:pPr>
    </w:p>
    <w:p w:rsidR="00457050" w:rsidRDefault="00457050" w:rsidP="00EC138A">
      <w:pPr>
        <w:pStyle w:val="NoSpacing"/>
        <w:rPr>
          <w:szCs w:val="22"/>
          <w:lang w:val="ru-RU"/>
        </w:rPr>
      </w:pPr>
      <w:r>
        <w:rPr>
          <w:szCs w:val="22"/>
          <w:lang w:val="ru-RU"/>
        </w:rPr>
        <w:t xml:space="preserve">Бюро не зависит от других подразделений ВОИС. </w:t>
      </w:r>
    </w:p>
    <w:p w:rsidR="00EC138A" w:rsidRPr="00B864E7" w:rsidRDefault="00EC138A" w:rsidP="00EC138A">
      <w:pPr>
        <w:pStyle w:val="NoSpacing"/>
        <w:rPr>
          <w:szCs w:val="22"/>
          <w:lang w:val="ru-RU"/>
        </w:rPr>
      </w:pPr>
    </w:p>
    <w:p w:rsidR="00EC138A" w:rsidRPr="00B864E7" w:rsidRDefault="00EC138A" w:rsidP="00EC138A">
      <w:pPr>
        <w:pStyle w:val="NoSpacing"/>
        <w:rPr>
          <w:szCs w:val="22"/>
          <w:lang w:val="ru-RU"/>
        </w:rPr>
      </w:pPr>
    </w:p>
    <w:p w:rsidR="00EC138A" w:rsidRPr="008260C8" w:rsidRDefault="00457050" w:rsidP="00EC138A">
      <w:pPr>
        <w:pStyle w:val="ListParagraph"/>
        <w:numPr>
          <w:ilvl w:val="0"/>
          <w:numId w:val="7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ИНФОРМАЦИОННАЯ ДЕЯТЕЛЬНОСТЬ</w:t>
      </w:r>
    </w:p>
    <w:p w:rsidR="00EC138A" w:rsidRPr="008260C8" w:rsidRDefault="00EC138A" w:rsidP="00EC138A">
      <w:pPr>
        <w:pStyle w:val="NoSpacing"/>
        <w:rPr>
          <w:b/>
          <w:szCs w:val="22"/>
        </w:rPr>
      </w:pPr>
    </w:p>
    <w:p w:rsidR="00EC138A" w:rsidRPr="006E4CFE" w:rsidRDefault="006E4CFE" w:rsidP="00EC138A">
      <w:pPr>
        <w:pStyle w:val="NoSpacing"/>
        <w:tabs>
          <w:tab w:val="left" w:pos="1134"/>
        </w:tabs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Обучение и повышение уровня осведомленности по во</w:t>
      </w:r>
      <w:r w:rsidR="00BB0CB1">
        <w:rPr>
          <w:szCs w:val="22"/>
          <w:u w:val="single"/>
          <w:lang w:val="ru-RU"/>
        </w:rPr>
        <w:t>просам этики и добросовестности</w:t>
      </w:r>
    </w:p>
    <w:p w:rsidR="00EC138A" w:rsidRPr="006E4CFE" w:rsidRDefault="00EC138A" w:rsidP="00EC138A">
      <w:pPr>
        <w:pStyle w:val="NoSpacing"/>
        <w:rPr>
          <w:szCs w:val="22"/>
          <w:lang w:val="ru-RU"/>
        </w:rPr>
      </w:pPr>
    </w:p>
    <w:p w:rsidR="003B6031" w:rsidRDefault="003873AE" w:rsidP="003873AE">
      <w:pPr>
        <w:pStyle w:val="ONUME"/>
        <w:rPr>
          <w:lang w:val="ru-RU"/>
        </w:rPr>
      </w:pPr>
      <w:r>
        <w:rPr>
          <w:lang w:val="ru-RU"/>
        </w:rPr>
        <w:t>После того как в 2012 </w:t>
      </w:r>
      <w:r w:rsidRPr="003873AE">
        <w:rPr>
          <w:lang w:val="ru-RU"/>
        </w:rPr>
        <w:t>г. была принята политика ВОИС в отношении этики и добросовестности</w:t>
      </w:r>
      <w:r>
        <w:rPr>
          <w:rStyle w:val="FootnoteReference"/>
        </w:rPr>
        <w:footnoteReference w:id="6"/>
      </w:r>
      <w:r w:rsidRPr="003873AE">
        <w:rPr>
          <w:lang w:val="ru-RU"/>
        </w:rPr>
        <w:t>, для всех сотрудников на всех уровнях Организации было введено обязательное обучение</w:t>
      </w:r>
      <w:r w:rsidRPr="003873AE">
        <w:rPr>
          <w:i/>
          <w:lang w:val="ru-RU"/>
        </w:rPr>
        <w:t>.</w:t>
      </w:r>
      <w:r>
        <w:rPr>
          <w:lang w:val="ru-RU"/>
        </w:rPr>
        <w:t xml:space="preserve">  </w:t>
      </w:r>
      <w:r w:rsidRPr="003873AE">
        <w:rPr>
          <w:lang w:val="ru-RU"/>
        </w:rPr>
        <w:t>Управление учебной программой осуществляет Бюро по вопросам этики в тесном сотрудничестве с Департаментом управ</w:t>
      </w:r>
      <w:r>
        <w:rPr>
          <w:lang w:val="ru-RU"/>
        </w:rPr>
        <w:t>ления людскими ресурсами (ДУЛР).</w:t>
      </w:r>
    </w:p>
    <w:p w:rsidR="003B6031" w:rsidRDefault="003B6031">
      <w:pPr>
        <w:rPr>
          <w:lang w:val="ru-RU"/>
        </w:rPr>
      </w:pPr>
      <w:r>
        <w:rPr>
          <w:lang w:val="ru-RU"/>
        </w:rPr>
        <w:br w:type="page"/>
      </w:r>
    </w:p>
    <w:p w:rsidR="003873AE" w:rsidRPr="003873AE" w:rsidRDefault="003873AE" w:rsidP="003B6031">
      <w:pPr>
        <w:pStyle w:val="ONUME"/>
        <w:numPr>
          <w:ilvl w:val="0"/>
          <w:numId w:val="0"/>
        </w:numPr>
        <w:rPr>
          <w:i/>
          <w:lang w:val="ru-RU"/>
        </w:rPr>
      </w:pPr>
    </w:p>
    <w:p w:rsidR="007F6854" w:rsidRPr="00B864E7" w:rsidRDefault="007F6854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jc w:val="center"/>
        <w:rPr>
          <w:rFonts w:eastAsia="Times New Roman"/>
          <w:b/>
          <w:bCs/>
          <w:szCs w:val="22"/>
          <w:u w:val="single"/>
          <w:lang w:val="ru-RU" w:eastAsia="en-US"/>
        </w:rPr>
      </w:pPr>
    </w:p>
    <w:p w:rsidR="003873AE" w:rsidRDefault="003873AE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jc w:val="center"/>
        <w:rPr>
          <w:rFonts w:eastAsia="Times New Roman"/>
          <w:b/>
          <w:bCs/>
          <w:szCs w:val="22"/>
          <w:u w:val="single"/>
          <w:lang w:val="ru-RU" w:eastAsia="en-US"/>
        </w:rPr>
      </w:pPr>
      <w:r>
        <w:rPr>
          <w:rFonts w:eastAsia="Times New Roman"/>
          <w:b/>
          <w:bCs/>
          <w:szCs w:val="22"/>
          <w:u w:val="single"/>
          <w:lang w:val="ru-RU" w:eastAsia="en-US"/>
        </w:rPr>
        <w:t>ЭТИЧЕСКИЙ КОДЕКС ВОИС:  ОСНОВНЫЕ ЦЕННОСТИ И ПРИНЦИПЫ</w:t>
      </w:r>
    </w:p>
    <w:p w:rsidR="007F6854" w:rsidRPr="00B864E7" w:rsidRDefault="007F6854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  <w:lang w:val="ru-RU"/>
        </w:rPr>
      </w:pPr>
    </w:p>
    <w:p w:rsidR="007F6854" w:rsidRPr="003873AE" w:rsidRDefault="003873AE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567"/>
        <w:rPr>
          <w:b/>
          <w:szCs w:val="22"/>
          <w:lang w:val="ru-RU"/>
        </w:rPr>
      </w:pPr>
      <w:r>
        <w:rPr>
          <w:b/>
          <w:szCs w:val="22"/>
          <w:lang w:val="ru-RU"/>
        </w:rPr>
        <w:t>Шесть</w:t>
      </w:r>
      <w:r w:rsidRPr="003873AE">
        <w:rPr>
          <w:b/>
          <w:szCs w:val="22"/>
          <w:lang w:val="en-GB"/>
        </w:rPr>
        <w:t xml:space="preserve"> </w:t>
      </w:r>
      <w:r>
        <w:rPr>
          <w:b/>
          <w:szCs w:val="22"/>
          <w:lang w:val="ru-RU"/>
        </w:rPr>
        <w:t>основных</w:t>
      </w:r>
      <w:r w:rsidRPr="003873AE">
        <w:rPr>
          <w:b/>
          <w:szCs w:val="22"/>
          <w:lang w:val="en-GB"/>
        </w:rPr>
        <w:t xml:space="preserve"> </w:t>
      </w:r>
      <w:r>
        <w:rPr>
          <w:b/>
          <w:szCs w:val="22"/>
          <w:lang w:val="ru-RU"/>
        </w:rPr>
        <w:t>ценностей:</w:t>
      </w:r>
    </w:p>
    <w:p w:rsidR="007F6854" w:rsidRPr="008260C8" w:rsidRDefault="007F6854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</w:rPr>
      </w:pPr>
    </w:p>
    <w:p w:rsidR="007F6854" w:rsidRPr="008260C8" w:rsidRDefault="003873AE" w:rsidP="007F6854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</w:rPr>
      </w:pPr>
      <w:r>
        <w:rPr>
          <w:szCs w:val="22"/>
          <w:lang w:val="ru-RU"/>
        </w:rPr>
        <w:t>независимость</w:t>
      </w:r>
      <w:r w:rsidR="007F6854" w:rsidRPr="008260C8">
        <w:rPr>
          <w:szCs w:val="22"/>
        </w:rPr>
        <w:t>;</w:t>
      </w:r>
    </w:p>
    <w:p w:rsidR="007F6854" w:rsidRPr="008260C8" w:rsidRDefault="003873AE" w:rsidP="007F6854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</w:rPr>
      </w:pPr>
      <w:r>
        <w:rPr>
          <w:szCs w:val="22"/>
          <w:lang w:val="ru-RU"/>
        </w:rPr>
        <w:t>лояльность</w:t>
      </w:r>
      <w:r w:rsidR="007F6854" w:rsidRPr="008260C8">
        <w:rPr>
          <w:szCs w:val="22"/>
        </w:rPr>
        <w:t>;</w:t>
      </w:r>
    </w:p>
    <w:p w:rsidR="007F6854" w:rsidRPr="008260C8" w:rsidRDefault="003873AE" w:rsidP="007F6854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</w:rPr>
      </w:pPr>
      <w:r>
        <w:rPr>
          <w:szCs w:val="22"/>
          <w:lang w:val="ru-RU"/>
        </w:rPr>
        <w:t>непредвзятость</w:t>
      </w:r>
      <w:r w:rsidR="007F6854" w:rsidRPr="008260C8">
        <w:rPr>
          <w:szCs w:val="22"/>
        </w:rPr>
        <w:t>;</w:t>
      </w:r>
    </w:p>
    <w:p w:rsidR="007F6854" w:rsidRPr="008260C8" w:rsidRDefault="003873AE" w:rsidP="007F6854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</w:rPr>
      </w:pPr>
      <w:r>
        <w:rPr>
          <w:szCs w:val="22"/>
          <w:lang w:val="ru-RU"/>
        </w:rPr>
        <w:t>добросовестность</w:t>
      </w:r>
      <w:r w:rsidR="007F6854" w:rsidRPr="008260C8">
        <w:rPr>
          <w:szCs w:val="22"/>
        </w:rPr>
        <w:t>;</w:t>
      </w:r>
    </w:p>
    <w:p w:rsidR="007F6854" w:rsidRPr="008260C8" w:rsidRDefault="003873AE" w:rsidP="007F6854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</w:rPr>
      </w:pPr>
      <w:r>
        <w:rPr>
          <w:szCs w:val="22"/>
          <w:lang w:val="ru-RU"/>
        </w:rPr>
        <w:t>подотчетность</w:t>
      </w:r>
      <w:r w:rsidR="007F6854" w:rsidRPr="008260C8">
        <w:rPr>
          <w:szCs w:val="22"/>
        </w:rPr>
        <w:t>;</w:t>
      </w:r>
      <w:r>
        <w:rPr>
          <w:szCs w:val="22"/>
          <w:lang w:val="ru-RU"/>
        </w:rPr>
        <w:t xml:space="preserve"> </w:t>
      </w:r>
      <w:r w:rsidR="007F6854" w:rsidRPr="008260C8">
        <w:rPr>
          <w:szCs w:val="22"/>
        </w:rPr>
        <w:t xml:space="preserve"> </w:t>
      </w:r>
      <w:r>
        <w:rPr>
          <w:szCs w:val="22"/>
          <w:lang w:val="ru-RU"/>
        </w:rPr>
        <w:t>и</w:t>
      </w:r>
    </w:p>
    <w:p w:rsidR="007F6854" w:rsidRPr="008260C8" w:rsidRDefault="003873AE" w:rsidP="007F6854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</w:rPr>
      </w:pPr>
      <w:r>
        <w:rPr>
          <w:szCs w:val="22"/>
          <w:lang w:val="ru-RU"/>
        </w:rPr>
        <w:t>соблюдение прав человека</w:t>
      </w:r>
      <w:r w:rsidR="007F6854" w:rsidRPr="008260C8">
        <w:rPr>
          <w:szCs w:val="22"/>
        </w:rPr>
        <w:t>.</w:t>
      </w:r>
    </w:p>
    <w:p w:rsidR="007F6854" w:rsidRPr="008260C8" w:rsidRDefault="007F6854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</w:rPr>
      </w:pPr>
    </w:p>
    <w:p w:rsidR="007F6854" w:rsidRPr="008260C8" w:rsidRDefault="003C4081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567"/>
        <w:rPr>
          <w:b/>
          <w:szCs w:val="22"/>
        </w:rPr>
      </w:pPr>
      <w:r>
        <w:rPr>
          <w:b/>
          <w:szCs w:val="22"/>
          <w:lang w:val="ru-RU"/>
        </w:rPr>
        <w:t>Семь основных принципов касаются:</w:t>
      </w:r>
    </w:p>
    <w:p w:rsidR="007F6854" w:rsidRPr="008260C8" w:rsidRDefault="007F6854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</w:rPr>
      </w:pPr>
    </w:p>
    <w:p w:rsidR="007F6854" w:rsidRPr="008260C8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</w:rPr>
      </w:pPr>
      <w:r>
        <w:rPr>
          <w:szCs w:val="22"/>
          <w:lang w:val="ru-RU"/>
        </w:rPr>
        <w:t>конфликта интересов</w:t>
      </w:r>
      <w:r w:rsidR="007F6854" w:rsidRPr="008260C8">
        <w:rPr>
          <w:szCs w:val="22"/>
        </w:rPr>
        <w:t>;</w:t>
      </w:r>
    </w:p>
    <w:p w:rsidR="007F6854" w:rsidRPr="008260C8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</w:rPr>
      </w:pPr>
      <w:r>
        <w:rPr>
          <w:szCs w:val="22"/>
          <w:lang w:val="ru-RU"/>
        </w:rPr>
        <w:t>злоупотребления служебным положением</w:t>
      </w:r>
      <w:r w:rsidR="007F6854" w:rsidRPr="008260C8">
        <w:rPr>
          <w:szCs w:val="22"/>
        </w:rPr>
        <w:t>;</w:t>
      </w:r>
    </w:p>
    <w:p w:rsidR="007F6854" w:rsidRPr="003C4081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ru-RU"/>
        </w:rPr>
      </w:pPr>
      <w:r>
        <w:rPr>
          <w:szCs w:val="22"/>
          <w:lang w:val="ru-RU"/>
        </w:rPr>
        <w:t>приверженности формированию уважительной рабочей атмосферы</w:t>
      </w:r>
      <w:r w:rsidR="007F6854" w:rsidRPr="003C4081">
        <w:rPr>
          <w:szCs w:val="22"/>
          <w:lang w:val="ru-RU"/>
        </w:rPr>
        <w:t>;</w:t>
      </w:r>
    </w:p>
    <w:p w:rsidR="007F6854" w:rsidRPr="003C4081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ru-RU"/>
        </w:rPr>
      </w:pPr>
      <w:r>
        <w:rPr>
          <w:szCs w:val="22"/>
          <w:lang w:val="ru-RU"/>
        </w:rPr>
        <w:t>подарков, наград, услуг и других льгот</w:t>
      </w:r>
      <w:r w:rsidR="007F6854" w:rsidRPr="003C4081">
        <w:rPr>
          <w:szCs w:val="22"/>
          <w:lang w:val="ru-RU"/>
        </w:rPr>
        <w:t>;</w:t>
      </w:r>
    </w:p>
    <w:p w:rsidR="007F6854" w:rsidRPr="008260C8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</w:rPr>
      </w:pPr>
      <w:r>
        <w:rPr>
          <w:szCs w:val="22"/>
          <w:lang w:val="ru-RU"/>
        </w:rPr>
        <w:t>ресурсов Организации</w:t>
      </w:r>
      <w:r w:rsidR="007F6854" w:rsidRPr="008260C8">
        <w:rPr>
          <w:szCs w:val="22"/>
        </w:rPr>
        <w:t>;</w:t>
      </w:r>
    </w:p>
    <w:p w:rsidR="007F6854" w:rsidRPr="008260C8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</w:rPr>
      </w:pPr>
      <w:r>
        <w:rPr>
          <w:szCs w:val="22"/>
          <w:lang w:val="ru-RU"/>
        </w:rPr>
        <w:t>конфиденциальности информации</w:t>
      </w:r>
      <w:r w:rsidR="007F6854" w:rsidRPr="008260C8">
        <w:rPr>
          <w:szCs w:val="22"/>
        </w:rPr>
        <w:t>;</w:t>
      </w:r>
    </w:p>
    <w:p w:rsidR="007F6854" w:rsidRPr="008260C8" w:rsidRDefault="003C4081" w:rsidP="007F685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</w:rPr>
      </w:pPr>
      <w:r>
        <w:rPr>
          <w:szCs w:val="22"/>
          <w:lang w:val="ru-RU"/>
        </w:rPr>
        <w:t>периода после окончания службы</w:t>
      </w:r>
      <w:r w:rsidR="007F6854" w:rsidRPr="008260C8">
        <w:rPr>
          <w:szCs w:val="22"/>
        </w:rPr>
        <w:t>.</w:t>
      </w:r>
    </w:p>
    <w:p w:rsidR="007F6854" w:rsidRPr="008260C8" w:rsidRDefault="007F6854" w:rsidP="007F6854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</w:rPr>
      </w:pPr>
    </w:p>
    <w:p w:rsidR="007F6854" w:rsidRPr="008260C8" w:rsidRDefault="007F6854" w:rsidP="007F6854">
      <w:pPr>
        <w:pStyle w:val="NoSpacing"/>
        <w:ind w:right="283"/>
        <w:rPr>
          <w:szCs w:val="22"/>
        </w:rPr>
      </w:pPr>
    </w:p>
    <w:p w:rsidR="00857DC6" w:rsidRPr="00857DC6" w:rsidRDefault="00857DC6" w:rsidP="00857DC6">
      <w:pPr>
        <w:pStyle w:val="ONUME"/>
        <w:rPr>
          <w:lang w:val="ru-RU"/>
        </w:rPr>
      </w:pPr>
      <w:r w:rsidRPr="00857DC6">
        <w:rPr>
          <w:lang w:val="ru-RU"/>
        </w:rPr>
        <w:t>Со времени принятия политики ВОИС по вопросам этики и добросовестности обучение прошли все сотрудники, в</w:t>
      </w:r>
      <w:r>
        <w:rPr>
          <w:lang w:val="ru-RU"/>
        </w:rPr>
        <w:t>ключая вновь нанятых на работу</w:t>
      </w:r>
      <w:r w:rsidRPr="00857DC6">
        <w:rPr>
          <w:lang w:val="ru-RU"/>
        </w:rPr>
        <w:t>.</w:t>
      </w:r>
      <w:r>
        <w:rPr>
          <w:lang w:val="ru-RU"/>
        </w:rPr>
        <w:t xml:space="preserve">  </w:t>
      </w:r>
      <w:r w:rsidRPr="00857DC6">
        <w:rPr>
          <w:lang w:val="ru-RU"/>
        </w:rPr>
        <w:t xml:space="preserve">Сотрудники, поступающие на работу в </w:t>
      </w:r>
      <w:r>
        <w:rPr>
          <w:lang w:val="ru-RU"/>
        </w:rPr>
        <w:t xml:space="preserve">Организацию, должны в обязательном порядке проходить </w:t>
      </w:r>
      <w:r w:rsidRPr="00857DC6">
        <w:rPr>
          <w:lang w:val="ru-RU"/>
        </w:rPr>
        <w:t xml:space="preserve">вводные курсы, </w:t>
      </w:r>
      <w:r>
        <w:rPr>
          <w:lang w:val="ru-RU"/>
        </w:rPr>
        <w:t xml:space="preserve">в состав которых входит </w:t>
      </w:r>
      <w:r w:rsidRPr="00857DC6">
        <w:rPr>
          <w:lang w:val="ru-RU"/>
        </w:rPr>
        <w:t>курс по вопросам эти</w:t>
      </w:r>
      <w:r w:rsidR="00BB0CB1">
        <w:rPr>
          <w:lang w:val="ru-RU"/>
        </w:rPr>
        <w:t>ки.  В связи с этим</w:t>
      </w:r>
      <w:r>
        <w:rPr>
          <w:lang w:val="ru-RU"/>
        </w:rPr>
        <w:t xml:space="preserve"> в 2017 г. </w:t>
      </w:r>
      <w:r w:rsidR="00BB0CB1">
        <w:rPr>
          <w:lang w:val="ru-RU"/>
        </w:rPr>
        <w:t>начнет функционировать</w:t>
      </w:r>
      <w:r>
        <w:rPr>
          <w:lang w:val="ru-RU"/>
        </w:rPr>
        <w:t xml:space="preserve"> обязательный онлайновый учебный курс по вопросам этики и добросовестности.  Данный курс будет также использоваться в качестве </w:t>
      </w:r>
      <w:r w:rsidR="00FD5E67">
        <w:rPr>
          <w:lang w:val="ru-RU"/>
        </w:rPr>
        <w:t>курса повышения квалификации по вопросам этики для всех сотрудников Организации.</w:t>
      </w:r>
    </w:p>
    <w:p w:rsidR="00EC138A" w:rsidRPr="00C2220D" w:rsidRDefault="00C2220D" w:rsidP="00EC138A">
      <w:pPr>
        <w:pStyle w:val="NoSpacing"/>
        <w:rPr>
          <w:bCs/>
          <w:szCs w:val="22"/>
          <w:u w:val="single"/>
          <w:lang w:val="ru-RU"/>
        </w:rPr>
      </w:pPr>
      <w:r>
        <w:rPr>
          <w:bCs/>
          <w:szCs w:val="22"/>
          <w:u w:val="single"/>
          <w:lang w:val="ru-RU"/>
        </w:rPr>
        <w:t>Деятельность ВОИС в области повышения уровня осведомленности по вопросам этики в 2016 г</w:t>
      </w:r>
      <w:r w:rsidR="00BB0CB1">
        <w:rPr>
          <w:bCs/>
          <w:szCs w:val="22"/>
          <w:u w:val="single"/>
          <w:lang w:val="ru-RU"/>
        </w:rPr>
        <w:t>.</w:t>
      </w:r>
    </w:p>
    <w:p w:rsidR="00EC138A" w:rsidRPr="00C2220D" w:rsidRDefault="00EC138A" w:rsidP="00EC138A">
      <w:pPr>
        <w:pStyle w:val="NoSpacing"/>
        <w:rPr>
          <w:b/>
          <w:bCs/>
          <w:szCs w:val="22"/>
          <w:lang w:val="ru-RU"/>
        </w:rPr>
      </w:pPr>
    </w:p>
    <w:p w:rsidR="00EC138A" w:rsidRPr="00C93ABE" w:rsidRDefault="00C93ABE" w:rsidP="00A27AC3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C93ABE">
        <w:rPr>
          <w:lang w:val="ru-RU"/>
        </w:rPr>
        <w:t xml:space="preserve"> 2016</w:t>
      </w:r>
      <w:r w:rsidRPr="00C93ABE">
        <w:rPr>
          <w:lang w:val="en-GB"/>
        </w:rPr>
        <w:t> </w:t>
      </w:r>
      <w:r>
        <w:rPr>
          <w:lang w:val="ru-RU"/>
        </w:rPr>
        <w:t>г</w:t>
      </w:r>
      <w:r w:rsidRPr="00C93ABE">
        <w:rPr>
          <w:lang w:val="ru-RU"/>
        </w:rPr>
        <w:t xml:space="preserve">. </w:t>
      </w:r>
      <w:r w:rsidR="00BB0CB1">
        <w:rPr>
          <w:lang w:val="ru-RU"/>
        </w:rPr>
        <w:t>п</w:t>
      </w:r>
      <w:r>
        <w:rPr>
          <w:lang w:val="ru-RU"/>
        </w:rPr>
        <w:t>орядка</w:t>
      </w:r>
      <w:r w:rsidRPr="00C93ABE">
        <w:rPr>
          <w:lang w:val="ru-RU"/>
        </w:rPr>
        <w:t xml:space="preserve"> 53% </w:t>
      </w:r>
      <w:r>
        <w:rPr>
          <w:lang w:val="ru-RU"/>
        </w:rPr>
        <w:t>сотрудников</w:t>
      </w:r>
      <w:r w:rsidRPr="00C93ABE">
        <w:rPr>
          <w:lang w:val="ru-RU"/>
        </w:rPr>
        <w:t xml:space="preserve"> (622 </w:t>
      </w:r>
      <w:r>
        <w:rPr>
          <w:lang w:val="ru-RU"/>
        </w:rPr>
        <w:t>человека</w:t>
      </w:r>
      <w:r w:rsidRPr="00C93ABE">
        <w:rPr>
          <w:lang w:val="ru-RU"/>
        </w:rPr>
        <w:t xml:space="preserve">) </w:t>
      </w:r>
      <w:r>
        <w:rPr>
          <w:lang w:val="ru-RU"/>
        </w:rPr>
        <w:t>прошли обучение по вопросам этики и приняли</w:t>
      </w:r>
      <w:r w:rsidRPr="00C93ABE">
        <w:rPr>
          <w:lang w:val="ru-RU"/>
        </w:rPr>
        <w:t xml:space="preserve"> </w:t>
      </w:r>
      <w:r>
        <w:rPr>
          <w:lang w:val="ru-RU"/>
        </w:rPr>
        <w:t>участие</w:t>
      </w:r>
      <w:r w:rsidRPr="00C93ABE">
        <w:rPr>
          <w:lang w:val="ru-RU"/>
        </w:rPr>
        <w:t xml:space="preserve"> </w:t>
      </w:r>
      <w:r>
        <w:rPr>
          <w:lang w:val="ru-RU"/>
        </w:rPr>
        <w:t>в</w:t>
      </w:r>
      <w:r w:rsidRPr="00C93ABE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C93ABE">
        <w:rPr>
          <w:lang w:val="ru-RU"/>
        </w:rPr>
        <w:t xml:space="preserve">, </w:t>
      </w:r>
      <w:r>
        <w:rPr>
          <w:lang w:val="ru-RU"/>
        </w:rPr>
        <w:t>направленных на повышение уровня ос</w:t>
      </w:r>
      <w:r w:rsidR="00BB0CB1">
        <w:rPr>
          <w:lang w:val="ru-RU"/>
        </w:rPr>
        <w:t>ведомленности в этой области:</w:t>
      </w:r>
    </w:p>
    <w:p w:rsidR="00C93ABE" w:rsidRDefault="00C93ABE" w:rsidP="008C1F49">
      <w:pPr>
        <w:pStyle w:val="ONUME"/>
        <w:numPr>
          <w:ilvl w:val="0"/>
          <w:numId w:val="16"/>
        </w:numPr>
        <w:spacing w:after="0"/>
        <w:rPr>
          <w:lang w:val="ru-RU"/>
        </w:rPr>
      </w:pPr>
      <w:r w:rsidRPr="00C93ABE">
        <w:rPr>
          <w:lang w:val="ru-RU"/>
        </w:rPr>
        <w:t xml:space="preserve">103 </w:t>
      </w:r>
      <w:r>
        <w:rPr>
          <w:lang w:val="ru-RU"/>
        </w:rPr>
        <w:t>новых</w:t>
      </w:r>
      <w:r w:rsidRPr="00C93ABE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C93ABE">
        <w:rPr>
          <w:lang w:val="ru-RU"/>
        </w:rPr>
        <w:t xml:space="preserve"> </w:t>
      </w:r>
      <w:r>
        <w:rPr>
          <w:lang w:val="ru-RU"/>
        </w:rPr>
        <w:t>разных</w:t>
      </w:r>
      <w:r w:rsidRPr="00C93ABE">
        <w:rPr>
          <w:lang w:val="ru-RU"/>
        </w:rPr>
        <w:t xml:space="preserve"> </w:t>
      </w:r>
      <w:r>
        <w:rPr>
          <w:lang w:val="ru-RU"/>
        </w:rPr>
        <w:t>уровней</w:t>
      </w:r>
      <w:r w:rsidRPr="00C93ABE">
        <w:rPr>
          <w:lang w:val="ru-RU"/>
        </w:rPr>
        <w:t xml:space="preserve">, </w:t>
      </w:r>
      <w:r>
        <w:rPr>
          <w:lang w:val="ru-RU"/>
        </w:rPr>
        <w:t>включая</w:t>
      </w:r>
      <w:r w:rsidRPr="00C93ABE">
        <w:rPr>
          <w:lang w:val="ru-RU"/>
        </w:rPr>
        <w:t xml:space="preserve"> </w:t>
      </w:r>
      <w:r>
        <w:rPr>
          <w:lang w:val="ru-RU"/>
        </w:rPr>
        <w:t>руководителей</w:t>
      </w:r>
      <w:r w:rsidRPr="00C93ABE">
        <w:rPr>
          <w:lang w:val="ru-RU"/>
        </w:rPr>
        <w:t xml:space="preserve">, </w:t>
      </w:r>
      <w:r>
        <w:rPr>
          <w:lang w:val="ru-RU"/>
        </w:rPr>
        <w:t>прошли</w:t>
      </w:r>
      <w:r w:rsidRPr="00C93ABE">
        <w:rPr>
          <w:lang w:val="ru-RU"/>
        </w:rPr>
        <w:t xml:space="preserve"> </w:t>
      </w:r>
      <w:r>
        <w:rPr>
          <w:lang w:val="ru-RU"/>
        </w:rPr>
        <w:t xml:space="preserve">курс по вопросам этики в рамках трех вводных курсов, проведенных в 2016 г. </w:t>
      </w:r>
    </w:p>
    <w:p w:rsidR="00C93ABE" w:rsidRPr="00C93ABE" w:rsidRDefault="00C93ABE" w:rsidP="008C1F49">
      <w:pPr>
        <w:pStyle w:val="ONUME"/>
        <w:numPr>
          <w:ilvl w:val="0"/>
          <w:numId w:val="16"/>
        </w:numPr>
        <w:spacing w:after="0"/>
        <w:rPr>
          <w:lang w:val="ru-RU"/>
        </w:rPr>
      </w:pPr>
      <w:r>
        <w:rPr>
          <w:lang w:val="ru-RU"/>
        </w:rPr>
        <w:t xml:space="preserve">для 427 сотрудников, включая персонал внешних бюро, были проведены четыре брифинга по ценностям и принципам ВОИС; </w:t>
      </w:r>
    </w:p>
    <w:p w:rsidR="00C93ABE" w:rsidRPr="00BB0CB1" w:rsidRDefault="006627D0" w:rsidP="008C1F49">
      <w:pPr>
        <w:pStyle w:val="ONUME"/>
        <w:numPr>
          <w:ilvl w:val="0"/>
          <w:numId w:val="16"/>
        </w:numPr>
        <w:spacing w:after="0"/>
        <w:rPr>
          <w:lang w:val="ru-RU"/>
        </w:rPr>
      </w:pPr>
      <w:r>
        <w:rPr>
          <w:lang w:val="ru-RU"/>
        </w:rPr>
        <w:t xml:space="preserve">57 сотрудников приняли участие </w:t>
      </w:r>
      <w:r w:rsidRPr="00BB0CB1">
        <w:rPr>
          <w:lang w:val="ru-RU"/>
        </w:rPr>
        <w:t xml:space="preserve">в брифинге </w:t>
      </w:r>
      <w:r w:rsidR="00BB0CB1">
        <w:rPr>
          <w:lang w:val="ru-RU"/>
        </w:rPr>
        <w:t>на</w:t>
      </w:r>
      <w:r w:rsidRPr="00BB0CB1">
        <w:rPr>
          <w:lang w:val="ru-RU"/>
        </w:rPr>
        <w:t xml:space="preserve"> тем</w:t>
      </w:r>
      <w:r w:rsidR="00BB0CB1">
        <w:rPr>
          <w:lang w:val="ru-RU"/>
        </w:rPr>
        <w:t>у «К</w:t>
      </w:r>
      <w:r w:rsidRPr="00BB0CB1">
        <w:rPr>
          <w:lang w:val="ru-RU"/>
        </w:rPr>
        <w:t>онфликт интересов</w:t>
      </w:r>
      <w:r w:rsidR="00BB0CB1">
        <w:rPr>
          <w:lang w:val="ru-RU"/>
        </w:rPr>
        <w:t>»</w:t>
      </w:r>
      <w:r w:rsidRPr="00BB0CB1">
        <w:rPr>
          <w:lang w:val="ru-RU"/>
        </w:rPr>
        <w:t>;  и</w:t>
      </w:r>
    </w:p>
    <w:p w:rsidR="006627D0" w:rsidRPr="00BB0CB1" w:rsidRDefault="006627D0" w:rsidP="008C1F49">
      <w:pPr>
        <w:pStyle w:val="ONUME"/>
        <w:numPr>
          <w:ilvl w:val="0"/>
          <w:numId w:val="16"/>
        </w:numPr>
        <w:spacing w:after="0"/>
        <w:rPr>
          <w:lang w:val="ru-RU"/>
        </w:rPr>
      </w:pPr>
      <w:r w:rsidRPr="00BB0CB1">
        <w:rPr>
          <w:lang w:val="ru-RU"/>
        </w:rPr>
        <w:t xml:space="preserve">35 сотрудников посетили брифинг </w:t>
      </w:r>
      <w:r w:rsidR="00BB0CB1">
        <w:rPr>
          <w:lang w:val="ru-RU"/>
        </w:rPr>
        <w:t>на</w:t>
      </w:r>
      <w:r w:rsidRPr="00BB0CB1">
        <w:rPr>
          <w:lang w:val="ru-RU"/>
        </w:rPr>
        <w:t xml:space="preserve"> тем</w:t>
      </w:r>
      <w:r w:rsidR="00BB0CB1">
        <w:rPr>
          <w:lang w:val="ru-RU"/>
        </w:rPr>
        <w:t>у</w:t>
      </w:r>
      <w:r w:rsidRPr="00BB0CB1">
        <w:rPr>
          <w:lang w:val="ru-RU"/>
        </w:rPr>
        <w:t xml:space="preserve"> </w:t>
      </w:r>
      <w:r w:rsidR="00BB0CB1">
        <w:rPr>
          <w:lang w:val="ru-RU"/>
        </w:rPr>
        <w:t>«Р</w:t>
      </w:r>
      <w:r w:rsidRPr="00BB0CB1">
        <w:rPr>
          <w:lang w:val="ru-RU"/>
        </w:rPr>
        <w:t>аскрыти</w:t>
      </w:r>
      <w:r w:rsidR="00BB0CB1">
        <w:rPr>
          <w:lang w:val="ru-RU"/>
        </w:rPr>
        <w:t>е</w:t>
      </w:r>
      <w:r w:rsidRPr="00BB0CB1">
        <w:rPr>
          <w:lang w:val="ru-RU"/>
        </w:rPr>
        <w:t xml:space="preserve"> финансовой информации</w:t>
      </w:r>
      <w:r w:rsidR="00BB0CB1">
        <w:rPr>
          <w:lang w:val="ru-RU"/>
        </w:rPr>
        <w:t>».</w:t>
      </w:r>
    </w:p>
    <w:p w:rsidR="008C1F49" w:rsidRPr="00B864E7" w:rsidRDefault="008C1F49" w:rsidP="008C1F4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627D0" w:rsidRPr="006627D0" w:rsidRDefault="006627D0" w:rsidP="008C1F49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 xml:space="preserve">Последние два мероприятия были проведены с участием эксперта из Бюро по вопросам этики ООН. </w:t>
      </w:r>
    </w:p>
    <w:p w:rsidR="00A93EB9" w:rsidRPr="00B864E7" w:rsidRDefault="00A93EB9" w:rsidP="00A93EB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C138A" w:rsidRPr="003B6031" w:rsidRDefault="003B6031" w:rsidP="00EC138A">
      <w:pPr>
        <w:pStyle w:val="NoSpacing"/>
        <w:rPr>
          <w:szCs w:val="22"/>
        </w:rPr>
      </w:pPr>
      <w:r w:rsidRPr="003B6031">
        <w:rPr>
          <w:noProof/>
          <w:szCs w:val="22"/>
        </w:rPr>
        <w:lastRenderedPageBreak/>
        <w:drawing>
          <wp:inline distT="0" distB="0" distL="0" distR="0" wp14:anchorId="66E52877" wp14:editId="004E51F9">
            <wp:extent cx="4606290" cy="39649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38A" w:rsidRDefault="00EC138A" w:rsidP="00EC138A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31558B" w:rsidRPr="007C76EF" w:rsidRDefault="007C76EF" w:rsidP="0031558B">
      <w:pPr>
        <w:pStyle w:val="ONUME"/>
        <w:rPr>
          <w:rFonts w:eastAsia="Times New Roman"/>
          <w:szCs w:val="22"/>
          <w:lang w:val="ru-RU" w:eastAsia="en-US"/>
        </w:rPr>
      </w:pPr>
      <w:r>
        <w:rPr>
          <w:color w:val="222222"/>
          <w:lang w:val="ru-RU"/>
        </w:rPr>
        <w:t>Учебные курсы</w:t>
      </w:r>
      <w:r w:rsidR="00BB0CB1">
        <w:rPr>
          <w:color w:val="222222"/>
          <w:lang w:val="ru-RU"/>
        </w:rPr>
        <w:t xml:space="preserve"> </w:t>
      </w:r>
      <w:r w:rsidR="0031558B">
        <w:rPr>
          <w:color w:val="222222"/>
          <w:lang w:val="ru-RU"/>
        </w:rPr>
        <w:t>и м</w:t>
      </w:r>
      <w:r w:rsidR="0031558B" w:rsidRPr="0031558B">
        <w:rPr>
          <w:color w:val="222222"/>
          <w:lang w:val="ru-RU"/>
        </w:rPr>
        <w:t>ероприяти</w:t>
      </w:r>
      <w:r>
        <w:rPr>
          <w:color w:val="222222"/>
          <w:lang w:val="ru-RU"/>
        </w:rPr>
        <w:t>я</w:t>
      </w:r>
      <w:r w:rsidR="0031558B" w:rsidRPr="0031558B">
        <w:rPr>
          <w:color w:val="222222"/>
          <w:lang w:val="ru-RU"/>
        </w:rPr>
        <w:t xml:space="preserve"> по повышению </w:t>
      </w:r>
      <w:r w:rsidR="0031558B">
        <w:rPr>
          <w:color w:val="222222"/>
          <w:lang w:val="ru-RU"/>
        </w:rPr>
        <w:t xml:space="preserve">уровня </w:t>
      </w:r>
      <w:r w:rsidR="0031558B" w:rsidRPr="0031558B">
        <w:rPr>
          <w:color w:val="222222"/>
          <w:lang w:val="ru-RU"/>
        </w:rPr>
        <w:t xml:space="preserve">осведомленности </w:t>
      </w:r>
      <w:r>
        <w:rPr>
          <w:color w:val="222222"/>
          <w:lang w:val="ru-RU"/>
        </w:rPr>
        <w:t>включали информацию о «Политике</w:t>
      </w:r>
      <w:r w:rsidR="0031558B" w:rsidRPr="0031558B">
        <w:rPr>
          <w:color w:val="222222"/>
          <w:lang w:val="ru-RU"/>
        </w:rPr>
        <w:t xml:space="preserve"> защиты сотрудников, осуществляющих сотрудничество в ходе надзорной деятельности или сообщающих о неправомерном поведении или иных нарушениях</w:t>
      </w:r>
      <w:r w:rsidR="0031558B">
        <w:rPr>
          <w:color w:val="222222"/>
          <w:lang w:val="ru-RU"/>
        </w:rPr>
        <w:t>»</w:t>
      </w:r>
      <w:r>
        <w:rPr>
          <w:color w:val="222222"/>
          <w:lang w:val="ru-RU"/>
        </w:rPr>
        <w:t xml:space="preserve"> (Принципах</w:t>
      </w:r>
      <w:r w:rsidR="0031558B" w:rsidRPr="0031558B">
        <w:rPr>
          <w:color w:val="222222"/>
          <w:lang w:val="ru-RU"/>
        </w:rPr>
        <w:t xml:space="preserve"> защиты сотрудников, сообщающих о нарушениях в Организации</w:t>
      </w:r>
      <w:r w:rsidR="0031558B">
        <w:rPr>
          <w:color w:val="222222"/>
          <w:lang w:val="ru-RU"/>
        </w:rPr>
        <w:t xml:space="preserve">), а также </w:t>
      </w:r>
      <w:r w:rsidR="0031558B" w:rsidRPr="0031558B">
        <w:rPr>
          <w:color w:val="222222"/>
          <w:lang w:val="ru-RU"/>
        </w:rPr>
        <w:t xml:space="preserve">общих и </w:t>
      </w:r>
      <w:r w:rsidR="0031558B">
        <w:rPr>
          <w:color w:val="222222"/>
          <w:lang w:val="ru-RU"/>
        </w:rPr>
        <w:t>специализ</w:t>
      </w:r>
      <w:r>
        <w:rPr>
          <w:color w:val="222222"/>
          <w:lang w:val="ru-RU"/>
        </w:rPr>
        <w:t>ированных информационных ресурсах</w:t>
      </w:r>
      <w:r w:rsidR="0031558B" w:rsidRPr="0031558B">
        <w:rPr>
          <w:color w:val="222222"/>
          <w:lang w:val="ru-RU"/>
        </w:rPr>
        <w:t>, включая интранет</w:t>
      </w:r>
      <w:r w:rsidR="0031558B">
        <w:rPr>
          <w:color w:val="222222"/>
          <w:lang w:val="ru-RU"/>
        </w:rPr>
        <w:t>-сайт по вопросам этики</w:t>
      </w:r>
      <w:r w:rsidR="0031558B" w:rsidRPr="0031558B">
        <w:rPr>
          <w:color w:val="222222"/>
          <w:lang w:val="ru-RU"/>
        </w:rPr>
        <w:t xml:space="preserve">. </w:t>
      </w:r>
      <w:r w:rsidR="0031558B">
        <w:rPr>
          <w:color w:val="222222"/>
          <w:lang w:val="ru-RU"/>
        </w:rPr>
        <w:t xml:space="preserve"> </w:t>
      </w:r>
      <w:r w:rsidR="0031558B" w:rsidRPr="0031558B">
        <w:rPr>
          <w:color w:val="222222"/>
          <w:lang w:val="ru-RU"/>
        </w:rPr>
        <w:t xml:space="preserve">Бюро </w:t>
      </w:r>
      <w:r w:rsidR="0031558B" w:rsidRPr="007C76EF">
        <w:rPr>
          <w:color w:val="222222"/>
          <w:lang w:val="ru-RU"/>
        </w:rPr>
        <w:t xml:space="preserve">по вопросам этики ВОИС обеспечивает функционирование всеобъемлющего интранет-сайта, на котором размещены </w:t>
      </w:r>
      <w:r w:rsidR="006374F0">
        <w:rPr>
          <w:color w:val="222222"/>
          <w:lang w:val="ru-RU"/>
        </w:rPr>
        <w:t>и</w:t>
      </w:r>
      <w:r w:rsidR="00B864E7">
        <w:rPr>
          <w:color w:val="222222"/>
          <w:lang w:val="ru-RU"/>
        </w:rPr>
        <w:t>нформационные материалы, касающие</w:t>
      </w:r>
      <w:r w:rsidR="006374F0">
        <w:rPr>
          <w:color w:val="222222"/>
          <w:lang w:val="ru-RU"/>
        </w:rPr>
        <w:t>ся</w:t>
      </w:r>
      <w:r w:rsidR="0031558B" w:rsidRPr="007C76EF">
        <w:rPr>
          <w:color w:val="222222"/>
          <w:lang w:val="ru-RU"/>
        </w:rPr>
        <w:t xml:space="preserve"> политики защиты сотрудников, сообщающих о нарушениях в Организации.</w:t>
      </w:r>
    </w:p>
    <w:p w:rsidR="0031558B" w:rsidRPr="00696031" w:rsidRDefault="00696031" w:rsidP="00EC138A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31558B">
        <w:rPr>
          <w:szCs w:val="22"/>
          <w:lang w:val="ru-RU"/>
        </w:rPr>
        <w:t>отрудни</w:t>
      </w:r>
      <w:r>
        <w:rPr>
          <w:szCs w:val="22"/>
          <w:lang w:val="ru-RU"/>
        </w:rPr>
        <w:t xml:space="preserve">кам ВОИС также была предоставлена возможность принять участие в </w:t>
      </w:r>
      <w:r w:rsidR="007C76EF">
        <w:rPr>
          <w:szCs w:val="22"/>
          <w:lang w:val="ru-RU"/>
        </w:rPr>
        <w:t xml:space="preserve">организованном ООН в Женеве </w:t>
      </w:r>
      <w:r>
        <w:rPr>
          <w:szCs w:val="22"/>
          <w:lang w:val="ru-RU"/>
        </w:rPr>
        <w:t>мероприятии, в рамках которого выступил директор Бюро по вопросам этики ООН.</w:t>
      </w:r>
    </w:p>
    <w:p w:rsidR="00EC138A" w:rsidRPr="008260C8" w:rsidRDefault="00696031" w:rsidP="00EC138A">
      <w:pPr>
        <w:pStyle w:val="NoSpacing"/>
        <w:keepNext/>
        <w:rPr>
          <w:i/>
          <w:szCs w:val="22"/>
        </w:rPr>
      </w:pPr>
      <w:r>
        <w:rPr>
          <w:i/>
          <w:szCs w:val="22"/>
          <w:lang w:val="ru-RU"/>
        </w:rPr>
        <w:t>Цели</w:t>
      </w:r>
    </w:p>
    <w:p w:rsidR="00EC138A" w:rsidRPr="008260C8" w:rsidRDefault="00EC138A" w:rsidP="00EC138A">
      <w:pPr>
        <w:pStyle w:val="NoSpacing"/>
        <w:keepNext/>
        <w:rPr>
          <w:szCs w:val="22"/>
        </w:rPr>
      </w:pPr>
    </w:p>
    <w:p w:rsidR="00696031" w:rsidRPr="00696031" w:rsidRDefault="00696031" w:rsidP="00696031">
      <w:pPr>
        <w:pStyle w:val="ONUME"/>
        <w:rPr>
          <w:lang w:val="ru-RU"/>
        </w:rPr>
      </w:pPr>
      <w:r w:rsidRPr="00696031">
        <w:rPr>
          <w:lang w:val="ru-RU"/>
        </w:rPr>
        <w:t>Обучение</w:t>
      </w:r>
      <w:r>
        <w:rPr>
          <w:lang w:val="ru-RU"/>
        </w:rPr>
        <w:t xml:space="preserve">, курсы повышения квалификации и мероприятия, направленные на повышение уровня осведомленности в целом, организуются </w:t>
      </w:r>
      <w:r w:rsidRPr="00696031">
        <w:rPr>
          <w:lang w:val="ru-RU"/>
        </w:rPr>
        <w:t>с учетом ценностей и политики Организации по вопросам этического поведения и в соответствии с передовой учебной практикой и общепризнанными этическими принципами</w:t>
      </w:r>
      <w:r>
        <w:rPr>
          <w:lang w:val="ru-RU"/>
        </w:rPr>
        <w:t>.</w:t>
      </w:r>
    </w:p>
    <w:p w:rsidR="00EC138A" w:rsidRPr="00D820EA" w:rsidRDefault="00696031" w:rsidP="00EC138A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В частности, мероприятия призваны обеспечить достижение следующих целей</w:t>
      </w:r>
      <w:r w:rsidR="00EC138A" w:rsidRPr="00D820EA">
        <w:rPr>
          <w:szCs w:val="22"/>
          <w:lang w:val="ru-RU"/>
        </w:rPr>
        <w:t>:</w:t>
      </w:r>
    </w:p>
    <w:p w:rsidR="00EC138A" w:rsidRPr="00D820EA" w:rsidRDefault="00EC138A" w:rsidP="00EC138A">
      <w:pPr>
        <w:pStyle w:val="NoSpacing"/>
        <w:rPr>
          <w:szCs w:val="22"/>
          <w:lang w:val="ru-RU"/>
        </w:rPr>
      </w:pPr>
    </w:p>
    <w:p w:rsidR="00EC138A" w:rsidRPr="008260C8" w:rsidRDefault="00D820EA" w:rsidP="00EC138A">
      <w:pPr>
        <w:pStyle w:val="NoSpacing"/>
        <w:numPr>
          <w:ilvl w:val="0"/>
          <w:numId w:val="11"/>
        </w:numPr>
        <w:ind w:left="851" w:hanging="284"/>
        <w:rPr>
          <w:szCs w:val="22"/>
        </w:rPr>
      </w:pPr>
      <w:r>
        <w:rPr>
          <w:szCs w:val="22"/>
          <w:lang w:val="ru-RU"/>
        </w:rPr>
        <w:t>укрепление профессиональной этики</w:t>
      </w:r>
      <w:r w:rsidR="00EC138A" w:rsidRPr="008260C8">
        <w:rPr>
          <w:szCs w:val="22"/>
        </w:rPr>
        <w:t>;</w:t>
      </w:r>
    </w:p>
    <w:p w:rsidR="00D820EA" w:rsidRPr="00D820EA" w:rsidRDefault="00D820EA" w:rsidP="00D820EA">
      <w:pPr>
        <w:pStyle w:val="NoSpacing"/>
        <w:numPr>
          <w:ilvl w:val="0"/>
          <w:numId w:val="11"/>
        </w:numPr>
        <w:ind w:left="851" w:hanging="284"/>
        <w:rPr>
          <w:szCs w:val="22"/>
          <w:lang w:val="ru-RU"/>
        </w:rPr>
      </w:pPr>
      <w:r w:rsidRPr="00D820EA">
        <w:rPr>
          <w:szCs w:val="22"/>
          <w:lang w:val="ru-RU"/>
        </w:rPr>
        <w:t>повышение уровня информированности сотрудников Организации о принципах, политике, инструментах и факторах, имеющих отношение к этичному поведению в ВОИС</w:t>
      </w:r>
      <w:r>
        <w:rPr>
          <w:szCs w:val="22"/>
          <w:lang w:val="ru-RU"/>
        </w:rPr>
        <w:t>;</w:t>
      </w:r>
    </w:p>
    <w:p w:rsidR="00D820EA" w:rsidRPr="00D820EA" w:rsidRDefault="00D820EA" w:rsidP="00D820EA">
      <w:pPr>
        <w:pStyle w:val="NoSpacing"/>
        <w:numPr>
          <w:ilvl w:val="0"/>
          <w:numId w:val="11"/>
        </w:numPr>
        <w:ind w:left="851" w:hanging="284"/>
        <w:rPr>
          <w:szCs w:val="22"/>
          <w:lang w:val="ru-RU"/>
        </w:rPr>
      </w:pPr>
      <w:r w:rsidRPr="00D820EA">
        <w:rPr>
          <w:szCs w:val="22"/>
          <w:lang w:val="ru-RU"/>
        </w:rPr>
        <w:t>укрепление доверия среди коллег и руководителей, а также укрепление доверия к Организации</w:t>
      </w:r>
      <w:r>
        <w:rPr>
          <w:szCs w:val="22"/>
          <w:lang w:val="ru-RU"/>
        </w:rPr>
        <w:t>;</w:t>
      </w:r>
    </w:p>
    <w:p w:rsidR="00D820EA" w:rsidRPr="00D820EA" w:rsidRDefault="00D820EA" w:rsidP="00D820EA">
      <w:pPr>
        <w:pStyle w:val="NoSpacing"/>
        <w:numPr>
          <w:ilvl w:val="0"/>
          <w:numId w:val="11"/>
        </w:numPr>
        <w:ind w:left="851" w:hanging="284"/>
        <w:rPr>
          <w:szCs w:val="22"/>
          <w:lang w:val="ru-RU"/>
        </w:rPr>
      </w:pPr>
      <w:r w:rsidRPr="00D820EA">
        <w:rPr>
          <w:szCs w:val="22"/>
          <w:lang w:val="ru-RU"/>
        </w:rPr>
        <w:lastRenderedPageBreak/>
        <w:t>поощрение подотчетности при принятии решений</w:t>
      </w:r>
      <w:r>
        <w:rPr>
          <w:szCs w:val="22"/>
          <w:lang w:val="ru-RU"/>
        </w:rPr>
        <w:t>;  и</w:t>
      </w:r>
    </w:p>
    <w:p w:rsidR="00D820EA" w:rsidRPr="00D820EA" w:rsidRDefault="00946B3D" w:rsidP="00D820EA">
      <w:pPr>
        <w:pStyle w:val="NoSpacing"/>
        <w:numPr>
          <w:ilvl w:val="0"/>
          <w:numId w:val="11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повышение уровня этики руководителей</w:t>
      </w:r>
      <w:r w:rsidR="00A1228D">
        <w:rPr>
          <w:szCs w:val="22"/>
          <w:lang w:val="ru-RU"/>
        </w:rPr>
        <w:t xml:space="preserve">, которые должны </w:t>
      </w:r>
      <w:r w:rsidR="006374F0">
        <w:rPr>
          <w:szCs w:val="22"/>
          <w:lang w:val="ru-RU"/>
        </w:rPr>
        <w:t xml:space="preserve">задавать тон остальным </w:t>
      </w:r>
      <w:r w:rsidR="00A1228D">
        <w:rPr>
          <w:szCs w:val="22"/>
          <w:lang w:val="ru-RU"/>
        </w:rPr>
        <w:t>сотрудникам.</w:t>
      </w:r>
    </w:p>
    <w:p w:rsidR="00DC0ADB" w:rsidRPr="00D820EA" w:rsidRDefault="00DC0ADB" w:rsidP="00DC0ADB">
      <w:pPr>
        <w:pStyle w:val="NoSpacing"/>
        <w:ind w:left="851"/>
        <w:rPr>
          <w:i/>
          <w:szCs w:val="22"/>
          <w:lang w:val="ru-RU"/>
        </w:rPr>
      </w:pPr>
    </w:p>
    <w:p w:rsidR="00B27407" w:rsidRPr="00D820EA" w:rsidRDefault="00B27407" w:rsidP="00DC0ADB">
      <w:pPr>
        <w:pStyle w:val="NoSpacing"/>
        <w:ind w:left="851"/>
        <w:rPr>
          <w:i/>
          <w:szCs w:val="22"/>
          <w:lang w:val="ru-RU"/>
        </w:rPr>
      </w:pPr>
    </w:p>
    <w:p w:rsidR="00EC138A" w:rsidRPr="008E74B8" w:rsidRDefault="008E74B8" w:rsidP="00EC138A">
      <w:pPr>
        <w:pStyle w:val="NoSpacing"/>
        <w:keepNext/>
        <w:rPr>
          <w:i/>
          <w:szCs w:val="22"/>
          <w:lang w:val="ru-RU"/>
        </w:rPr>
      </w:pPr>
      <w:r>
        <w:rPr>
          <w:i/>
          <w:szCs w:val="22"/>
          <w:lang w:val="ru-RU"/>
        </w:rPr>
        <w:t>Результаты</w:t>
      </w:r>
    </w:p>
    <w:p w:rsidR="00EC138A" w:rsidRPr="008260C8" w:rsidRDefault="00EC138A" w:rsidP="00EC138A">
      <w:pPr>
        <w:pStyle w:val="NoSpacing"/>
        <w:keepNext/>
        <w:rPr>
          <w:i/>
          <w:szCs w:val="22"/>
        </w:rPr>
      </w:pPr>
    </w:p>
    <w:p w:rsidR="00EC138A" w:rsidRPr="008260C8" w:rsidRDefault="008E74B8" w:rsidP="00724F96">
      <w:pPr>
        <w:pStyle w:val="ONUME"/>
        <w:spacing w:after="0"/>
      </w:pPr>
      <w:r>
        <w:rPr>
          <w:lang w:val="ru-RU"/>
        </w:rPr>
        <w:t>Желаемые результаты</w:t>
      </w:r>
      <w:r w:rsidR="00EC138A" w:rsidRPr="008260C8">
        <w:t>:</w:t>
      </w:r>
    </w:p>
    <w:p w:rsidR="00EC138A" w:rsidRPr="008260C8" w:rsidRDefault="00EC138A" w:rsidP="00EC138A">
      <w:pPr>
        <w:pStyle w:val="NoSpacing"/>
        <w:rPr>
          <w:szCs w:val="22"/>
        </w:rPr>
      </w:pPr>
    </w:p>
    <w:p w:rsidR="008E74B8" w:rsidRPr="008E74B8" w:rsidRDefault="008E74B8" w:rsidP="006F0EBB">
      <w:pPr>
        <w:pStyle w:val="NoSpacing"/>
        <w:numPr>
          <w:ilvl w:val="0"/>
          <w:numId w:val="12"/>
        </w:numPr>
        <w:ind w:left="851" w:hanging="284"/>
        <w:rPr>
          <w:szCs w:val="22"/>
          <w:lang w:val="ru-RU"/>
        </w:rPr>
      </w:pPr>
      <w:r w:rsidRPr="008E74B8">
        <w:rPr>
          <w:szCs w:val="22"/>
          <w:lang w:val="ru-RU"/>
        </w:rPr>
        <w:t>обеспечить общее по</w:t>
      </w:r>
      <w:r w:rsidR="006F0EBB">
        <w:rPr>
          <w:szCs w:val="22"/>
          <w:lang w:val="ru-RU"/>
        </w:rPr>
        <w:t>нимание «</w:t>
      </w:r>
      <w:r w:rsidRPr="008E74B8">
        <w:rPr>
          <w:szCs w:val="22"/>
          <w:lang w:val="ru-RU"/>
        </w:rPr>
        <w:t>этики и добросовестности</w:t>
      </w:r>
      <w:r w:rsidR="006F0EBB">
        <w:rPr>
          <w:szCs w:val="22"/>
          <w:lang w:val="ru-RU"/>
        </w:rPr>
        <w:t>»</w:t>
      </w:r>
      <w:r w:rsidRPr="008E74B8">
        <w:rPr>
          <w:szCs w:val="22"/>
          <w:lang w:val="ru-RU"/>
        </w:rPr>
        <w:t xml:space="preserve"> в условиях профессионально</w:t>
      </w:r>
      <w:r w:rsidR="006F0EBB">
        <w:rPr>
          <w:szCs w:val="22"/>
          <w:lang w:val="ru-RU"/>
        </w:rPr>
        <w:t>й деятельности, а также значимости</w:t>
      </w:r>
      <w:r w:rsidRPr="008E74B8">
        <w:rPr>
          <w:szCs w:val="22"/>
          <w:lang w:val="ru-RU"/>
        </w:rPr>
        <w:t xml:space="preserve"> этичного поведения для репутации Организации</w:t>
      </w:r>
      <w:r w:rsidR="006F0EBB">
        <w:rPr>
          <w:szCs w:val="22"/>
          <w:lang w:val="ru-RU"/>
        </w:rPr>
        <w:t xml:space="preserve">; </w:t>
      </w:r>
    </w:p>
    <w:p w:rsidR="006F0EBB" w:rsidRPr="006F0EBB" w:rsidRDefault="006F0EBB" w:rsidP="00EC138A">
      <w:pPr>
        <w:pStyle w:val="NoSpacing"/>
        <w:numPr>
          <w:ilvl w:val="0"/>
          <w:numId w:val="12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обеспечить обучение всех сотрудников базовым этическим принципам;</w:t>
      </w:r>
    </w:p>
    <w:p w:rsidR="006F0EBB" w:rsidRPr="006F0EBB" w:rsidRDefault="006F0EBB" w:rsidP="00EC138A">
      <w:pPr>
        <w:pStyle w:val="NoSpacing"/>
        <w:numPr>
          <w:ilvl w:val="0"/>
          <w:numId w:val="12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поощрять последовательное распространение этических принципов и ожидаемых норм поведения в рамках ВОИС;  и</w:t>
      </w:r>
    </w:p>
    <w:p w:rsidR="006F0EBB" w:rsidRPr="006F0EBB" w:rsidRDefault="006F0EBB" w:rsidP="00EC138A">
      <w:pPr>
        <w:pStyle w:val="NoSpacing"/>
        <w:numPr>
          <w:ilvl w:val="0"/>
          <w:numId w:val="12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повысить информированность сотрудников об имеющихся механизмах их поддержки.</w:t>
      </w:r>
    </w:p>
    <w:p w:rsidR="00EC138A" w:rsidRPr="00CF23C8" w:rsidRDefault="00EC138A" w:rsidP="00EC138A">
      <w:pPr>
        <w:pStyle w:val="NoSpacing"/>
        <w:rPr>
          <w:szCs w:val="22"/>
          <w:lang w:val="ru-RU"/>
        </w:rPr>
      </w:pPr>
    </w:p>
    <w:p w:rsidR="00B27407" w:rsidRPr="00CF23C8" w:rsidRDefault="00B27407" w:rsidP="00EC138A">
      <w:pPr>
        <w:pStyle w:val="NoSpacing"/>
        <w:rPr>
          <w:szCs w:val="22"/>
          <w:lang w:val="ru-RU"/>
        </w:rPr>
      </w:pPr>
    </w:p>
    <w:p w:rsidR="00EC138A" w:rsidRPr="00A1228D" w:rsidRDefault="0094704B" w:rsidP="00060CA5">
      <w:pPr>
        <w:pStyle w:val="NoSpacing"/>
        <w:tabs>
          <w:tab w:val="left" w:pos="1134"/>
        </w:tabs>
        <w:rPr>
          <w:szCs w:val="22"/>
          <w:lang w:val="ru-RU"/>
        </w:rPr>
      </w:pPr>
      <w:r w:rsidRPr="00A1228D">
        <w:rPr>
          <w:i/>
          <w:szCs w:val="22"/>
          <w:lang w:val="ru-RU"/>
        </w:rPr>
        <w:t>Характер обучения и мероприятий по повышению уровня осведомленности</w:t>
      </w:r>
    </w:p>
    <w:p w:rsidR="00EC138A" w:rsidRPr="00A1228D" w:rsidRDefault="00EC138A" w:rsidP="00EC138A">
      <w:pPr>
        <w:pStyle w:val="NoSpacing"/>
        <w:rPr>
          <w:szCs w:val="22"/>
          <w:u w:val="single"/>
          <w:lang w:val="ru-RU"/>
        </w:rPr>
      </w:pPr>
    </w:p>
    <w:p w:rsidR="003E3FAC" w:rsidRPr="00A1228D" w:rsidRDefault="003E3FAC" w:rsidP="00D163E6">
      <w:pPr>
        <w:pStyle w:val="ONUME"/>
        <w:spacing w:after="0"/>
        <w:rPr>
          <w:lang w:val="ru-RU"/>
        </w:rPr>
      </w:pPr>
      <w:r w:rsidRPr="00A1228D">
        <w:rPr>
          <w:lang w:val="ru-RU"/>
        </w:rPr>
        <w:t xml:space="preserve">В 2016 г. </w:t>
      </w:r>
      <w:r w:rsidR="00E1502C" w:rsidRPr="00A1228D">
        <w:rPr>
          <w:lang w:val="ru-RU"/>
        </w:rPr>
        <w:t xml:space="preserve">в рамках </w:t>
      </w:r>
      <w:r w:rsidRPr="00A1228D">
        <w:rPr>
          <w:lang w:val="ru-RU"/>
        </w:rPr>
        <w:t>обучени</w:t>
      </w:r>
      <w:r w:rsidR="00E1502C" w:rsidRPr="00A1228D">
        <w:rPr>
          <w:lang w:val="ru-RU"/>
        </w:rPr>
        <w:t>я</w:t>
      </w:r>
      <w:r w:rsidRPr="00A1228D">
        <w:rPr>
          <w:lang w:val="ru-RU"/>
        </w:rPr>
        <w:t xml:space="preserve"> в области этики и добросовестности и </w:t>
      </w:r>
      <w:r w:rsidR="00E1502C" w:rsidRPr="00A1228D">
        <w:rPr>
          <w:lang w:val="ru-RU"/>
        </w:rPr>
        <w:t xml:space="preserve">мероприятий, направленных на </w:t>
      </w:r>
      <w:r w:rsidRPr="00A1228D">
        <w:rPr>
          <w:lang w:val="ru-RU"/>
        </w:rPr>
        <w:t xml:space="preserve">повышение </w:t>
      </w:r>
      <w:r w:rsidR="00E1502C" w:rsidRPr="00A1228D">
        <w:rPr>
          <w:lang w:val="ru-RU"/>
        </w:rPr>
        <w:t xml:space="preserve">уровня </w:t>
      </w:r>
      <w:r w:rsidRPr="00A1228D">
        <w:rPr>
          <w:lang w:val="ru-RU"/>
        </w:rPr>
        <w:t xml:space="preserve">осведомленности </w:t>
      </w:r>
      <w:r w:rsidR="00E1502C" w:rsidRPr="00A1228D">
        <w:rPr>
          <w:lang w:val="ru-RU"/>
        </w:rPr>
        <w:t xml:space="preserve">по этим вопросам, был проведен </w:t>
      </w:r>
      <w:r w:rsidRPr="00A1228D">
        <w:rPr>
          <w:lang w:val="ru-RU"/>
        </w:rPr>
        <w:t xml:space="preserve">обзор </w:t>
      </w:r>
      <w:r w:rsidR="00E1502C" w:rsidRPr="00A1228D">
        <w:rPr>
          <w:lang w:val="ru-RU"/>
        </w:rPr>
        <w:t xml:space="preserve">применяемых в ВОИС </w:t>
      </w:r>
      <w:r w:rsidRPr="00A1228D">
        <w:rPr>
          <w:lang w:val="ru-RU"/>
        </w:rPr>
        <w:t xml:space="preserve">этических принципов и ценностей, </w:t>
      </w:r>
      <w:r w:rsidR="00853865" w:rsidRPr="00A1228D">
        <w:rPr>
          <w:lang w:val="ru-RU"/>
        </w:rPr>
        <w:t>при этом особое</w:t>
      </w:r>
      <w:r w:rsidRPr="00A1228D">
        <w:rPr>
          <w:lang w:val="ru-RU"/>
        </w:rPr>
        <w:t xml:space="preserve"> внимани</w:t>
      </w:r>
      <w:r w:rsidR="00853865" w:rsidRPr="00A1228D">
        <w:rPr>
          <w:lang w:val="ru-RU"/>
        </w:rPr>
        <w:t>е</w:t>
      </w:r>
      <w:r w:rsidRPr="00A1228D">
        <w:rPr>
          <w:lang w:val="ru-RU"/>
        </w:rPr>
        <w:t xml:space="preserve"> </w:t>
      </w:r>
      <w:r w:rsidR="00853865" w:rsidRPr="00A1228D">
        <w:rPr>
          <w:lang w:val="ru-RU"/>
        </w:rPr>
        <w:t xml:space="preserve">было уделено </w:t>
      </w:r>
      <w:r w:rsidRPr="00A1228D">
        <w:rPr>
          <w:lang w:val="ru-RU"/>
        </w:rPr>
        <w:t>конкретным областям, примерам и тематическим исследованиям, а также моделям принятия решений</w:t>
      </w:r>
      <w:r w:rsidR="00853865" w:rsidRPr="00A1228D">
        <w:rPr>
          <w:lang w:val="ru-RU"/>
        </w:rPr>
        <w:t>, ориентированным на соблюдение этических норм</w:t>
      </w:r>
      <w:r w:rsidRPr="00A1228D">
        <w:rPr>
          <w:lang w:val="ru-RU"/>
        </w:rPr>
        <w:t>.</w:t>
      </w:r>
      <w:r w:rsidR="00853865" w:rsidRPr="00A1228D">
        <w:rPr>
          <w:lang w:val="ru-RU"/>
        </w:rPr>
        <w:t xml:space="preserve"> </w:t>
      </w:r>
      <w:r w:rsidRPr="00A1228D">
        <w:rPr>
          <w:lang w:val="ru-RU"/>
        </w:rPr>
        <w:t xml:space="preserve"> Кроме того, </w:t>
      </w:r>
      <w:r w:rsidR="00853865" w:rsidRPr="00A1228D">
        <w:rPr>
          <w:lang w:val="ru-RU"/>
        </w:rPr>
        <w:t xml:space="preserve">в рамках данных </w:t>
      </w:r>
      <w:r w:rsidRPr="00A1228D">
        <w:rPr>
          <w:lang w:val="ru-RU"/>
        </w:rPr>
        <w:t>мероприяти</w:t>
      </w:r>
      <w:r w:rsidR="00853865" w:rsidRPr="00A1228D">
        <w:rPr>
          <w:lang w:val="ru-RU"/>
        </w:rPr>
        <w:t>й была представлена информация о Бюро</w:t>
      </w:r>
      <w:r w:rsidRPr="00A1228D">
        <w:rPr>
          <w:lang w:val="ru-RU"/>
        </w:rPr>
        <w:t xml:space="preserve"> по вопросам этики, его деятельност</w:t>
      </w:r>
      <w:r w:rsidR="00853865" w:rsidRPr="00A1228D">
        <w:rPr>
          <w:lang w:val="ru-RU"/>
        </w:rPr>
        <w:t>и</w:t>
      </w:r>
      <w:r w:rsidRPr="00A1228D">
        <w:rPr>
          <w:lang w:val="ru-RU"/>
        </w:rPr>
        <w:t xml:space="preserve"> и услуг</w:t>
      </w:r>
      <w:r w:rsidR="00853865" w:rsidRPr="00A1228D">
        <w:rPr>
          <w:lang w:val="ru-RU"/>
        </w:rPr>
        <w:t>ах</w:t>
      </w:r>
      <w:r w:rsidRPr="00A1228D">
        <w:rPr>
          <w:lang w:val="ru-RU"/>
        </w:rPr>
        <w:t xml:space="preserve">, </w:t>
      </w:r>
      <w:r w:rsidR="00853865" w:rsidRPr="00A1228D">
        <w:rPr>
          <w:lang w:val="ru-RU"/>
        </w:rPr>
        <w:t>оказываемых</w:t>
      </w:r>
      <w:r w:rsidRPr="00A1228D">
        <w:rPr>
          <w:lang w:val="ru-RU"/>
        </w:rPr>
        <w:t xml:space="preserve"> </w:t>
      </w:r>
      <w:r w:rsidR="00853865" w:rsidRPr="00A1228D">
        <w:rPr>
          <w:lang w:val="ru-RU"/>
        </w:rPr>
        <w:t>сотрудникам, например круглосуточной службе</w:t>
      </w:r>
      <w:r w:rsidRPr="00A1228D">
        <w:rPr>
          <w:lang w:val="ru-RU"/>
        </w:rPr>
        <w:t xml:space="preserve"> поддержки. </w:t>
      </w:r>
      <w:r w:rsidR="00A1228D">
        <w:rPr>
          <w:lang w:val="ru-RU"/>
        </w:rPr>
        <w:t xml:space="preserve"> На всех мероприятиях проводились </w:t>
      </w:r>
      <w:r w:rsidR="00853865" w:rsidRPr="00A1228D">
        <w:rPr>
          <w:lang w:val="ru-RU"/>
        </w:rPr>
        <w:t xml:space="preserve">интерактивные обсуждения, касающиеся наиболее </w:t>
      </w:r>
      <w:r w:rsidR="00BA7907" w:rsidRPr="00A1228D">
        <w:rPr>
          <w:lang w:val="ru-RU"/>
        </w:rPr>
        <w:t xml:space="preserve">широко </w:t>
      </w:r>
      <w:r w:rsidR="00853865" w:rsidRPr="00A1228D">
        <w:rPr>
          <w:lang w:val="ru-RU"/>
        </w:rPr>
        <w:t>распространенных препятствий, мешающих</w:t>
      </w:r>
      <w:r w:rsidRPr="00A1228D">
        <w:rPr>
          <w:lang w:val="ru-RU"/>
        </w:rPr>
        <w:t xml:space="preserve"> </w:t>
      </w:r>
      <w:r w:rsidR="00853865" w:rsidRPr="00A1228D">
        <w:rPr>
          <w:lang w:val="ru-RU"/>
        </w:rPr>
        <w:t>этическому поведению,</w:t>
      </w:r>
      <w:r w:rsidRPr="00A1228D">
        <w:rPr>
          <w:lang w:val="ru-RU"/>
        </w:rPr>
        <w:t xml:space="preserve"> и о способах </w:t>
      </w:r>
      <w:r w:rsidR="00853865" w:rsidRPr="00A1228D">
        <w:rPr>
          <w:lang w:val="ru-RU"/>
        </w:rPr>
        <w:t>борьбы с ними.</w:t>
      </w:r>
    </w:p>
    <w:p w:rsidR="003E3FAC" w:rsidRDefault="003E3FAC" w:rsidP="003E3F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C138A" w:rsidRPr="00B864E7" w:rsidRDefault="00EC138A" w:rsidP="00EC138A">
      <w:pPr>
        <w:pStyle w:val="NoSpacing"/>
        <w:rPr>
          <w:szCs w:val="22"/>
          <w:lang w:val="ru-RU"/>
        </w:rPr>
      </w:pPr>
    </w:p>
    <w:p w:rsidR="00853865" w:rsidRPr="009557D9" w:rsidRDefault="009557D9" w:rsidP="00D163E6">
      <w:pPr>
        <w:pStyle w:val="ONUME"/>
        <w:spacing w:after="0"/>
        <w:rPr>
          <w:lang w:val="ru-RU"/>
        </w:rPr>
      </w:pPr>
      <w:r w:rsidRPr="009557D9">
        <w:rPr>
          <w:lang w:val="ru-RU"/>
        </w:rPr>
        <w:t xml:space="preserve">В течение года проводились общие мероприятия по </w:t>
      </w:r>
      <w:r>
        <w:rPr>
          <w:lang w:val="ru-RU"/>
        </w:rPr>
        <w:t xml:space="preserve">повышению уровня </w:t>
      </w:r>
      <w:r w:rsidRPr="009557D9">
        <w:rPr>
          <w:lang w:val="ru-RU"/>
        </w:rPr>
        <w:t>информирован</w:t>
      </w:r>
      <w:r>
        <w:rPr>
          <w:lang w:val="ru-RU"/>
        </w:rPr>
        <w:t>ности по вопросам</w:t>
      </w:r>
      <w:r w:rsidRPr="009557D9">
        <w:rPr>
          <w:lang w:val="ru-RU"/>
        </w:rPr>
        <w:t xml:space="preserve"> этик</w:t>
      </w:r>
      <w:r>
        <w:rPr>
          <w:lang w:val="ru-RU"/>
        </w:rPr>
        <w:t>и</w:t>
      </w:r>
      <w:r w:rsidRPr="009557D9">
        <w:rPr>
          <w:lang w:val="ru-RU"/>
        </w:rPr>
        <w:t xml:space="preserve">, в том числе </w:t>
      </w:r>
      <w:r>
        <w:rPr>
          <w:lang w:val="ru-RU"/>
        </w:rPr>
        <w:t>с помощью информационно-разъяснительной</w:t>
      </w:r>
      <w:r w:rsidRPr="009557D9">
        <w:rPr>
          <w:lang w:val="ru-RU"/>
        </w:rPr>
        <w:t xml:space="preserve"> работ</w:t>
      </w:r>
      <w:r>
        <w:rPr>
          <w:lang w:val="ru-RU"/>
        </w:rPr>
        <w:t>ы</w:t>
      </w:r>
      <w:r w:rsidRPr="009557D9">
        <w:rPr>
          <w:lang w:val="ru-RU"/>
        </w:rPr>
        <w:t xml:space="preserve"> </w:t>
      </w:r>
      <w:r>
        <w:rPr>
          <w:lang w:val="ru-RU"/>
        </w:rPr>
        <w:t>в рамках</w:t>
      </w:r>
      <w:r w:rsidRPr="009557D9">
        <w:rPr>
          <w:lang w:val="ru-RU"/>
        </w:rPr>
        <w:t xml:space="preserve"> конкретны</w:t>
      </w:r>
      <w:r>
        <w:rPr>
          <w:lang w:val="ru-RU"/>
        </w:rPr>
        <w:t>х</w:t>
      </w:r>
      <w:r w:rsidRPr="009557D9">
        <w:rPr>
          <w:lang w:val="ru-RU"/>
        </w:rPr>
        <w:t xml:space="preserve"> </w:t>
      </w:r>
      <w:r>
        <w:rPr>
          <w:lang w:val="ru-RU"/>
        </w:rPr>
        <w:t>секторов</w:t>
      </w:r>
      <w:r w:rsidRPr="009557D9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9557D9">
        <w:rPr>
          <w:lang w:val="ru-RU"/>
        </w:rPr>
        <w:t>Н</w:t>
      </w:r>
      <w:r>
        <w:rPr>
          <w:lang w:val="ru-RU"/>
        </w:rPr>
        <w:t>а всех мероприятиях распространялись н</w:t>
      </w:r>
      <w:r w:rsidRPr="009557D9">
        <w:rPr>
          <w:lang w:val="ru-RU"/>
        </w:rPr>
        <w:t>овые печатные материалы, содержащие информацию</w:t>
      </w:r>
      <w:r>
        <w:rPr>
          <w:lang w:val="ru-RU"/>
        </w:rPr>
        <w:t xml:space="preserve"> о</w:t>
      </w:r>
      <w:r w:rsidRPr="009557D9">
        <w:rPr>
          <w:lang w:val="ru-RU"/>
        </w:rPr>
        <w:t xml:space="preserve"> Бюро по вопросам этики и контактные данные.</w:t>
      </w:r>
      <w:r>
        <w:rPr>
          <w:lang w:val="ru-RU"/>
        </w:rPr>
        <w:t xml:space="preserve"> </w:t>
      </w:r>
      <w:r w:rsidRPr="009557D9">
        <w:rPr>
          <w:lang w:val="ru-RU"/>
        </w:rPr>
        <w:t xml:space="preserve"> </w:t>
      </w:r>
      <w:r>
        <w:rPr>
          <w:lang w:val="ru-RU"/>
        </w:rPr>
        <w:t xml:space="preserve">Совместно с экспертами из Бюро по вопросам этики </w:t>
      </w:r>
      <w:r w:rsidR="00A1228D">
        <w:rPr>
          <w:lang w:val="ru-RU"/>
        </w:rPr>
        <w:t xml:space="preserve">ООН </w:t>
      </w:r>
      <w:r>
        <w:rPr>
          <w:lang w:val="ru-RU"/>
        </w:rPr>
        <w:t>(</w:t>
      </w:r>
      <w:r w:rsidRPr="009557D9">
        <w:rPr>
          <w:lang w:val="ru-RU"/>
        </w:rPr>
        <w:t>Нью-Йорк</w:t>
      </w:r>
      <w:r>
        <w:rPr>
          <w:lang w:val="ru-RU"/>
        </w:rPr>
        <w:t>) были организованы</w:t>
      </w:r>
      <w:r w:rsidRPr="009557D9">
        <w:rPr>
          <w:lang w:val="ru-RU"/>
        </w:rPr>
        <w:t xml:space="preserve"> </w:t>
      </w:r>
      <w:r w:rsidR="00A1228D">
        <w:rPr>
          <w:lang w:val="ru-RU"/>
        </w:rPr>
        <w:t>обучающие</w:t>
      </w:r>
      <w:r w:rsidRPr="009557D9">
        <w:rPr>
          <w:lang w:val="ru-RU"/>
        </w:rPr>
        <w:t xml:space="preserve"> </w:t>
      </w:r>
      <w:r>
        <w:rPr>
          <w:lang w:val="ru-RU"/>
        </w:rPr>
        <w:t xml:space="preserve">курсы по таким вопросам, как </w:t>
      </w:r>
      <w:r w:rsidRPr="009557D9">
        <w:rPr>
          <w:lang w:val="ru-RU"/>
        </w:rPr>
        <w:t xml:space="preserve">раскрытие </w:t>
      </w:r>
      <w:r w:rsidR="00A1228D">
        <w:rPr>
          <w:lang w:val="ru-RU"/>
        </w:rPr>
        <w:t>финансовой информации, конфликт</w:t>
      </w:r>
      <w:r w:rsidRPr="009557D9">
        <w:rPr>
          <w:lang w:val="ru-RU"/>
        </w:rPr>
        <w:t xml:space="preserve"> интересов и этические стандарты для меж</w:t>
      </w:r>
      <w:r>
        <w:rPr>
          <w:lang w:val="ru-RU"/>
        </w:rPr>
        <w:t>дународных гражданских служащих.</w:t>
      </w:r>
    </w:p>
    <w:p w:rsidR="00853865" w:rsidRDefault="00853865" w:rsidP="0085386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1228D" w:rsidRDefault="00A1228D" w:rsidP="0085386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C138A" w:rsidRPr="00445DD3" w:rsidRDefault="00445DD3" w:rsidP="00060CA5">
      <w:pPr>
        <w:pStyle w:val="NoSpacing"/>
        <w:rPr>
          <w:i/>
          <w:szCs w:val="22"/>
          <w:lang w:val="ru-RU"/>
        </w:rPr>
      </w:pPr>
      <w:r w:rsidRPr="00445DD3">
        <w:rPr>
          <w:i/>
          <w:szCs w:val="22"/>
          <w:lang w:val="ru-RU"/>
        </w:rPr>
        <w:t>Оценка эффективности учебных мероприятий согласно опросам по итогам обучения</w:t>
      </w:r>
    </w:p>
    <w:p w:rsidR="00EC138A" w:rsidRPr="00445DD3" w:rsidRDefault="00EC138A" w:rsidP="00EC138A">
      <w:pPr>
        <w:pStyle w:val="NoSpacing"/>
        <w:rPr>
          <w:szCs w:val="22"/>
          <w:lang w:val="ru-RU"/>
        </w:rPr>
      </w:pPr>
    </w:p>
    <w:p w:rsidR="00EC4CBB" w:rsidRDefault="00EC4CBB" w:rsidP="00EC4CBB">
      <w:pPr>
        <w:pStyle w:val="ONUME"/>
        <w:rPr>
          <w:lang w:val="ru-RU"/>
        </w:rPr>
      </w:pPr>
      <w:r w:rsidRPr="00EC4CBB">
        <w:rPr>
          <w:lang w:val="ru-RU"/>
        </w:rPr>
        <w:t>Участникам учебных курсов 201</w:t>
      </w:r>
      <w:r>
        <w:rPr>
          <w:lang w:val="ru-RU"/>
        </w:rPr>
        <w:t>6 </w:t>
      </w:r>
      <w:r w:rsidRPr="00EC4CBB">
        <w:rPr>
          <w:lang w:val="ru-RU"/>
        </w:rPr>
        <w:t>г. была направлена ссылка на онлайновый опрос</w:t>
      </w:r>
      <w:r>
        <w:rPr>
          <w:lang w:val="ru-RU"/>
        </w:rPr>
        <w:t>.</w:t>
      </w:r>
    </w:p>
    <w:p w:rsidR="00A1228D" w:rsidRPr="00A1228D" w:rsidRDefault="00A1228D" w:rsidP="00A1228D">
      <w:pPr>
        <w:pStyle w:val="ONUME"/>
        <w:rPr>
          <w:lang w:val="ru-RU"/>
        </w:rPr>
      </w:pPr>
      <w:r>
        <w:rPr>
          <w:lang w:val="ru-RU"/>
        </w:rPr>
        <w:t>Опрос показал, что,</w:t>
      </w:r>
      <w:r w:rsidRPr="00EC4CBB">
        <w:rPr>
          <w:lang w:val="ru-RU"/>
        </w:rPr>
        <w:t xml:space="preserve"> в целом, </w:t>
      </w:r>
      <w:r>
        <w:rPr>
          <w:lang w:val="ru-RU"/>
        </w:rPr>
        <w:t xml:space="preserve">учебные курсы </w:t>
      </w:r>
      <w:r w:rsidRPr="00EC4CBB">
        <w:rPr>
          <w:lang w:val="ru-RU"/>
        </w:rPr>
        <w:t>получил</w:t>
      </w:r>
      <w:r>
        <w:rPr>
          <w:lang w:val="ru-RU"/>
        </w:rPr>
        <w:t>и</w:t>
      </w:r>
      <w:r w:rsidRPr="00EC4CBB">
        <w:rPr>
          <w:lang w:val="ru-RU"/>
        </w:rPr>
        <w:t xml:space="preserve"> положительные отзывы:  свыше 80% ре</w:t>
      </w:r>
      <w:r>
        <w:rPr>
          <w:lang w:val="ru-RU"/>
        </w:rPr>
        <w:t>спондентов охарактеризовали их</w:t>
      </w:r>
      <w:r w:rsidRPr="00EC4CBB">
        <w:rPr>
          <w:lang w:val="ru-RU"/>
        </w:rPr>
        <w:t xml:space="preserve"> как «способствующи</w:t>
      </w:r>
      <w:r>
        <w:rPr>
          <w:lang w:val="ru-RU"/>
        </w:rPr>
        <w:t>е</w:t>
      </w:r>
      <w:r w:rsidRPr="00EC4CBB">
        <w:rPr>
          <w:lang w:val="ru-RU"/>
        </w:rPr>
        <w:t xml:space="preserve"> более глубокому пониманию вопросов»</w:t>
      </w:r>
      <w:r>
        <w:rPr>
          <w:lang w:val="ru-RU"/>
        </w:rPr>
        <w:t>.</w:t>
      </w:r>
    </w:p>
    <w:p w:rsidR="00EC4CBB" w:rsidRPr="00EC4CBB" w:rsidRDefault="00EC4CBB" w:rsidP="00EC4CBB">
      <w:pPr>
        <w:pStyle w:val="ONUME"/>
        <w:rPr>
          <w:lang w:val="ru-RU"/>
        </w:rPr>
      </w:pPr>
      <w:r w:rsidRPr="00EC4CBB">
        <w:rPr>
          <w:lang w:val="ru-RU"/>
        </w:rPr>
        <w:lastRenderedPageBreak/>
        <w:t xml:space="preserve">Бюро по вопросам этики </w:t>
      </w:r>
      <w:r w:rsidR="00382B47">
        <w:rPr>
          <w:lang w:val="ru-RU"/>
        </w:rPr>
        <w:t>приняло к сведению</w:t>
      </w:r>
      <w:r w:rsidRPr="00EC4CBB">
        <w:rPr>
          <w:lang w:val="ru-RU"/>
        </w:rPr>
        <w:t xml:space="preserve"> полученные комментарии </w:t>
      </w:r>
      <w:r>
        <w:rPr>
          <w:lang w:val="ru-RU"/>
        </w:rPr>
        <w:t xml:space="preserve">и отзывы </w:t>
      </w:r>
      <w:r w:rsidR="00382B47">
        <w:rPr>
          <w:lang w:val="ru-RU"/>
        </w:rPr>
        <w:t xml:space="preserve">для использования их </w:t>
      </w:r>
      <w:r w:rsidRPr="00EC4CBB">
        <w:rPr>
          <w:lang w:val="ru-RU"/>
        </w:rPr>
        <w:t xml:space="preserve">при </w:t>
      </w:r>
      <w:r w:rsidR="00382B47">
        <w:rPr>
          <w:lang w:val="ru-RU"/>
        </w:rPr>
        <w:t>разработке</w:t>
      </w:r>
      <w:r w:rsidRPr="00EC4CBB">
        <w:rPr>
          <w:lang w:val="ru-RU"/>
        </w:rPr>
        <w:t xml:space="preserve"> </w:t>
      </w:r>
      <w:r>
        <w:rPr>
          <w:lang w:val="ru-RU"/>
        </w:rPr>
        <w:t xml:space="preserve">новых </w:t>
      </w:r>
      <w:r w:rsidRPr="00EC4CBB">
        <w:rPr>
          <w:lang w:val="ru-RU"/>
        </w:rPr>
        <w:t>мероприятий по повышению уровня инф</w:t>
      </w:r>
      <w:r>
        <w:rPr>
          <w:lang w:val="ru-RU"/>
        </w:rPr>
        <w:t>ормированности о вопросах этики</w:t>
      </w:r>
      <w:r w:rsidRPr="00EC4CBB">
        <w:rPr>
          <w:lang w:val="ru-RU"/>
        </w:rPr>
        <w:t>.</w:t>
      </w:r>
    </w:p>
    <w:p w:rsidR="00EC138A" w:rsidRPr="00382B47" w:rsidRDefault="00EC138A" w:rsidP="00EC138A">
      <w:pPr>
        <w:pStyle w:val="NoSpacing"/>
        <w:ind w:right="283"/>
        <w:rPr>
          <w:szCs w:val="22"/>
          <w:lang w:val="ru-RU"/>
        </w:rPr>
      </w:pPr>
    </w:p>
    <w:p w:rsidR="00EC138A" w:rsidRPr="00873EAC" w:rsidRDefault="00873EAC" w:rsidP="00282512">
      <w:pPr>
        <w:pStyle w:val="NoSpacing"/>
        <w:numPr>
          <w:ilvl w:val="0"/>
          <w:numId w:val="7"/>
        </w:numPr>
        <w:ind w:left="567" w:hanging="567"/>
        <w:rPr>
          <w:szCs w:val="22"/>
          <w:lang w:val="ru-RU"/>
        </w:rPr>
      </w:pPr>
      <w:r>
        <w:rPr>
          <w:b/>
          <w:szCs w:val="22"/>
          <w:lang w:val="ru-RU"/>
        </w:rPr>
        <w:t>КОНФИДЕНЦИАЛЬНОЕ КОНСУЛЬТИРОВАНИЕ ВЫСШЕГО РУКОВОДСТВА, РУКОВОДИТЕЛЕЙ И ВСЕХ СОТРУДНИКОВ</w:t>
      </w:r>
    </w:p>
    <w:p w:rsidR="00EC138A" w:rsidRPr="00873EAC" w:rsidRDefault="00EC138A" w:rsidP="00EC138A">
      <w:pPr>
        <w:pStyle w:val="NoSpacing"/>
        <w:rPr>
          <w:b/>
          <w:szCs w:val="22"/>
          <w:lang w:val="ru-RU"/>
        </w:rPr>
      </w:pPr>
    </w:p>
    <w:p w:rsidR="00014981" w:rsidRPr="00014981" w:rsidRDefault="00014981" w:rsidP="00014981">
      <w:pPr>
        <w:pStyle w:val="ONUME"/>
        <w:rPr>
          <w:lang w:val="ru-RU"/>
        </w:rPr>
      </w:pPr>
      <w:r>
        <w:rPr>
          <w:lang w:val="ru-RU"/>
        </w:rPr>
        <w:t>В 2016 </w:t>
      </w:r>
      <w:r w:rsidRPr="00014981">
        <w:rPr>
          <w:lang w:val="ru-RU"/>
        </w:rPr>
        <w:t>г. Бюро по вопросам этики получило следующие запросы о предоставлении консультаций: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девять запросов о внеслужебной деятельности</w:t>
      </w:r>
      <w:r w:rsidR="009648BD" w:rsidRPr="00014981">
        <w:rPr>
          <w:szCs w:val="22"/>
          <w:lang w:val="ru-RU"/>
        </w:rPr>
        <w:t>;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 xml:space="preserve">пять запросов по заявлениям о наличии </w:t>
      </w:r>
      <w:r w:rsidR="00A1228D">
        <w:rPr>
          <w:szCs w:val="22"/>
          <w:lang w:val="ru-RU"/>
        </w:rPr>
        <w:t>заинтересованности</w:t>
      </w:r>
      <w:r>
        <w:rPr>
          <w:szCs w:val="22"/>
          <w:lang w:val="ru-RU"/>
        </w:rPr>
        <w:t>/инвестициях</w:t>
      </w:r>
      <w:r w:rsidR="009648BD" w:rsidRPr="00014981">
        <w:rPr>
          <w:szCs w:val="22"/>
          <w:lang w:val="ru-RU"/>
        </w:rPr>
        <w:t>;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пять</w:t>
      </w:r>
      <w:r w:rsidRPr="000149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запросов</w:t>
      </w:r>
      <w:r w:rsidRPr="000149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коммуникациям и СМИ</w:t>
      </w:r>
      <w:r w:rsidR="009648BD" w:rsidRPr="00014981">
        <w:rPr>
          <w:szCs w:val="22"/>
          <w:lang w:val="ru-RU"/>
        </w:rPr>
        <w:t>;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четыре запроса о подарках и/или представительских расходах</w:t>
      </w:r>
      <w:r w:rsidR="009648BD" w:rsidRPr="00014981">
        <w:rPr>
          <w:szCs w:val="22"/>
          <w:lang w:val="ru-RU"/>
        </w:rPr>
        <w:t>;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три запроса о защите от мести</w:t>
      </w:r>
      <w:r w:rsidR="009648BD" w:rsidRPr="00014981">
        <w:rPr>
          <w:szCs w:val="22"/>
          <w:lang w:val="ru-RU"/>
        </w:rPr>
        <w:t xml:space="preserve">; 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два запроса по вопросам занятости</w:t>
      </w:r>
      <w:r w:rsidR="009648BD" w:rsidRPr="00014981">
        <w:rPr>
          <w:szCs w:val="22"/>
          <w:lang w:val="ru-RU"/>
        </w:rPr>
        <w:t xml:space="preserve">; </w:t>
      </w:r>
    </w:p>
    <w:p w:rsidR="009648BD" w:rsidRPr="00014981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один запрос о конфликте интересов</w:t>
      </w:r>
      <w:r w:rsidR="009648BD" w:rsidRPr="00014981">
        <w:rPr>
          <w:szCs w:val="22"/>
          <w:lang w:val="ru-RU"/>
        </w:rPr>
        <w:t xml:space="preserve">; </w:t>
      </w:r>
    </w:p>
    <w:p w:rsidR="009648BD" w:rsidRPr="00FB580B" w:rsidRDefault="00014981" w:rsidP="009648BD">
      <w:pPr>
        <w:pStyle w:val="NoSpacing"/>
        <w:numPr>
          <w:ilvl w:val="0"/>
          <w:numId w:val="15"/>
        </w:numPr>
        <w:ind w:left="851" w:hanging="284"/>
        <w:rPr>
          <w:szCs w:val="22"/>
          <w:lang w:val="ru-RU"/>
        </w:rPr>
      </w:pPr>
      <w:r>
        <w:rPr>
          <w:szCs w:val="22"/>
          <w:lang w:val="ru-RU"/>
        </w:rPr>
        <w:t>семь запросов по другим темам</w:t>
      </w:r>
      <w:r w:rsidR="009648BD" w:rsidRPr="00FB580B">
        <w:rPr>
          <w:szCs w:val="22"/>
          <w:lang w:val="ru-RU"/>
        </w:rPr>
        <w:t>.</w:t>
      </w:r>
    </w:p>
    <w:p w:rsidR="00D3284F" w:rsidRPr="00FB580B" w:rsidRDefault="00D3284F" w:rsidP="00D3284F">
      <w:pPr>
        <w:pStyle w:val="NoSpacing"/>
        <w:rPr>
          <w:szCs w:val="22"/>
          <w:lang w:val="ru-RU"/>
        </w:rPr>
      </w:pPr>
    </w:p>
    <w:p w:rsidR="00A1228D" w:rsidRPr="00FB580B" w:rsidRDefault="00A1228D" w:rsidP="00D3284F">
      <w:pPr>
        <w:pStyle w:val="NoSpacing"/>
        <w:rPr>
          <w:szCs w:val="22"/>
          <w:lang w:val="ru-RU"/>
        </w:rPr>
      </w:pPr>
    </w:p>
    <w:tbl>
      <w:tblPr>
        <w:tblpPr w:leftFromText="180" w:rightFromText="180" w:vertAnchor="text" w:horzAnchor="margin" w:tblpXSpec="right" w:tblpY="2022"/>
        <w:tblW w:w="4894" w:type="dxa"/>
        <w:tblLook w:val="04A0" w:firstRow="1" w:lastRow="0" w:firstColumn="1" w:lastColumn="0" w:noHBand="0" w:noVBand="1"/>
      </w:tblPr>
      <w:tblGrid>
        <w:gridCol w:w="4894"/>
      </w:tblGrid>
      <w:tr w:rsidR="00D3284F" w:rsidRPr="00854513" w:rsidTr="00D3284F">
        <w:trPr>
          <w:trHeight w:val="2403"/>
        </w:trPr>
        <w:tc>
          <w:tcPr>
            <w:tcW w:w="4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84F" w:rsidRPr="00A96805" w:rsidRDefault="00D3284F" w:rsidP="00D3284F">
            <w:pPr>
              <w:rPr>
                <w:rFonts w:eastAsia="Times New Roman"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OA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внеслужебная деятельность</w:t>
            </w:r>
          </w:p>
          <w:p w:rsidR="00D3284F" w:rsidRPr="00A96805" w:rsidRDefault="00D3284F" w:rsidP="00D3284F">
            <w:pPr>
              <w:rPr>
                <w:rFonts w:eastAsia="Times New Roman"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DoI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заявления о наличии </w:t>
            </w:r>
            <w:r w:rsidR="00A1228D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заинтересованности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/инвестиции</w:t>
            </w:r>
          </w:p>
          <w:p w:rsidR="00D3284F" w:rsidRPr="00A96805" w:rsidRDefault="00D3284F" w:rsidP="00D3284F">
            <w:pPr>
              <w:rPr>
                <w:rFonts w:eastAsia="Times New Roman"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color w:val="000000"/>
                <w:szCs w:val="22"/>
                <w:lang w:val="en-GB" w:eastAsia="en-GB"/>
              </w:rPr>
              <w:t>CoM</w:t>
            </w:r>
            <w:r w:rsidRPr="00A96805">
              <w:rPr>
                <w:rFonts w:eastAsia="Times New Roman"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color w:val="000000"/>
                <w:szCs w:val="22"/>
                <w:lang w:val="ru-RU" w:eastAsia="en-GB"/>
              </w:rPr>
              <w:t>коммуникации и СМИ</w:t>
            </w:r>
          </w:p>
          <w:p w:rsidR="00A96805" w:rsidRDefault="00D3284F" w:rsidP="00D3284F">
            <w:pPr>
              <w:ind w:right="-1180"/>
              <w:rPr>
                <w:rFonts w:eastAsia="Times New Roman"/>
                <w:bCs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GH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подарки и/или представительские </w:t>
            </w:r>
          </w:p>
          <w:p w:rsidR="00A96805" w:rsidRDefault="00A96805" w:rsidP="00A96805">
            <w:pPr>
              <w:ind w:right="-1180"/>
              <w:rPr>
                <w:rFonts w:eastAsia="Times New Roman"/>
                <w:bCs/>
                <w:color w:val="000000"/>
                <w:szCs w:val="22"/>
                <w:lang w:val="ru-RU" w:eastAsia="en-GB"/>
              </w:rPr>
            </w:pPr>
            <w:r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расходы</w:t>
            </w:r>
          </w:p>
          <w:p w:rsidR="00D3284F" w:rsidRPr="00A96805" w:rsidRDefault="00D3284F" w:rsidP="00A96805">
            <w:pPr>
              <w:ind w:right="-1180"/>
              <w:rPr>
                <w:rFonts w:eastAsia="Times New Roman"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PaR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защита от мести</w:t>
            </w:r>
          </w:p>
          <w:p w:rsidR="00D3284F" w:rsidRPr="00A96805" w:rsidRDefault="00D3284F" w:rsidP="00D3284F">
            <w:pPr>
              <w:rPr>
                <w:rFonts w:eastAsia="Times New Roman"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ERM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вопросы занятости</w:t>
            </w:r>
          </w:p>
          <w:p w:rsidR="00D3284F" w:rsidRPr="00A96805" w:rsidRDefault="00D3284F" w:rsidP="00D3284F">
            <w:pPr>
              <w:ind w:right="-1644"/>
              <w:rPr>
                <w:rFonts w:eastAsia="Times New Roman"/>
                <w:color w:val="000000"/>
                <w:szCs w:val="22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CoI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конфликт интересов</w:t>
            </w:r>
          </w:p>
          <w:p w:rsidR="00D3284F" w:rsidRPr="00A96805" w:rsidRDefault="00D3284F" w:rsidP="00A96805">
            <w:pPr>
              <w:rPr>
                <w:rFonts w:eastAsia="Times New Roman"/>
                <w:color w:val="000000"/>
                <w:sz w:val="20"/>
                <w:lang w:val="ru-RU" w:eastAsia="en-GB"/>
              </w:rPr>
            </w:pPr>
            <w:r w:rsidRPr="006E7C83">
              <w:rPr>
                <w:rFonts w:eastAsia="Times New Roman"/>
                <w:bCs/>
                <w:color w:val="000000"/>
                <w:szCs w:val="22"/>
                <w:lang w:eastAsia="en-GB"/>
              </w:rPr>
              <w:t>OTH</w:t>
            </w:r>
            <w:r w:rsidRP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 xml:space="preserve">:  </w:t>
            </w:r>
            <w:r w:rsidR="00A96805">
              <w:rPr>
                <w:rFonts w:eastAsia="Times New Roman"/>
                <w:bCs/>
                <w:color w:val="000000"/>
                <w:szCs w:val="22"/>
                <w:lang w:val="ru-RU" w:eastAsia="en-GB"/>
              </w:rPr>
              <w:t>другие вопросы</w:t>
            </w:r>
          </w:p>
        </w:tc>
      </w:tr>
    </w:tbl>
    <w:p w:rsidR="00D3284F" w:rsidRDefault="00D3284F" w:rsidP="00D3284F">
      <w:pPr>
        <w:pStyle w:val="NoSpacing"/>
        <w:rPr>
          <w:szCs w:val="22"/>
        </w:rPr>
      </w:pPr>
      <w:r>
        <w:rPr>
          <w:noProof/>
        </w:rPr>
        <w:drawing>
          <wp:inline distT="0" distB="0" distL="0" distR="0" wp14:anchorId="2A4D83C0" wp14:editId="7AC43756">
            <wp:extent cx="2857500" cy="280035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1FC6" w:rsidRPr="006E7C83" w:rsidRDefault="00571FC6" w:rsidP="006E7C83">
      <w:pPr>
        <w:rPr>
          <w:rFonts w:eastAsia="Times New Roman"/>
          <w:color w:val="000000"/>
          <w:sz w:val="20"/>
          <w:lang w:val="en-GB" w:eastAsia="en-GB"/>
        </w:rPr>
      </w:pPr>
    </w:p>
    <w:p w:rsidR="009648BD" w:rsidRDefault="009648BD" w:rsidP="009648BD">
      <w:pPr>
        <w:pStyle w:val="NoSpacing"/>
        <w:rPr>
          <w:szCs w:val="22"/>
        </w:rPr>
      </w:pPr>
    </w:p>
    <w:p w:rsidR="007A5A2E" w:rsidRDefault="007A5A2E" w:rsidP="009648BD">
      <w:pPr>
        <w:pStyle w:val="NoSpacing"/>
        <w:rPr>
          <w:bCs/>
          <w:szCs w:val="22"/>
        </w:rPr>
      </w:pPr>
    </w:p>
    <w:p w:rsidR="00EC138A" w:rsidRPr="008260C8" w:rsidRDefault="00A96805" w:rsidP="00EC138A">
      <w:pPr>
        <w:pStyle w:val="NoSpacing"/>
        <w:numPr>
          <w:ilvl w:val="0"/>
          <w:numId w:val="7"/>
        </w:numPr>
        <w:ind w:left="0" w:firstLine="0"/>
        <w:rPr>
          <w:b/>
          <w:szCs w:val="22"/>
        </w:rPr>
      </w:pPr>
      <w:r>
        <w:rPr>
          <w:b/>
          <w:szCs w:val="22"/>
          <w:lang w:val="ru-RU"/>
        </w:rPr>
        <w:t>УСТАНОВЛЕНИЕ СТАНДАРТОВ И РАЗРАБОТКА ПОЛИТИКИ</w:t>
      </w:r>
    </w:p>
    <w:p w:rsidR="00EC138A" w:rsidRPr="008260C8" w:rsidRDefault="00EC138A" w:rsidP="00EC138A">
      <w:pPr>
        <w:pStyle w:val="NoSpacing"/>
        <w:rPr>
          <w:i/>
          <w:szCs w:val="22"/>
        </w:rPr>
      </w:pPr>
    </w:p>
    <w:p w:rsidR="00EC138A" w:rsidRPr="008260C8" w:rsidRDefault="00A96805" w:rsidP="00EC138A">
      <w:pPr>
        <w:pStyle w:val="NoSpacing"/>
        <w:ind w:left="567"/>
        <w:rPr>
          <w:szCs w:val="22"/>
          <w:u w:val="single"/>
        </w:rPr>
      </w:pPr>
      <w:r>
        <w:rPr>
          <w:szCs w:val="22"/>
          <w:u w:val="single"/>
          <w:lang w:val="ru-RU"/>
        </w:rPr>
        <w:t>Политика раскрытия финансовой информации</w:t>
      </w:r>
    </w:p>
    <w:p w:rsidR="00EC138A" w:rsidRPr="008260C8" w:rsidRDefault="00EC138A" w:rsidP="00EC138A">
      <w:pPr>
        <w:pStyle w:val="NoSpacing"/>
        <w:rPr>
          <w:szCs w:val="22"/>
        </w:rPr>
      </w:pPr>
    </w:p>
    <w:p w:rsidR="00435334" w:rsidRPr="00087832" w:rsidRDefault="00435334" w:rsidP="00435334">
      <w:pPr>
        <w:pStyle w:val="ONUME"/>
        <w:rPr>
          <w:lang w:val="ru-RU"/>
        </w:rPr>
      </w:pPr>
      <w:r w:rsidRPr="00087832">
        <w:rPr>
          <w:lang w:val="ru-RU"/>
        </w:rPr>
        <w:t xml:space="preserve">Принятая в 2013 г. Политика ВОИС </w:t>
      </w:r>
      <w:r w:rsidR="00087832" w:rsidRPr="00087832">
        <w:rPr>
          <w:lang w:val="ru-RU"/>
        </w:rPr>
        <w:t xml:space="preserve">в отношении заявления </w:t>
      </w:r>
      <w:r w:rsidRPr="00087832">
        <w:rPr>
          <w:lang w:val="ru-RU"/>
        </w:rPr>
        <w:t>о</w:t>
      </w:r>
      <w:r w:rsidR="00087832" w:rsidRPr="00087832">
        <w:rPr>
          <w:lang w:val="ru-RU"/>
        </w:rPr>
        <w:t xml:space="preserve"> наличии заинтересованности </w:t>
      </w:r>
      <w:r w:rsidRPr="00087832">
        <w:rPr>
          <w:lang w:val="ru-RU"/>
        </w:rPr>
        <w:t>применяется в отношении раскрытия финансовых интересов и направлена на обеспечение соответствия с Международными стандартами учета в государственном секторе (МСУГС) для высших должностных лиц и ряда других сотрудников.</w:t>
      </w:r>
    </w:p>
    <w:p w:rsidR="00435334" w:rsidRPr="00087832" w:rsidRDefault="00435334" w:rsidP="00435334">
      <w:pPr>
        <w:pStyle w:val="ONUME"/>
        <w:spacing w:after="0"/>
        <w:rPr>
          <w:lang w:val="ru-RU"/>
        </w:rPr>
      </w:pPr>
      <w:r w:rsidRPr="00435334">
        <w:rPr>
          <w:lang w:val="ru-RU"/>
        </w:rPr>
        <w:t>В 2016</w:t>
      </w:r>
      <w:r>
        <w:rPr>
          <w:lang w:val="ru-RU"/>
        </w:rPr>
        <w:t> </w:t>
      </w:r>
      <w:r w:rsidRPr="00435334">
        <w:rPr>
          <w:lang w:val="ru-RU"/>
        </w:rPr>
        <w:t>г</w:t>
      </w:r>
      <w:r>
        <w:rPr>
          <w:lang w:val="ru-RU"/>
        </w:rPr>
        <w:t>.</w:t>
      </w:r>
      <w:r w:rsidRPr="00435334">
        <w:rPr>
          <w:lang w:val="ru-RU"/>
        </w:rPr>
        <w:t xml:space="preserve"> </w:t>
      </w:r>
      <w:r w:rsidR="00087832" w:rsidRPr="00435334">
        <w:rPr>
          <w:lang w:val="ru-RU"/>
        </w:rPr>
        <w:t xml:space="preserve">была возобновлена </w:t>
      </w:r>
      <w:r w:rsidRPr="00435334">
        <w:rPr>
          <w:lang w:val="ru-RU"/>
        </w:rPr>
        <w:t xml:space="preserve">работа по пересмотру политики. </w:t>
      </w:r>
      <w:r>
        <w:rPr>
          <w:lang w:val="ru-RU"/>
        </w:rPr>
        <w:t xml:space="preserve"> </w:t>
      </w:r>
      <w:r w:rsidRPr="00435334">
        <w:rPr>
          <w:lang w:val="ru-RU"/>
        </w:rPr>
        <w:t xml:space="preserve">Центральным элементом пересмотра является достижение надлежащего </w:t>
      </w:r>
      <w:r w:rsidR="00087832">
        <w:rPr>
          <w:lang w:val="ru-RU"/>
        </w:rPr>
        <w:t>баланса между потребностями</w:t>
      </w:r>
      <w:r w:rsidRPr="00435334">
        <w:rPr>
          <w:lang w:val="ru-RU"/>
        </w:rPr>
        <w:t xml:space="preserve"> в </w:t>
      </w:r>
      <w:r w:rsidR="00087832">
        <w:rPr>
          <w:lang w:val="ru-RU"/>
        </w:rPr>
        <w:t xml:space="preserve">получении </w:t>
      </w:r>
      <w:r w:rsidRPr="00435334">
        <w:rPr>
          <w:lang w:val="ru-RU"/>
        </w:rPr>
        <w:t xml:space="preserve">информации и </w:t>
      </w:r>
      <w:r w:rsidR="00087832">
        <w:rPr>
          <w:lang w:val="ru-RU"/>
        </w:rPr>
        <w:t xml:space="preserve">соблюдением </w:t>
      </w:r>
      <w:r w:rsidRPr="00435334">
        <w:rPr>
          <w:lang w:val="ru-RU"/>
        </w:rPr>
        <w:t xml:space="preserve">прав сотрудников на </w:t>
      </w:r>
      <w:r w:rsidRPr="00435334">
        <w:rPr>
          <w:lang w:val="ru-RU"/>
        </w:rPr>
        <w:lastRenderedPageBreak/>
        <w:t xml:space="preserve">неприкосновенность частной жизни, </w:t>
      </w:r>
      <w:r w:rsidR="00087832">
        <w:rPr>
          <w:lang w:val="ru-RU"/>
        </w:rPr>
        <w:t xml:space="preserve">принципами </w:t>
      </w:r>
      <w:r w:rsidRPr="00435334">
        <w:rPr>
          <w:lang w:val="ru-RU"/>
        </w:rPr>
        <w:t xml:space="preserve">управления рисками и системой внутреннего контроля, </w:t>
      </w:r>
      <w:r>
        <w:rPr>
          <w:lang w:val="ru-RU"/>
        </w:rPr>
        <w:t>которой занима</w:t>
      </w:r>
      <w:r w:rsidR="00087832">
        <w:rPr>
          <w:lang w:val="ru-RU"/>
        </w:rPr>
        <w:t>ет</w:t>
      </w:r>
      <w:r>
        <w:rPr>
          <w:lang w:val="ru-RU"/>
        </w:rPr>
        <w:t xml:space="preserve">ся </w:t>
      </w:r>
      <w:r w:rsidRPr="00435334">
        <w:rPr>
          <w:lang w:val="ru-RU"/>
        </w:rPr>
        <w:t>Секретариат</w:t>
      </w:r>
      <w:r>
        <w:rPr>
          <w:lang w:val="ru-RU"/>
        </w:rPr>
        <w:t>,</w:t>
      </w:r>
      <w:r w:rsidRPr="00435334">
        <w:rPr>
          <w:lang w:val="ru-RU"/>
        </w:rPr>
        <w:t xml:space="preserve"> с учетом передовой практики.</w:t>
      </w:r>
      <w:r>
        <w:rPr>
          <w:lang w:val="ru-RU"/>
        </w:rPr>
        <w:t xml:space="preserve"> </w:t>
      </w:r>
      <w:r w:rsidRPr="00435334">
        <w:rPr>
          <w:lang w:val="ru-RU"/>
        </w:rPr>
        <w:t xml:space="preserve"> </w:t>
      </w:r>
      <w:r w:rsidRPr="00087832">
        <w:rPr>
          <w:lang w:val="ru-RU"/>
        </w:rPr>
        <w:t xml:space="preserve">Работа над пересмотром </w:t>
      </w:r>
      <w:r>
        <w:rPr>
          <w:lang w:val="ru-RU"/>
        </w:rPr>
        <w:t xml:space="preserve">политики </w:t>
      </w:r>
      <w:r w:rsidRPr="00087832">
        <w:rPr>
          <w:lang w:val="ru-RU"/>
        </w:rPr>
        <w:t>приближается к завершению</w:t>
      </w:r>
      <w:r w:rsidR="00087832">
        <w:rPr>
          <w:lang w:val="ru-RU"/>
        </w:rPr>
        <w:t>.</w:t>
      </w:r>
    </w:p>
    <w:p w:rsidR="00435334" w:rsidRDefault="00435334" w:rsidP="0043533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C138A" w:rsidRPr="00087832" w:rsidRDefault="00435334" w:rsidP="001F4F14">
      <w:pPr>
        <w:pStyle w:val="Default"/>
        <w:ind w:left="567"/>
        <w:rPr>
          <w:color w:val="auto"/>
          <w:sz w:val="22"/>
          <w:szCs w:val="22"/>
          <w:u w:val="single"/>
          <w:lang w:val="ru-RU"/>
        </w:rPr>
      </w:pPr>
      <w:r>
        <w:rPr>
          <w:color w:val="auto"/>
          <w:sz w:val="22"/>
          <w:szCs w:val="22"/>
          <w:u w:val="single"/>
          <w:lang w:val="ru-RU"/>
        </w:rPr>
        <w:t>Политика</w:t>
      </w:r>
      <w:r w:rsidRPr="00087832">
        <w:rPr>
          <w:color w:val="auto"/>
          <w:sz w:val="22"/>
          <w:szCs w:val="22"/>
          <w:u w:val="single"/>
          <w:lang w:val="ru-RU"/>
        </w:rPr>
        <w:t xml:space="preserve"> </w:t>
      </w:r>
      <w:r>
        <w:rPr>
          <w:color w:val="auto"/>
          <w:sz w:val="22"/>
          <w:szCs w:val="22"/>
          <w:u w:val="single"/>
          <w:lang w:val="ru-RU"/>
        </w:rPr>
        <w:t>защиты</w:t>
      </w:r>
      <w:r w:rsidRPr="00087832">
        <w:rPr>
          <w:color w:val="auto"/>
          <w:sz w:val="22"/>
          <w:szCs w:val="22"/>
          <w:u w:val="single"/>
          <w:lang w:val="ru-RU"/>
        </w:rPr>
        <w:t xml:space="preserve"> </w:t>
      </w:r>
      <w:r>
        <w:rPr>
          <w:color w:val="auto"/>
          <w:sz w:val="22"/>
          <w:szCs w:val="22"/>
          <w:u w:val="single"/>
          <w:lang w:val="ru-RU"/>
        </w:rPr>
        <w:t>сотрудников</w:t>
      </w:r>
      <w:r w:rsidRPr="00087832">
        <w:rPr>
          <w:color w:val="auto"/>
          <w:sz w:val="22"/>
          <w:szCs w:val="22"/>
          <w:u w:val="single"/>
          <w:lang w:val="ru-RU"/>
        </w:rPr>
        <w:t xml:space="preserve"> </w:t>
      </w:r>
      <w:r>
        <w:rPr>
          <w:color w:val="auto"/>
          <w:sz w:val="22"/>
          <w:szCs w:val="22"/>
          <w:u w:val="single"/>
          <w:lang w:val="ru-RU"/>
        </w:rPr>
        <w:t>от</w:t>
      </w:r>
      <w:r w:rsidRPr="00087832">
        <w:rPr>
          <w:color w:val="auto"/>
          <w:sz w:val="22"/>
          <w:szCs w:val="22"/>
          <w:u w:val="single"/>
          <w:lang w:val="ru-RU"/>
        </w:rPr>
        <w:t xml:space="preserve"> </w:t>
      </w:r>
      <w:r>
        <w:rPr>
          <w:color w:val="auto"/>
          <w:sz w:val="22"/>
          <w:szCs w:val="22"/>
          <w:u w:val="single"/>
          <w:lang w:val="ru-RU"/>
        </w:rPr>
        <w:t>мести</w:t>
      </w:r>
      <w:r w:rsidR="00EC138A" w:rsidRPr="00087832">
        <w:rPr>
          <w:color w:val="auto"/>
          <w:sz w:val="22"/>
          <w:szCs w:val="22"/>
          <w:u w:val="single"/>
          <w:lang w:val="ru-RU"/>
        </w:rPr>
        <w:t xml:space="preserve"> (</w:t>
      </w:r>
      <w:r w:rsidR="00EC138A" w:rsidRPr="008260C8">
        <w:rPr>
          <w:color w:val="auto"/>
          <w:sz w:val="22"/>
          <w:szCs w:val="22"/>
          <w:u w:val="single"/>
        </w:rPr>
        <w:t>PaR</w:t>
      </w:r>
      <w:r w:rsidR="00EC138A" w:rsidRPr="00087832">
        <w:rPr>
          <w:color w:val="auto"/>
          <w:sz w:val="22"/>
          <w:szCs w:val="22"/>
          <w:u w:val="single"/>
          <w:lang w:val="ru-RU"/>
        </w:rPr>
        <w:t xml:space="preserve">) </w:t>
      </w:r>
    </w:p>
    <w:p w:rsidR="00EC138A" w:rsidRPr="00087832" w:rsidRDefault="00EC138A" w:rsidP="00EC138A">
      <w:pPr>
        <w:pStyle w:val="Default"/>
        <w:rPr>
          <w:color w:val="auto"/>
          <w:sz w:val="22"/>
          <w:szCs w:val="22"/>
          <w:lang w:val="ru-RU"/>
        </w:rPr>
      </w:pPr>
    </w:p>
    <w:p w:rsidR="00435334" w:rsidRPr="00594BE2" w:rsidRDefault="00594BE2" w:rsidP="00CA54DD">
      <w:pPr>
        <w:pStyle w:val="ONUME"/>
        <w:rPr>
          <w:lang w:val="ru-RU"/>
        </w:rPr>
      </w:pPr>
      <w:r>
        <w:rPr>
          <w:lang w:val="ru-RU"/>
        </w:rPr>
        <w:t>Работа велась в соответствии со следующим поручением семьдесят третьей (47-й очередной) сессии Координационного комитета ВОИС Секретариату</w:t>
      </w:r>
      <w:r w:rsidRPr="008260C8">
        <w:rPr>
          <w:rStyle w:val="FootnoteReference"/>
          <w:szCs w:val="22"/>
        </w:rPr>
        <w:footnoteReference w:id="7"/>
      </w:r>
      <w:r w:rsidRPr="00594BE2">
        <w:rPr>
          <w:lang w:val="ru-RU"/>
        </w:rPr>
        <w:t>:</w:t>
      </w:r>
    </w:p>
    <w:p w:rsidR="00594BE2" w:rsidRPr="002F4F35" w:rsidRDefault="00594BE2" w:rsidP="00EC138A">
      <w:pPr>
        <w:pStyle w:val="ListParagraph"/>
        <w:ind w:left="0"/>
        <w:rPr>
          <w:i/>
          <w:szCs w:val="22"/>
          <w:lang w:val="ru-RU"/>
        </w:rPr>
      </w:pPr>
      <w:r w:rsidRPr="00594BE2">
        <w:rPr>
          <w:i/>
          <w:szCs w:val="22"/>
          <w:lang w:val="ru-RU"/>
        </w:rPr>
        <w:t>«</w:t>
      </w:r>
      <w:r>
        <w:rPr>
          <w:i/>
          <w:szCs w:val="22"/>
          <w:lang w:val="ru-RU"/>
        </w:rPr>
        <w:t>п</w:t>
      </w:r>
      <w:r w:rsidRPr="00594BE2">
        <w:rPr>
          <w:i/>
          <w:szCs w:val="22"/>
          <w:lang w:val="ru-RU"/>
        </w:rPr>
        <w:t xml:space="preserve">оручить Секретариату пересмотреть политику защиты сотрудников, информирующих о нарушениях, принимая во внимание извлеченные уроки, недавние изменения в этой области и передовую практику других организаций, а также </w:t>
      </w:r>
      <w:r w:rsidRPr="002F4F35">
        <w:rPr>
          <w:i/>
          <w:szCs w:val="22"/>
          <w:lang w:val="ru-RU"/>
        </w:rPr>
        <w:t xml:space="preserve">поручить Независимому консультативному комитету по надзору (НККН) проанализировать предложенный пересмотр и дать по нему свои комментарии». </w:t>
      </w:r>
    </w:p>
    <w:p w:rsidR="00594BE2" w:rsidRPr="002F4F35" w:rsidRDefault="00594BE2" w:rsidP="00EC138A">
      <w:pPr>
        <w:pStyle w:val="ListParagraph"/>
        <w:ind w:left="0"/>
        <w:rPr>
          <w:i/>
          <w:szCs w:val="22"/>
          <w:lang w:val="ru-RU"/>
        </w:rPr>
      </w:pPr>
    </w:p>
    <w:p w:rsidR="00594BE2" w:rsidRPr="002F4F35" w:rsidRDefault="00AA7A50" w:rsidP="004044A9">
      <w:pPr>
        <w:pStyle w:val="ONUME"/>
        <w:spacing w:after="0"/>
        <w:rPr>
          <w:lang w:val="ru-RU" w:eastAsia="ja-JP"/>
        </w:rPr>
      </w:pPr>
      <w:r w:rsidRPr="002F4F35">
        <w:rPr>
          <w:color w:val="222222"/>
          <w:lang w:val="ru-RU"/>
        </w:rPr>
        <w:t xml:space="preserve">В ответ на это поручение Бюро по вопросам этики </w:t>
      </w:r>
      <w:r w:rsidR="002F4F35" w:rsidRPr="002F4F35">
        <w:rPr>
          <w:color w:val="222222"/>
          <w:lang w:val="ru-RU"/>
        </w:rPr>
        <w:t xml:space="preserve">в сотрудничестве с Бюро Юрисконсульта </w:t>
      </w:r>
      <w:r w:rsidRPr="002F4F35">
        <w:rPr>
          <w:color w:val="222222"/>
          <w:lang w:val="ru-RU"/>
        </w:rPr>
        <w:t xml:space="preserve">провело тщательный </w:t>
      </w:r>
      <w:r w:rsidR="002F4F35">
        <w:rPr>
          <w:color w:val="222222"/>
          <w:lang w:val="ru-RU"/>
        </w:rPr>
        <w:t>обзор</w:t>
      </w:r>
      <w:r w:rsidRPr="002F4F35">
        <w:rPr>
          <w:color w:val="222222"/>
          <w:lang w:val="ru-RU"/>
        </w:rPr>
        <w:t xml:space="preserve"> </w:t>
      </w:r>
      <w:r w:rsidR="002F4F35">
        <w:rPr>
          <w:color w:val="222222"/>
          <w:lang w:val="ru-RU"/>
        </w:rPr>
        <w:t xml:space="preserve">данной </w:t>
      </w:r>
      <w:r w:rsidRPr="002F4F35">
        <w:rPr>
          <w:color w:val="222222"/>
          <w:lang w:val="ru-RU"/>
        </w:rPr>
        <w:t>политики.  В этом обзоре были учтены замечания и рекомендации по итогам аудиторской проверки системы этических норм ВОИС</w:t>
      </w:r>
      <w:r w:rsidRPr="002F4F35">
        <w:rPr>
          <w:rStyle w:val="FootnoteReference"/>
          <w:szCs w:val="22"/>
        </w:rPr>
        <w:footnoteReference w:id="8"/>
      </w:r>
      <w:r w:rsidRPr="002F4F35">
        <w:rPr>
          <w:color w:val="222222"/>
          <w:lang w:val="ru-RU"/>
        </w:rPr>
        <w:t xml:space="preserve">.  </w:t>
      </w:r>
      <w:r w:rsidR="00CB5A85" w:rsidRPr="002F4F35">
        <w:rPr>
          <w:color w:val="222222"/>
          <w:lang w:val="ru-RU"/>
        </w:rPr>
        <w:t>В июне 2017 г. р</w:t>
      </w:r>
      <w:r w:rsidRPr="002F4F35">
        <w:rPr>
          <w:color w:val="222222"/>
          <w:lang w:val="ru-RU"/>
        </w:rPr>
        <w:t xml:space="preserve">езультаты обзора были </w:t>
      </w:r>
      <w:r w:rsidR="00CB5A85" w:rsidRPr="002F4F35">
        <w:rPr>
          <w:color w:val="222222"/>
          <w:lang w:val="ru-RU"/>
        </w:rPr>
        <w:t>переданы</w:t>
      </w:r>
      <w:r w:rsidRPr="002F4F35">
        <w:rPr>
          <w:color w:val="222222"/>
          <w:lang w:val="ru-RU"/>
        </w:rPr>
        <w:t xml:space="preserve"> </w:t>
      </w:r>
      <w:r w:rsidR="00CB5A85" w:rsidRPr="002F4F35">
        <w:rPr>
          <w:color w:val="222222"/>
          <w:lang w:val="ru-RU"/>
        </w:rPr>
        <w:t>Независимому консультативному комитету</w:t>
      </w:r>
      <w:r w:rsidRPr="002F4F35">
        <w:rPr>
          <w:color w:val="222222"/>
          <w:lang w:val="ru-RU"/>
        </w:rPr>
        <w:t xml:space="preserve"> по надзору (НККН) </w:t>
      </w:r>
      <w:r w:rsidR="002F4F35">
        <w:rPr>
          <w:color w:val="222222"/>
          <w:lang w:val="ru-RU"/>
        </w:rPr>
        <w:t>для</w:t>
      </w:r>
      <w:r w:rsidR="002F4F35" w:rsidRPr="002F4F35">
        <w:rPr>
          <w:color w:val="222222"/>
          <w:lang w:val="ru-RU"/>
        </w:rPr>
        <w:t xml:space="preserve"> рассмотрени</w:t>
      </w:r>
      <w:r w:rsidR="002F4F35">
        <w:rPr>
          <w:color w:val="222222"/>
          <w:lang w:val="ru-RU"/>
        </w:rPr>
        <w:t>я</w:t>
      </w:r>
      <w:r w:rsidR="002F4F35" w:rsidRPr="002F4F35">
        <w:rPr>
          <w:color w:val="222222"/>
          <w:lang w:val="ru-RU"/>
        </w:rPr>
        <w:t xml:space="preserve"> </w:t>
      </w:r>
      <w:r w:rsidRPr="002F4F35">
        <w:rPr>
          <w:color w:val="222222"/>
          <w:lang w:val="ru-RU"/>
        </w:rPr>
        <w:t xml:space="preserve">и </w:t>
      </w:r>
      <w:r w:rsidR="00CB5A85" w:rsidRPr="002F4F35">
        <w:rPr>
          <w:color w:val="222222"/>
          <w:lang w:val="ru-RU"/>
        </w:rPr>
        <w:t xml:space="preserve">представления </w:t>
      </w:r>
      <w:r w:rsidRPr="002F4F35">
        <w:rPr>
          <w:color w:val="222222"/>
          <w:lang w:val="ru-RU"/>
        </w:rPr>
        <w:t>комментари</w:t>
      </w:r>
      <w:r w:rsidR="00CB5A85" w:rsidRPr="002F4F35">
        <w:rPr>
          <w:color w:val="222222"/>
          <w:lang w:val="ru-RU"/>
        </w:rPr>
        <w:t>ев.</w:t>
      </w:r>
    </w:p>
    <w:p w:rsidR="00594BE2" w:rsidRDefault="00594BE2" w:rsidP="00594BE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C138A" w:rsidRPr="00B864E7" w:rsidRDefault="00EC138A" w:rsidP="00EC138A">
      <w:pPr>
        <w:rPr>
          <w:rFonts w:eastAsia="Times New Roman"/>
          <w:szCs w:val="22"/>
          <w:lang w:val="ru-RU" w:eastAsia="en-US"/>
        </w:rPr>
      </w:pPr>
    </w:p>
    <w:p w:rsidR="00EC138A" w:rsidRPr="002F4F35" w:rsidRDefault="004123F2" w:rsidP="00B53977">
      <w:pPr>
        <w:pStyle w:val="NoSpacing"/>
        <w:numPr>
          <w:ilvl w:val="0"/>
          <w:numId w:val="7"/>
        </w:numPr>
        <w:ind w:left="567" w:hanging="567"/>
        <w:rPr>
          <w:b/>
          <w:szCs w:val="22"/>
          <w:lang w:val="ru-RU"/>
        </w:rPr>
      </w:pPr>
      <w:r w:rsidRPr="002F4F35">
        <w:rPr>
          <w:b/>
          <w:szCs w:val="22"/>
          <w:lang w:val="ru-RU"/>
        </w:rPr>
        <w:t xml:space="preserve">РЕАЛИЗАЦИЯ МЕР ПОЛИТИКИ, ОТНОСЯЩИХСЯ К СФЕРЕ ВЕДЕНИЯ </w:t>
      </w:r>
      <w:r w:rsidR="002F4F35">
        <w:rPr>
          <w:b/>
          <w:szCs w:val="22"/>
          <w:lang w:val="ru-RU"/>
        </w:rPr>
        <w:t>БЮРО ПО ВОПРОСАМ</w:t>
      </w:r>
      <w:r w:rsidR="00382B47">
        <w:rPr>
          <w:b/>
          <w:szCs w:val="22"/>
          <w:lang w:val="ru-RU"/>
        </w:rPr>
        <w:t xml:space="preserve"> ЭТИКИ</w:t>
      </w:r>
    </w:p>
    <w:p w:rsidR="00EC138A" w:rsidRPr="004123F2" w:rsidRDefault="00EC138A" w:rsidP="00EC138A">
      <w:pPr>
        <w:pStyle w:val="NoSpacing"/>
        <w:rPr>
          <w:i/>
          <w:szCs w:val="22"/>
          <w:lang w:val="ru-RU"/>
        </w:rPr>
      </w:pPr>
    </w:p>
    <w:p w:rsidR="00EC138A" w:rsidRPr="003A52FA" w:rsidRDefault="003A52FA" w:rsidP="00EC138A">
      <w:pPr>
        <w:ind w:left="567"/>
        <w:rPr>
          <w:szCs w:val="22"/>
          <w:u w:val="single"/>
          <w:lang w:val="ru-RU"/>
        </w:rPr>
      </w:pPr>
      <w:r w:rsidRPr="003A52FA">
        <w:rPr>
          <w:szCs w:val="22"/>
          <w:u w:val="single"/>
          <w:lang w:val="ru-RU"/>
        </w:rPr>
        <w:t xml:space="preserve">Политика защиты сотрудников, осуществляющих сотрудничество в ходе надзорной деятельности или сообщающих о неправомерном поведении или иных нарушениях </w:t>
      </w:r>
      <w:r>
        <w:rPr>
          <w:szCs w:val="22"/>
          <w:u w:val="single"/>
          <w:lang w:val="ru-RU"/>
        </w:rPr>
        <w:t>(</w:t>
      </w:r>
      <w:r w:rsidR="00DC6C56" w:rsidRPr="00DC6C56">
        <w:rPr>
          <w:u w:val="single"/>
        </w:rPr>
        <w:t>PaR</w:t>
      </w:r>
      <w:r w:rsidR="00DC6C56" w:rsidRPr="003A52FA">
        <w:rPr>
          <w:u w:val="single"/>
          <w:lang w:val="ru-RU"/>
        </w:rPr>
        <w:t>)</w:t>
      </w:r>
    </w:p>
    <w:p w:rsidR="00EC138A" w:rsidRPr="003A52FA" w:rsidRDefault="00EC138A" w:rsidP="00EC138A">
      <w:pPr>
        <w:rPr>
          <w:szCs w:val="22"/>
          <w:u w:val="single"/>
          <w:lang w:val="ru-RU"/>
        </w:rPr>
      </w:pPr>
    </w:p>
    <w:p w:rsidR="00013AD3" w:rsidRPr="00013AD3" w:rsidRDefault="00013AD3" w:rsidP="00013AD3">
      <w:pPr>
        <w:pStyle w:val="ONUME"/>
        <w:rPr>
          <w:lang w:val="ru-RU"/>
        </w:rPr>
      </w:pPr>
      <w:r w:rsidRPr="00013AD3">
        <w:rPr>
          <w:lang w:val="ru-RU"/>
        </w:rPr>
        <w:t>Политика защиты сотрудников (</w:t>
      </w:r>
      <w:r w:rsidRPr="00013AD3">
        <w:t>PaR</w:t>
      </w:r>
      <w:r w:rsidRPr="00013AD3">
        <w:rPr>
          <w:lang w:val="ru-RU"/>
        </w:rPr>
        <w:t>), осуществляющих сотрудничество в ходе надзорной деятельности или сообщающих о неправомерном поведении или иных нарушениях (Принципы защиты сотрудников, сообщающих о нарушениях в Организации) действует в ВОИС с 2012</w:t>
      </w:r>
      <w:r>
        <w:rPr>
          <w:lang w:val="ru-RU"/>
        </w:rPr>
        <w:t> </w:t>
      </w:r>
      <w:r w:rsidRPr="00013AD3">
        <w:rPr>
          <w:lang w:val="ru-RU"/>
        </w:rPr>
        <w:t>г</w:t>
      </w:r>
      <w:r>
        <w:rPr>
          <w:lang w:val="ru-RU"/>
        </w:rPr>
        <w:t xml:space="preserve">. и </w:t>
      </w:r>
      <w:r w:rsidRPr="00013AD3">
        <w:rPr>
          <w:lang w:val="ru-RU"/>
        </w:rPr>
        <w:t>представляет собой общий механизм защиты всех сотрудников от попыток отомстить за участие в надзорной деятельности, определение которой дано в этой Политике, а также защиты тех, кто сообщил о нарушениях в Организации</w:t>
      </w:r>
      <w:r>
        <w:rPr>
          <w:lang w:val="ru-RU"/>
        </w:rPr>
        <w:t>.</w:t>
      </w:r>
    </w:p>
    <w:p w:rsidR="00EC138A" w:rsidRPr="002F4F35" w:rsidRDefault="00013AD3" w:rsidP="00EC138A">
      <w:pPr>
        <w:pStyle w:val="ONUME"/>
        <w:rPr>
          <w:lang w:val="ru-RU" w:eastAsia="en-US"/>
        </w:rPr>
      </w:pPr>
      <w:r w:rsidRPr="00013AD3">
        <w:rPr>
          <w:lang w:val="ru-RU" w:eastAsia="en-US"/>
        </w:rPr>
        <w:t xml:space="preserve">Согласно политике </w:t>
      </w:r>
      <w:r w:rsidRPr="00013AD3">
        <w:rPr>
          <w:lang w:eastAsia="en-US"/>
        </w:rPr>
        <w:t>PaR</w:t>
      </w:r>
      <w:r w:rsidRPr="00013AD3">
        <w:rPr>
          <w:lang w:val="ru-RU" w:eastAsia="en-US"/>
        </w:rPr>
        <w:t xml:space="preserve">, Бюро по вопросам этики получает жалобы, связанные с </w:t>
      </w:r>
      <w:r>
        <w:rPr>
          <w:lang w:val="ru-RU" w:eastAsia="en-US"/>
        </w:rPr>
        <w:t xml:space="preserve">актами </w:t>
      </w:r>
      <w:r w:rsidRPr="00013AD3">
        <w:rPr>
          <w:lang w:val="ru-RU" w:eastAsia="en-US"/>
        </w:rPr>
        <w:t>мест</w:t>
      </w:r>
      <w:r>
        <w:rPr>
          <w:lang w:val="ru-RU" w:eastAsia="en-US"/>
        </w:rPr>
        <w:t>и</w:t>
      </w:r>
      <w:r w:rsidRPr="00013AD3">
        <w:rPr>
          <w:lang w:val="ru-RU" w:eastAsia="en-US"/>
        </w:rPr>
        <w:t>, и проводит предварительное рассмотрение вопроса о том, занимается ли подавшее жалобу лицо охраняемой деятельностью.</w:t>
      </w:r>
      <w:r>
        <w:rPr>
          <w:lang w:val="ru-RU" w:eastAsia="en-US"/>
        </w:rPr>
        <w:t xml:space="preserve">  </w:t>
      </w:r>
      <w:r w:rsidRPr="00013AD3">
        <w:rPr>
          <w:lang w:val="ru-RU" w:eastAsia="en-US"/>
        </w:rPr>
        <w:t>На основе предварительного рассмотрения жалобы Бюро по вопросам этики определяет, можно ли сделать предположительный вывод о том, что имеет место случай мести, и принимает решение относительно адекватных мер защиты соответствующего сотрудника</w:t>
      </w:r>
      <w:r>
        <w:rPr>
          <w:lang w:val="ru-RU" w:eastAsia="en-US"/>
        </w:rPr>
        <w:t>.</w:t>
      </w:r>
    </w:p>
    <w:p w:rsidR="00013AD3" w:rsidRPr="00013AD3" w:rsidRDefault="00013AD3" w:rsidP="00745CF3">
      <w:pPr>
        <w:pStyle w:val="ONUME"/>
        <w:rPr>
          <w:lang w:val="ru-RU"/>
        </w:rPr>
      </w:pPr>
      <w:r>
        <w:rPr>
          <w:lang w:val="ru-RU"/>
        </w:rPr>
        <w:t>В 2016 </w:t>
      </w:r>
      <w:r w:rsidRPr="00013AD3">
        <w:rPr>
          <w:lang w:val="ru-RU"/>
        </w:rPr>
        <w:t xml:space="preserve">г. Бюро по вопросам этики завершило предварительное рассмотрение двух случаев, </w:t>
      </w:r>
      <w:r w:rsidR="00745CF3">
        <w:rPr>
          <w:lang w:val="ru-RU"/>
        </w:rPr>
        <w:t xml:space="preserve">когда испрашивалась защита от мести.  </w:t>
      </w:r>
      <w:r w:rsidR="00745CF3" w:rsidRPr="00745CF3">
        <w:rPr>
          <w:lang w:val="ru-RU"/>
        </w:rPr>
        <w:t>Поскольку было установлено, что жалобы не подпадают под сферу действия политики PaR, от Бюро по вопросам этики не требовалось дальнейших действий</w:t>
      </w:r>
      <w:r w:rsidR="00745CF3">
        <w:rPr>
          <w:lang w:val="ru-RU"/>
        </w:rPr>
        <w:t>.  Сравнение с другим</w:t>
      </w:r>
      <w:r w:rsidR="00163C85">
        <w:rPr>
          <w:lang w:val="ru-RU"/>
        </w:rPr>
        <w:t>и</w:t>
      </w:r>
      <w:r w:rsidR="00745CF3">
        <w:rPr>
          <w:lang w:val="ru-RU"/>
        </w:rPr>
        <w:t xml:space="preserve"> учреждениями системы ООН показало</w:t>
      </w:r>
      <w:r w:rsidR="00745CF3" w:rsidRPr="00745CF3">
        <w:rPr>
          <w:lang w:val="ru-RU"/>
        </w:rPr>
        <w:t>, что число запросов, получаемых ВОИС, является сопоставимым.</w:t>
      </w:r>
    </w:p>
    <w:p w:rsidR="00745CF3" w:rsidRDefault="00382B47" w:rsidP="00EC138A">
      <w:pPr>
        <w:pStyle w:val="NoSpacing"/>
        <w:ind w:left="567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Заявление о заинтересованности</w:t>
      </w:r>
      <w:r w:rsidR="00745CF3" w:rsidRPr="00CF23C8">
        <w:rPr>
          <w:szCs w:val="22"/>
          <w:u w:val="single"/>
          <w:lang w:val="ru-RU"/>
        </w:rPr>
        <w:t xml:space="preserve"> и раскрытие </w:t>
      </w:r>
      <w:r>
        <w:rPr>
          <w:szCs w:val="22"/>
          <w:u w:val="single"/>
          <w:lang w:val="ru-RU"/>
        </w:rPr>
        <w:t>операций</w:t>
      </w:r>
      <w:r w:rsidR="00745CF3" w:rsidRPr="00CF23C8">
        <w:rPr>
          <w:szCs w:val="22"/>
          <w:u w:val="single"/>
          <w:lang w:val="ru-RU"/>
        </w:rPr>
        <w:t xml:space="preserve"> со связанными сторонами в соответствии с требованиями МСУГС </w:t>
      </w:r>
    </w:p>
    <w:p w:rsidR="002F4F35" w:rsidRDefault="002F4F35" w:rsidP="00EC138A">
      <w:pPr>
        <w:pStyle w:val="NoSpacing"/>
        <w:ind w:left="567"/>
        <w:rPr>
          <w:szCs w:val="22"/>
          <w:u w:val="single"/>
          <w:lang w:val="ru-RU"/>
        </w:rPr>
      </w:pPr>
    </w:p>
    <w:p w:rsidR="00745CF3" w:rsidRPr="00745CF3" w:rsidRDefault="00745CF3" w:rsidP="00745CF3">
      <w:pPr>
        <w:pStyle w:val="ONUME"/>
        <w:rPr>
          <w:lang w:val="ru-RU"/>
        </w:rPr>
      </w:pPr>
      <w:r w:rsidRPr="00745CF3">
        <w:rPr>
          <w:lang w:val="ru-RU"/>
        </w:rPr>
        <w:t>Бюро по вопросам этики отвечает за реализацию программы</w:t>
      </w:r>
      <w:r w:rsidR="007D0615">
        <w:rPr>
          <w:lang w:val="ru-RU"/>
        </w:rPr>
        <w:t xml:space="preserve"> </w:t>
      </w:r>
      <w:r w:rsidR="002F4F35" w:rsidRPr="00745CF3">
        <w:rPr>
          <w:lang w:val="ru-RU"/>
        </w:rPr>
        <w:t>ВОИС</w:t>
      </w:r>
      <w:r w:rsidR="002F4F35">
        <w:rPr>
          <w:lang w:val="ru-RU"/>
        </w:rPr>
        <w:t xml:space="preserve"> по </w:t>
      </w:r>
      <w:r w:rsidR="007D0615">
        <w:rPr>
          <w:lang w:val="ru-RU"/>
        </w:rPr>
        <w:t>заявления</w:t>
      </w:r>
      <w:r w:rsidR="002F4F35">
        <w:rPr>
          <w:lang w:val="ru-RU"/>
        </w:rPr>
        <w:t>м</w:t>
      </w:r>
      <w:r w:rsidR="007D0615">
        <w:rPr>
          <w:lang w:val="ru-RU"/>
        </w:rPr>
        <w:t xml:space="preserve"> о заинтересованности</w:t>
      </w:r>
      <w:r w:rsidRPr="00745CF3">
        <w:rPr>
          <w:lang w:val="ru-RU"/>
        </w:rPr>
        <w:t xml:space="preserve"> </w:t>
      </w:r>
      <w:r w:rsidR="002F4F35">
        <w:rPr>
          <w:lang w:val="ru-RU"/>
        </w:rPr>
        <w:t>со стороны сотрудников</w:t>
      </w:r>
      <w:r w:rsidR="007D0615">
        <w:rPr>
          <w:lang w:val="ru-RU"/>
        </w:rPr>
        <w:t xml:space="preserve"> ВОИС уровня </w:t>
      </w:r>
      <w:r w:rsidR="007D0615">
        <w:rPr>
          <w:lang w:val="en-GB"/>
        </w:rPr>
        <w:t>D</w:t>
      </w:r>
      <w:r w:rsidR="002F4F35">
        <w:rPr>
          <w:lang w:val="ru-RU"/>
        </w:rPr>
        <w:t>1 и выше, а также ограниченного</w:t>
      </w:r>
      <w:r w:rsidRPr="00745CF3">
        <w:rPr>
          <w:lang w:val="ru-RU"/>
        </w:rPr>
        <w:t xml:space="preserve"> числ</w:t>
      </w:r>
      <w:r w:rsidR="002F4F35">
        <w:rPr>
          <w:lang w:val="ru-RU"/>
        </w:rPr>
        <w:t>а</w:t>
      </w:r>
      <w:r w:rsidRPr="00745CF3">
        <w:rPr>
          <w:lang w:val="ru-RU"/>
        </w:rPr>
        <w:t xml:space="preserve"> сотрудников, относящихся к категориям повышенного риска.</w:t>
      </w:r>
      <w:r>
        <w:rPr>
          <w:lang w:val="ru-RU"/>
        </w:rPr>
        <w:t xml:space="preserve">  </w:t>
      </w:r>
      <w:r w:rsidRPr="00745CF3">
        <w:rPr>
          <w:lang w:val="ru-RU"/>
        </w:rPr>
        <w:t xml:space="preserve">Соблюдение требований МСУГС привело к появлению у сотрудников уровня </w:t>
      </w:r>
      <w:r w:rsidR="007D0615">
        <w:rPr>
          <w:lang w:val="en-GB"/>
        </w:rPr>
        <w:t>D</w:t>
      </w:r>
      <w:r w:rsidRPr="00745CF3">
        <w:rPr>
          <w:lang w:val="ru-RU"/>
        </w:rPr>
        <w:t>2 и выше дополнительных обязательств по раскрытию информации</w:t>
      </w:r>
      <w:r>
        <w:rPr>
          <w:lang w:val="ru-RU"/>
        </w:rPr>
        <w:t xml:space="preserve">.  </w:t>
      </w:r>
      <w:r w:rsidRPr="00745CF3">
        <w:rPr>
          <w:lang w:val="ru-RU"/>
        </w:rPr>
        <w:t>В отчетный период 201</w:t>
      </w:r>
      <w:r>
        <w:rPr>
          <w:lang w:val="ru-RU"/>
        </w:rPr>
        <w:t>6 </w:t>
      </w:r>
      <w:r w:rsidRPr="00745CF3">
        <w:rPr>
          <w:lang w:val="ru-RU"/>
        </w:rPr>
        <w:t xml:space="preserve">г. было достигнуто 100-процентное </w:t>
      </w:r>
      <w:r w:rsidR="007D0615">
        <w:rPr>
          <w:lang w:val="ru-RU"/>
        </w:rPr>
        <w:t>соблюдение</w:t>
      </w:r>
      <w:r w:rsidRPr="00745CF3">
        <w:rPr>
          <w:lang w:val="ru-RU"/>
        </w:rPr>
        <w:t xml:space="preserve"> требований МСУГС о раскрытии </w:t>
      </w:r>
      <w:r w:rsidR="002F4F35">
        <w:rPr>
          <w:lang w:val="ru-RU"/>
        </w:rPr>
        <w:t>операций</w:t>
      </w:r>
      <w:r w:rsidRPr="00745CF3">
        <w:rPr>
          <w:lang w:val="ru-RU"/>
        </w:rPr>
        <w:t xml:space="preserve"> со связанными сторонами.</w:t>
      </w:r>
    </w:p>
    <w:p w:rsidR="00745CF3" w:rsidRPr="007D0615" w:rsidRDefault="00CF23C8" w:rsidP="00D451C6">
      <w:pPr>
        <w:pStyle w:val="ONUME"/>
        <w:spacing w:after="0"/>
        <w:rPr>
          <w:lang w:val="ru-RU"/>
        </w:rPr>
      </w:pPr>
      <w:r w:rsidRPr="00BB0CB1">
        <w:rPr>
          <w:lang w:val="ru-RU"/>
        </w:rPr>
        <w:t xml:space="preserve">В соответствии с приложением </w:t>
      </w:r>
      <w:r w:rsidRPr="007D0615">
        <w:t>III</w:t>
      </w:r>
      <w:r w:rsidRPr="00BB0CB1">
        <w:rPr>
          <w:lang w:val="ru-RU"/>
        </w:rPr>
        <w:t xml:space="preserve"> Финансовых положений и правил ВОИС с поправками, внесенными 14</w:t>
      </w:r>
      <w:r w:rsidRPr="007D0615">
        <w:t> </w:t>
      </w:r>
      <w:r w:rsidRPr="00BB0CB1">
        <w:rPr>
          <w:lang w:val="ru-RU"/>
        </w:rPr>
        <w:t>октября 2015</w:t>
      </w:r>
      <w:r w:rsidRPr="007D0615">
        <w:t> </w:t>
      </w:r>
      <w:r w:rsidRPr="00BB0CB1">
        <w:rPr>
          <w:lang w:val="ru-RU"/>
        </w:rPr>
        <w:t xml:space="preserve">г., члены НККП подписывают заявление относительно раскрытия информации о личной заинтересованности.  </w:t>
      </w:r>
      <w:r w:rsidRPr="007D0615">
        <w:rPr>
          <w:lang w:val="ru-RU"/>
        </w:rPr>
        <w:t xml:space="preserve">Бюро по вопросам этики обменялось сообщениями </w:t>
      </w:r>
      <w:r w:rsidR="007D0615">
        <w:rPr>
          <w:lang w:val="ru-RU"/>
        </w:rPr>
        <w:t>относительно</w:t>
      </w:r>
      <w:r w:rsidRPr="007D0615">
        <w:rPr>
          <w:lang w:val="ru-RU"/>
        </w:rPr>
        <w:t xml:space="preserve"> это</w:t>
      </w:r>
      <w:r w:rsidR="007D0615">
        <w:rPr>
          <w:lang w:val="ru-RU"/>
        </w:rPr>
        <w:t>го</w:t>
      </w:r>
      <w:r w:rsidRPr="007D0615">
        <w:rPr>
          <w:lang w:val="ru-RU"/>
        </w:rPr>
        <w:t xml:space="preserve"> требовани</w:t>
      </w:r>
      <w:r w:rsidR="007D0615">
        <w:rPr>
          <w:lang w:val="ru-RU"/>
        </w:rPr>
        <w:t>я</w:t>
      </w:r>
      <w:r w:rsidRPr="007D0615">
        <w:rPr>
          <w:lang w:val="ru-RU"/>
        </w:rPr>
        <w:t xml:space="preserve"> в течение отчетного 2016</w:t>
      </w:r>
      <w:r w:rsidR="007D0615">
        <w:rPr>
          <w:lang w:val="ru-RU"/>
        </w:rPr>
        <w:t> г.</w:t>
      </w:r>
      <w:r w:rsidRPr="007D0615">
        <w:rPr>
          <w:lang w:val="ru-RU"/>
        </w:rPr>
        <w:t xml:space="preserve"> с председателем НККН</w:t>
      </w:r>
      <w:r w:rsidR="007D0615">
        <w:rPr>
          <w:lang w:val="ru-RU"/>
        </w:rPr>
        <w:t>.</w:t>
      </w:r>
    </w:p>
    <w:p w:rsidR="00745CF3" w:rsidRDefault="00745CF3" w:rsidP="00745C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F4F35" w:rsidRPr="00CF23C8" w:rsidRDefault="002F4F35" w:rsidP="00745CF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C138A" w:rsidRPr="003B6031" w:rsidRDefault="007D0615" w:rsidP="00EC138A">
      <w:pPr>
        <w:pStyle w:val="Default"/>
        <w:numPr>
          <w:ilvl w:val="0"/>
          <w:numId w:val="7"/>
        </w:numPr>
        <w:ind w:left="567" w:hanging="567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ОЦЕНКА</w:t>
      </w:r>
      <w:r w:rsidRPr="007D0615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УРОВНЯ</w:t>
      </w:r>
      <w:r w:rsidRPr="007D0615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ЭТИКИ И</w:t>
      </w:r>
      <w:r w:rsidRPr="007D0615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ДОБРОСОВЕСТНОСТИ</w:t>
      </w:r>
      <w:r w:rsidRPr="007D0615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В</w:t>
      </w:r>
      <w:r w:rsidRPr="007D0615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ВОИС</w:t>
      </w:r>
      <w:r w:rsidRPr="007D0615">
        <w:rPr>
          <w:b/>
          <w:bCs/>
          <w:color w:val="auto"/>
          <w:sz w:val="22"/>
          <w:szCs w:val="22"/>
          <w:lang w:val="ru-RU"/>
        </w:rPr>
        <w:t xml:space="preserve"> </w:t>
      </w:r>
    </w:p>
    <w:p w:rsidR="003B6031" w:rsidRPr="007D0615" w:rsidRDefault="003B6031" w:rsidP="003B6031">
      <w:pPr>
        <w:pStyle w:val="Default"/>
        <w:ind w:left="567"/>
        <w:rPr>
          <w:b/>
          <w:bCs/>
          <w:color w:val="auto"/>
          <w:sz w:val="22"/>
          <w:szCs w:val="22"/>
          <w:lang w:val="ru-RU"/>
        </w:rPr>
      </w:pPr>
    </w:p>
    <w:p w:rsidR="007D0615" w:rsidRPr="007D0615" w:rsidRDefault="007D0615" w:rsidP="00B460D3">
      <w:pPr>
        <w:pStyle w:val="ONUME"/>
        <w:rPr>
          <w:lang w:val="ru-RU"/>
        </w:rPr>
      </w:pPr>
      <w:r>
        <w:rPr>
          <w:color w:val="222222"/>
          <w:lang w:val="ru-RU"/>
        </w:rPr>
        <w:t>В 2016 </w:t>
      </w:r>
      <w:r w:rsidRPr="007D0615">
        <w:rPr>
          <w:color w:val="222222"/>
          <w:lang w:val="ru-RU"/>
        </w:rPr>
        <w:t>г</w:t>
      </w:r>
      <w:r>
        <w:rPr>
          <w:color w:val="222222"/>
          <w:lang w:val="ru-RU"/>
        </w:rPr>
        <w:t>.</w:t>
      </w:r>
      <w:r w:rsidRPr="007D0615">
        <w:rPr>
          <w:color w:val="222222"/>
          <w:lang w:val="ru-RU"/>
        </w:rPr>
        <w:t xml:space="preserve"> был проведен </w:t>
      </w:r>
      <w:r w:rsidR="001F250B">
        <w:rPr>
          <w:color w:val="222222"/>
          <w:lang w:val="ru-RU"/>
        </w:rPr>
        <w:t xml:space="preserve">опрос с целью определить уровень осведомленности </w:t>
      </w:r>
      <w:r w:rsidRPr="007D0615">
        <w:rPr>
          <w:color w:val="222222"/>
          <w:lang w:val="ru-RU"/>
        </w:rPr>
        <w:t>о</w:t>
      </w:r>
      <w:r w:rsidR="001F250B">
        <w:rPr>
          <w:color w:val="222222"/>
          <w:lang w:val="ru-RU"/>
        </w:rPr>
        <w:t>б этических</w:t>
      </w:r>
      <w:r w:rsidRPr="007D0615">
        <w:rPr>
          <w:color w:val="222222"/>
          <w:lang w:val="ru-RU"/>
        </w:rPr>
        <w:t xml:space="preserve"> принципах ВОИС и приверженности </w:t>
      </w:r>
      <w:r w:rsidR="001F250B">
        <w:rPr>
          <w:color w:val="222222"/>
          <w:lang w:val="ru-RU"/>
        </w:rPr>
        <w:t xml:space="preserve">сотрудников </w:t>
      </w:r>
      <w:r w:rsidRPr="007D0615">
        <w:rPr>
          <w:color w:val="222222"/>
          <w:lang w:val="ru-RU"/>
        </w:rPr>
        <w:t xml:space="preserve">этим принципам. </w:t>
      </w:r>
      <w:r w:rsidR="001F250B">
        <w:rPr>
          <w:color w:val="222222"/>
          <w:lang w:val="ru-RU"/>
        </w:rPr>
        <w:t xml:space="preserve"> 86%</w:t>
      </w:r>
      <w:r w:rsidRPr="007D0615">
        <w:rPr>
          <w:color w:val="222222"/>
          <w:lang w:val="ru-RU"/>
        </w:rPr>
        <w:t xml:space="preserve"> респондентов сообщили, что они</w:t>
      </w:r>
      <w:r w:rsidR="001F250B">
        <w:rPr>
          <w:color w:val="222222"/>
          <w:lang w:val="ru-RU"/>
        </w:rPr>
        <w:t xml:space="preserve"> осведомлены о принципах этики, при этом</w:t>
      </w:r>
      <w:r w:rsidRPr="007D0615">
        <w:rPr>
          <w:color w:val="222222"/>
          <w:lang w:val="ru-RU"/>
        </w:rPr>
        <w:t xml:space="preserve"> 87</w:t>
      </w:r>
      <w:r w:rsidR="001F250B">
        <w:rPr>
          <w:color w:val="222222"/>
          <w:lang w:val="ru-RU"/>
        </w:rPr>
        <w:t>%</w:t>
      </w:r>
      <w:r w:rsidRPr="007D0615">
        <w:rPr>
          <w:color w:val="222222"/>
          <w:lang w:val="ru-RU"/>
        </w:rPr>
        <w:t xml:space="preserve"> </w:t>
      </w:r>
      <w:r w:rsidR="001F250B">
        <w:rPr>
          <w:color w:val="222222"/>
          <w:lang w:val="ru-RU"/>
        </w:rPr>
        <w:t>заявили</w:t>
      </w:r>
      <w:r w:rsidRPr="007D0615">
        <w:rPr>
          <w:color w:val="222222"/>
          <w:lang w:val="ru-RU"/>
        </w:rPr>
        <w:t xml:space="preserve">, что они </w:t>
      </w:r>
      <w:r w:rsidR="001F250B">
        <w:rPr>
          <w:color w:val="222222"/>
          <w:lang w:val="ru-RU"/>
        </w:rPr>
        <w:t xml:space="preserve">придерживаются </w:t>
      </w:r>
      <w:r w:rsidRPr="007D0615">
        <w:rPr>
          <w:color w:val="222222"/>
          <w:lang w:val="ru-RU"/>
        </w:rPr>
        <w:t>эти</w:t>
      </w:r>
      <w:r w:rsidR="001F250B">
        <w:rPr>
          <w:color w:val="222222"/>
          <w:lang w:val="ru-RU"/>
        </w:rPr>
        <w:t>х</w:t>
      </w:r>
      <w:r w:rsidRPr="007D0615">
        <w:rPr>
          <w:color w:val="222222"/>
          <w:lang w:val="ru-RU"/>
        </w:rPr>
        <w:t xml:space="preserve"> принцип</w:t>
      </w:r>
      <w:r w:rsidR="001F250B">
        <w:rPr>
          <w:color w:val="222222"/>
          <w:lang w:val="ru-RU"/>
        </w:rPr>
        <w:t>ов</w:t>
      </w:r>
      <w:r w:rsidRPr="007D0615">
        <w:rPr>
          <w:color w:val="222222"/>
          <w:lang w:val="ru-RU"/>
        </w:rPr>
        <w:t>.</w:t>
      </w:r>
    </w:p>
    <w:p w:rsidR="001F250B" w:rsidRPr="001F250B" w:rsidRDefault="001F250B" w:rsidP="00AD23DD">
      <w:pPr>
        <w:pStyle w:val="ONUME"/>
        <w:spacing w:after="0"/>
        <w:rPr>
          <w:lang w:val="ru-RU" w:eastAsia="en-US"/>
        </w:rPr>
      </w:pPr>
      <w:r w:rsidRPr="001F250B">
        <w:rPr>
          <w:lang w:val="ru-RU" w:eastAsia="en-US"/>
        </w:rPr>
        <w:t xml:space="preserve">Результаты опроса были приняты во внимание для дальнейшей разработки программ обучения и повышения </w:t>
      </w:r>
      <w:r>
        <w:rPr>
          <w:lang w:val="ru-RU" w:eastAsia="en-US"/>
        </w:rPr>
        <w:t xml:space="preserve">уровня осведомленности по вопросам </w:t>
      </w:r>
      <w:r w:rsidRPr="001F250B">
        <w:rPr>
          <w:lang w:val="ru-RU" w:eastAsia="en-US"/>
        </w:rPr>
        <w:t>этик</w:t>
      </w:r>
      <w:r>
        <w:rPr>
          <w:lang w:val="ru-RU" w:eastAsia="en-US"/>
        </w:rPr>
        <w:t>и.</w:t>
      </w:r>
    </w:p>
    <w:p w:rsidR="001F250B" w:rsidRPr="001F250B" w:rsidRDefault="001F250B" w:rsidP="001F250B">
      <w:pPr>
        <w:pStyle w:val="ONUME"/>
        <w:numPr>
          <w:ilvl w:val="0"/>
          <w:numId w:val="0"/>
        </w:numPr>
        <w:spacing w:after="0"/>
        <w:rPr>
          <w:lang w:val="ru-RU" w:eastAsia="en-US"/>
        </w:rPr>
      </w:pPr>
    </w:p>
    <w:p w:rsidR="00B460D3" w:rsidRPr="00B864E7" w:rsidRDefault="00B460D3" w:rsidP="00B460D3">
      <w:pPr>
        <w:pStyle w:val="ONUME"/>
        <w:numPr>
          <w:ilvl w:val="0"/>
          <w:numId w:val="0"/>
        </w:numPr>
        <w:spacing w:after="0"/>
        <w:rPr>
          <w:lang w:val="ru-RU" w:eastAsia="en-US"/>
        </w:rPr>
      </w:pPr>
    </w:p>
    <w:p w:rsidR="00EC138A" w:rsidRPr="001F250B" w:rsidRDefault="001F250B" w:rsidP="00EC138A">
      <w:pPr>
        <w:pStyle w:val="Default"/>
        <w:numPr>
          <w:ilvl w:val="0"/>
          <w:numId w:val="7"/>
        </w:numPr>
        <w:ind w:left="567" w:hanging="567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 xml:space="preserve">ДРУГИЕ </w:t>
      </w:r>
      <w:r w:rsidR="002F4F35">
        <w:rPr>
          <w:b/>
          <w:bCs/>
          <w:color w:val="auto"/>
          <w:sz w:val="22"/>
          <w:szCs w:val="22"/>
          <w:lang w:val="ru-RU"/>
        </w:rPr>
        <w:t>ВИДЫ ДЕЯТЕЛЬНОСТИ</w:t>
      </w:r>
    </w:p>
    <w:p w:rsidR="00EC138A" w:rsidRPr="001F250B" w:rsidRDefault="00EC138A" w:rsidP="00EC138A">
      <w:pPr>
        <w:pStyle w:val="Default"/>
        <w:rPr>
          <w:color w:val="auto"/>
          <w:sz w:val="22"/>
          <w:szCs w:val="22"/>
          <w:lang w:val="ru-RU"/>
        </w:rPr>
      </w:pPr>
    </w:p>
    <w:p w:rsidR="001F250B" w:rsidRPr="001F250B" w:rsidRDefault="001F250B" w:rsidP="001C3DF7">
      <w:pPr>
        <w:pStyle w:val="ONUME"/>
        <w:spacing w:after="0"/>
        <w:rPr>
          <w:lang w:val="ru-RU"/>
        </w:rPr>
      </w:pPr>
      <w:r>
        <w:rPr>
          <w:color w:val="222222"/>
          <w:lang w:val="ru-RU"/>
        </w:rPr>
        <w:t xml:space="preserve">В </w:t>
      </w:r>
      <w:r w:rsidRPr="001F250B">
        <w:rPr>
          <w:color w:val="222222"/>
          <w:lang w:val="ru-RU"/>
        </w:rPr>
        <w:t>2016</w:t>
      </w:r>
      <w:r>
        <w:rPr>
          <w:color w:val="222222"/>
          <w:lang w:val="ru-RU"/>
        </w:rPr>
        <w:t> </w:t>
      </w:r>
      <w:r w:rsidRPr="001F250B">
        <w:rPr>
          <w:color w:val="222222"/>
          <w:lang w:val="ru-RU"/>
        </w:rPr>
        <w:t>г</w:t>
      </w:r>
      <w:r>
        <w:rPr>
          <w:color w:val="222222"/>
          <w:lang w:val="ru-RU"/>
        </w:rPr>
        <w:t>.</w:t>
      </w:r>
      <w:r w:rsidRPr="001F250B">
        <w:rPr>
          <w:color w:val="222222"/>
          <w:lang w:val="ru-RU"/>
        </w:rPr>
        <w:t xml:space="preserve"> Бюро по вопросам этики, являясь главным </w:t>
      </w:r>
      <w:r>
        <w:rPr>
          <w:color w:val="222222"/>
          <w:lang w:val="ru-RU"/>
        </w:rPr>
        <w:t xml:space="preserve">подразделением Организации по </w:t>
      </w:r>
      <w:r w:rsidRPr="001F250B">
        <w:rPr>
          <w:color w:val="222222"/>
          <w:lang w:val="ru-RU"/>
        </w:rPr>
        <w:t xml:space="preserve">вопросам этики, </w:t>
      </w:r>
      <w:r>
        <w:rPr>
          <w:color w:val="222222"/>
          <w:lang w:val="ru-RU"/>
        </w:rPr>
        <w:t xml:space="preserve">приняло </w:t>
      </w:r>
      <w:r w:rsidRPr="001F250B">
        <w:rPr>
          <w:color w:val="222222"/>
          <w:lang w:val="ru-RU"/>
        </w:rPr>
        <w:t>активно</w:t>
      </w:r>
      <w:r>
        <w:rPr>
          <w:color w:val="222222"/>
          <w:lang w:val="ru-RU"/>
        </w:rPr>
        <w:t>е</w:t>
      </w:r>
      <w:r w:rsidRPr="001F250B">
        <w:rPr>
          <w:color w:val="222222"/>
          <w:lang w:val="ru-RU"/>
        </w:rPr>
        <w:t xml:space="preserve"> участ</w:t>
      </w:r>
      <w:r>
        <w:rPr>
          <w:color w:val="222222"/>
          <w:lang w:val="ru-RU"/>
        </w:rPr>
        <w:t>ие</w:t>
      </w:r>
      <w:r w:rsidRPr="001F250B">
        <w:rPr>
          <w:color w:val="222222"/>
          <w:lang w:val="ru-RU"/>
        </w:rPr>
        <w:t xml:space="preserve"> в </w:t>
      </w:r>
      <w:r>
        <w:rPr>
          <w:color w:val="222222"/>
          <w:lang w:val="ru-RU"/>
        </w:rPr>
        <w:t xml:space="preserve">аудиторской </w:t>
      </w:r>
      <w:r w:rsidRPr="001F250B">
        <w:rPr>
          <w:color w:val="222222"/>
          <w:lang w:val="ru-RU"/>
        </w:rPr>
        <w:t xml:space="preserve">проверке </w:t>
      </w:r>
      <w:r>
        <w:rPr>
          <w:color w:val="222222"/>
          <w:lang w:val="ru-RU"/>
        </w:rPr>
        <w:t>системы этических норм</w:t>
      </w:r>
      <w:r w:rsidRPr="001F250B">
        <w:rPr>
          <w:color w:val="222222"/>
          <w:lang w:val="ru-RU"/>
        </w:rPr>
        <w:t xml:space="preserve"> ВОИС. </w:t>
      </w:r>
      <w:r>
        <w:rPr>
          <w:color w:val="222222"/>
          <w:lang w:val="ru-RU"/>
        </w:rPr>
        <w:t xml:space="preserve"> Подготовка отчета была завершена </w:t>
      </w:r>
      <w:r w:rsidRPr="001F250B">
        <w:rPr>
          <w:color w:val="222222"/>
          <w:lang w:val="ru-RU"/>
        </w:rPr>
        <w:t>в марте 2017</w:t>
      </w:r>
      <w:r>
        <w:rPr>
          <w:color w:val="222222"/>
          <w:lang w:val="ru-RU"/>
        </w:rPr>
        <w:t> </w:t>
      </w:r>
      <w:r w:rsidRPr="001F250B">
        <w:rPr>
          <w:color w:val="222222"/>
          <w:lang w:val="ru-RU"/>
        </w:rPr>
        <w:t>г</w:t>
      </w:r>
      <w:r w:rsidRPr="008260C8">
        <w:rPr>
          <w:rStyle w:val="FootnoteReference"/>
          <w:szCs w:val="22"/>
        </w:rPr>
        <w:footnoteReference w:id="9"/>
      </w:r>
      <w:r>
        <w:rPr>
          <w:color w:val="222222"/>
          <w:lang w:val="ru-RU"/>
        </w:rPr>
        <w:t>.</w:t>
      </w:r>
    </w:p>
    <w:p w:rsidR="001F250B" w:rsidRDefault="001F250B" w:rsidP="001F250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3914" w:rsidRPr="009E3914" w:rsidRDefault="009E3914" w:rsidP="002802AD">
      <w:pPr>
        <w:pStyle w:val="ONUME"/>
        <w:rPr>
          <w:rStyle w:val="null1"/>
          <w:szCs w:val="22"/>
          <w:lang w:val="ru-RU"/>
        </w:rPr>
      </w:pPr>
      <w:r w:rsidRPr="009E3914">
        <w:rPr>
          <w:lang w:val="ru-RU"/>
        </w:rPr>
        <w:t xml:space="preserve">Бюро по вопросам этики, как и все программные подразделения Организации, также </w:t>
      </w:r>
      <w:r w:rsidR="002802AD" w:rsidRPr="002F4F35">
        <w:rPr>
          <w:lang w:val="ru-RU"/>
        </w:rPr>
        <w:t>вносит</w:t>
      </w:r>
      <w:r w:rsidRPr="002F4F35">
        <w:rPr>
          <w:lang w:val="ru-RU"/>
        </w:rPr>
        <w:t xml:space="preserve"> </w:t>
      </w:r>
      <w:r w:rsidR="002802AD" w:rsidRPr="002F4F35">
        <w:rPr>
          <w:lang w:val="ru-RU"/>
        </w:rPr>
        <w:t xml:space="preserve">свой </w:t>
      </w:r>
      <w:r w:rsidRPr="002F4F35">
        <w:rPr>
          <w:rStyle w:val="null1"/>
          <w:szCs w:val="22"/>
          <w:lang w:val="ru-RU"/>
        </w:rPr>
        <w:t xml:space="preserve">вклад в </w:t>
      </w:r>
      <w:r w:rsidR="002802AD" w:rsidRPr="002F4F35">
        <w:rPr>
          <w:rStyle w:val="null1"/>
          <w:szCs w:val="22"/>
          <w:lang w:val="ru-RU"/>
        </w:rPr>
        <w:t>процессы планирования</w:t>
      </w:r>
      <w:r w:rsidR="002802AD" w:rsidRPr="00BB0CB1">
        <w:rPr>
          <w:rStyle w:val="null1"/>
          <w:szCs w:val="22"/>
          <w:lang w:val="ru-RU"/>
        </w:rPr>
        <w:t xml:space="preserve"> ВОИС на </w:t>
      </w:r>
      <w:r w:rsidRPr="00BB0CB1">
        <w:rPr>
          <w:rStyle w:val="null1"/>
          <w:szCs w:val="22"/>
          <w:lang w:val="ru-RU"/>
        </w:rPr>
        <w:t>дву</w:t>
      </w:r>
      <w:r w:rsidR="002802AD" w:rsidRPr="00BB0CB1">
        <w:rPr>
          <w:rStyle w:val="null1"/>
          <w:szCs w:val="22"/>
          <w:lang w:val="ru-RU"/>
        </w:rPr>
        <w:t>хлетний</w:t>
      </w:r>
      <w:r w:rsidRPr="00BB0CB1">
        <w:rPr>
          <w:rStyle w:val="null1"/>
          <w:szCs w:val="22"/>
          <w:lang w:val="ru-RU"/>
        </w:rPr>
        <w:t xml:space="preserve"> и </w:t>
      </w:r>
      <w:r w:rsidR="002802AD" w:rsidRPr="00BB0CB1">
        <w:rPr>
          <w:rStyle w:val="null1"/>
          <w:szCs w:val="22"/>
          <w:lang w:val="ru-RU"/>
        </w:rPr>
        <w:t xml:space="preserve">годичный периоды.  </w:t>
      </w:r>
      <w:r w:rsidR="002802AD" w:rsidRPr="002802AD">
        <w:rPr>
          <w:rStyle w:val="null1"/>
          <w:szCs w:val="22"/>
          <w:lang w:val="ru-RU"/>
        </w:rPr>
        <w:t xml:space="preserve">Управление рисками </w:t>
      </w:r>
      <w:r w:rsidR="002802AD">
        <w:rPr>
          <w:rStyle w:val="null1"/>
          <w:szCs w:val="22"/>
          <w:lang w:val="ru-RU"/>
        </w:rPr>
        <w:t xml:space="preserve">также </w:t>
      </w:r>
      <w:r w:rsidR="002802AD" w:rsidRPr="002802AD">
        <w:rPr>
          <w:rStyle w:val="null1"/>
          <w:szCs w:val="22"/>
          <w:lang w:val="ru-RU"/>
        </w:rPr>
        <w:t>является частью применяемой Организацией системы управления, ориентированного на достижение конкретных результатов.</w:t>
      </w:r>
    </w:p>
    <w:p w:rsidR="002802AD" w:rsidRPr="002802AD" w:rsidRDefault="002802AD" w:rsidP="00CA54DD">
      <w:pPr>
        <w:pStyle w:val="ONUME"/>
        <w:rPr>
          <w:lang w:val="ru-RU"/>
        </w:rPr>
      </w:pPr>
      <w:r>
        <w:rPr>
          <w:color w:val="222222"/>
          <w:lang w:val="ru-RU"/>
        </w:rPr>
        <w:t xml:space="preserve">В </w:t>
      </w:r>
      <w:r w:rsidRPr="002802AD">
        <w:rPr>
          <w:color w:val="222222"/>
          <w:lang w:val="ru-RU"/>
        </w:rPr>
        <w:t>соответствии с пунктами 2 (</w:t>
      </w:r>
      <w:r>
        <w:rPr>
          <w:color w:val="222222"/>
        </w:rPr>
        <w:t>a</w:t>
      </w:r>
      <w:r w:rsidRPr="002802AD">
        <w:rPr>
          <w:color w:val="222222"/>
          <w:lang w:val="ru-RU"/>
        </w:rPr>
        <w:t>) (</w:t>
      </w:r>
      <w:r>
        <w:rPr>
          <w:color w:val="222222"/>
        </w:rPr>
        <w:t>v</w:t>
      </w:r>
      <w:r w:rsidRPr="002802AD">
        <w:rPr>
          <w:color w:val="222222"/>
          <w:lang w:val="ru-RU"/>
        </w:rPr>
        <w:t>) и 2 (</w:t>
      </w:r>
      <w:r>
        <w:rPr>
          <w:color w:val="222222"/>
        </w:rPr>
        <w:t>b</w:t>
      </w:r>
      <w:r w:rsidRPr="002802AD">
        <w:rPr>
          <w:color w:val="222222"/>
          <w:lang w:val="ru-RU"/>
        </w:rPr>
        <w:t>) (</w:t>
      </w:r>
      <w:r>
        <w:rPr>
          <w:color w:val="222222"/>
        </w:rPr>
        <w:t>ii</w:t>
      </w:r>
      <w:r w:rsidRPr="002802AD">
        <w:rPr>
          <w:color w:val="222222"/>
          <w:lang w:val="ru-RU"/>
        </w:rPr>
        <w:t xml:space="preserve">) </w:t>
      </w:r>
      <w:r>
        <w:rPr>
          <w:color w:val="222222"/>
          <w:lang w:val="ru-RU"/>
        </w:rPr>
        <w:t>полномочий</w:t>
      </w:r>
      <w:r w:rsidRPr="002802AD">
        <w:rPr>
          <w:color w:val="222222"/>
          <w:lang w:val="ru-RU"/>
        </w:rPr>
        <w:t xml:space="preserve"> НККН</w:t>
      </w:r>
      <w:r w:rsidRPr="008260C8">
        <w:rPr>
          <w:rStyle w:val="FootnoteReference"/>
          <w:i/>
          <w:iCs/>
          <w:szCs w:val="22"/>
          <w:lang w:val="en-GB"/>
        </w:rPr>
        <w:footnoteReference w:id="10"/>
      </w:r>
      <w:r>
        <w:rPr>
          <w:color w:val="222222"/>
          <w:lang w:val="ru-RU"/>
        </w:rPr>
        <w:t xml:space="preserve"> </w:t>
      </w:r>
      <w:r w:rsidRPr="002802AD">
        <w:rPr>
          <w:color w:val="222222"/>
          <w:lang w:val="ru-RU"/>
        </w:rPr>
        <w:t>функции и обязанности НККН включают в себя содействие внутреннему контролю посредством</w:t>
      </w:r>
      <w:r>
        <w:rPr>
          <w:color w:val="222222"/>
          <w:lang w:val="ru-RU"/>
        </w:rPr>
        <w:t xml:space="preserve"> </w:t>
      </w:r>
      <w:r w:rsidRPr="002802AD">
        <w:rPr>
          <w:color w:val="222222"/>
          <w:lang w:val="ru-RU"/>
        </w:rPr>
        <w:t>«</w:t>
      </w:r>
      <w:r w:rsidR="00E25044">
        <w:rPr>
          <w:color w:val="222222"/>
          <w:lang w:val="ru-RU"/>
        </w:rPr>
        <w:t>критического анализа и вынесения рекомендаций по вопросам этики, включая этический кодекс</w:t>
      </w:r>
      <w:r w:rsidRPr="002802AD">
        <w:rPr>
          <w:color w:val="222222"/>
          <w:lang w:val="ru-RU"/>
        </w:rPr>
        <w:t xml:space="preserve">, раскрытие финансовой информации и </w:t>
      </w:r>
      <w:r w:rsidR="00E25044">
        <w:rPr>
          <w:color w:val="222222"/>
          <w:lang w:val="ru-RU"/>
        </w:rPr>
        <w:t>защиту информаторов</w:t>
      </w:r>
      <w:r w:rsidRPr="002802AD">
        <w:rPr>
          <w:color w:val="222222"/>
          <w:lang w:val="ru-RU"/>
        </w:rPr>
        <w:t>»;</w:t>
      </w:r>
      <w:r w:rsidR="00E25044">
        <w:rPr>
          <w:color w:val="222222"/>
          <w:lang w:val="ru-RU"/>
        </w:rPr>
        <w:t xml:space="preserve"> </w:t>
      </w:r>
      <w:r w:rsidRPr="002802AD">
        <w:rPr>
          <w:color w:val="222222"/>
          <w:lang w:val="ru-RU"/>
        </w:rPr>
        <w:t xml:space="preserve"> </w:t>
      </w:r>
      <w:r w:rsidR="00E25044">
        <w:rPr>
          <w:color w:val="222222"/>
          <w:lang w:val="ru-RU"/>
        </w:rPr>
        <w:t xml:space="preserve">«критического анализа </w:t>
      </w:r>
      <w:r w:rsidRPr="002802AD">
        <w:rPr>
          <w:color w:val="222222"/>
          <w:lang w:val="ru-RU"/>
        </w:rPr>
        <w:t>предлагаемы</w:t>
      </w:r>
      <w:r w:rsidR="00E25044">
        <w:rPr>
          <w:color w:val="222222"/>
          <w:lang w:val="ru-RU"/>
        </w:rPr>
        <w:t>х</w:t>
      </w:r>
      <w:r w:rsidRPr="002802AD">
        <w:rPr>
          <w:color w:val="222222"/>
          <w:lang w:val="ru-RU"/>
        </w:rPr>
        <w:t xml:space="preserve"> </w:t>
      </w:r>
      <w:r w:rsidR="0072212F">
        <w:rPr>
          <w:color w:val="222222"/>
          <w:lang w:val="ru-RU"/>
        </w:rPr>
        <w:t>ежегодных</w:t>
      </w:r>
      <w:r w:rsidR="00E25044">
        <w:rPr>
          <w:color w:val="222222"/>
          <w:lang w:val="ru-RU"/>
        </w:rPr>
        <w:t xml:space="preserve"> планов </w:t>
      </w:r>
      <w:r w:rsidRPr="002802AD">
        <w:rPr>
          <w:color w:val="222222"/>
          <w:lang w:val="ru-RU"/>
        </w:rPr>
        <w:t>работы Бюро по вопросам этики</w:t>
      </w:r>
      <w:r w:rsidR="00E25044">
        <w:rPr>
          <w:color w:val="222222"/>
          <w:lang w:val="ru-RU"/>
        </w:rPr>
        <w:t xml:space="preserve"> и вынесения рекомендаций по ним».</w:t>
      </w:r>
    </w:p>
    <w:p w:rsidR="00365A40" w:rsidRPr="00D7632F" w:rsidRDefault="00D7632F" w:rsidP="002F76BF">
      <w:pPr>
        <w:pStyle w:val="ONUME"/>
        <w:spacing w:after="0"/>
        <w:rPr>
          <w:rFonts w:eastAsia="Times New Roman"/>
          <w:lang w:val="ru-RU"/>
        </w:rPr>
      </w:pPr>
      <w:r>
        <w:rPr>
          <w:color w:val="222222"/>
          <w:lang w:val="ru-RU"/>
        </w:rPr>
        <w:lastRenderedPageBreak/>
        <w:t>В 2016 </w:t>
      </w:r>
      <w:r w:rsidRPr="00D7632F">
        <w:rPr>
          <w:color w:val="222222"/>
          <w:lang w:val="ru-RU"/>
        </w:rPr>
        <w:t>г</w:t>
      </w:r>
      <w:r>
        <w:rPr>
          <w:color w:val="222222"/>
          <w:lang w:val="ru-RU"/>
        </w:rPr>
        <w:t>.</w:t>
      </w:r>
      <w:r w:rsidRPr="00D7632F">
        <w:rPr>
          <w:color w:val="222222"/>
          <w:lang w:val="ru-RU"/>
        </w:rPr>
        <w:t xml:space="preserve"> Бюро по вопросам этики активно сотрудничало с НККН в соответствии с запланированным </w:t>
      </w:r>
      <w:r w:rsidR="00D6734C">
        <w:rPr>
          <w:color w:val="222222"/>
          <w:lang w:val="ru-RU"/>
        </w:rPr>
        <w:t>графиком</w:t>
      </w:r>
      <w:r w:rsidRPr="00D7632F">
        <w:rPr>
          <w:color w:val="222222"/>
          <w:lang w:val="ru-RU"/>
        </w:rPr>
        <w:t xml:space="preserve"> совещаний НККН. </w:t>
      </w:r>
      <w:r w:rsidR="00D6734C">
        <w:rPr>
          <w:color w:val="222222"/>
          <w:lang w:val="ru-RU"/>
        </w:rPr>
        <w:t xml:space="preserve"> </w:t>
      </w:r>
      <w:r w:rsidRPr="00D7632F">
        <w:rPr>
          <w:color w:val="222222"/>
          <w:lang w:val="ru-RU"/>
        </w:rPr>
        <w:t>В</w:t>
      </w:r>
      <w:r w:rsidR="00D6734C">
        <w:rPr>
          <w:color w:val="222222"/>
          <w:lang w:val="ru-RU"/>
        </w:rPr>
        <w:t xml:space="preserve"> ходе своей деятельности </w:t>
      </w:r>
      <w:r w:rsidR="00D6734C" w:rsidRPr="00D7632F">
        <w:rPr>
          <w:color w:val="222222"/>
          <w:lang w:val="ru-RU"/>
        </w:rPr>
        <w:t xml:space="preserve">Бюро по вопросам этики </w:t>
      </w:r>
      <w:r w:rsidR="00D6734C">
        <w:rPr>
          <w:color w:val="222222"/>
          <w:lang w:val="ru-RU"/>
        </w:rPr>
        <w:t>стремилось найти</w:t>
      </w:r>
      <w:r w:rsidRPr="00D7632F">
        <w:rPr>
          <w:color w:val="222222"/>
          <w:lang w:val="ru-RU"/>
        </w:rPr>
        <w:t xml:space="preserve"> баланс ме</w:t>
      </w:r>
      <w:r w:rsidR="00082B5A">
        <w:rPr>
          <w:color w:val="222222"/>
          <w:lang w:val="ru-RU"/>
        </w:rPr>
        <w:t>жду соответствую</w:t>
      </w:r>
      <w:r w:rsidR="0072212F">
        <w:rPr>
          <w:color w:val="222222"/>
          <w:lang w:val="ru-RU"/>
        </w:rPr>
        <w:t xml:space="preserve">щими мандатами при неизменном </w:t>
      </w:r>
      <w:r w:rsidR="00082B5A">
        <w:rPr>
          <w:color w:val="222222"/>
          <w:lang w:val="ru-RU"/>
        </w:rPr>
        <w:t xml:space="preserve">соблюдении основных условий </w:t>
      </w:r>
      <w:r w:rsidRPr="00D7632F">
        <w:rPr>
          <w:color w:val="222222"/>
          <w:lang w:val="ru-RU"/>
        </w:rPr>
        <w:t xml:space="preserve">функционирования и </w:t>
      </w:r>
      <w:r w:rsidR="00082B5A">
        <w:rPr>
          <w:color w:val="222222"/>
          <w:lang w:val="ru-RU"/>
        </w:rPr>
        <w:t>деятельности Бюро</w:t>
      </w:r>
      <w:r w:rsidRPr="00D7632F">
        <w:rPr>
          <w:color w:val="222222"/>
          <w:lang w:val="ru-RU"/>
        </w:rPr>
        <w:t>, а именно независимости, беспристрастности и конфиденциальности.</w:t>
      </w:r>
    </w:p>
    <w:p w:rsidR="00365A40" w:rsidRDefault="00365A40" w:rsidP="00365A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82B5A" w:rsidRPr="00082B5A" w:rsidRDefault="009B53EC" w:rsidP="00FD2248">
      <w:pPr>
        <w:pStyle w:val="ONUME"/>
        <w:rPr>
          <w:rFonts w:eastAsia="Times New Roman"/>
          <w:lang w:val="ru-RU"/>
        </w:rPr>
      </w:pPr>
      <w:r>
        <w:rPr>
          <w:lang w:val="ru-RU"/>
        </w:rPr>
        <w:t>В 2016 </w:t>
      </w:r>
      <w:r w:rsidRPr="009B53EC">
        <w:rPr>
          <w:lang w:val="ru-RU"/>
        </w:rPr>
        <w:t>г</w:t>
      </w:r>
      <w:r>
        <w:rPr>
          <w:lang w:val="ru-RU"/>
        </w:rPr>
        <w:t>.</w:t>
      </w:r>
      <w:r w:rsidRPr="009B53EC">
        <w:rPr>
          <w:lang w:val="ru-RU"/>
        </w:rPr>
        <w:t xml:space="preserve"> Бюро по вопросам этики </w:t>
      </w:r>
      <w:r w:rsidR="0072212F">
        <w:rPr>
          <w:lang w:val="ru-RU"/>
        </w:rPr>
        <w:t xml:space="preserve">также </w:t>
      </w:r>
      <w:r>
        <w:rPr>
          <w:lang w:val="ru-RU"/>
        </w:rPr>
        <w:t xml:space="preserve">принимало участие в осуществлении общесистемных обзоров и инициатив при посредничестве </w:t>
      </w:r>
      <w:r w:rsidRPr="009B53EC">
        <w:rPr>
          <w:lang w:val="ru-RU"/>
        </w:rPr>
        <w:t>координатор</w:t>
      </w:r>
      <w:r>
        <w:rPr>
          <w:lang w:val="ru-RU"/>
        </w:rPr>
        <w:t>а</w:t>
      </w:r>
      <w:r w:rsidRPr="009B53EC">
        <w:rPr>
          <w:lang w:val="ru-RU"/>
        </w:rPr>
        <w:t xml:space="preserve"> ВОИС</w:t>
      </w:r>
      <w:r>
        <w:rPr>
          <w:lang w:val="ru-RU"/>
        </w:rPr>
        <w:t xml:space="preserve">. </w:t>
      </w:r>
      <w:r w:rsidRPr="009B53EC">
        <w:rPr>
          <w:lang w:val="ru-RU"/>
        </w:rPr>
        <w:t xml:space="preserve"> Например, </w:t>
      </w:r>
      <w:r w:rsidR="00FD2248">
        <w:rPr>
          <w:lang w:val="ru-RU"/>
        </w:rPr>
        <w:t>Бюро внесло свой вклад в</w:t>
      </w:r>
      <w:r w:rsidRPr="009B53EC">
        <w:rPr>
          <w:lang w:val="ru-RU"/>
        </w:rPr>
        <w:t xml:space="preserve"> работу </w:t>
      </w:r>
      <w:r w:rsidR="00FD2248">
        <w:rPr>
          <w:lang w:val="ru-RU"/>
        </w:rPr>
        <w:t>О</w:t>
      </w:r>
      <w:r w:rsidR="00FD2248" w:rsidRPr="00FD2248">
        <w:rPr>
          <w:color w:val="222222"/>
          <w:lang w:val="ru-RU"/>
        </w:rPr>
        <w:t xml:space="preserve">бъединенной инспекционной группы </w:t>
      </w:r>
      <w:r w:rsidR="00FD2248">
        <w:rPr>
          <w:color w:val="222222"/>
          <w:lang w:val="ru-RU"/>
        </w:rPr>
        <w:t>ООН по</w:t>
      </w:r>
      <w:r w:rsidR="00FD2248" w:rsidRPr="00FD2248">
        <w:rPr>
          <w:color w:val="222222"/>
          <w:lang w:val="ru-RU"/>
        </w:rPr>
        <w:t xml:space="preserve"> предупреждени</w:t>
      </w:r>
      <w:r w:rsidR="00FD2248">
        <w:rPr>
          <w:color w:val="222222"/>
          <w:lang w:val="ru-RU"/>
        </w:rPr>
        <w:t>ю</w:t>
      </w:r>
      <w:r w:rsidR="00FD2248" w:rsidRPr="00FD2248">
        <w:rPr>
          <w:color w:val="222222"/>
          <w:lang w:val="ru-RU"/>
        </w:rPr>
        <w:t xml:space="preserve"> и выявлени</w:t>
      </w:r>
      <w:r w:rsidR="00FD2248">
        <w:rPr>
          <w:color w:val="222222"/>
          <w:lang w:val="ru-RU"/>
        </w:rPr>
        <w:t>ю</w:t>
      </w:r>
      <w:r w:rsidR="00FD2248" w:rsidRPr="00FD2248">
        <w:rPr>
          <w:color w:val="222222"/>
          <w:lang w:val="ru-RU"/>
        </w:rPr>
        <w:t xml:space="preserve"> мошенничества и борьбе с ним в организациях системы Организации Объединенных Нац</w:t>
      </w:r>
      <w:r w:rsidR="00FD2248">
        <w:rPr>
          <w:color w:val="222222"/>
          <w:lang w:val="ru-RU"/>
        </w:rPr>
        <w:t xml:space="preserve">ий. </w:t>
      </w:r>
    </w:p>
    <w:p w:rsidR="007D5070" w:rsidRPr="00B864E7" w:rsidRDefault="007D5070" w:rsidP="007D5070">
      <w:pPr>
        <w:pStyle w:val="ONUME"/>
        <w:numPr>
          <w:ilvl w:val="0"/>
          <w:numId w:val="0"/>
        </w:numPr>
        <w:spacing w:after="0"/>
        <w:rPr>
          <w:rFonts w:eastAsia="Times New Roman"/>
          <w:lang w:val="ru-RU"/>
        </w:rPr>
      </w:pPr>
    </w:p>
    <w:p w:rsidR="00FD2248" w:rsidRPr="00FD2248" w:rsidRDefault="00FD2248" w:rsidP="00EC138A">
      <w:pPr>
        <w:pStyle w:val="Default"/>
        <w:numPr>
          <w:ilvl w:val="0"/>
          <w:numId w:val="7"/>
        </w:numPr>
        <w:ind w:left="567" w:hanging="567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 xml:space="preserve">ОБЕСПЕЧЕНИЕ СООТВЕТСТВИЯ ПЕРЕДОВОЙ ПРАКТИКЕ ОБЩЕЙ СИСТЕМЫ ОРГАНИЗАЦИИ ОБЪЕДИНЕННЫХ НАЦИЙ </w:t>
      </w:r>
    </w:p>
    <w:p w:rsidR="00EC138A" w:rsidRPr="00B864E7" w:rsidRDefault="00EC138A" w:rsidP="00EC138A">
      <w:pPr>
        <w:autoSpaceDE w:val="0"/>
        <w:autoSpaceDN w:val="0"/>
        <w:adjustRightInd w:val="0"/>
        <w:rPr>
          <w:szCs w:val="22"/>
          <w:lang w:val="ru-RU"/>
        </w:rPr>
      </w:pPr>
    </w:p>
    <w:p w:rsidR="00FD2248" w:rsidRPr="00FD2248" w:rsidRDefault="00FD2248" w:rsidP="00C65E86">
      <w:pPr>
        <w:pStyle w:val="ONUME"/>
        <w:rPr>
          <w:lang w:val="ru-RU" w:eastAsia="en-US"/>
        </w:rPr>
      </w:pPr>
      <w:r w:rsidRPr="00FD2248">
        <w:rPr>
          <w:lang w:val="ru-RU" w:eastAsia="en-US"/>
        </w:rPr>
        <w:t>Бюро ВОИС по вопросам</w:t>
      </w:r>
      <w:r>
        <w:rPr>
          <w:lang w:val="ru-RU" w:eastAsia="en-US"/>
        </w:rPr>
        <w:t xml:space="preserve"> этики активно взаимодействует</w:t>
      </w:r>
      <w:r w:rsidRPr="00FD2248">
        <w:rPr>
          <w:lang w:val="ru-RU" w:eastAsia="en-US"/>
        </w:rPr>
        <w:t xml:space="preserve"> с Сетью многосторонних организаций по вопросам этики (ENMO), задача которой состоит в продвижении общесистемного сотрудничества по вопросам этики в рамках системы ООН.</w:t>
      </w:r>
      <w:r w:rsidR="00C65E86">
        <w:rPr>
          <w:lang w:val="ru-RU" w:eastAsia="en-US"/>
        </w:rPr>
        <w:t xml:space="preserve">  </w:t>
      </w:r>
      <w:r w:rsidR="00C65E86" w:rsidRPr="00C65E86">
        <w:rPr>
          <w:lang w:val="ru-RU" w:eastAsia="en-US"/>
        </w:rPr>
        <w:t xml:space="preserve">ENMO </w:t>
      </w:r>
      <w:r w:rsidR="00C65E86">
        <w:rPr>
          <w:lang w:val="ru-RU" w:eastAsia="en-US"/>
        </w:rPr>
        <w:t>выступает в качестве широкого</w:t>
      </w:r>
      <w:r w:rsidR="00C65E86" w:rsidRPr="00C65E86">
        <w:rPr>
          <w:lang w:val="ru-RU" w:eastAsia="en-US"/>
        </w:rPr>
        <w:t xml:space="preserve"> форум</w:t>
      </w:r>
      <w:r w:rsidR="00C65E86">
        <w:rPr>
          <w:lang w:val="ru-RU" w:eastAsia="en-US"/>
        </w:rPr>
        <w:t>а, объединяющего</w:t>
      </w:r>
      <w:r w:rsidR="00C65E86" w:rsidRPr="00C65E86">
        <w:rPr>
          <w:lang w:val="ru-RU" w:eastAsia="en-US"/>
        </w:rPr>
        <w:t xml:space="preserve"> связанные с этикой функци</w:t>
      </w:r>
      <w:r w:rsidR="00C65E86">
        <w:rPr>
          <w:lang w:val="ru-RU" w:eastAsia="en-US"/>
        </w:rPr>
        <w:t xml:space="preserve">ональные подразделения </w:t>
      </w:r>
      <w:r w:rsidR="00C65E86" w:rsidRPr="00C65E86">
        <w:rPr>
          <w:lang w:val="ru-RU" w:eastAsia="en-US"/>
        </w:rPr>
        <w:t>учреждений системы ООН, аффилированных международных организаций и международных финансовых институтов, который дает возможность для обмена информацией о политике и практике в области этики</w:t>
      </w:r>
      <w:r w:rsidR="00C65E86">
        <w:rPr>
          <w:lang w:val="ru-RU" w:eastAsia="en-US"/>
        </w:rPr>
        <w:t>.</w:t>
      </w:r>
    </w:p>
    <w:p w:rsidR="00884AE5" w:rsidRPr="00C65E86" w:rsidRDefault="00C65E86" w:rsidP="00884AE5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Координационному комитету ВОИС предлагается принять к сведению годовой отчет Бюро по вопросам этики (документ</w:t>
      </w:r>
      <w:r w:rsidR="00884AE5" w:rsidRPr="00C65E86">
        <w:rPr>
          <w:i/>
          <w:lang w:val="ru-RU"/>
        </w:rPr>
        <w:t xml:space="preserve"> </w:t>
      </w:r>
      <w:r w:rsidR="00884AE5" w:rsidRPr="00884AE5">
        <w:rPr>
          <w:i/>
        </w:rPr>
        <w:t>WO</w:t>
      </w:r>
      <w:r w:rsidR="00884AE5" w:rsidRPr="00C65E86">
        <w:rPr>
          <w:i/>
          <w:lang w:val="ru-RU"/>
        </w:rPr>
        <w:t>/</w:t>
      </w:r>
      <w:r w:rsidR="00884AE5" w:rsidRPr="00884AE5">
        <w:rPr>
          <w:i/>
        </w:rPr>
        <w:t>CC</w:t>
      </w:r>
      <w:r w:rsidR="00884AE5" w:rsidRPr="00C65E86">
        <w:rPr>
          <w:i/>
          <w:lang w:val="ru-RU"/>
        </w:rPr>
        <w:t>/74/3).</w:t>
      </w:r>
    </w:p>
    <w:p w:rsidR="00884AE5" w:rsidRPr="00C65E86" w:rsidRDefault="00884AE5" w:rsidP="001F4F14">
      <w:pPr>
        <w:tabs>
          <w:tab w:val="left" w:pos="1920"/>
        </w:tabs>
        <w:ind w:left="5533"/>
        <w:rPr>
          <w:lang w:val="ru-RU"/>
        </w:rPr>
      </w:pPr>
    </w:p>
    <w:p w:rsidR="00CB6046" w:rsidRPr="00BD1C91" w:rsidRDefault="00CB6046" w:rsidP="001F4F14">
      <w:pPr>
        <w:tabs>
          <w:tab w:val="left" w:pos="1920"/>
        </w:tabs>
        <w:ind w:left="5533"/>
        <w:rPr>
          <w:lang w:val="en-GB"/>
        </w:rPr>
      </w:pPr>
      <w:r>
        <w:rPr>
          <w:lang w:val="en-GB"/>
        </w:rPr>
        <w:t>[</w:t>
      </w:r>
      <w:r w:rsidR="00C65E86">
        <w:rPr>
          <w:lang w:val="ru-RU"/>
        </w:rPr>
        <w:t>Конец документа</w:t>
      </w:r>
      <w:r>
        <w:rPr>
          <w:lang w:val="en-GB"/>
        </w:rPr>
        <w:t>]</w:t>
      </w:r>
    </w:p>
    <w:sectPr w:rsidR="00CB6046" w:rsidRPr="00BD1C91" w:rsidSect="00BD1C91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CA" w:rsidRDefault="00676CCA">
      <w:r>
        <w:separator/>
      </w:r>
    </w:p>
  </w:endnote>
  <w:endnote w:type="continuationSeparator" w:id="0">
    <w:p w:rsidR="00676CCA" w:rsidRDefault="00676CCA" w:rsidP="003B38C1">
      <w:r>
        <w:separator/>
      </w:r>
    </w:p>
    <w:p w:rsidR="00676CCA" w:rsidRPr="003B38C1" w:rsidRDefault="00676C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6CCA" w:rsidRPr="003B38C1" w:rsidRDefault="00676C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CA" w:rsidRDefault="00676CCA">
      <w:r>
        <w:separator/>
      </w:r>
    </w:p>
  </w:footnote>
  <w:footnote w:type="continuationSeparator" w:id="0">
    <w:p w:rsidR="00676CCA" w:rsidRDefault="00676CCA" w:rsidP="008B60B2">
      <w:r>
        <w:separator/>
      </w:r>
    </w:p>
    <w:p w:rsidR="00676CCA" w:rsidRPr="00ED77FB" w:rsidRDefault="00676C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6CCA" w:rsidRPr="00ED77FB" w:rsidRDefault="00676C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76CCA" w:rsidRPr="00754FF4" w:rsidRDefault="00676CCA" w:rsidP="000F286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54FF4">
        <w:rPr>
          <w:lang w:val="ru-RU"/>
        </w:rPr>
        <w:t xml:space="preserve">  </w:t>
      </w:r>
      <w:r>
        <w:rPr>
          <w:lang w:val="ru-RU"/>
        </w:rPr>
        <w:t>В</w:t>
      </w:r>
      <w:r w:rsidRPr="00754FF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54FF4">
        <w:rPr>
          <w:lang w:val="ru-RU"/>
        </w:rPr>
        <w:t xml:space="preserve"> </w:t>
      </w:r>
      <w:r>
        <w:rPr>
          <w:lang w:val="ru-RU"/>
        </w:rPr>
        <w:t>с</w:t>
      </w:r>
      <w:r w:rsidRPr="00754FF4">
        <w:rPr>
          <w:lang w:val="ru-RU"/>
        </w:rPr>
        <w:t xml:space="preserve"> </w:t>
      </w:r>
      <w:r>
        <w:rPr>
          <w:lang w:val="ru-RU"/>
        </w:rPr>
        <w:t>резолюцией</w:t>
      </w:r>
      <w:r w:rsidRPr="00754FF4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754FF4">
        <w:rPr>
          <w:lang w:val="ru-RU"/>
        </w:rPr>
        <w:t xml:space="preserve"> </w:t>
      </w:r>
      <w:r>
        <w:rPr>
          <w:lang w:val="ru-RU"/>
        </w:rPr>
        <w:t>Ассамблеи</w:t>
      </w:r>
      <w:r w:rsidRPr="00754FF4">
        <w:rPr>
          <w:lang w:val="ru-RU"/>
        </w:rPr>
        <w:t xml:space="preserve"> </w:t>
      </w:r>
      <w:r>
        <w:rPr>
          <w:lang w:val="ru-RU"/>
        </w:rPr>
        <w:t>ООН</w:t>
      </w:r>
      <w:r w:rsidRPr="00754FF4">
        <w:rPr>
          <w:lang w:val="ru-RU"/>
        </w:rPr>
        <w:t xml:space="preserve"> № 60/248, </w:t>
      </w:r>
      <w:r>
        <w:rPr>
          <w:lang w:val="ru-RU"/>
        </w:rPr>
        <w:t>принятой</w:t>
      </w:r>
      <w:r w:rsidRPr="00754FF4">
        <w:rPr>
          <w:lang w:val="ru-RU"/>
        </w:rPr>
        <w:t xml:space="preserve"> </w:t>
      </w:r>
      <w:r>
        <w:rPr>
          <w:lang w:val="ru-RU"/>
        </w:rPr>
        <w:t>в</w:t>
      </w:r>
      <w:r w:rsidRPr="00754FF4">
        <w:rPr>
          <w:lang w:val="ru-RU"/>
        </w:rPr>
        <w:t xml:space="preserve"> </w:t>
      </w:r>
      <w:r>
        <w:rPr>
          <w:lang w:val="ru-RU"/>
        </w:rPr>
        <w:t>декабре</w:t>
      </w:r>
      <w:r w:rsidRPr="00754FF4">
        <w:rPr>
          <w:lang w:val="ru-RU"/>
        </w:rPr>
        <w:t xml:space="preserve"> 2005</w:t>
      </w:r>
      <w:r w:rsidRPr="00754FF4">
        <w:rPr>
          <w:lang w:val="en-GB"/>
        </w:rPr>
        <w:t> </w:t>
      </w:r>
      <w:r>
        <w:rPr>
          <w:lang w:val="ru-RU"/>
        </w:rPr>
        <w:t>г</w:t>
      </w:r>
      <w:r w:rsidRPr="00754FF4">
        <w:rPr>
          <w:lang w:val="ru-RU"/>
        </w:rPr>
        <w:t xml:space="preserve">., </w:t>
      </w:r>
      <w:r>
        <w:rPr>
          <w:lang w:val="ru-RU"/>
        </w:rPr>
        <w:t>было</w:t>
      </w:r>
      <w:r w:rsidRPr="00754FF4">
        <w:rPr>
          <w:lang w:val="ru-RU"/>
        </w:rPr>
        <w:t xml:space="preserve"> </w:t>
      </w:r>
      <w:r>
        <w:rPr>
          <w:lang w:val="ru-RU"/>
        </w:rPr>
        <w:t>создано Бюро по вопросам этики в качестве нового бюро ООН, подотчетного непосредственно Генеральному секретарю.</w:t>
      </w:r>
    </w:p>
  </w:footnote>
  <w:footnote w:id="3">
    <w:p w:rsidR="00676CCA" w:rsidRPr="00754FF4" w:rsidRDefault="00676CCA" w:rsidP="00AC16F1">
      <w:pPr>
        <w:pStyle w:val="FootnoteText"/>
        <w:rPr>
          <w:szCs w:val="18"/>
          <w:lang w:val="ru-RU"/>
        </w:rPr>
      </w:pPr>
      <w:r w:rsidRPr="001F4F14">
        <w:rPr>
          <w:rStyle w:val="FootnoteReference"/>
          <w:szCs w:val="18"/>
        </w:rPr>
        <w:footnoteRef/>
      </w:r>
      <w:r w:rsidRPr="00754FF4">
        <w:rPr>
          <w:szCs w:val="18"/>
          <w:lang w:val="ru-RU"/>
        </w:rPr>
        <w:t xml:space="preserve">  Бюро по вопросам</w:t>
      </w:r>
      <w:r>
        <w:rPr>
          <w:szCs w:val="18"/>
          <w:lang w:val="ru-RU"/>
        </w:rPr>
        <w:t xml:space="preserve"> этики было создано в июне 2010 </w:t>
      </w:r>
      <w:r w:rsidRPr="00754FF4">
        <w:rPr>
          <w:szCs w:val="18"/>
          <w:lang w:val="ru-RU"/>
        </w:rPr>
        <w:t>г. в рамках соблюдения закрепленного в Программе стратегической перестройки В</w:t>
      </w:r>
      <w:r>
        <w:rPr>
          <w:szCs w:val="18"/>
          <w:lang w:val="ru-RU"/>
        </w:rPr>
        <w:t>ОИС (ПСП) принципа обеспечения «</w:t>
      </w:r>
      <w:r w:rsidRPr="00754FF4">
        <w:rPr>
          <w:szCs w:val="18"/>
          <w:lang w:val="ru-RU"/>
        </w:rPr>
        <w:t>экологической, социальной и управленческой ответственности</w:t>
      </w:r>
      <w:r>
        <w:rPr>
          <w:szCs w:val="18"/>
          <w:lang w:val="ru-RU"/>
        </w:rPr>
        <w:t>»</w:t>
      </w:r>
      <w:r w:rsidRPr="00754FF4">
        <w:rPr>
          <w:szCs w:val="18"/>
          <w:lang w:val="ru-RU" w:bidi="he-IL"/>
        </w:rPr>
        <w:t>.</w:t>
      </w:r>
    </w:p>
  </w:footnote>
  <w:footnote w:id="4">
    <w:p w:rsidR="00676CCA" w:rsidRPr="00676CCA" w:rsidRDefault="00676CCA" w:rsidP="00676CCA">
      <w:pPr>
        <w:rPr>
          <w:sz w:val="18"/>
          <w:szCs w:val="18"/>
          <w:lang w:val="ru-RU"/>
        </w:rPr>
      </w:pPr>
      <w:r w:rsidRPr="001F4F14">
        <w:rPr>
          <w:rStyle w:val="FootnoteReference"/>
          <w:sz w:val="18"/>
          <w:szCs w:val="18"/>
        </w:rPr>
        <w:footnoteRef/>
      </w:r>
      <w:r w:rsidRPr="00676CCA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Годовой</w:t>
      </w:r>
      <w:r w:rsidRPr="00676CCA">
        <w:rPr>
          <w:lang w:val="ru-RU"/>
        </w:rPr>
        <w:t xml:space="preserve"> </w:t>
      </w:r>
      <w:r w:rsidRPr="00676CCA">
        <w:rPr>
          <w:sz w:val="18"/>
          <w:szCs w:val="18"/>
          <w:lang w:val="ru-RU"/>
        </w:rPr>
        <w:t>отчет Бюро по вопросам этики Координационному комитету ВОИС (</w:t>
      </w:r>
      <w:r>
        <w:rPr>
          <w:sz w:val="18"/>
          <w:szCs w:val="18"/>
          <w:lang w:val="ru-RU"/>
        </w:rPr>
        <w:t xml:space="preserve">документ </w:t>
      </w:r>
      <w:r w:rsidRPr="00A94E94">
        <w:rPr>
          <w:caps/>
          <w:sz w:val="18"/>
          <w:szCs w:val="18"/>
        </w:rPr>
        <w:t>WO</w:t>
      </w:r>
      <w:r w:rsidRPr="00676CCA">
        <w:rPr>
          <w:caps/>
          <w:sz w:val="18"/>
          <w:szCs w:val="18"/>
          <w:lang w:val="ru-RU"/>
        </w:rPr>
        <w:t>/</w:t>
      </w:r>
      <w:r w:rsidRPr="00A94E94">
        <w:rPr>
          <w:caps/>
          <w:sz w:val="18"/>
          <w:szCs w:val="18"/>
        </w:rPr>
        <w:t>CC</w:t>
      </w:r>
      <w:r w:rsidRPr="00676CCA">
        <w:rPr>
          <w:caps/>
          <w:sz w:val="18"/>
          <w:szCs w:val="18"/>
          <w:lang w:val="ru-RU"/>
        </w:rPr>
        <w:t xml:space="preserve">/71/3 </w:t>
      </w:r>
      <w:r w:rsidRPr="00A94E94">
        <w:rPr>
          <w:caps/>
          <w:sz w:val="18"/>
          <w:szCs w:val="18"/>
        </w:rPr>
        <w:t>R</w:t>
      </w:r>
      <w:r w:rsidRPr="00A94E94">
        <w:rPr>
          <w:sz w:val="18"/>
          <w:szCs w:val="18"/>
        </w:rPr>
        <w:t>ev</w:t>
      </w:r>
      <w:r w:rsidRPr="00676CCA">
        <w:rPr>
          <w:caps/>
          <w:sz w:val="18"/>
          <w:szCs w:val="18"/>
          <w:lang w:val="ru-RU"/>
        </w:rPr>
        <w:t xml:space="preserve">., </w:t>
      </w:r>
      <w:r>
        <w:rPr>
          <w:sz w:val="18"/>
          <w:szCs w:val="18"/>
          <w:lang w:val="ru-RU"/>
        </w:rPr>
        <w:t>К</w:t>
      </w:r>
      <w:r w:rsidRPr="00676CCA">
        <w:rPr>
          <w:sz w:val="18"/>
          <w:szCs w:val="18"/>
          <w:lang w:val="ru-RU"/>
        </w:rPr>
        <w:t xml:space="preserve">оординационный комитет </w:t>
      </w:r>
      <w:r w:rsidRPr="00676CCA">
        <w:rPr>
          <w:caps/>
          <w:sz w:val="18"/>
          <w:szCs w:val="18"/>
          <w:lang w:val="ru-RU"/>
        </w:rPr>
        <w:t>ВОИС</w:t>
      </w:r>
      <w:r w:rsidRPr="00676CCA">
        <w:rPr>
          <w:bCs/>
          <w:sz w:val="18"/>
          <w:szCs w:val="18"/>
          <w:lang w:val="ru-RU"/>
        </w:rPr>
        <w:t xml:space="preserve">, </w:t>
      </w:r>
      <w:r>
        <w:rPr>
          <w:rFonts w:eastAsia="Times New Roman"/>
          <w:bCs/>
          <w:sz w:val="18"/>
          <w:szCs w:val="18"/>
          <w:lang w:val="ru-RU" w:eastAsia="en-US"/>
        </w:rPr>
        <w:t>с</w:t>
      </w:r>
      <w:r w:rsidRPr="00676CCA">
        <w:rPr>
          <w:rFonts w:eastAsia="Times New Roman"/>
          <w:bCs/>
          <w:sz w:val="18"/>
          <w:szCs w:val="18"/>
          <w:lang w:val="ru-RU" w:eastAsia="en-US"/>
        </w:rPr>
        <w:t>емьдесят первая (46-я очередная) сессия</w:t>
      </w:r>
      <w:r>
        <w:rPr>
          <w:rFonts w:eastAsia="Times New Roman"/>
          <w:bCs/>
          <w:sz w:val="18"/>
          <w:szCs w:val="18"/>
          <w:lang w:val="ru-RU" w:eastAsia="en-US"/>
        </w:rPr>
        <w:t xml:space="preserve">, 5-14 октября </w:t>
      </w:r>
      <w:r w:rsidRPr="00676CCA">
        <w:rPr>
          <w:bCs/>
          <w:sz w:val="18"/>
          <w:szCs w:val="18"/>
          <w:lang w:val="ru-RU"/>
        </w:rPr>
        <w:t>2015</w:t>
      </w:r>
      <w:r>
        <w:rPr>
          <w:bCs/>
          <w:sz w:val="18"/>
          <w:szCs w:val="18"/>
          <w:lang w:val="ru-RU"/>
        </w:rPr>
        <w:t> г.</w:t>
      </w:r>
      <w:r w:rsidRPr="00676CCA"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и документ </w:t>
      </w:r>
      <w:r w:rsidRPr="00A94E94">
        <w:rPr>
          <w:caps/>
          <w:sz w:val="18"/>
          <w:szCs w:val="18"/>
        </w:rPr>
        <w:t>WO</w:t>
      </w:r>
      <w:r w:rsidRPr="00676CCA">
        <w:rPr>
          <w:caps/>
          <w:sz w:val="18"/>
          <w:szCs w:val="18"/>
          <w:lang w:val="ru-RU"/>
        </w:rPr>
        <w:t>/</w:t>
      </w:r>
      <w:r w:rsidRPr="00A94E94">
        <w:rPr>
          <w:caps/>
          <w:sz w:val="18"/>
          <w:szCs w:val="18"/>
        </w:rPr>
        <w:t>CC</w:t>
      </w:r>
      <w:r w:rsidRPr="00676CCA">
        <w:rPr>
          <w:caps/>
          <w:sz w:val="18"/>
          <w:szCs w:val="18"/>
          <w:lang w:val="ru-RU"/>
        </w:rPr>
        <w:t>/73/2</w:t>
      </w:r>
      <w:r w:rsidRPr="00676CCA">
        <w:rPr>
          <w:bCs/>
          <w:sz w:val="18"/>
          <w:szCs w:val="18"/>
          <w:lang w:val="ru-RU"/>
        </w:rPr>
        <w:t>).</w:t>
      </w:r>
    </w:p>
  </w:footnote>
  <w:footnote w:id="5">
    <w:p w:rsidR="00350C78" w:rsidRPr="00652C66" w:rsidRDefault="00350C78" w:rsidP="00350C78">
      <w:pPr>
        <w:pStyle w:val="NoSpacing"/>
        <w:ind w:right="566"/>
        <w:rPr>
          <w:sz w:val="18"/>
          <w:szCs w:val="18"/>
          <w:lang w:val="ru-RU"/>
        </w:rPr>
      </w:pPr>
      <w:r w:rsidRPr="001F4F14">
        <w:rPr>
          <w:rStyle w:val="FootnoteReference"/>
          <w:sz w:val="18"/>
          <w:szCs w:val="18"/>
        </w:rPr>
        <w:footnoteRef/>
      </w:r>
      <w:r w:rsidRPr="00652C66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Служебная</w:t>
      </w:r>
      <w:r w:rsidRPr="00652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инструкция</w:t>
      </w:r>
      <w:r w:rsidRPr="00652C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ВОИС</w:t>
      </w:r>
      <w:r w:rsidRPr="00652C66">
        <w:rPr>
          <w:sz w:val="18"/>
          <w:szCs w:val="18"/>
          <w:lang w:val="ru-RU"/>
        </w:rPr>
        <w:t xml:space="preserve"> № </w:t>
      </w:r>
      <w:r w:rsidRPr="00652C66">
        <w:rPr>
          <w:bCs/>
          <w:sz w:val="18"/>
          <w:szCs w:val="18"/>
          <w:lang w:val="ru-RU"/>
        </w:rPr>
        <w:t xml:space="preserve">25/2010 </w:t>
      </w:r>
      <w:r>
        <w:rPr>
          <w:bCs/>
          <w:sz w:val="18"/>
          <w:szCs w:val="18"/>
          <w:lang w:val="ru-RU"/>
        </w:rPr>
        <w:t>от</w:t>
      </w:r>
      <w:r w:rsidRPr="00652C66">
        <w:rPr>
          <w:bCs/>
          <w:sz w:val="18"/>
          <w:szCs w:val="18"/>
          <w:lang w:val="ru-RU"/>
        </w:rPr>
        <w:t xml:space="preserve"> 9 </w:t>
      </w:r>
      <w:r>
        <w:rPr>
          <w:bCs/>
          <w:sz w:val="18"/>
          <w:szCs w:val="18"/>
          <w:lang w:val="ru-RU"/>
        </w:rPr>
        <w:t>июня</w:t>
      </w:r>
      <w:r w:rsidRPr="00652C66">
        <w:rPr>
          <w:bCs/>
          <w:sz w:val="18"/>
          <w:szCs w:val="18"/>
          <w:lang w:val="ru-RU"/>
        </w:rPr>
        <w:t xml:space="preserve"> 2010</w:t>
      </w:r>
      <w:r w:rsidRPr="00652C66">
        <w:rPr>
          <w:bCs/>
          <w:sz w:val="18"/>
          <w:szCs w:val="18"/>
          <w:lang w:val="en-GB"/>
        </w:rPr>
        <w:t> </w:t>
      </w:r>
      <w:r>
        <w:rPr>
          <w:bCs/>
          <w:sz w:val="18"/>
          <w:szCs w:val="18"/>
          <w:lang w:val="ru-RU"/>
        </w:rPr>
        <w:t>г</w:t>
      </w:r>
      <w:r w:rsidRPr="00652C66">
        <w:rPr>
          <w:bCs/>
          <w:sz w:val="18"/>
          <w:szCs w:val="18"/>
          <w:lang w:val="ru-RU"/>
        </w:rPr>
        <w:t xml:space="preserve">. </w:t>
      </w:r>
      <w:r>
        <w:rPr>
          <w:bCs/>
          <w:sz w:val="18"/>
          <w:szCs w:val="18"/>
          <w:lang w:val="ru-RU"/>
        </w:rPr>
        <w:t>предусматривает</w:t>
      </w:r>
      <w:r w:rsidRPr="00652C66"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необходимость обеспечения независимости Бюро по вопросам этики ВОИС для</w:t>
      </w:r>
      <w:r w:rsidRPr="00652C66">
        <w:rPr>
          <w:lang w:val="ru-RU"/>
        </w:rPr>
        <w:t xml:space="preserve"> </w:t>
      </w:r>
      <w:r w:rsidRPr="00652C66">
        <w:rPr>
          <w:bCs/>
          <w:sz w:val="18"/>
          <w:szCs w:val="18"/>
          <w:lang w:val="ru-RU"/>
        </w:rPr>
        <w:t>эффективного выполнения своих функций.</w:t>
      </w:r>
    </w:p>
    <w:p w:rsidR="00350C78" w:rsidRPr="00652C66" w:rsidRDefault="001345ED" w:rsidP="001345ED">
      <w:pPr>
        <w:tabs>
          <w:tab w:val="left" w:pos="7329"/>
        </w:tabs>
        <w:autoSpaceDE w:val="0"/>
        <w:autoSpaceDN w:val="0"/>
        <w:adjustRightInd w:val="0"/>
        <w:rPr>
          <w:rFonts w:eastAsia="Times New Roman"/>
          <w:sz w:val="20"/>
          <w:lang w:val="ru-RU" w:eastAsia="en-US"/>
        </w:rPr>
      </w:pPr>
      <w:r>
        <w:rPr>
          <w:rFonts w:eastAsia="Times New Roman"/>
          <w:sz w:val="20"/>
          <w:lang w:val="ru-RU" w:eastAsia="en-US"/>
        </w:rPr>
        <w:tab/>
      </w:r>
    </w:p>
    <w:p w:rsidR="00350C78" w:rsidRPr="00652C66" w:rsidRDefault="00350C78" w:rsidP="00350C78">
      <w:pPr>
        <w:pStyle w:val="FootnoteText"/>
        <w:rPr>
          <w:lang w:val="ru-RU"/>
        </w:rPr>
      </w:pPr>
    </w:p>
  </w:footnote>
  <w:footnote w:id="6">
    <w:p w:rsidR="00676CCA" w:rsidRPr="006A5185" w:rsidRDefault="00676CCA" w:rsidP="003873AE">
      <w:pPr>
        <w:pStyle w:val="Default"/>
        <w:rPr>
          <w:lang w:val="ru-RU"/>
        </w:rPr>
      </w:pPr>
      <w:r>
        <w:rPr>
          <w:rStyle w:val="FootnoteReference"/>
        </w:rPr>
        <w:footnoteRef/>
      </w:r>
      <w:r w:rsidRPr="006A5185">
        <w:rPr>
          <w:lang w:val="ru-RU"/>
        </w:rPr>
        <w:t xml:space="preserve"> </w:t>
      </w:r>
      <w:r w:rsidR="006A5185">
        <w:rPr>
          <w:sz w:val="18"/>
          <w:szCs w:val="18"/>
          <w:lang w:val="ru-RU"/>
        </w:rPr>
        <w:t>Этический кодекс ВОИС, служебная инструкция №</w:t>
      </w:r>
      <w:r w:rsidR="006A5185" w:rsidRPr="006A5185">
        <w:rPr>
          <w:rFonts w:eastAsia="Times New Roman"/>
          <w:bCs/>
          <w:sz w:val="18"/>
          <w:szCs w:val="18"/>
          <w:lang w:val="ru-RU" w:eastAsia="fr-CH"/>
        </w:rPr>
        <w:t xml:space="preserve"> 84/2012 </w:t>
      </w:r>
      <w:r w:rsidR="006A5185">
        <w:rPr>
          <w:rFonts w:eastAsia="Times New Roman"/>
          <w:bCs/>
          <w:sz w:val="18"/>
          <w:szCs w:val="18"/>
          <w:lang w:val="ru-RU" w:eastAsia="fr-CH"/>
        </w:rPr>
        <w:t xml:space="preserve">от 28 декабря </w:t>
      </w:r>
      <w:r w:rsidRPr="006A5185">
        <w:rPr>
          <w:sz w:val="18"/>
          <w:szCs w:val="18"/>
          <w:lang w:val="ru-RU"/>
        </w:rPr>
        <w:t>2012</w:t>
      </w:r>
      <w:r w:rsidR="006A5185">
        <w:rPr>
          <w:sz w:val="18"/>
          <w:szCs w:val="18"/>
          <w:lang w:val="ru-RU"/>
        </w:rPr>
        <w:t> г.</w:t>
      </w:r>
      <w:r w:rsidRPr="006A5185">
        <w:rPr>
          <w:sz w:val="18"/>
          <w:szCs w:val="18"/>
          <w:lang w:val="ru-RU"/>
        </w:rPr>
        <w:t xml:space="preserve">, </w:t>
      </w:r>
      <w:r w:rsidR="006A5185">
        <w:rPr>
          <w:sz w:val="18"/>
          <w:szCs w:val="18"/>
          <w:lang w:val="ru-RU"/>
        </w:rPr>
        <w:t>вступившая в силу 1 января 2013 г.</w:t>
      </w:r>
    </w:p>
  </w:footnote>
  <w:footnote w:id="7">
    <w:p w:rsidR="00676CCA" w:rsidRPr="006A5185" w:rsidRDefault="00676CCA" w:rsidP="00594BE2">
      <w:pPr>
        <w:pStyle w:val="FootnoteText"/>
        <w:rPr>
          <w:szCs w:val="18"/>
          <w:lang w:val="ru-RU"/>
        </w:rPr>
      </w:pPr>
      <w:r w:rsidRPr="004044A9">
        <w:rPr>
          <w:rStyle w:val="FootnoteReference"/>
          <w:szCs w:val="18"/>
        </w:rPr>
        <w:footnoteRef/>
      </w:r>
      <w:r w:rsidRPr="006A5185">
        <w:rPr>
          <w:szCs w:val="18"/>
          <w:lang w:val="ru-RU"/>
        </w:rPr>
        <w:t xml:space="preserve">  </w:t>
      </w:r>
      <w:r w:rsidR="006A5185">
        <w:rPr>
          <w:szCs w:val="18"/>
          <w:lang w:val="ru-RU"/>
        </w:rPr>
        <w:t xml:space="preserve">Документ </w:t>
      </w:r>
      <w:r w:rsidRPr="004044A9">
        <w:rPr>
          <w:caps/>
          <w:szCs w:val="18"/>
        </w:rPr>
        <w:t>WO</w:t>
      </w:r>
      <w:r w:rsidRPr="006A5185">
        <w:rPr>
          <w:caps/>
          <w:szCs w:val="18"/>
          <w:lang w:val="ru-RU"/>
        </w:rPr>
        <w:t>/</w:t>
      </w:r>
      <w:r w:rsidRPr="004044A9">
        <w:rPr>
          <w:caps/>
          <w:szCs w:val="18"/>
        </w:rPr>
        <w:t>CC</w:t>
      </w:r>
      <w:r w:rsidRPr="006A5185">
        <w:rPr>
          <w:caps/>
          <w:szCs w:val="18"/>
          <w:lang w:val="ru-RU"/>
        </w:rPr>
        <w:t>/73/7</w:t>
      </w:r>
      <w:r w:rsidR="006A5185" w:rsidRPr="006A5185">
        <w:rPr>
          <w:szCs w:val="18"/>
          <w:lang w:val="ru-RU"/>
        </w:rPr>
        <w:t xml:space="preserve">, </w:t>
      </w:r>
      <w:r w:rsidR="006A5185">
        <w:rPr>
          <w:szCs w:val="18"/>
          <w:lang w:val="ru-RU"/>
        </w:rPr>
        <w:t>пункт</w:t>
      </w:r>
      <w:r w:rsidR="006A5185" w:rsidRPr="006A5185">
        <w:rPr>
          <w:szCs w:val="18"/>
          <w:lang w:val="ru-RU"/>
        </w:rPr>
        <w:t xml:space="preserve"> </w:t>
      </w:r>
      <w:r w:rsidRPr="006A5185">
        <w:rPr>
          <w:caps/>
          <w:szCs w:val="18"/>
          <w:lang w:val="ru-RU"/>
        </w:rPr>
        <w:t xml:space="preserve">170 </w:t>
      </w:r>
    </w:p>
  </w:footnote>
  <w:footnote w:id="8">
    <w:p w:rsidR="00676CCA" w:rsidRPr="006A5185" w:rsidRDefault="00676CCA" w:rsidP="00AA7A50">
      <w:pPr>
        <w:pStyle w:val="FootnoteText"/>
        <w:rPr>
          <w:szCs w:val="18"/>
          <w:lang w:val="ru-RU"/>
        </w:rPr>
      </w:pPr>
      <w:r w:rsidRPr="004044A9">
        <w:rPr>
          <w:rStyle w:val="FootnoteReference"/>
          <w:szCs w:val="18"/>
        </w:rPr>
        <w:footnoteRef/>
      </w:r>
      <w:r w:rsidRPr="006A5185">
        <w:rPr>
          <w:szCs w:val="18"/>
          <w:lang w:val="ru-RU"/>
        </w:rPr>
        <w:t xml:space="preserve">  </w:t>
      </w:r>
      <w:r w:rsidR="006A5185">
        <w:rPr>
          <w:szCs w:val="18"/>
          <w:lang w:val="ru-RU"/>
        </w:rPr>
        <w:t xml:space="preserve">Аудиторская проверка системы этических норм ВОИС, индекс документа </w:t>
      </w:r>
      <w:r w:rsidRPr="004044A9">
        <w:rPr>
          <w:szCs w:val="18"/>
          <w:lang w:eastAsia="en-US"/>
        </w:rPr>
        <w:t>IA</w:t>
      </w:r>
      <w:r w:rsidRPr="006A5185">
        <w:rPr>
          <w:szCs w:val="18"/>
          <w:lang w:val="ru-RU" w:eastAsia="en-US"/>
        </w:rPr>
        <w:t xml:space="preserve"> 2016-06, </w:t>
      </w:r>
      <w:r w:rsidR="006A5185">
        <w:rPr>
          <w:szCs w:val="18"/>
          <w:lang w:val="ru-RU" w:eastAsia="en-US"/>
        </w:rPr>
        <w:t>6 марта 2017 г.</w:t>
      </w:r>
    </w:p>
  </w:footnote>
  <w:footnote w:id="9">
    <w:p w:rsidR="00676CCA" w:rsidRPr="00593EA0" w:rsidRDefault="00676CCA" w:rsidP="001F250B">
      <w:pPr>
        <w:pStyle w:val="FootnoteText"/>
        <w:rPr>
          <w:szCs w:val="18"/>
          <w:lang w:val="ru-RU" w:eastAsia="en-US"/>
        </w:rPr>
      </w:pPr>
      <w:r w:rsidRPr="00B04C1D">
        <w:rPr>
          <w:rStyle w:val="FootnoteReference"/>
          <w:szCs w:val="18"/>
        </w:rPr>
        <w:footnoteRef/>
      </w:r>
      <w:r w:rsidRPr="006A5185">
        <w:rPr>
          <w:szCs w:val="18"/>
          <w:lang w:val="ru-RU"/>
        </w:rPr>
        <w:t xml:space="preserve">  </w:t>
      </w:r>
      <w:r w:rsidR="006A5185">
        <w:rPr>
          <w:szCs w:val="18"/>
          <w:lang w:val="ru-RU"/>
        </w:rPr>
        <w:t xml:space="preserve">Аудиторская проверка системы этических норм ВОИС, индекс документа </w:t>
      </w:r>
      <w:r w:rsidR="006A5185" w:rsidRPr="004044A9">
        <w:rPr>
          <w:szCs w:val="18"/>
          <w:lang w:eastAsia="en-US"/>
        </w:rPr>
        <w:t>IA</w:t>
      </w:r>
      <w:r w:rsidR="006A5185" w:rsidRPr="006A5185">
        <w:rPr>
          <w:szCs w:val="18"/>
          <w:lang w:val="ru-RU" w:eastAsia="en-US"/>
        </w:rPr>
        <w:t xml:space="preserve"> 2016-06</w:t>
      </w:r>
      <w:r w:rsidR="006A5185">
        <w:rPr>
          <w:szCs w:val="18"/>
          <w:lang w:val="ru-RU" w:eastAsia="en-US"/>
        </w:rPr>
        <w:t xml:space="preserve">, 6 марта 2017 г.  Бюро по вопросам этики несет ответственность за рассмотрение и осуществление, в установленном порядке, </w:t>
      </w:r>
      <w:r w:rsidR="00593EA0">
        <w:rPr>
          <w:szCs w:val="18"/>
          <w:lang w:val="ru-RU" w:eastAsia="en-US"/>
        </w:rPr>
        <w:t>комплексного набора рекомендаций в сотрудничестве с десятью другими заинтересованными сторонами, указанными в отчете.  Цель заключается в обеспечении выполнения соответствующих приоритетных рекомендаций к середине 2018 г., то есть в течение 15 месяцев после публикации отчета.</w:t>
      </w:r>
    </w:p>
  </w:footnote>
  <w:footnote w:id="10">
    <w:p w:rsidR="00676CCA" w:rsidRPr="00593EA0" w:rsidRDefault="00676CCA" w:rsidP="002802AD">
      <w:pPr>
        <w:pStyle w:val="Default"/>
        <w:rPr>
          <w:color w:val="auto"/>
          <w:sz w:val="18"/>
          <w:szCs w:val="18"/>
          <w:lang w:val="ru-RU"/>
        </w:rPr>
      </w:pPr>
      <w:r w:rsidRPr="00B04C1D">
        <w:rPr>
          <w:rStyle w:val="FootnoteReference"/>
          <w:color w:val="auto"/>
          <w:sz w:val="18"/>
          <w:szCs w:val="18"/>
        </w:rPr>
        <w:footnoteRef/>
      </w:r>
      <w:r w:rsidRPr="00593EA0">
        <w:rPr>
          <w:color w:val="auto"/>
          <w:sz w:val="18"/>
          <w:szCs w:val="18"/>
          <w:lang w:val="ru-RU"/>
        </w:rPr>
        <w:t xml:space="preserve">  </w:t>
      </w:r>
      <w:r w:rsidR="00593EA0">
        <w:rPr>
          <w:color w:val="auto"/>
          <w:sz w:val="18"/>
          <w:szCs w:val="18"/>
          <w:lang w:val="ru-RU"/>
        </w:rPr>
        <w:t>Финансовые</w:t>
      </w:r>
      <w:r w:rsidR="00593EA0" w:rsidRPr="00593EA0">
        <w:rPr>
          <w:color w:val="auto"/>
          <w:sz w:val="18"/>
          <w:szCs w:val="18"/>
          <w:lang w:val="ru-RU"/>
        </w:rPr>
        <w:t xml:space="preserve"> </w:t>
      </w:r>
      <w:r w:rsidR="00593EA0">
        <w:rPr>
          <w:color w:val="auto"/>
          <w:sz w:val="18"/>
          <w:szCs w:val="18"/>
          <w:lang w:val="ru-RU"/>
        </w:rPr>
        <w:t>положения</w:t>
      </w:r>
      <w:r w:rsidR="00593EA0" w:rsidRPr="00593EA0">
        <w:rPr>
          <w:color w:val="auto"/>
          <w:sz w:val="18"/>
          <w:szCs w:val="18"/>
          <w:lang w:val="ru-RU"/>
        </w:rPr>
        <w:t xml:space="preserve"> </w:t>
      </w:r>
      <w:r w:rsidR="00593EA0">
        <w:rPr>
          <w:color w:val="auto"/>
          <w:sz w:val="18"/>
          <w:szCs w:val="18"/>
          <w:lang w:val="ru-RU"/>
        </w:rPr>
        <w:t>и</w:t>
      </w:r>
      <w:r w:rsidR="00593EA0" w:rsidRPr="00593EA0">
        <w:rPr>
          <w:color w:val="auto"/>
          <w:sz w:val="18"/>
          <w:szCs w:val="18"/>
          <w:lang w:val="ru-RU"/>
        </w:rPr>
        <w:t xml:space="preserve"> </w:t>
      </w:r>
      <w:r w:rsidR="00593EA0">
        <w:rPr>
          <w:color w:val="auto"/>
          <w:sz w:val="18"/>
          <w:szCs w:val="18"/>
          <w:lang w:val="ru-RU"/>
        </w:rPr>
        <w:t>правила</w:t>
      </w:r>
      <w:r w:rsidR="00593EA0" w:rsidRPr="00593EA0">
        <w:rPr>
          <w:color w:val="auto"/>
          <w:sz w:val="18"/>
          <w:szCs w:val="18"/>
          <w:lang w:val="ru-RU"/>
        </w:rPr>
        <w:t xml:space="preserve"> </w:t>
      </w:r>
      <w:r w:rsidR="00593EA0">
        <w:rPr>
          <w:color w:val="auto"/>
          <w:sz w:val="18"/>
          <w:szCs w:val="18"/>
          <w:lang w:val="ru-RU"/>
        </w:rPr>
        <w:t xml:space="preserve">ВОИС, приложение </w:t>
      </w:r>
      <w:r w:rsidRPr="00B04C1D">
        <w:rPr>
          <w:iCs/>
          <w:color w:val="auto"/>
          <w:sz w:val="18"/>
          <w:szCs w:val="18"/>
          <w:lang w:val="en-GB"/>
        </w:rPr>
        <w:t>III</w:t>
      </w:r>
      <w:r w:rsidRPr="00593EA0">
        <w:rPr>
          <w:iCs/>
          <w:color w:val="auto"/>
          <w:sz w:val="18"/>
          <w:szCs w:val="18"/>
          <w:lang w:val="ru-RU"/>
        </w:rPr>
        <w:t xml:space="preserve">, </w:t>
      </w:r>
      <w:r w:rsidR="00593EA0">
        <w:rPr>
          <w:iCs/>
          <w:color w:val="auto"/>
          <w:sz w:val="18"/>
          <w:szCs w:val="18"/>
          <w:lang w:val="ru-RU"/>
        </w:rPr>
        <w:t xml:space="preserve">с поправками от 14 октября </w:t>
      </w:r>
      <w:r w:rsidRPr="00593EA0">
        <w:rPr>
          <w:iCs/>
          <w:color w:val="auto"/>
          <w:sz w:val="18"/>
          <w:szCs w:val="18"/>
          <w:lang w:val="ru-RU"/>
        </w:rPr>
        <w:t>2015</w:t>
      </w:r>
      <w:r w:rsidR="00593EA0">
        <w:rPr>
          <w:iCs/>
          <w:color w:val="auto"/>
          <w:sz w:val="18"/>
          <w:szCs w:val="18"/>
          <w:lang w:val="ru-RU"/>
        </w:rPr>
        <w:t> г.</w:t>
      </w:r>
    </w:p>
    <w:p w:rsidR="00676CCA" w:rsidRPr="00593EA0" w:rsidRDefault="00676CCA" w:rsidP="002802AD">
      <w:pPr>
        <w:pStyle w:val="FootnoteText"/>
        <w:rPr>
          <w:szCs w:val="18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CA" w:rsidRDefault="00676CCA" w:rsidP="00477D6B">
    <w:pPr>
      <w:jc w:val="right"/>
    </w:pPr>
    <w:bookmarkStart w:id="6" w:name="Code2"/>
    <w:bookmarkEnd w:id="6"/>
    <w:r>
      <w:t>WO/CC/74/3</w:t>
    </w:r>
  </w:p>
  <w:p w:rsidR="00676CCA" w:rsidRDefault="00676CC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15C5">
      <w:rPr>
        <w:noProof/>
      </w:rPr>
      <w:t>9</w:t>
    </w:r>
    <w:r>
      <w:fldChar w:fldCharType="end"/>
    </w:r>
  </w:p>
  <w:p w:rsidR="00676CCA" w:rsidRDefault="00676CCA" w:rsidP="00477D6B">
    <w:pPr>
      <w:jc w:val="right"/>
    </w:pPr>
  </w:p>
  <w:p w:rsidR="00676CCA" w:rsidRDefault="00676C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E480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2978"/>
        </w:tabs>
        <w:ind w:left="2411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C14589"/>
    <w:multiLevelType w:val="hybridMultilevel"/>
    <w:tmpl w:val="9606F800"/>
    <w:lvl w:ilvl="0" w:tplc="B3B4943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1A15FB"/>
    <w:multiLevelType w:val="hybridMultilevel"/>
    <w:tmpl w:val="F5D0E250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980178"/>
    <w:multiLevelType w:val="hybridMultilevel"/>
    <w:tmpl w:val="FAEE2D1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68428F3"/>
    <w:multiLevelType w:val="hybridMultilevel"/>
    <w:tmpl w:val="B02E6C84"/>
    <w:lvl w:ilvl="0" w:tplc="21262E6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264034"/>
    <w:multiLevelType w:val="hybridMultilevel"/>
    <w:tmpl w:val="8410CD5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161043"/>
    <w:multiLevelType w:val="hybridMultilevel"/>
    <w:tmpl w:val="3CCC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85E2B"/>
    <w:multiLevelType w:val="hybridMultilevel"/>
    <w:tmpl w:val="CDB060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4473D6C"/>
    <w:multiLevelType w:val="hybridMultilevel"/>
    <w:tmpl w:val="2FD45934"/>
    <w:lvl w:ilvl="0" w:tplc="84366B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D806B4"/>
    <w:multiLevelType w:val="hybridMultilevel"/>
    <w:tmpl w:val="780A9248"/>
    <w:lvl w:ilvl="0" w:tplc="6302A88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91"/>
    <w:rsid w:val="0000475E"/>
    <w:rsid w:val="00013AD3"/>
    <w:rsid w:val="00014981"/>
    <w:rsid w:val="000354C0"/>
    <w:rsid w:val="00043CAA"/>
    <w:rsid w:val="00046533"/>
    <w:rsid w:val="00047CBC"/>
    <w:rsid w:val="00057867"/>
    <w:rsid w:val="00060CA5"/>
    <w:rsid w:val="000618F7"/>
    <w:rsid w:val="00075432"/>
    <w:rsid w:val="0008209C"/>
    <w:rsid w:val="00082B5A"/>
    <w:rsid w:val="00087832"/>
    <w:rsid w:val="000968ED"/>
    <w:rsid w:val="000A223C"/>
    <w:rsid w:val="000A41E7"/>
    <w:rsid w:val="000B180A"/>
    <w:rsid w:val="000D2AE3"/>
    <w:rsid w:val="000D791E"/>
    <w:rsid w:val="000E2E55"/>
    <w:rsid w:val="000F2863"/>
    <w:rsid w:val="000F5E56"/>
    <w:rsid w:val="001020E3"/>
    <w:rsid w:val="00105B48"/>
    <w:rsid w:val="001345ED"/>
    <w:rsid w:val="001362EE"/>
    <w:rsid w:val="00163C85"/>
    <w:rsid w:val="001647D5"/>
    <w:rsid w:val="001832A6"/>
    <w:rsid w:val="001875BA"/>
    <w:rsid w:val="001A5083"/>
    <w:rsid w:val="001B62BF"/>
    <w:rsid w:val="001B6897"/>
    <w:rsid w:val="001B7F3C"/>
    <w:rsid w:val="001C3DF7"/>
    <w:rsid w:val="001C6904"/>
    <w:rsid w:val="001D2D21"/>
    <w:rsid w:val="001F250B"/>
    <w:rsid w:val="001F4F14"/>
    <w:rsid w:val="002054BA"/>
    <w:rsid w:val="0021217E"/>
    <w:rsid w:val="00215DC6"/>
    <w:rsid w:val="0023651F"/>
    <w:rsid w:val="002634C4"/>
    <w:rsid w:val="00275191"/>
    <w:rsid w:val="002802AD"/>
    <w:rsid w:val="00281875"/>
    <w:rsid w:val="00282512"/>
    <w:rsid w:val="002928D3"/>
    <w:rsid w:val="002F1FE6"/>
    <w:rsid w:val="002F4E68"/>
    <w:rsid w:val="002F4F35"/>
    <w:rsid w:val="002F76BF"/>
    <w:rsid w:val="00303CEE"/>
    <w:rsid w:val="00312F7F"/>
    <w:rsid w:val="0031558B"/>
    <w:rsid w:val="0032208E"/>
    <w:rsid w:val="00324AB3"/>
    <w:rsid w:val="0033447F"/>
    <w:rsid w:val="00347B72"/>
    <w:rsid w:val="00350C78"/>
    <w:rsid w:val="00361450"/>
    <w:rsid w:val="00365A40"/>
    <w:rsid w:val="003673CF"/>
    <w:rsid w:val="00370E68"/>
    <w:rsid w:val="00382B47"/>
    <w:rsid w:val="003845C1"/>
    <w:rsid w:val="003873AE"/>
    <w:rsid w:val="00390BB8"/>
    <w:rsid w:val="003A52FA"/>
    <w:rsid w:val="003A6F89"/>
    <w:rsid w:val="003B38C1"/>
    <w:rsid w:val="003B6031"/>
    <w:rsid w:val="003C2174"/>
    <w:rsid w:val="003C4081"/>
    <w:rsid w:val="003C7CF9"/>
    <w:rsid w:val="003E3FAC"/>
    <w:rsid w:val="004044A9"/>
    <w:rsid w:val="0040749A"/>
    <w:rsid w:val="004123F2"/>
    <w:rsid w:val="00423E3E"/>
    <w:rsid w:val="00427AF4"/>
    <w:rsid w:val="00435334"/>
    <w:rsid w:val="004455EF"/>
    <w:rsid w:val="00445DD3"/>
    <w:rsid w:val="00446E09"/>
    <w:rsid w:val="00457050"/>
    <w:rsid w:val="004647DA"/>
    <w:rsid w:val="00470D4D"/>
    <w:rsid w:val="00474062"/>
    <w:rsid w:val="00477D6B"/>
    <w:rsid w:val="004B0CB1"/>
    <w:rsid w:val="004B706B"/>
    <w:rsid w:val="004B7938"/>
    <w:rsid w:val="004E4458"/>
    <w:rsid w:val="004F1305"/>
    <w:rsid w:val="005019FF"/>
    <w:rsid w:val="0053057A"/>
    <w:rsid w:val="00552B14"/>
    <w:rsid w:val="00557B95"/>
    <w:rsid w:val="00560A29"/>
    <w:rsid w:val="00571FC6"/>
    <w:rsid w:val="00576674"/>
    <w:rsid w:val="00583200"/>
    <w:rsid w:val="00592388"/>
    <w:rsid w:val="00593EA0"/>
    <w:rsid w:val="00594BE2"/>
    <w:rsid w:val="00597CD6"/>
    <w:rsid w:val="005B67F6"/>
    <w:rsid w:val="005C6649"/>
    <w:rsid w:val="005D0FF5"/>
    <w:rsid w:val="00605827"/>
    <w:rsid w:val="00611BC2"/>
    <w:rsid w:val="00614FF4"/>
    <w:rsid w:val="006374F0"/>
    <w:rsid w:val="006424AA"/>
    <w:rsid w:val="00646050"/>
    <w:rsid w:val="00652C66"/>
    <w:rsid w:val="00655BEC"/>
    <w:rsid w:val="006608B6"/>
    <w:rsid w:val="006627D0"/>
    <w:rsid w:val="006713CA"/>
    <w:rsid w:val="00676C5C"/>
    <w:rsid w:val="00676CCA"/>
    <w:rsid w:val="00696031"/>
    <w:rsid w:val="006A3DCF"/>
    <w:rsid w:val="006A5185"/>
    <w:rsid w:val="006B1751"/>
    <w:rsid w:val="006D4A7E"/>
    <w:rsid w:val="006E4CFE"/>
    <w:rsid w:val="006E7C83"/>
    <w:rsid w:val="006F0EBB"/>
    <w:rsid w:val="00700A0E"/>
    <w:rsid w:val="007015C5"/>
    <w:rsid w:val="00704072"/>
    <w:rsid w:val="007149DB"/>
    <w:rsid w:val="007161EF"/>
    <w:rsid w:val="0072212F"/>
    <w:rsid w:val="00724F96"/>
    <w:rsid w:val="007278D3"/>
    <w:rsid w:val="00745CF3"/>
    <w:rsid w:val="00754FF4"/>
    <w:rsid w:val="00766AFC"/>
    <w:rsid w:val="007730E1"/>
    <w:rsid w:val="0078409C"/>
    <w:rsid w:val="007922D1"/>
    <w:rsid w:val="007A5A2E"/>
    <w:rsid w:val="007C76EF"/>
    <w:rsid w:val="007D0615"/>
    <w:rsid w:val="007D1613"/>
    <w:rsid w:val="007D1E51"/>
    <w:rsid w:val="007D5070"/>
    <w:rsid w:val="007E4C0E"/>
    <w:rsid w:val="007F2C31"/>
    <w:rsid w:val="007F6854"/>
    <w:rsid w:val="0084054E"/>
    <w:rsid w:val="00843DB4"/>
    <w:rsid w:val="00853865"/>
    <w:rsid w:val="0085419E"/>
    <w:rsid w:val="00854513"/>
    <w:rsid w:val="00857DC6"/>
    <w:rsid w:val="00860428"/>
    <w:rsid w:val="00873EAC"/>
    <w:rsid w:val="00884AE5"/>
    <w:rsid w:val="0088557E"/>
    <w:rsid w:val="008A6BF4"/>
    <w:rsid w:val="008B27E9"/>
    <w:rsid w:val="008B2CC1"/>
    <w:rsid w:val="008B60B2"/>
    <w:rsid w:val="008C0EE2"/>
    <w:rsid w:val="008C1502"/>
    <w:rsid w:val="008C1F49"/>
    <w:rsid w:val="008E74B8"/>
    <w:rsid w:val="0090731E"/>
    <w:rsid w:val="00916EE2"/>
    <w:rsid w:val="00943337"/>
    <w:rsid w:val="00946B3D"/>
    <w:rsid w:val="0094704B"/>
    <w:rsid w:val="0095141B"/>
    <w:rsid w:val="009557D9"/>
    <w:rsid w:val="009648BD"/>
    <w:rsid w:val="00966A22"/>
    <w:rsid w:val="0096722F"/>
    <w:rsid w:val="00980843"/>
    <w:rsid w:val="009B53EC"/>
    <w:rsid w:val="009C0260"/>
    <w:rsid w:val="009E2791"/>
    <w:rsid w:val="009E3914"/>
    <w:rsid w:val="009E3F6F"/>
    <w:rsid w:val="009F499F"/>
    <w:rsid w:val="00A11BD4"/>
    <w:rsid w:val="00A1228D"/>
    <w:rsid w:val="00A21AA9"/>
    <w:rsid w:val="00A23F63"/>
    <w:rsid w:val="00A27AC3"/>
    <w:rsid w:val="00A42DAF"/>
    <w:rsid w:val="00A45BD8"/>
    <w:rsid w:val="00A47289"/>
    <w:rsid w:val="00A571BE"/>
    <w:rsid w:val="00A869B7"/>
    <w:rsid w:val="00A93EB9"/>
    <w:rsid w:val="00A94E94"/>
    <w:rsid w:val="00A96805"/>
    <w:rsid w:val="00AA0D9F"/>
    <w:rsid w:val="00AA7A50"/>
    <w:rsid w:val="00AB15A4"/>
    <w:rsid w:val="00AB31A6"/>
    <w:rsid w:val="00AC16F1"/>
    <w:rsid w:val="00AC205C"/>
    <w:rsid w:val="00AD23DD"/>
    <w:rsid w:val="00AF0A6B"/>
    <w:rsid w:val="00B04C1D"/>
    <w:rsid w:val="00B05A69"/>
    <w:rsid w:val="00B24685"/>
    <w:rsid w:val="00B27407"/>
    <w:rsid w:val="00B3026B"/>
    <w:rsid w:val="00B35BDF"/>
    <w:rsid w:val="00B460D3"/>
    <w:rsid w:val="00B478F8"/>
    <w:rsid w:val="00B53977"/>
    <w:rsid w:val="00B555B5"/>
    <w:rsid w:val="00B73BB1"/>
    <w:rsid w:val="00B76F7D"/>
    <w:rsid w:val="00B83611"/>
    <w:rsid w:val="00B864E7"/>
    <w:rsid w:val="00B9322D"/>
    <w:rsid w:val="00B9734B"/>
    <w:rsid w:val="00BA30E2"/>
    <w:rsid w:val="00BA7907"/>
    <w:rsid w:val="00BB0CB1"/>
    <w:rsid w:val="00BD1C91"/>
    <w:rsid w:val="00BE0269"/>
    <w:rsid w:val="00C06A4D"/>
    <w:rsid w:val="00C06AD0"/>
    <w:rsid w:val="00C07382"/>
    <w:rsid w:val="00C1108D"/>
    <w:rsid w:val="00C11BFE"/>
    <w:rsid w:val="00C13867"/>
    <w:rsid w:val="00C1444D"/>
    <w:rsid w:val="00C2220D"/>
    <w:rsid w:val="00C26720"/>
    <w:rsid w:val="00C35A4D"/>
    <w:rsid w:val="00C50394"/>
    <w:rsid w:val="00C5068F"/>
    <w:rsid w:val="00C62CB6"/>
    <w:rsid w:val="00C65E86"/>
    <w:rsid w:val="00C750CF"/>
    <w:rsid w:val="00C77856"/>
    <w:rsid w:val="00C83230"/>
    <w:rsid w:val="00C83C7A"/>
    <w:rsid w:val="00C86D74"/>
    <w:rsid w:val="00C93ABE"/>
    <w:rsid w:val="00CA54DD"/>
    <w:rsid w:val="00CB1B8A"/>
    <w:rsid w:val="00CB5A85"/>
    <w:rsid w:val="00CB6046"/>
    <w:rsid w:val="00CD04F1"/>
    <w:rsid w:val="00CE3999"/>
    <w:rsid w:val="00CF23C8"/>
    <w:rsid w:val="00D07A12"/>
    <w:rsid w:val="00D13CDB"/>
    <w:rsid w:val="00D163E6"/>
    <w:rsid w:val="00D23B9B"/>
    <w:rsid w:val="00D3284F"/>
    <w:rsid w:val="00D451C6"/>
    <w:rsid w:val="00D45252"/>
    <w:rsid w:val="00D51F8A"/>
    <w:rsid w:val="00D6734C"/>
    <w:rsid w:val="00D71B4D"/>
    <w:rsid w:val="00D7632F"/>
    <w:rsid w:val="00D7682D"/>
    <w:rsid w:val="00D820EA"/>
    <w:rsid w:val="00D93D55"/>
    <w:rsid w:val="00DA331A"/>
    <w:rsid w:val="00DA42E6"/>
    <w:rsid w:val="00DB5089"/>
    <w:rsid w:val="00DC0ADB"/>
    <w:rsid w:val="00DC6C56"/>
    <w:rsid w:val="00E0052F"/>
    <w:rsid w:val="00E15015"/>
    <w:rsid w:val="00E1502C"/>
    <w:rsid w:val="00E25044"/>
    <w:rsid w:val="00E335FE"/>
    <w:rsid w:val="00E4169B"/>
    <w:rsid w:val="00E549DF"/>
    <w:rsid w:val="00E632DF"/>
    <w:rsid w:val="00E67834"/>
    <w:rsid w:val="00E76709"/>
    <w:rsid w:val="00EA52F2"/>
    <w:rsid w:val="00EB681D"/>
    <w:rsid w:val="00EC138A"/>
    <w:rsid w:val="00EC4CBB"/>
    <w:rsid w:val="00EC4E49"/>
    <w:rsid w:val="00ED3ACC"/>
    <w:rsid w:val="00ED77FB"/>
    <w:rsid w:val="00EE45FA"/>
    <w:rsid w:val="00EE6F3B"/>
    <w:rsid w:val="00F42767"/>
    <w:rsid w:val="00F66152"/>
    <w:rsid w:val="00F756B6"/>
    <w:rsid w:val="00FA3853"/>
    <w:rsid w:val="00FB580B"/>
    <w:rsid w:val="00FD2248"/>
    <w:rsid w:val="00FD40CD"/>
    <w:rsid w:val="00FD5E67"/>
    <w:rsid w:val="00FE653A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2978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EC138A"/>
    <w:rPr>
      <w:rFonts w:ascii="Arial" w:eastAsia="SimSun" w:hAnsi="Arial" w:cs="Arial"/>
      <w:sz w:val="18"/>
      <w:lang w:val="en-US" w:eastAsia="zh-CN"/>
    </w:rPr>
  </w:style>
  <w:style w:type="paragraph" w:styleId="NoSpacing">
    <w:name w:val="No Spacing"/>
    <w:uiPriority w:val="1"/>
    <w:qFormat/>
    <w:rsid w:val="00EC138A"/>
    <w:rPr>
      <w:rFonts w:ascii="Arial" w:hAnsi="Arial" w:cs="Arial"/>
      <w:sz w:val="22"/>
      <w:lang w:val="en-US" w:eastAsia="en-US"/>
    </w:rPr>
  </w:style>
  <w:style w:type="paragraph" w:customStyle="1" w:styleId="Default">
    <w:name w:val="Default"/>
    <w:rsid w:val="00EC13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EC138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C138A"/>
    <w:pPr>
      <w:ind w:left="720"/>
      <w:contextualSpacing/>
    </w:pPr>
  </w:style>
  <w:style w:type="paragraph" w:customStyle="1" w:styleId="Style">
    <w:name w:val="Style"/>
    <w:rsid w:val="00EC13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138A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EC138A"/>
    <w:rPr>
      <w:b/>
      <w:bCs/>
      <w:i w:val="0"/>
      <w:iCs w:val="0"/>
    </w:rPr>
  </w:style>
  <w:style w:type="character" w:customStyle="1" w:styleId="st1">
    <w:name w:val="st1"/>
    <w:basedOn w:val="DefaultParagraphFont"/>
    <w:rsid w:val="00EC138A"/>
  </w:style>
  <w:style w:type="paragraph" w:styleId="Revision">
    <w:name w:val="Revision"/>
    <w:hidden/>
    <w:uiPriority w:val="99"/>
    <w:semiHidden/>
    <w:rsid w:val="004B7938"/>
    <w:rPr>
      <w:rFonts w:ascii="Arial" w:eastAsia="SimSun" w:hAnsi="Arial" w:cs="Arial"/>
      <w:sz w:val="22"/>
      <w:lang w:val="en-US" w:eastAsia="zh-CN"/>
    </w:rPr>
  </w:style>
  <w:style w:type="character" w:customStyle="1" w:styleId="null1">
    <w:name w:val="null1"/>
    <w:basedOn w:val="DefaultParagraphFont"/>
    <w:rsid w:val="00704072"/>
  </w:style>
  <w:style w:type="character" w:styleId="EndnoteReference">
    <w:name w:val="endnote reference"/>
    <w:basedOn w:val="DefaultParagraphFont"/>
    <w:rsid w:val="00FE653A"/>
    <w:rPr>
      <w:vertAlign w:val="superscript"/>
    </w:rPr>
  </w:style>
  <w:style w:type="character" w:styleId="Hyperlink">
    <w:name w:val="Hyperlink"/>
    <w:basedOn w:val="DefaultParagraphFont"/>
    <w:rsid w:val="00955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2978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EC138A"/>
    <w:rPr>
      <w:rFonts w:ascii="Arial" w:eastAsia="SimSun" w:hAnsi="Arial" w:cs="Arial"/>
      <w:sz w:val="18"/>
      <w:lang w:val="en-US" w:eastAsia="zh-CN"/>
    </w:rPr>
  </w:style>
  <w:style w:type="paragraph" w:styleId="NoSpacing">
    <w:name w:val="No Spacing"/>
    <w:uiPriority w:val="1"/>
    <w:qFormat/>
    <w:rsid w:val="00EC138A"/>
    <w:rPr>
      <w:rFonts w:ascii="Arial" w:hAnsi="Arial" w:cs="Arial"/>
      <w:sz w:val="22"/>
      <w:lang w:val="en-US" w:eastAsia="en-US"/>
    </w:rPr>
  </w:style>
  <w:style w:type="paragraph" w:customStyle="1" w:styleId="Default">
    <w:name w:val="Default"/>
    <w:rsid w:val="00EC13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EC138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C138A"/>
    <w:pPr>
      <w:ind w:left="720"/>
      <w:contextualSpacing/>
    </w:pPr>
  </w:style>
  <w:style w:type="paragraph" w:customStyle="1" w:styleId="Style">
    <w:name w:val="Style"/>
    <w:rsid w:val="00EC13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138A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EC138A"/>
    <w:rPr>
      <w:b/>
      <w:bCs/>
      <w:i w:val="0"/>
      <w:iCs w:val="0"/>
    </w:rPr>
  </w:style>
  <w:style w:type="character" w:customStyle="1" w:styleId="st1">
    <w:name w:val="st1"/>
    <w:basedOn w:val="DefaultParagraphFont"/>
    <w:rsid w:val="00EC138A"/>
  </w:style>
  <w:style w:type="paragraph" w:styleId="Revision">
    <w:name w:val="Revision"/>
    <w:hidden/>
    <w:uiPriority w:val="99"/>
    <w:semiHidden/>
    <w:rsid w:val="004B7938"/>
    <w:rPr>
      <w:rFonts w:ascii="Arial" w:eastAsia="SimSun" w:hAnsi="Arial" w:cs="Arial"/>
      <w:sz w:val="22"/>
      <w:lang w:val="en-US" w:eastAsia="zh-CN"/>
    </w:rPr>
  </w:style>
  <w:style w:type="character" w:customStyle="1" w:styleId="null1">
    <w:name w:val="null1"/>
    <w:basedOn w:val="DefaultParagraphFont"/>
    <w:rsid w:val="00704072"/>
  </w:style>
  <w:style w:type="character" w:styleId="EndnoteReference">
    <w:name w:val="endnote reference"/>
    <w:basedOn w:val="DefaultParagraphFont"/>
    <w:rsid w:val="00FE653A"/>
    <w:rPr>
      <w:vertAlign w:val="superscript"/>
    </w:rPr>
  </w:style>
  <w:style w:type="character" w:styleId="Hyperlink">
    <w:name w:val="Hyperlink"/>
    <w:basedOn w:val="DefaultParagraphFont"/>
    <w:rsid w:val="00955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4%20(E)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chillemi\Downloads\2017\Miscellaneous\Charts\Last%20version\Ethics%20Office%20Requests%20v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OA: 9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Dol: 5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CoM: 5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GH: 4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PaR: 3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ERM: 2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Col:1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b="1" i="0">
                        <a:solidFill>
                          <a:srgbClr val="002060"/>
                        </a:solidFill>
                      </a:rPr>
                      <a:t>OTH: 7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>
                    <a:solidFill>
                      <a:srgbClr val="002060"/>
                    </a:solidFill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Sheet1!$A$2:$A$9</c:f>
              <c:strCache>
                <c:ptCount val="8"/>
                <c:pt idx="0">
                  <c:v>Outside activities</c:v>
                </c:pt>
                <c:pt idx="1">
                  <c:v>Declarations of interests/ investments</c:v>
                </c:pt>
                <c:pt idx="2">
                  <c:v>Communications and Media</c:v>
                </c:pt>
                <c:pt idx="3">
                  <c:v>Gifts and/or hospitality</c:v>
                </c:pt>
                <c:pt idx="4">
                  <c:v>Protection against retaliation</c:v>
                </c:pt>
                <c:pt idx="5">
                  <c:v>Employment-related matters</c:v>
                </c:pt>
                <c:pt idx="6">
                  <c:v>Conflicts of interest</c:v>
                </c:pt>
                <c:pt idx="7">
                  <c:v>Other issues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252A-21CC-4128-8A04-802D2CDF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74 (E)</Template>
  <TotalTime>989</TotalTime>
  <Pages>10</Pages>
  <Words>2373</Words>
  <Characters>15822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WO/CC/74/3</vt:lpstr>
    </vt:vector>
  </TitlesOfParts>
  <Company>WIPO</Company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WO/CC/74/3</dc:title>
  <dc:creator>Chitra</dc:creator>
  <cp:lastModifiedBy>HÄFLIGER Patience</cp:lastModifiedBy>
  <cp:revision>5</cp:revision>
  <cp:lastPrinted>2017-08-01T13:30:00Z</cp:lastPrinted>
  <dcterms:created xsi:type="dcterms:W3CDTF">2017-08-01T14:49:00Z</dcterms:created>
  <dcterms:modified xsi:type="dcterms:W3CDTF">2017-08-03T09:00:00Z</dcterms:modified>
</cp:coreProperties>
</file>