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A0" w:rsidRDefault="008F14A0" w:rsidP="000B0C67">
      <w:pPr>
        <w:jc w:val="center"/>
        <w:rPr>
          <w:rFonts w:ascii="Arial" w:hAnsi="Arial" w:cs="Arial"/>
          <w:b/>
          <w:iCs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color w:val="000000"/>
          <w:sz w:val="28"/>
        </w:rPr>
        <w:t>МСП и инновации</w:t>
      </w:r>
    </w:p>
    <w:p w:rsidR="000133B0" w:rsidRDefault="000133B0" w:rsidP="000B0C67">
      <w:pPr>
        <w:jc w:val="center"/>
        <w:rPr>
          <w:rFonts w:ascii="Arial" w:hAnsi="Arial" w:cs="Arial"/>
          <w:b/>
          <w:iCs/>
          <w:color w:val="000000"/>
          <w:sz w:val="28"/>
          <w:szCs w:val="28"/>
        </w:rPr>
      </w:pPr>
    </w:p>
    <w:p w:rsidR="000133B0" w:rsidRPr="000133B0" w:rsidRDefault="000133B0" w:rsidP="000B0C67">
      <w:pPr>
        <w:jc w:val="center"/>
        <w:rPr>
          <w:rFonts w:ascii="Arial" w:hAnsi="Arial" w:cs="Arial"/>
          <w:b/>
          <w:iCs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</w:rPr>
        <w:t>Предложение к пересмотренным Программе и бюджету на 2014–2015 гг.</w:t>
      </w:r>
    </w:p>
    <w:p w:rsidR="0016016D" w:rsidRDefault="0016016D" w:rsidP="008F14A0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A801EB" w:rsidRDefault="00A801EB" w:rsidP="008F14A0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B130D5" w:rsidRDefault="00B130D5" w:rsidP="008F14A0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B130D5" w:rsidRPr="004B0F46" w:rsidRDefault="00B130D5" w:rsidP="00B130D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Стратегия осуществления, нацеленная на МСП </w:t>
      </w:r>
    </w:p>
    <w:p w:rsidR="00A801EB" w:rsidRPr="00B130D5" w:rsidRDefault="00A801EB" w:rsidP="000133B0">
      <w:pPr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A801EB" w:rsidRPr="00B130D5" w:rsidRDefault="009633A8" w:rsidP="000B0C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Несмотря на некоторое сходство проблем, стоящих перед МСП в глобальном плане, оказываемая малым и средним предприятиям техническая помощь, чтобы быть эффективной и способствовать решению поставленных задач, должна предоставляться в виде конкретных, адресных мероприятий, разработанных с учетом региональной специфики.  В разных странах, в зависимости от масштаба и уровня развития их экономики, представления о том, какие компании относятся к МСП, их роли и месте в рыночной структуре и, следовательно, проблемах, с которыми</w:t>
      </w:r>
      <w:r w:rsidR="00FD179C">
        <w:rPr>
          <w:rFonts w:ascii="Arial" w:hAnsi="Arial"/>
          <w:sz w:val="22"/>
        </w:rPr>
        <w:t xml:space="preserve"> они сталкиваются, варьируются.  </w:t>
      </w:r>
      <w:r>
        <w:rPr>
          <w:rFonts w:ascii="Arial" w:hAnsi="Arial"/>
          <w:sz w:val="22"/>
        </w:rPr>
        <w:t>Важность оказания технической помощи на основе региональных потребностей и специфики подтверждается опытом предоставления такой помощи МСП в некоторых странах Европы и Азии в рамках программы 10 в течение последних двухлетних периодов, в первую очередь за счет пр</w:t>
      </w:r>
      <w:r w:rsidR="00FD179C">
        <w:rPr>
          <w:rFonts w:ascii="Arial" w:hAnsi="Arial"/>
          <w:sz w:val="22"/>
        </w:rPr>
        <w:t>ивлечения внешних экспертов.</w:t>
      </w:r>
    </w:p>
    <w:p w:rsidR="00226FAD" w:rsidRPr="00B130D5" w:rsidRDefault="00226FAD" w:rsidP="000B0C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6FAD" w:rsidRPr="00B130D5" w:rsidRDefault="00F76951" w:rsidP="000B0C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Принимая этот опыт во внимание и признавая потребность в централизованной разработке высококачественных материалов для использования в работе в соответствующих регионах, предлагается провести реструктуризацию работы ВОИС по МСП на основе изложенной ниже двухуровневой стратегии, сочетающей централизованные и децентрализованные подходы.  В целях минимизации дублирования усилий и обеспечения рационального расходования средств были четко определены роли и ответственность каждой</w:t>
      </w:r>
      <w:r w:rsidR="00FD179C">
        <w:rPr>
          <w:rFonts w:ascii="Arial" w:hAnsi="Arial"/>
          <w:sz w:val="22"/>
        </w:rPr>
        <w:t xml:space="preserve"> стороны такого взаимодействия.</w:t>
      </w:r>
    </w:p>
    <w:p w:rsidR="00380AEA" w:rsidRPr="00B130D5" w:rsidRDefault="00380AEA" w:rsidP="000B0C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B0F46" w:rsidRPr="00F76951" w:rsidRDefault="00380AEA" w:rsidP="004B0F46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Создание единого центра координации усилий ВОИС по вопросам ПИС, связанным с МСП (программа 30), который будет отвечать за разработку материалов (в том числе для включения в базу данных </w:t>
      </w:r>
      <w:r>
        <w:rPr>
          <w:rFonts w:ascii="Arial" w:hAnsi="Arial"/>
          <w:i/>
          <w:sz w:val="22"/>
        </w:rPr>
        <w:t>IpAdvantage</w:t>
      </w:r>
      <w:r>
        <w:rPr>
          <w:rFonts w:ascii="Arial" w:hAnsi="Arial"/>
          <w:sz w:val="22"/>
        </w:rPr>
        <w:t xml:space="preserve">), учитывающих потребности МСП и содержащих информацию о передовой практике использования системы ИС малыми и средними предприятиями. </w:t>
      </w:r>
      <w:r w:rsidR="00FD179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Такие материалы будут нацелены на демонстрацию позитивного влияния ИС с точки зрения экономической выгоды, создания рабочих мест и конкурентоспособности. </w:t>
      </w:r>
      <w:r w:rsidR="00FD179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Такой специализирующийся на проблематике МСП «мозговой центр» будет также заниматься обновлением веб-сайта ВОИС по МСП, издавать Бюллетень МСП и налаживать сотрудничество с другими международными организациями в рамках программ, посвященных МСП.  Эффективность работы ВОИС на направлении МСП будет особенно внимательно отслеживаться и оцениваться в течение двухлетнего периода 2014–2015 гг. в соответствии с принципами системы управления ВОИС, ориентированного на конкретные результаты. </w:t>
      </w:r>
      <w:r w:rsidR="00FD179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Разработка эффективных инструментов сбора данных о результативности по показателям результативности применительно к программам 9, 10 и 30 будет вестись в рамках программы 30 при тесном взаимодействии с другими соответствующими программами. </w:t>
      </w:r>
      <w:r w:rsidR="00FD179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К ним, в частности, относятся опросы относительно удовлетворенности деятельностью по наращиванию потенциала структур поддержки МСП и отслеживание услуг и информации по ИС, предоставляемых МСП такими стру</w:t>
      </w:r>
      <w:r w:rsidR="00FD179C">
        <w:rPr>
          <w:rFonts w:ascii="Arial" w:hAnsi="Arial"/>
          <w:sz w:val="22"/>
        </w:rPr>
        <w:t>ктурами на национальном уровне.</w:t>
      </w:r>
    </w:p>
    <w:p w:rsidR="004B0F46" w:rsidRDefault="004B0F46" w:rsidP="004B0F46">
      <w:pPr>
        <w:pStyle w:val="ListParagraph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0133B0" w:rsidRPr="004B0F46" w:rsidRDefault="000133B0" w:rsidP="004B0F46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kern w:val="36"/>
          <w:sz w:val="22"/>
        </w:rPr>
        <w:t xml:space="preserve">Создание децентрализованных координационных центров по МСП в региональных бюро (программа 9) и в рамках программы 10 (некоторые страны Европы и Азии).  Координационным центрам по МСП в региональных бюро и в рамках программы 10 будут приданы дополнительные сотрудники, занимающиеся только проблематикой МСП, перед которыми будет поставлена задача обеспечить учет региональной специфики и национальных потребностей при осуществлении мероприятий, направленных на укрепление потенциала МСП.  Это полностью соответствует концепции встраивания деятельности, направленной на содействие развитию, в программы ВОИС:  в рамках этой концепции основная ответственность за осуществление мероприятий по укреплению потенциала в развивающихся странах и НРС лежит на программах 9 и 10. </w:t>
      </w:r>
      <w:r w:rsidR="00FD179C">
        <w:rPr>
          <w:rFonts w:ascii="Arial" w:hAnsi="Arial"/>
          <w:kern w:val="36"/>
          <w:sz w:val="22"/>
        </w:rPr>
        <w:t xml:space="preserve"> </w:t>
      </w:r>
      <w:r>
        <w:rPr>
          <w:rFonts w:ascii="Arial" w:hAnsi="Arial"/>
          <w:kern w:val="36"/>
          <w:sz w:val="22"/>
        </w:rPr>
        <w:t>В тесном взаимодействии с центральным координаци</w:t>
      </w:r>
      <w:r w:rsidR="00FD179C">
        <w:rPr>
          <w:rFonts w:ascii="Arial" w:hAnsi="Arial"/>
          <w:kern w:val="36"/>
          <w:sz w:val="22"/>
        </w:rPr>
        <w:t>онным центром по МСП (программа </w:t>
      </w:r>
      <w:r>
        <w:rPr>
          <w:rFonts w:ascii="Arial" w:hAnsi="Arial"/>
          <w:kern w:val="36"/>
          <w:sz w:val="22"/>
        </w:rPr>
        <w:t xml:space="preserve">30) и Академией ВОИС координационные центры на местах будут заниматься планированием, разработкой и осуществлением адресных мероприятий по наращиванию потенциала в соответствии с национальными стратегиями ИС и страновыми планами. </w:t>
      </w:r>
      <w:r w:rsidR="00FD179C">
        <w:rPr>
          <w:rFonts w:ascii="Arial" w:hAnsi="Arial"/>
          <w:kern w:val="36"/>
          <w:sz w:val="22"/>
        </w:rPr>
        <w:t xml:space="preserve"> </w:t>
      </w:r>
      <w:r>
        <w:rPr>
          <w:rFonts w:ascii="Arial" w:hAnsi="Arial"/>
          <w:kern w:val="36"/>
          <w:sz w:val="22"/>
        </w:rPr>
        <w:t xml:space="preserve">Для обеспечения максимального охвата целевой аудитории в рамках деятельности по укреплению потенциала будет широко использоваться подход, предусматривающий обучение инструкторов, и применяться материалы, разработанные в рамках программы 30. </w:t>
      </w:r>
      <w:r w:rsidR="00FD179C">
        <w:rPr>
          <w:rFonts w:ascii="Arial" w:hAnsi="Arial"/>
          <w:kern w:val="36"/>
          <w:sz w:val="22"/>
        </w:rPr>
        <w:t xml:space="preserve"> </w:t>
      </w:r>
      <w:r>
        <w:rPr>
          <w:rFonts w:ascii="Arial" w:hAnsi="Arial"/>
          <w:kern w:val="36"/>
          <w:sz w:val="22"/>
        </w:rPr>
        <w:t>Чтобы добиться мультипликационного эффекта деятельности ВОИС, основные усилия будут направлены на расширение потенциала структур поддержки МС</w:t>
      </w:r>
      <w:r w:rsidR="00FD179C">
        <w:rPr>
          <w:rFonts w:ascii="Arial" w:hAnsi="Arial"/>
          <w:kern w:val="36"/>
          <w:sz w:val="22"/>
        </w:rPr>
        <w:t>П и других посредников, которые</w:t>
      </w:r>
      <w:r>
        <w:rPr>
          <w:rFonts w:ascii="Arial" w:hAnsi="Arial"/>
          <w:kern w:val="36"/>
          <w:sz w:val="22"/>
        </w:rPr>
        <w:t xml:space="preserve"> в свою очередь будут укреплять и распростра</w:t>
      </w:r>
      <w:r w:rsidR="00FD179C">
        <w:rPr>
          <w:rFonts w:ascii="Arial" w:hAnsi="Arial"/>
          <w:kern w:val="36"/>
          <w:sz w:val="22"/>
        </w:rPr>
        <w:t xml:space="preserve">нять культуру ИС среди МСП.  </w:t>
      </w:r>
      <w:r>
        <w:rPr>
          <w:rFonts w:ascii="Arial" w:hAnsi="Arial"/>
          <w:kern w:val="36"/>
          <w:sz w:val="22"/>
        </w:rPr>
        <w:t>Академия ВОИС будет обеспечивать высокое качество разрабатываемых мер по повышению профессиональной подготовки и укреплению потенциала, что соответствует предложенной в проекте Программы и бюджета на 2014–2015 гг. переориентации роли Академии (см. текст программы 11 (Академия ВОИС)); особенно это касается разработки программ дистанционного обучения, ориентированных на МСП.</w:t>
      </w:r>
    </w:p>
    <w:p w:rsidR="009F3218" w:rsidRPr="00B130D5" w:rsidRDefault="009F3218" w:rsidP="009F3218">
      <w:pPr>
        <w:pStyle w:val="ListParagraph"/>
        <w:autoSpaceDE w:val="0"/>
        <w:autoSpaceDN w:val="0"/>
        <w:adjustRightInd w:val="0"/>
        <w:ind w:left="1080"/>
        <w:jc w:val="both"/>
        <w:rPr>
          <w:rFonts w:ascii="Arial" w:eastAsia="Calibri" w:hAnsi="Arial" w:cs="Arial"/>
          <w:sz w:val="22"/>
          <w:szCs w:val="22"/>
        </w:rPr>
      </w:pPr>
    </w:p>
    <w:p w:rsidR="00F21DA1" w:rsidRPr="00F21DA1" w:rsidRDefault="00F21DA1" w:rsidP="00F21DA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Комплексный пакет показателей результативности для программ 9, 10 и 30 по ожидаемому результату III.6: «Укрепленный потенциал МСП для успешного использования ИС в поддержку инноваций» даст возможность измерить достигнутые результаты за двухлетний период и индивид</w:t>
      </w:r>
      <w:r w:rsidR="00FD179C">
        <w:rPr>
          <w:rFonts w:ascii="Arial" w:hAnsi="Arial"/>
          <w:sz w:val="22"/>
        </w:rPr>
        <w:t>уальный вклад каждой программы.</w:t>
      </w:r>
    </w:p>
    <w:p w:rsidR="00E3691F" w:rsidRPr="00F21DA1" w:rsidRDefault="00E3691F" w:rsidP="00E3691F">
      <w:pPr>
        <w:ind w:left="360"/>
        <w:rPr>
          <w:rFonts w:ascii="Arial" w:hAnsi="Arial" w:cs="Arial"/>
          <w:bCs/>
          <w:kern w:val="36"/>
          <w:sz w:val="22"/>
          <w:szCs w:val="22"/>
        </w:rPr>
      </w:pPr>
    </w:p>
    <w:p w:rsidR="00F21DA1" w:rsidRPr="00E3691F" w:rsidRDefault="00F21DA1" w:rsidP="00E3691F">
      <w:pPr>
        <w:ind w:left="360"/>
        <w:rPr>
          <w:rFonts w:ascii="Arial" w:hAnsi="Arial" w:cs="Arial"/>
          <w:bCs/>
          <w:kern w:val="36"/>
          <w:sz w:val="20"/>
        </w:rPr>
      </w:pPr>
    </w:p>
    <w:p w:rsidR="00116BE2" w:rsidRPr="004B0F46" w:rsidRDefault="00116BE2" w:rsidP="00116BE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Стратегия осуществления, нацеленная на содействие инновациям </w:t>
      </w:r>
    </w:p>
    <w:p w:rsidR="004B0F46" w:rsidRDefault="004B0F46" w:rsidP="004B0F46">
      <w:pPr>
        <w:shd w:val="clear" w:color="auto" w:fill="FFFFFF"/>
        <w:jc w:val="both"/>
        <w:outlineLvl w:val="0"/>
        <w:rPr>
          <w:rFonts w:ascii="Arial" w:hAnsi="Arial" w:cs="Arial"/>
          <w:b/>
          <w:bCs/>
          <w:i/>
          <w:kern w:val="36"/>
          <w:sz w:val="22"/>
          <w:szCs w:val="22"/>
        </w:rPr>
      </w:pPr>
    </w:p>
    <w:p w:rsidR="00116BE2" w:rsidRPr="004B0F46" w:rsidRDefault="00116BE2" w:rsidP="006F7F55">
      <w:pPr>
        <w:shd w:val="clear" w:color="auto" w:fill="FFFFFF"/>
        <w:spacing w:before="60" w:after="100" w:afterAutospacing="1"/>
        <w:jc w:val="both"/>
        <w:outlineLvl w:val="0"/>
        <w:rPr>
          <w:rFonts w:ascii="Arial" w:hAnsi="Arial" w:cs="Arial"/>
          <w:b/>
          <w:bCs/>
          <w:i/>
          <w:kern w:val="36"/>
          <w:sz w:val="20"/>
          <w:u w:val="single"/>
        </w:rPr>
      </w:pPr>
      <w:r>
        <w:rPr>
          <w:rFonts w:ascii="Arial" w:hAnsi="Arial"/>
          <w:b/>
          <w:i/>
          <w:kern w:val="36"/>
          <w:sz w:val="20"/>
          <w:u w:val="single"/>
        </w:rPr>
        <w:t>Бюро передачи технологии (БПТ)</w:t>
      </w:r>
    </w:p>
    <w:p w:rsidR="00231329" w:rsidRDefault="004D4BA2" w:rsidP="0023132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Оказание содействия развитию инфраструктуры инноваций посредством создания бюро передачи технологии (БПТ) было начато в отдельных регионах на экспериментальной основе в двухлетнем периоде 2012–2013 гг. </w:t>
      </w:r>
      <w:r w:rsidR="00FD179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БПТ призваны укрепить национальный потенциал для самостоятельного управления ИС на всех этапах: </w:t>
      </w:r>
      <w:r w:rsidR="00FD179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от начала исследовательских работ до коммерциализации результата, лиц</w:t>
      </w:r>
      <w:r w:rsidR="00FD179C">
        <w:rPr>
          <w:rFonts w:ascii="Arial" w:hAnsi="Arial"/>
          <w:sz w:val="22"/>
        </w:rPr>
        <w:t>ензирования и открытия бизнеса.</w:t>
      </w:r>
    </w:p>
    <w:p w:rsidR="00235C05" w:rsidRDefault="00235C05" w:rsidP="00231329">
      <w:pPr>
        <w:jc w:val="both"/>
        <w:rPr>
          <w:rFonts w:ascii="Arial" w:hAnsi="Arial"/>
          <w:sz w:val="22"/>
          <w:szCs w:val="22"/>
        </w:rPr>
      </w:pPr>
    </w:p>
    <w:p w:rsidR="004B0F46" w:rsidRDefault="00235C05" w:rsidP="0023132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Исходя из результатов проведенных в некоторых странах в текущем двухлетнем периоде оценок потребностей, в 2014–2015 гг. усилия будут сконцентрированы на разработке и осуществлении планов действий по созданию полнофункциональных БПТ.  Долгосрочной жизнеспособности таких бюро </w:t>
      </w:r>
      <w:r w:rsidR="00FD179C">
        <w:rPr>
          <w:rFonts w:ascii="Arial" w:hAnsi="Arial"/>
          <w:sz w:val="22"/>
        </w:rPr>
        <w:t>будет уделяться особое внимание;</w:t>
      </w:r>
      <w:r>
        <w:rPr>
          <w:rFonts w:ascii="Arial" w:hAnsi="Arial"/>
          <w:sz w:val="22"/>
        </w:rPr>
        <w:t xml:space="preserve"> меры по ее </w:t>
      </w:r>
      <w:r>
        <w:rPr>
          <w:rFonts w:ascii="Arial" w:hAnsi="Arial"/>
          <w:sz w:val="22"/>
        </w:rPr>
        <w:lastRenderedPageBreak/>
        <w:t xml:space="preserve">обеспечению являются неотъемлемым элементом стратегии осуществления. </w:t>
      </w:r>
      <w:r w:rsidR="00FD179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Мероприятия по созданию сети БПТ будут осуществляться в рамках программ 9 и 10.</w:t>
      </w:r>
    </w:p>
    <w:p w:rsidR="004B0F46" w:rsidRDefault="004B0F46" w:rsidP="00231329">
      <w:pPr>
        <w:jc w:val="both"/>
        <w:rPr>
          <w:rFonts w:ascii="Arial" w:hAnsi="Arial"/>
          <w:sz w:val="22"/>
          <w:szCs w:val="22"/>
        </w:rPr>
      </w:pPr>
    </w:p>
    <w:p w:rsidR="00231329" w:rsidRPr="004B0F46" w:rsidRDefault="004B0F46" w:rsidP="0023132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Конкретные показатели результативности для программ 9 </w:t>
      </w:r>
      <w:r w:rsidR="00FD179C">
        <w:rPr>
          <w:rFonts w:ascii="Arial" w:hAnsi="Arial"/>
          <w:sz w:val="22"/>
        </w:rPr>
        <w:t xml:space="preserve">и 10 по ожидаемому результату </w:t>
      </w:r>
    </w:p>
    <w:p w:rsidR="00235C05" w:rsidRPr="004B0F46" w:rsidRDefault="004B0F46" w:rsidP="0023132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IV.2:</w:t>
      </w:r>
      <w:r w:rsidR="00FD179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«Расширение доступа и использования информации в области ИС учреждениями ИС и общественностью для содействия инновациям и творчеству» дадут возможность измерить достигнутые р</w:t>
      </w:r>
      <w:r w:rsidR="00FD179C">
        <w:rPr>
          <w:rFonts w:ascii="Arial" w:hAnsi="Arial"/>
          <w:sz w:val="22"/>
        </w:rPr>
        <w:t>езультаты за двухлетний период.</w:t>
      </w:r>
    </w:p>
    <w:p w:rsidR="00C823E6" w:rsidRPr="00231329" w:rsidRDefault="00C823E6" w:rsidP="006F7F55">
      <w:pPr>
        <w:shd w:val="clear" w:color="auto" w:fill="FFFFFF"/>
        <w:spacing w:before="60" w:after="100" w:afterAutospacing="1"/>
        <w:jc w:val="both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:rsidR="00116BE2" w:rsidRPr="004B0F46" w:rsidRDefault="00116BE2" w:rsidP="006F7F55">
      <w:pPr>
        <w:shd w:val="clear" w:color="auto" w:fill="FFFFFF"/>
        <w:spacing w:before="60" w:after="100" w:afterAutospacing="1"/>
        <w:jc w:val="both"/>
        <w:outlineLvl w:val="0"/>
        <w:rPr>
          <w:rFonts w:ascii="Arial" w:hAnsi="Arial" w:cs="Arial"/>
          <w:b/>
          <w:bCs/>
          <w:i/>
          <w:kern w:val="36"/>
          <w:sz w:val="20"/>
          <w:u w:val="single"/>
        </w:rPr>
      </w:pPr>
      <w:r>
        <w:rPr>
          <w:rFonts w:ascii="Arial" w:hAnsi="Arial"/>
          <w:b/>
          <w:i/>
          <w:kern w:val="36"/>
          <w:sz w:val="20"/>
          <w:u w:val="single"/>
        </w:rPr>
        <w:t>Надлежащие технологии (НРС)</w:t>
      </w:r>
    </w:p>
    <w:p w:rsidR="00C823E6" w:rsidRPr="00965CB4" w:rsidRDefault="00FD179C" w:rsidP="004B0F4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/>
          <w:sz w:val="22"/>
        </w:rPr>
        <w:t>С учетом специфических потребностей НРС б</w:t>
      </w:r>
      <w:r w:rsidR="00C823E6">
        <w:rPr>
          <w:rFonts w:ascii="Arial" w:hAnsi="Arial"/>
          <w:sz w:val="22"/>
        </w:rPr>
        <w:t>удут разработаны и реализованы целевые программы, в рамках которых особое внимание будет удел</w:t>
      </w:r>
      <w:r>
        <w:rPr>
          <w:rFonts w:ascii="Arial" w:hAnsi="Arial"/>
          <w:sz w:val="22"/>
        </w:rPr>
        <w:t>яться</w:t>
      </w:r>
      <w:r w:rsidR="00C823E6">
        <w:rPr>
          <w:rFonts w:ascii="Arial" w:hAnsi="Arial"/>
          <w:sz w:val="22"/>
        </w:rPr>
        <w:t xml:space="preserve"> широкому кругу тематических областей, перечисленных среди обязательств ВОИС перед НРС, которые были приняты по случаю проведения четвертой Конференции ООН по проблемам НРС (ООН НРС IV).  В частности, в этих</w:t>
      </w:r>
      <w:r>
        <w:rPr>
          <w:rFonts w:ascii="Arial" w:hAnsi="Arial"/>
          <w:sz w:val="22"/>
        </w:rPr>
        <w:t xml:space="preserve"> широких рамках сотрудничества </w:t>
      </w:r>
      <w:r w:rsidR="00C823E6">
        <w:rPr>
          <w:rFonts w:ascii="Arial" w:hAnsi="Arial"/>
          <w:sz w:val="22"/>
        </w:rPr>
        <w:t>ВОИС и НРС будут совместно стремиться к созданию и укреплению учреждений и систем передачи технологий в НРС, а также вносить вклад в реализацию соответствующих рекомендаций Стамбульской программы действий (IPoA).  Будет вестись адресная работа по расширению доступа НРС к надлежащим, доступным и экологически чистым технологиям, способствующим устойчивому экономическому росту и развитию.  Отдел НРС будет усилен одним дополнительным сотрудн</w:t>
      </w:r>
      <w:r>
        <w:rPr>
          <w:rFonts w:ascii="Arial" w:hAnsi="Arial"/>
          <w:sz w:val="22"/>
        </w:rPr>
        <w:t>иком с соответствующим опытом.</w:t>
      </w:r>
    </w:p>
    <w:p w:rsidR="004B0F46" w:rsidRDefault="004B0F46" w:rsidP="004B0F46">
      <w:pPr>
        <w:jc w:val="both"/>
        <w:rPr>
          <w:rFonts w:ascii="Arial" w:hAnsi="Arial"/>
          <w:sz w:val="22"/>
          <w:szCs w:val="22"/>
        </w:rPr>
      </w:pPr>
    </w:p>
    <w:p w:rsidR="004B0F46" w:rsidRPr="004B0F46" w:rsidRDefault="004B0F46" w:rsidP="004B0F4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Конкретный показатель результативности для прогр</w:t>
      </w:r>
      <w:r w:rsidR="00515E0C">
        <w:rPr>
          <w:rFonts w:ascii="Arial" w:hAnsi="Arial"/>
          <w:sz w:val="22"/>
        </w:rPr>
        <w:t>аммы 9 по ожидаемому результату </w:t>
      </w:r>
      <w:r>
        <w:rPr>
          <w:rFonts w:ascii="Arial" w:hAnsi="Arial"/>
          <w:sz w:val="22"/>
        </w:rPr>
        <w:t>III.4:  «Укрепленные механизмы и программы сотрудничества, приспособленные к потребностям развивающихся стран и НРС» даст возможность измерить результаты, достигнутые в отношении надлежащих т</w:t>
      </w:r>
      <w:r w:rsidR="00FD179C">
        <w:rPr>
          <w:rFonts w:ascii="Arial" w:hAnsi="Arial"/>
          <w:sz w:val="22"/>
        </w:rPr>
        <w:t>ехнологий за двухлетний период.</w:t>
      </w:r>
    </w:p>
    <w:p w:rsidR="004B0F46" w:rsidRPr="00C823E6" w:rsidRDefault="004B0F46" w:rsidP="004B0F46">
      <w:pPr>
        <w:shd w:val="clear" w:color="auto" w:fill="FFFFFF"/>
        <w:spacing w:before="60" w:after="100" w:afterAutospacing="1"/>
        <w:jc w:val="both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:rsidR="000133B0" w:rsidRPr="004B0F46" w:rsidRDefault="006F7F55" w:rsidP="004B0F46">
      <w:pPr>
        <w:shd w:val="clear" w:color="auto" w:fill="FFFFFF"/>
        <w:spacing w:before="60" w:after="100" w:afterAutospacing="1"/>
        <w:jc w:val="both"/>
        <w:outlineLvl w:val="0"/>
        <w:rPr>
          <w:rFonts w:ascii="Arial" w:hAnsi="Arial" w:cs="Arial"/>
          <w:b/>
          <w:bCs/>
          <w:i/>
          <w:kern w:val="36"/>
          <w:sz w:val="20"/>
          <w:u w:val="single"/>
        </w:rPr>
      </w:pPr>
      <w:r>
        <w:rPr>
          <w:rFonts w:ascii="Arial" w:hAnsi="Arial"/>
          <w:b/>
          <w:i/>
          <w:kern w:val="36"/>
          <w:sz w:val="20"/>
          <w:u w:val="single"/>
        </w:rPr>
        <w:t>ИС и политика в области инноваций</w:t>
      </w:r>
    </w:p>
    <w:p w:rsidR="006F7F55" w:rsidRPr="00116BE2" w:rsidRDefault="006F7F55" w:rsidP="004B0F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Работа в отношении политики в области инноваций продолжится под контролем Главного экономиста (программа 16). </w:t>
      </w:r>
      <w:r w:rsidR="00FD179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Проводимые в настоящее время исследования того, каким образом политика в области ИС влияет на инновации и экономические результаты в целом продолжатся на приоритетной основе и в следующем двухлетнем периоде, в частности в контексте исследований ИС и социально-экономического развития, предложенных в рамках Фазы II проекта ПДР (2014–2015 гг.) и Глобального индекса инноваций (ГИИ).  ГИИ, основанный на </w:t>
      </w:r>
      <w:r w:rsidR="00515E0C">
        <w:rPr>
          <w:rFonts w:ascii="Arial" w:hAnsi="Arial"/>
          <w:sz w:val="22"/>
        </w:rPr>
        <w:t>широком спектре</w:t>
      </w:r>
      <w:r>
        <w:rPr>
          <w:rFonts w:ascii="Arial" w:hAnsi="Arial"/>
          <w:sz w:val="22"/>
        </w:rPr>
        <w:t xml:space="preserve"> показателей в области инноваций, является важным инструментом, способствующим выр</w:t>
      </w:r>
      <w:r w:rsidR="00515E0C">
        <w:rPr>
          <w:rFonts w:ascii="Arial" w:hAnsi="Arial"/>
          <w:sz w:val="22"/>
        </w:rPr>
        <w:t>аботке политики в этой области.</w:t>
      </w:r>
    </w:p>
    <w:p w:rsidR="000133B0" w:rsidRPr="00116BE2" w:rsidRDefault="000133B0" w:rsidP="000133B0">
      <w:pPr>
        <w:pStyle w:val="ListParagraph"/>
        <w:rPr>
          <w:rFonts w:ascii="Arial" w:hAnsi="Arial" w:cs="Arial"/>
          <w:bCs/>
          <w:kern w:val="36"/>
          <w:sz w:val="22"/>
          <w:szCs w:val="22"/>
        </w:rPr>
      </w:pPr>
    </w:p>
    <w:p w:rsidR="008376F3" w:rsidRPr="004B0F46" w:rsidRDefault="008376F3" w:rsidP="008376F3">
      <w:pPr>
        <w:tabs>
          <w:tab w:val="right" w:pos="2835"/>
        </w:tabs>
        <w:spacing w:after="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Конкретные показатели результативности для програ</w:t>
      </w:r>
      <w:r w:rsidR="00515E0C">
        <w:rPr>
          <w:rFonts w:ascii="Arial" w:hAnsi="Arial"/>
          <w:sz w:val="22"/>
        </w:rPr>
        <w:t>ммы 16 по ожидаемому результату </w:t>
      </w:r>
      <w:r>
        <w:rPr>
          <w:rFonts w:ascii="Arial" w:hAnsi="Arial"/>
          <w:sz w:val="22"/>
        </w:rPr>
        <w:t xml:space="preserve">V.2: </w:t>
      </w:r>
      <w:r w:rsidR="00515E0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«Более широкое и эффективное использование экономического анализа ВОИС при разработке политики» дадут возможность измерить достигнутые результаты за двухлетний период.</w:t>
      </w:r>
    </w:p>
    <w:p w:rsidR="00AA13B7" w:rsidRDefault="00AA13B7" w:rsidP="007364E7">
      <w:pPr>
        <w:pStyle w:val="ListParagraph"/>
        <w:autoSpaceDE w:val="0"/>
        <w:autoSpaceDN w:val="0"/>
        <w:adjustRightInd w:val="0"/>
        <w:ind w:left="0"/>
        <w:rPr>
          <w:rFonts w:ascii="Arial" w:eastAsiaTheme="minorHAnsi" w:hAnsi="Arial" w:cs="Arial"/>
          <w:color w:val="231F20"/>
          <w:sz w:val="22"/>
          <w:szCs w:val="22"/>
        </w:rPr>
      </w:pPr>
    </w:p>
    <w:p w:rsidR="008B7C1A" w:rsidRDefault="008B7C1A" w:rsidP="007364E7">
      <w:pPr>
        <w:pStyle w:val="ListParagraph"/>
        <w:autoSpaceDE w:val="0"/>
        <w:autoSpaceDN w:val="0"/>
        <w:adjustRightInd w:val="0"/>
        <w:ind w:left="0"/>
        <w:rPr>
          <w:rFonts w:ascii="Arial" w:eastAsiaTheme="minorHAnsi" w:hAnsi="Arial" w:cs="Arial"/>
          <w:color w:val="231F20"/>
          <w:sz w:val="22"/>
          <w:szCs w:val="22"/>
        </w:rPr>
      </w:pPr>
    </w:p>
    <w:p w:rsidR="00515E0C" w:rsidRDefault="00515E0C" w:rsidP="007364E7">
      <w:pPr>
        <w:pStyle w:val="ListParagraph"/>
        <w:autoSpaceDE w:val="0"/>
        <w:autoSpaceDN w:val="0"/>
        <w:adjustRightInd w:val="0"/>
        <w:ind w:left="0"/>
        <w:rPr>
          <w:rFonts w:ascii="Arial" w:eastAsiaTheme="minorHAnsi" w:hAnsi="Arial" w:cs="Arial"/>
          <w:color w:val="231F20"/>
          <w:sz w:val="22"/>
          <w:szCs w:val="22"/>
        </w:rPr>
      </w:pPr>
    </w:p>
    <w:p w:rsidR="00515E0C" w:rsidRPr="00AA13B7" w:rsidRDefault="00515E0C" w:rsidP="007364E7">
      <w:pPr>
        <w:pStyle w:val="ListParagraph"/>
        <w:autoSpaceDE w:val="0"/>
        <w:autoSpaceDN w:val="0"/>
        <w:adjustRightInd w:val="0"/>
        <w:ind w:left="0"/>
        <w:rPr>
          <w:rFonts w:ascii="Arial" w:eastAsiaTheme="minorHAnsi" w:hAnsi="Arial" w:cs="Arial"/>
          <w:color w:val="231F20"/>
          <w:sz w:val="22"/>
          <w:szCs w:val="22"/>
        </w:rPr>
      </w:pPr>
    </w:p>
    <w:p w:rsidR="00AA13B7" w:rsidRPr="00563C04" w:rsidRDefault="008B7C1A" w:rsidP="00AA13B7">
      <w:pPr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/>
          <w:b/>
          <w:i/>
          <w:sz w:val="20"/>
          <w:u w:val="single"/>
        </w:rPr>
        <w:t>Составление и лицензирование патентов</w:t>
      </w:r>
    </w:p>
    <w:p w:rsidR="008B7C1A" w:rsidRPr="00563C04" w:rsidRDefault="008B7C1A" w:rsidP="00AA13B7">
      <w:pPr>
        <w:rPr>
          <w:rFonts w:ascii="Arial" w:hAnsi="Arial" w:cs="Arial"/>
          <w:sz w:val="22"/>
          <w:szCs w:val="22"/>
        </w:rPr>
      </w:pPr>
    </w:p>
    <w:p w:rsidR="009C4026" w:rsidRPr="00563C04" w:rsidRDefault="009C4026" w:rsidP="009C4026">
      <w:pPr>
        <w:autoSpaceDE w:val="0"/>
        <w:autoSpaceDN w:val="0"/>
        <w:adjustRightInd w:val="0"/>
        <w:rPr>
          <w:rFonts w:ascii="FrutigerLTStd-Light" w:eastAsiaTheme="minorHAnsi" w:hAnsi="FrutigerLTStd-Light" w:cs="FrutigerLTStd-Light"/>
          <w:sz w:val="21"/>
          <w:szCs w:val="21"/>
        </w:rPr>
      </w:pPr>
      <w:r>
        <w:rPr>
          <w:rFonts w:ascii="Arial" w:eastAsiaTheme="minorHAnsi" w:hAnsi="Arial"/>
          <w:sz w:val="22"/>
        </w:rPr>
        <w:t>Оказание технической помощи изобретателям и тем, кто предоставляет им услуги, в целях приобретения ими навыков, необходимых для составления и подачи патентной заявки, продолжится на основе проведения технических практикумов, посвященных подготовке, подаче и обработке патентных заявок, разработке патентных формул и патентных стратегий; эта деятельность будет вестись в рамках программы 1 и под эгидой Академии ВОИС (дист</w:t>
      </w:r>
      <w:r w:rsidR="00515E0C">
        <w:rPr>
          <w:rFonts w:ascii="Arial" w:eastAsiaTheme="minorHAnsi" w:hAnsi="Arial"/>
          <w:sz w:val="22"/>
        </w:rPr>
        <w:t>анционный учебный курс DL-320 «</w:t>
      </w:r>
      <w:r>
        <w:rPr>
          <w:rFonts w:ascii="Arial" w:eastAsiaTheme="minorHAnsi" w:hAnsi="Arial"/>
          <w:sz w:val="22"/>
        </w:rPr>
        <w:t>Основы составления патентов</w:t>
      </w:r>
      <w:r w:rsidR="00515E0C">
        <w:rPr>
          <w:rFonts w:ascii="Arial" w:eastAsiaTheme="minorHAnsi" w:hAnsi="Arial"/>
          <w:sz w:val="22"/>
        </w:rPr>
        <w:t>»).</w:t>
      </w:r>
    </w:p>
    <w:p w:rsidR="004F45D8" w:rsidRPr="00563C04" w:rsidRDefault="004F45D8" w:rsidP="004F45D8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Кроме того, в рамках программы 1 в продолжение университетской инициативы ВОИС и при тесном взаимодействии с региональными бюро (программа 9) и программой 10 вузам и исследовательским учреждениям будет оказываться помощь в передаче новых технологий сторонам, способным к коммерциализации, как на национальном, так и на международном уровне (как правило, от развитых ст</w:t>
      </w:r>
      <w:r w:rsidR="00515E0C">
        <w:rPr>
          <w:rFonts w:ascii="Arial" w:hAnsi="Arial"/>
          <w:sz w:val="22"/>
        </w:rPr>
        <w:t>ран развивающимся).</w:t>
      </w:r>
    </w:p>
    <w:p w:rsidR="004F45D8" w:rsidRPr="00563C04" w:rsidRDefault="00041C98" w:rsidP="009C402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/>
          <w:sz w:val="22"/>
        </w:rPr>
        <w:t xml:space="preserve">Конкретные показатели результативности для программ 9 и 10 по ожидаемым результатам III.1: </w:t>
      </w:r>
      <w:r w:rsidR="00515E0C">
        <w:rPr>
          <w:rFonts w:ascii="Arial" w:eastAsiaTheme="minorHAnsi" w:hAnsi="Arial"/>
          <w:sz w:val="22"/>
        </w:rPr>
        <w:t xml:space="preserve"> </w:t>
      </w:r>
      <w:r>
        <w:rPr>
          <w:rFonts w:ascii="Arial" w:eastAsiaTheme="minorHAnsi" w:hAnsi="Arial"/>
          <w:sz w:val="22"/>
        </w:rPr>
        <w:t>«Национальные стратегии и планы в области инноваций и ИС, согласующиеся с целями национального развития» и III.2:  «Улучшенный потенциал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экономикой» дадут возможность измерить достигнутые результаты за двухлетний период.</w:t>
      </w:r>
    </w:p>
    <w:sectPr w:rsidR="004F45D8" w:rsidRPr="00563C04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CD7" w:rsidRDefault="00166CD7" w:rsidP="00231329">
      <w:r>
        <w:separator/>
      </w:r>
    </w:p>
  </w:endnote>
  <w:endnote w:type="continuationSeparator" w:id="0">
    <w:p w:rsidR="00166CD7" w:rsidRDefault="00166CD7" w:rsidP="0023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3607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166CD7" w:rsidRPr="00F21DA1" w:rsidRDefault="00166CD7">
        <w:pPr>
          <w:pStyle w:val="Footer"/>
          <w:jc w:val="center"/>
          <w:rPr>
            <w:rFonts w:ascii="Arial" w:hAnsi="Arial" w:cs="Arial"/>
            <w:sz w:val="20"/>
          </w:rPr>
        </w:pPr>
        <w:r w:rsidRPr="00F21DA1">
          <w:rPr>
            <w:rFonts w:ascii="Arial" w:hAnsi="Arial" w:cs="Arial"/>
            <w:sz w:val="20"/>
          </w:rPr>
          <w:fldChar w:fldCharType="begin"/>
        </w:r>
        <w:r w:rsidRPr="00F21DA1">
          <w:rPr>
            <w:rFonts w:ascii="Arial" w:hAnsi="Arial" w:cs="Arial"/>
            <w:sz w:val="20"/>
          </w:rPr>
          <w:instrText xml:space="preserve"> PAGE   \* MERGEFORMAT </w:instrText>
        </w:r>
        <w:r w:rsidRPr="00F21DA1">
          <w:rPr>
            <w:rFonts w:ascii="Arial" w:hAnsi="Arial" w:cs="Arial"/>
            <w:sz w:val="20"/>
          </w:rPr>
          <w:fldChar w:fldCharType="separate"/>
        </w:r>
        <w:r w:rsidR="003A44DD">
          <w:rPr>
            <w:rFonts w:ascii="Arial" w:hAnsi="Arial" w:cs="Arial"/>
            <w:noProof/>
            <w:sz w:val="20"/>
          </w:rPr>
          <w:t>1</w:t>
        </w:r>
        <w:r w:rsidRPr="00F21DA1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166CD7" w:rsidRDefault="00166C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CD7" w:rsidRDefault="00166CD7" w:rsidP="00231329">
      <w:r>
        <w:separator/>
      </w:r>
    </w:p>
  </w:footnote>
  <w:footnote w:type="continuationSeparator" w:id="0">
    <w:p w:rsidR="00166CD7" w:rsidRDefault="00166CD7" w:rsidP="00231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34F"/>
    <w:multiLevelType w:val="hybridMultilevel"/>
    <w:tmpl w:val="F5F2DEFC"/>
    <w:lvl w:ilvl="0" w:tplc="93C69F98">
      <w:start w:val="1"/>
      <w:numFmt w:val="decimal"/>
      <w:lvlRestart w:val="0"/>
      <w:lvlText w:val="10.%1."/>
      <w:lvlJc w:val="left"/>
      <w:pPr>
        <w:tabs>
          <w:tab w:val="num" w:pos="683"/>
        </w:tabs>
        <w:ind w:left="429" w:firstLine="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F0407"/>
    <w:multiLevelType w:val="hybridMultilevel"/>
    <w:tmpl w:val="6278E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12228C"/>
    <w:multiLevelType w:val="hybridMultilevel"/>
    <w:tmpl w:val="2F80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F267C"/>
    <w:multiLevelType w:val="hybridMultilevel"/>
    <w:tmpl w:val="29422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F0423B"/>
    <w:multiLevelType w:val="hybridMultilevel"/>
    <w:tmpl w:val="254AFF2E"/>
    <w:lvl w:ilvl="0" w:tplc="ADF4FB44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076B1"/>
    <w:multiLevelType w:val="hybridMultilevel"/>
    <w:tmpl w:val="848208E4"/>
    <w:lvl w:ilvl="0" w:tplc="2A926B6C">
      <w:start w:val="1"/>
      <w:numFmt w:val="decimal"/>
      <w:lvlRestart w:val="0"/>
      <w:lvlText w:val="30.%1."/>
      <w:lvlJc w:val="left"/>
      <w:pPr>
        <w:tabs>
          <w:tab w:val="num" w:pos="680"/>
        </w:tabs>
        <w:ind w:left="0" w:firstLine="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205435"/>
    <w:multiLevelType w:val="hybridMultilevel"/>
    <w:tmpl w:val="5CC2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4203C"/>
    <w:multiLevelType w:val="multilevel"/>
    <w:tmpl w:val="CD64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4129CA"/>
    <w:multiLevelType w:val="multilevel"/>
    <w:tmpl w:val="D15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1F78D1"/>
    <w:multiLevelType w:val="hybridMultilevel"/>
    <w:tmpl w:val="931E6F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05BC8"/>
    <w:multiLevelType w:val="hybridMultilevel"/>
    <w:tmpl w:val="A4E2F8B4"/>
    <w:lvl w:ilvl="0" w:tplc="665E8C6A">
      <w:start w:val="1"/>
      <w:numFmt w:val="decimal"/>
      <w:lvlRestart w:val="0"/>
      <w:lvlText w:val="9.%1."/>
      <w:lvlJc w:val="left"/>
      <w:pPr>
        <w:tabs>
          <w:tab w:val="num" w:pos="680"/>
        </w:tabs>
        <w:ind w:left="426" w:firstLine="0"/>
      </w:pPr>
      <w:rPr>
        <w:rFonts w:ascii="Arial" w:hAnsi="Arial" w:hint="default"/>
        <w:sz w:val="20"/>
        <w:szCs w:val="20"/>
        <w:lang w:val="de-C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EB7D28"/>
    <w:multiLevelType w:val="multilevel"/>
    <w:tmpl w:val="8BCC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5A712A"/>
    <w:multiLevelType w:val="multilevel"/>
    <w:tmpl w:val="62F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A0"/>
    <w:rsid w:val="000133B0"/>
    <w:rsid w:val="00021B3F"/>
    <w:rsid w:val="00041C98"/>
    <w:rsid w:val="000976CA"/>
    <w:rsid w:val="000B0C67"/>
    <w:rsid w:val="000B1DA5"/>
    <w:rsid w:val="000D64FF"/>
    <w:rsid w:val="00116BE2"/>
    <w:rsid w:val="001404DC"/>
    <w:rsid w:val="00156833"/>
    <w:rsid w:val="0016016D"/>
    <w:rsid w:val="00166CD7"/>
    <w:rsid w:val="00226FAD"/>
    <w:rsid w:val="00231329"/>
    <w:rsid w:val="00235C05"/>
    <w:rsid w:val="00282DEC"/>
    <w:rsid w:val="002A304C"/>
    <w:rsid w:val="002B60E1"/>
    <w:rsid w:val="002D07EC"/>
    <w:rsid w:val="0037304D"/>
    <w:rsid w:val="00380AEA"/>
    <w:rsid w:val="003A44DD"/>
    <w:rsid w:val="004A4936"/>
    <w:rsid w:val="004B0F46"/>
    <w:rsid w:val="004D4BA2"/>
    <w:rsid w:val="004F45D8"/>
    <w:rsid w:val="00515E0C"/>
    <w:rsid w:val="00563C04"/>
    <w:rsid w:val="006228A5"/>
    <w:rsid w:val="006470E1"/>
    <w:rsid w:val="00690110"/>
    <w:rsid w:val="006F7F55"/>
    <w:rsid w:val="007364E7"/>
    <w:rsid w:val="007B02C1"/>
    <w:rsid w:val="007D2B7A"/>
    <w:rsid w:val="007E3DB1"/>
    <w:rsid w:val="00825C5A"/>
    <w:rsid w:val="008376F3"/>
    <w:rsid w:val="00857292"/>
    <w:rsid w:val="008B7C1A"/>
    <w:rsid w:val="008F14A0"/>
    <w:rsid w:val="009633A8"/>
    <w:rsid w:val="00965CB4"/>
    <w:rsid w:val="0096697F"/>
    <w:rsid w:val="00971B78"/>
    <w:rsid w:val="009C4026"/>
    <w:rsid w:val="009F3218"/>
    <w:rsid w:val="00A04A9B"/>
    <w:rsid w:val="00A10663"/>
    <w:rsid w:val="00A801EB"/>
    <w:rsid w:val="00A920C9"/>
    <w:rsid w:val="00A945CF"/>
    <w:rsid w:val="00A95F39"/>
    <w:rsid w:val="00AA13B7"/>
    <w:rsid w:val="00B05D3E"/>
    <w:rsid w:val="00B130D5"/>
    <w:rsid w:val="00B147A3"/>
    <w:rsid w:val="00B81CA6"/>
    <w:rsid w:val="00B84BE2"/>
    <w:rsid w:val="00B91188"/>
    <w:rsid w:val="00BC1042"/>
    <w:rsid w:val="00C823E6"/>
    <w:rsid w:val="00C90E3D"/>
    <w:rsid w:val="00C962AE"/>
    <w:rsid w:val="00CC4601"/>
    <w:rsid w:val="00D1696C"/>
    <w:rsid w:val="00D265B1"/>
    <w:rsid w:val="00D4251D"/>
    <w:rsid w:val="00E3691F"/>
    <w:rsid w:val="00E37AFE"/>
    <w:rsid w:val="00EB6908"/>
    <w:rsid w:val="00F21DA1"/>
    <w:rsid w:val="00F621FE"/>
    <w:rsid w:val="00F76951"/>
    <w:rsid w:val="00FA4C6A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0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601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01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6016D"/>
    <w:pPr>
      <w:spacing w:before="100" w:beforeAutospacing="1" w:after="100" w:afterAutospacing="1"/>
    </w:pPr>
    <w:rPr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0E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470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0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3B7"/>
    <w:pPr>
      <w:ind w:left="720"/>
      <w:contextualSpacing/>
    </w:pPr>
  </w:style>
  <w:style w:type="paragraph" w:styleId="FootnoteText">
    <w:name w:val="footnote text"/>
    <w:basedOn w:val="Normal"/>
    <w:link w:val="FootnoteTextChar1"/>
    <w:rsid w:val="00231329"/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sid w:val="0023132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rsid w:val="0023132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2313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1D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DA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21D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DA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C4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0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601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01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6016D"/>
    <w:pPr>
      <w:spacing w:before="100" w:beforeAutospacing="1" w:after="100" w:afterAutospacing="1"/>
    </w:pPr>
    <w:rPr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0E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470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0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3B7"/>
    <w:pPr>
      <w:ind w:left="720"/>
      <w:contextualSpacing/>
    </w:pPr>
  </w:style>
  <w:style w:type="paragraph" w:styleId="FootnoteText">
    <w:name w:val="footnote text"/>
    <w:basedOn w:val="Normal"/>
    <w:link w:val="FootnoteTextChar1"/>
    <w:rsid w:val="00231329"/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sid w:val="0023132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rsid w:val="0023132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2313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1D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DA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21D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DA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C4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707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38542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0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5430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9092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4182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8989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817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3253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422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432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2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A0C78-3E92-4649-B3A0-6661F369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1505</Words>
  <Characters>8462</Characters>
  <Application>Microsoft Office Word</Application>
  <DocSecurity>4</DocSecurity>
  <Lines>445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BACHNER Maya Catharina</dc:creator>
  <cp:lastModifiedBy>DOYON Geneviève</cp:lastModifiedBy>
  <cp:revision>2</cp:revision>
  <cp:lastPrinted>2013-07-26T09:52:00Z</cp:lastPrinted>
  <dcterms:created xsi:type="dcterms:W3CDTF">2013-09-02T13:33:00Z</dcterms:created>
  <dcterms:modified xsi:type="dcterms:W3CDTF">2013-09-02T13:33:00Z</dcterms:modified>
</cp:coreProperties>
</file>