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harts/chart1.xml" ContentType="application/vnd.openxmlformats-officedocument.drawingml.chart+xml"/>
  <Override PartName="/word/theme/themeOverride1.xml" ContentType="application/vnd.openxmlformats-officedocument.themeOverride+xml"/>
  <Override PartName="/word/drawings/drawing1.xml" ContentType="application/vnd.openxmlformats-officedocument.drawingml.chartshapes+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657AE4" w:rsidTr="00361450">
        <w:tc>
          <w:tcPr>
            <w:tcW w:w="4513" w:type="dxa"/>
            <w:tcBorders>
              <w:bottom w:val="single" w:sz="4" w:space="0" w:color="auto"/>
            </w:tcBorders>
            <w:tcMar>
              <w:bottom w:w="170" w:type="dxa"/>
            </w:tcMar>
          </w:tcPr>
          <w:p w:rsidR="00EC4E49" w:rsidRPr="00657AE4" w:rsidRDefault="00EC4E49" w:rsidP="00916EE2">
            <w:pPr>
              <w:rPr>
                <w:sz w:val="18"/>
                <w:szCs w:val="18"/>
              </w:rPr>
            </w:pPr>
            <w:bookmarkStart w:id="0" w:name="_GoBack"/>
            <w:bookmarkEnd w:id="0"/>
          </w:p>
        </w:tc>
        <w:tc>
          <w:tcPr>
            <w:tcW w:w="4337" w:type="dxa"/>
            <w:tcBorders>
              <w:bottom w:val="single" w:sz="4" w:space="0" w:color="auto"/>
            </w:tcBorders>
            <w:tcMar>
              <w:left w:w="0" w:type="dxa"/>
              <w:right w:w="0" w:type="dxa"/>
            </w:tcMar>
          </w:tcPr>
          <w:p w:rsidR="00EC4E49" w:rsidRPr="00657AE4" w:rsidRDefault="006159BC" w:rsidP="00916EE2">
            <w:pPr>
              <w:rPr>
                <w:sz w:val="18"/>
                <w:szCs w:val="18"/>
              </w:rPr>
            </w:pPr>
            <w:r w:rsidRPr="006159BC">
              <w:rPr>
                <w:noProof/>
                <w:sz w:val="18"/>
                <w:szCs w:val="18"/>
                <w:lang w:eastAsia="en-US"/>
              </w:rPr>
              <w:drawing>
                <wp:inline distT="0" distB="0" distL="0" distR="0" wp14:anchorId="40A0CDB4" wp14:editId="74003C7E">
                  <wp:extent cx="1739900" cy="1289685"/>
                  <wp:effectExtent l="0" t="0" r="0" b="5715"/>
                  <wp:docPr id="2" name="Рисунок 1" descr="Описание: WIPO-R-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WIPO-R-B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39900" cy="128968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657AE4" w:rsidRDefault="006159BC" w:rsidP="006159BC">
            <w:pPr>
              <w:jc w:val="right"/>
              <w:rPr>
                <w:sz w:val="18"/>
                <w:szCs w:val="18"/>
              </w:rPr>
            </w:pPr>
            <w:r>
              <w:rPr>
                <w:b/>
                <w:sz w:val="33"/>
                <w:szCs w:val="33"/>
              </w:rPr>
              <w:t>R</w:t>
            </w:r>
          </w:p>
        </w:tc>
      </w:tr>
      <w:tr w:rsidR="008B2CC1" w:rsidRPr="00657AE4"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AA117F" w:rsidRDefault="00397D6E" w:rsidP="00916EE2">
            <w:pPr>
              <w:jc w:val="right"/>
              <w:rPr>
                <w:rFonts w:ascii="Arial Black" w:hAnsi="Arial Black"/>
                <w:caps/>
                <w:sz w:val="15"/>
                <w:szCs w:val="15"/>
              </w:rPr>
            </w:pPr>
            <w:r w:rsidRPr="00AA117F">
              <w:rPr>
                <w:rFonts w:ascii="Arial Black" w:hAnsi="Arial Black"/>
                <w:caps/>
                <w:sz w:val="15"/>
                <w:szCs w:val="15"/>
              </w:rPr>
              <w:t>wo/pbc/23/</w:t>
            </w:r>
            <w:bookmarkStart w:id="1" w:name="Code"/>
            <w:bookmarkEnd w:id="1"/>
            <w:r w:rsidR="001F3B22" w:rsidRPr="00AA117F">
              <w:rPr>
                <w:rFonts w:ascii="Arial Black" w:hAnsi="Arial Black"/>
                <w:caps/>
                <w:sz w:val="15"/>
                <w:szCs w:val="15"/>
              </w:rPr>
              <w:t>7</w:t>
            </w:r>
          </w:p>
        </w:tc>
      </w:tr>
      <w:tr w:rsidR="008B2CC1" w:rsidRPr="00657AE4" w:rsidTr="00916EE2">
        <w:trPr>
          <w:trHeight w:hRule="exact" w:val="170"/>
        </w:trPr>
        <w:tc>
          <w:tcPr>
            <w:tcW w:w="9356" w:type="dxa"/>
            <w:gridSpan w:val="3"/>
            <w:noWrap/>
            <w:tcMar>
              <w:left w:w="0" w:type="dxa"/>
              <w:right w:w="0" w:type="dxa"/>
            </w:tcMar>
            <w:vAlign w:val="bottom"/>
          </w:tcPr>
          <w:p w:rsidR="008B2CC1" w:rsidRPr="006159BC" w:rsidRDefault="006159BC" w:rsidP="006159BC">
            <w:pPr>
              <w:jc w:val="right"/>
              <w:rPr>
                <w:rFonts w:ascii="Arial Black" w:hAnsi="Arial Black"/>
                <w:caps/>
                <w:sz w:val="15"/>
                <w:szCs w:val="15"/>
                <w:lang w:val="ru-RU"/>
              </w:rPr>
            </w:pPr>
            <w:r>
              <w:rPr>
                <w:rFonts w:ascii="Arial Black" w:hAnsi="Arial Black"/>
                <w:caps/>
                <w:sz w:val="15"/>
                <w:szCs w:val="15"/>
                <w:lang w:val="ru-RU"/>
              </w:rPr>
              <w:t>ОРИГИНАЛ</w:t>
            </w:r>
            <w:r w:rsidR="008B2CC1" w:rsidRPr="00AA117F">
              <w:rPr>
                <w:rFonts w:ascii="Arial Black" w:hAnsi="Arial Black"/>
                <w:caps/>
                <w:sz w:val="15"/>
                <w:szCs w:val="15"/>
              </w:rPr>
              <w:t>:</w:t>
            </w:r>
            <w:r w:rsidR="00A42DAF" w:rsidRPr="00AA117F">
              <w:rPr>
                <w:rFonts w:ascii="Arial Black" w:hAnsi="Arial Black"/>
                <w:caps/>
                <w:sz w:val="15"/>
                <w:szCs w:val="15"/>
              </w:rPr>
              <w:t xml:space="preserve"> </w:t>
            </w:r>
            <w:r w:rsidR="008B2CC1" w:rsidRPr="00AA117F">
              <w:rPr>
                <w:rFonts w:ascii="Arial Black" w:hAnsi="Arial Black"/>
                <w:caps/>
                <w:sz w:val="15"/>
                <w:szCs w:val="15"/>
              </w:rPr>
              <w:t xml:space="preserve"> </w:t>
            </w:r>
            <w:bookmarkStart w:id="2" w:name="Original"/>
            <w:bookmarkEnd w:id="2"/>
            <w:r>
              <w:rPr>
                <w:rFonts w:ascii="Arial Black" w:hAnsi="Arial Black"/>
                <w:caps/>
                <w:sz w:val="15"/>
                <w:szCs w:val="15"/>
                <w:lang w:val="ru-RU"/>
              </w:rPr>
              <w:t>АНГЛИЙСКИЙ</w:t>
            </w:r>
          </w:p>
        </w:tc>
      </w:tr>
      <w:tr w:rsidR="008B2CC1" w:rsidRPr="00657AE4" w:rsidTr="00916EE2">
        <w:trPr>
          <w:trHeight w:hRule="exact" w:val="198"/>
        </w:trPr>
        <w:tc>
          <w:tcPr>
            <w:tcW w:w="9356" w:type="dxa"/>
            <w:gridSpan w:val="3"/>
            <w:tcMar>
              <w:left w:w="0" w:type="dxa"/>
              <w:right w:w="0" w:type="dxa"/>
            </w:tcMar>
            <w:vAlign w:val="bottom"/>
          </w:tcPr>
          <w:p w:rsidR="008B2CC1" w:rsidRPr="006159BC" w:rsidRDefault="006159BC" w:rsidP="006159BC">
            <w:pPr>
              <w:jc w:val="right"/>
              <w:rPr>
                <w:rFonts w:ascii="Arial Black" w:hAnsi="Arial Black"/>
                <w:caps/>
                <w:sz w:val="15"/>
                <w:szCs w:val="15"/>
                <w:lang w:val="ru-RU"/>
              </w:rPr>
            </w:pPr>
            <w:r>
              <w:rPr>
                <w:rFonts w:ascii="Arial Black" w:hAnsi="Arial Black"/>
                <w:caps/>
                <w:sz w:val="15"/>
                <w:szCs w:val="15"/>
                <w:lang w:val="ru-RU"/>
              </w:rPr>
              <w:t>ДАТА</w:t>
            </w:r>
            <w:r w:rsidR="008B2CC1" w:rsidRPr="00AA117F">
              <w:rPr>
                <w:rFonts w:ascii="Arial Black" w:hAnsi="Arial Black"/>
                <w:caps/>
                <w:sz w:val="15"/>
                <w:szCs w:val="15"/>
              </w:rPr>
              <w:t>:</w:t>
            </w:r>
            <w:r w:rsidR="00A42DAF" w:rsidRPr="00AA117F">
              <w:rPr>
                <w:rFonts w:ascii="Arial Black" w:hAnsi="Arial Black"/>
                <w:caps/>
                <w:sz w:val="15"/>
                <w:szCs w:val="15"/>
              </w:rPr>
              <w:t xml:space="preserve"> </w:t>
            </w:r>
            <w:r w:rsidR="008B2CC1" w:rsidRPr="00AA117F">
              <w:rPr>
                <w:rFonts w:ascii="Arial Black" w:hAnsi="Arial Black"/>
                <w:caps/>
                <w:sz w:val="15"/>
                <w:szCs w:val="15"/>
              </w:rPr>
              <w:t xml:space="preserve"> </w:t>
            </w:r>
            <w:bookmarkStart w:id="3" w:name="Date"/>
            <w:bookmarkEnd w:id="3"/>
            <w:r w:rsidR="0003716F">
              <w:rPr>
                <w:rFonts w:ascii="Arial Black" w:hAnsi="Arial Black"/>
                <w:caps/>
                <w:sz w:val="15"/>
                <w:szCs w:val="15"/>
              </w:rPr>
              <w:t>1</w:t>
            </w:r>
            <w:r>
              <w:rPr>
                <w:rFonts w:ascii="Arial Black" w:hAnsi="Arial Black"/>
                <w:caps/>
                <w:sz w:val="15"/>
                <w:szCs w:val="15"/>
                <w:lang w:val="ru-RU"/>
              </w:rPr>
              <w:t xml:space="preserve"> ИЮНЯ</w:t>
            </w:r>
            <w:r w:rsidR="001F3B22" w:rsidRPr="00AA117F">
              <w:rPr>
                <w:rFonts w:ascii="Arial Black" w:hAnsi="Arial Black"/>
                <w:caps/>
                <w:sz w:val="15"/>
                <w:szCs w:val="15"/>
              </w:rPr>
              <w:t xml:space="preserve"> 2015</w:t>
            </w:r>
            <w:r>
              <w:rPr>
                <w:rFonts w:ascii="Arial Black" w:hAnsi="Arial Black"/>
                <w:caps/>
                <w:sz w:val="15"/>
                <w:szCs w:val="15"/>
                <w:lang w:val="ru-RU"/>
              </w:rPr>
              <w:t xml:space="preserve"> Г.</w:t>
            </w:r>
          </w:p>
        </w:tc>
      </w:tr>
    </w:tbl>
    <w:p w:rsidR="00641310" w:rsidRDefault="00641310" w:rsidP="008B2CC1">
      <w:pPr>
        <w:rPr>
          <w:sz w:val="18"/>
          <w:szCs w:val="18"/>
        </w:rPr>
      </w:pPr>
    </w:p>
    <w:p w:rsidR="00641310" w:rsidRDefault="00641310" w:rsidP="008B2CC1">
      <w:pPr>
        <w:rPr>
          <w:sz w:val="18"/>
          <w:szCs w:val="18"/>
        </w:rPr>
      </w:pPr>
    </w:p>
    <w:p w:rsidR="00641310" w:rsidRDefault="00641310" w:rsidP="008B2CC1">
      <w:pPr>
        <w:rPr>
          <w:sz w:val="18"/>
          <w:szCs w:val="18"/>
        </w:rPr>
      </w:pPr>
    </w:p>
    <w:p w:rsidR="00641310" w:rsidRDefault="00641310" w:rsidP="008B2CC1">
      <w:pPr>
        <w:rPr>
          <w:sz w:val="18"/>
          <w:szCs w:val="18"/>
        </w:rPr>
      </w:pPr>
    </w:p>
    <w:p w:rsidR="00641310" w:rsidRDefault="00641310" w:rsidP="008B2CC1">
      <w:pPr>
        <w:rPr>
          <w:sz w:val="28"/>
          <w:szCs w:val="28"/>
        </w:rPr>
      </w:pPr>
    </w:p>
    <w:p w:rsidR="00641310" w:rsidRDefault="006159BC" w:rsidP="006159BC">
      <w:pPr>
        <w:rPr>
          <w:b/>
          <w:sz w:val="28"/>
          <w:szCs w:val="28"/>
          <w:lang w:val="ru-RU"/>
        </w:rPr>
      </w:pPr>
      <w:r w:rsidRPr="0039155C">
        <w:rPr>
          <w:b/>
          <w:sz w:val="28"/>
          <w:szCs w:val="28"/>
          <w:lang w:val="ru-RU"/>
        </w:rPr>
        <w:t>Комитет по программе и бюджету</w:t>
      </w:r>
    </w:p>
    <w:p w:rsidR="00641310" w:rsidRDefault="00641310" w:rsidP="006159BC">
      <w:pPr>
        <w:rPr>
          <w:lang w:val="ru-RU"/>
        </w:rPr>
      </w:pPr>
    </w:p>
    <w:p w:rsidR="00641310" w:rsidRDefault="00641310" w:rsidP="006159BC">
      <w:pPr>
        <w:rPr>
          <w:lang w:val="ru-RU"/>
        </w:rPr>
      </w:pPr>
    </w:p>
    <w:p w:rsidR="00641310" w:rsidRDefault="006159BC" w:rsidP="006159BC">
      <w:pPr>
        <w:rPr>
          <w:b/>
          <w:sz w:val="24"/>
          <w:szCs w:val="24"/>
          <w:lang w:val="ru-RU"/>
        </w:rPr>
      </w:pPr>
      <w:r w:rsidRPr="0039155C">
        <w:rPr>
          <w:b/>
          <w:sz w:val="24"/>
          <w:szCs w:val="24"/>
          <w:lang w:val="ru-RU"/>
        </w:rPr>
        <w:t>Двадцать третья сессия</w:t>
      </w:r>
    </w:p>
    <w:p w:rsidR="00641310" w:rsidRDefault="006159BC" w:rsidP="006159BC">
      <w:pPr>
        <w:rPr>
          <w:b/>
          <w:sz w:val="24"/>
          <w:szCs w:val="24"/>
          <w:lang w:val="ru-RU"/>
        </w:rPr>
      </w:pPr>
      <w:r w:rsidRPr="0039155C">
        <w:rPr>
          <w:b/>
          <w:sz w:val="24"/>
          <w:szCs w:val="24"/>
          <w:lang w:val="ru-RU"/>
        </w:rPr>
        <w:t>Женева, 13 – 17 июля 2015 г.</w:t>
      </w:r>
    </w:p>
    <w:p w:rsidR="00641310" w:rsidRPr="00641310" w:rsidRDefault="00641310" w:rsidP="008B2CC1">
      <w:pPr>
        <w:rPr>
          <w:szCs w:val="22"/>
          <w:lang w:val="ru-RU"/>
        </w:rPr>
      </w:pPr>
    </w:p>
    <w:p w:rsidR="00641310" w:rsidRPr="00641310" w:rsidRDefault="00641310" w:rsidP="008B2CC1">
      <w:pPr>
        <w:rPr>
          <w:szCs w:val="22"/>
          <w:lang w:val="ru-RU"/>
        </w:rPr>
      </w:pPr>
    </w:p>
    <w:p w:rsidR="00641310" w:rsidRPr="00641310" w:rsidRDefault="00641310" w:rsidP="008B2CC1">
      <w:pPr>
        <w:rPr>
          <w:sz w:val="24"/>
          <w:szCs w:val="24"/>
          <w:lang w:val="ru-RU"/>
        </w:rPr>
      </w:pPr>
    </w:p>
    <w:p w:rsidR="00641310" w:rsidRDefault="006159BC" w:rsidP="008B2CC1">
      <w:pPr>
        <w:rPr>
          <w:caps/>
          <w:sz w:val="24"/>
          <w:szCs w:val="24"/>
          <w:lang w:val="ru-RU"/>
        </w:rPr>
      </w:pPr>
      <w:bookmarkStart w:id="4" w:name="TitleOfDoc"/>
      <w:bookmarkEnd w:id="4"/>
      <w:r>
        <w:rPr>
          <w:caps/>
          <w:sz w:val="24"/>
          <w:szCs w:val="24"/>
          <w:lang w:val="ru-RU"/>
        </w:rPr>
        <w:t>ПРЕДЛОЖЕНИЕ О ДОПОЛНИТЕЛЬНОМ ПЕРЕСМОТРЕ ИНВЕСТИЦИОННОЙ ПОЛИТИКИ</w:t>
      </w:r>
    </w:p>
    <w:p w:rsidR="00641310" w:rsidRDefault="00641310" w:rsidP="008B2CC1">
      <w:pPr>
        <w:rPr>
          <w:szCs w:val="22"/>
          <w:lang w:val="ru-RU"/>
        </w:rPr>
      </w:pPr>
    </w:p>
    <w:p w:rsidR="00641310" w:rsidRDefault="006159BC" w:rsidP="006159BC">
      <w:pPr>
        <w:rPr>
          <w:i/>
          <w:lang w:val="ru-RU"/>
        </w:rPr>
      </w:pPr>
      <w:bookmarkStart w:id="5" w:name="Prepared"/>
      <w:bookmarkEnd w:id="5"/>
      <w:r w:rsidRPr="0039155C">
        <w:rPr>
          <w:i/>
          <w:lang w:val="ru-RU"/>
        </w:rPr>
        <w:t>Документ подготовлен Секретариатом</w:t>
      </w:r>
    </w:p>
    <w:p w:rsidR="00641310" w:rsidRDefault="00641310">
      <w:pPr>
        <w:rPr>
          <w:szCs w:val="22"/>
          <w:lang w:val="ru-RU"/>
        </w:rPr>
      </w:pPr>
    </w:p>
    <w:p w:rsidR="00641310" w:rsidRDefault="00641310">
      <w:pPr>
        <w:rPr>
          <w:szCs w:val="22"/>
          <w:lang w:val="ru-RU"/>
        </w:rPr>
      </w:pPr>
    </w:p>
    <w:p w:rsidR="00641310" w:rsidRDefault="00641310">
      <w:pPr>
        <w:rPr>
          <w:sz w:val="18"/>
          <w:szCs w:val="18"/>
          <w:lang w:val="ru-RU"/>
        </w:rPr>
      </w:pPr>
    </w:p>
    <w:p w:rsidR="00641310" w:rsidRDefault="00641310" w:rsidP="0053057A">
      <w:pPr>
        <w:rPr>
          <w:sz w:val="18"/>
          <w:szCs w:val="18"/>
          <w:lang w:val="ru-RU"/>
        </w:rPr>
      </w:pPr>
    </w:p>
    <w:p w:rsidR="00641310" w:rsidRDefault="006159BC">
      <w:pPr>
        <w:rPr>
          <w:b/>
          <w:szCs w:val="22"/>
          <w:lang w:val="ru-RU"/>
        </w:rPr>
      </w:pPr>
      <w:r>
        <w:rPr>
          <w:b/>
          <w:szCs w:val="22"/>
          <w:lang w:val="ru-RU"/>
        </w:rPr>
        <w:t>СПРАВОЧНАЯ ИНФОРМАЦИЯ</w:t>
      </w:r>
    </w:p>
    <w:p w:rsidR="00641310" w:rsidRDefault="00641310">
      <w:pPr>
        <w:rPr>
          <w:szCs w:val="22"/>
          <w:lang w:val="ru-RU"/>
        </w:rPr>
      </w:pPr>
    </w:p>
    <w:p w:rsidR="00641310" w:rsidRDefault="00DB74EE" w:rsidP="00A314DC">
      <w:pPr>
        <w:pStyle w:val="Style2"/>
        <w:numPr>
          <w:ilvl w:val="0"/>
          <w:numId w:val="0"/>
        </w:numPr>
        <w:tabs>
          <w:tab w:val="left" w:pos="567"/>
          <w:tab w:val="left" w:pos="6521"/>
        </w:tabs>
        <w:spacing w:after="220"/>
        <w:rPr>
          <w:lang w:val="ru-RU"/>
        </w:rPr>
      </w:pPr>
      <w:r w:rsidRPr="006159BC">
        <w:rPr>
          <w:lang w:val="ru-RU"/>
        </w:rPr>
        <w:t>1.</w:t>
      </w:r>
      <w:r w:rsidRPr="006159BC">
        <w:rPr>
          <w:lang w:val="ru-RU"/>
        </w:rPr>
        <w:tab/>
      </w:r>
      <w:r w:rsidR="006159BC">
        <w:rPr>
          <w:lang w:val="ru-RU"/>
        </w:rPr>
        <w:t xml:space="preserve">После того как в апреле 2014 г. было получено письмо от Федерального управления финансов (ФУФ) Швейцарии, в котором </w:t>
      </w:r>
      <w:r w:rsidR="006159BC" w:rsidRPr="006159BC">
        <w:rPr>
          <w:lang w:val="ru-RU"/>
        </w:rPr>
        <w:t>Генеральный директор</w:t>
      </w:r>
      <w:r w:rsidR="006159BC">
        <w:rPr>
          <w:lang w:val="ru-RU"/>
        </w:rPr>
        <w:t xml:space="preserve"> </w:t>
      </w:r>
      <w:r w:rsidR="006159BC" w:rsidRPr="006159BC">
        <w:rPr>
          <w:lang w:val="ru-RU"/>
        </w:rPr>
        <w:t>Всемирной организации интеллектуальной собственности (ВОИС)</w:t>
      </w:r>
      <w:r w:rsidR="006159BC">
        <w:rPr>
          <w:lang w:val="ru-RU"/>
        </w:rPr>
        <w:t xml:space="preserve"> был проинформирован о том, что </w:t>
      </w:r>
      <w:r w:rsidR="006159BC" w:rsidRPr="006159BC">
        <w:rPr>
          <w:lang w:val="ru-RU"/>
        </w:rPr>
        <w:t>ВОИС</w:t>
      </w:r>
      <w:r w:rsidR="006159BC">
        <w:rPr>
          <w:lang w:val="ru-RU"/>
        </w:rPr>
        <w:t xml:space="preserve"> более не сможет держать депозитные счета в ФУФ, в сентябре 2014 г. </w:t>
      </w:r>
      <w:r w:rsidR="006159BC" w:rsidRPr="006159BC">
        <w:rPr>
          <w:lang w:val="ru-RU"/>
        </w:rPr>
        <w:t>Комитету по программе и бюджету (КПБ)</w:t>
      </w:r>
      <w:r w:rsidR="006159BC">
        <w:rPr>
          <w:lang w:val="ru-RU"/>
        </w:rPr>
        <w:t xml:space="preserve"> был представлен документ </w:t>
      </w:r>
      <w:r w:rsidR="006159BC" w:rsidRPr="00AA117F">
        <w:t>WO</w:t>
      </w:r>
      <w:r w:rsidR="006159BC" w:rsidRPr="006159BC">
        <w:rPr>
          <w:lang w:val="ru-RU"/>
        </w:rPr>
        <w:t>/</w:t>
      </w:r>
      <w:r w:rsidR="006159BC" w:rsidRPr="00AA117F">
        <w:t>PBC</w:t>
      </w:r>
      <w:r w:rsidR="006159BC" w:rsidRPr="006159BC">
        <w:rPr>
          <w:lang w:val="ru-RU"/>
        </w:rPr>
        <w:t>/22/19</w:t>
      </w:r>
      <w:r w:rsidR="006159BC">
        <w:rPr>
          <w:lang w:val="ru-RU"/>
        </w:rPr>
        <w:t xml:space="preserve">, в котором было предложено внести ряд поправок в инвестиционную политику </w:t>
      </w:r>
      <w:r w:rsidR="006159BC" w:rsidRPr="006159BC">
        <w:rPr>
          <w:lang w:val="ru-RU"/>
        </w:rPr>
        <w:t>Организации</w:t>
      </w:r>
      <w:r w:rsidR="006159BC">
        <w:rPr>
          <w:lang w:val="ru-RU"/>
        </w:rPr>
        <w:t>.  Обсудив</w:t>
      </w:r>
      <w:r w:rsidR="006159BC" w:rsidRPr="00237304">
        <w:rPr>
          <w:lang w:val="ru-RU"/>
        </w:rPr>
        <w:t xml:space="preserve"> </w:t>
      </w:r>
      <w:r w:rsidR="006159BC">
        <w:rPr>
          <w:lang w:val="ru-RU"/>
        </w:rPr>
        <w:t>данный</w:t>
      </w:r>
      <w:r w:rsidR="006159BC" w:rsidRPr="00237304">
        <w:rPr>
          <w:lang w:val="ru-RU"/>
        </w:rPr>
        <w:t xml:space="preserve"> </w:t>
      </w:r>
      <w:r w:rsidR="006159BC">
        <w:rPr>
          <w:lang w:val="ru-RU"/>
        </w:rPr>
        <w:t>документ</w:t>
      </w:r>
      <w:r w:rsidR="006159BC" w:rsidRPr="00237304">
        <w:rPr>
          <w:lang w:val="ru-RU"/>
        </w:rPr>
        <w:t xml:space="preserve">, </w:t>
      </w:r>
      <w:r w:rsidR="006159BC">
        <w:rPr>
          <w:lang w:val="ru-RU"/>
        </w:rPr>
        <w:t>КПБ</w:t>
      </w:r>
      <w:r w:rsidR="006159BC" w:rsidRPr="00237304">
        <w:rPr>
          <w:lang w:val="ru-RU"/>
        </w:rPr>
        <w:t>:</w:t>
      </w:r>
    </w:p>
    <w:p w:rsidR="00641310" w:rsidRDefault="006159BC" w:rsidP="00A314DC">
      <w:pPr>
        <w:pStyle w:val="Style2"/>
        <w:numPr>
          <w:ilvl w:val="0"/>
          <w:numId w:val="0"/>
        </w:numPr>
        <w:tabs>
          <w:tab w:val="left" w:pos="567"/>
          <w:tab w:val="left" w:pos="1134"/>
          <w:tab w:val="left" w:pos="6521"/>
        </w:tabs>
        <w:spacing w:after="220"/>
        <w:ind w:left="567"/>
        <w:rPr>
          <w:lang w:val="ru-RU"/>
        </w:rPr>
      </w:pPr>
      <w:r w:rsidRPr="006159BC">
        <w:rPr>
          <w:lang w:val="ru-RU"/>
        </w:rPr>
        <w:t>«</w:t>
      </w:r>
      <w:r w:rsidR="00DB74EE" w:rsidRPr="006159BC">
        <w:rPr>
          <w:lang w:val="ru-RU"/>
        </w:rPr>
        <w:t>(</w:t>
      </w:r>
      <w:r w:rsidR="00DB74EE">
        <w:t>i</w:t>
      </w:r>
      <w:r w:rsidR="00DB74EE" w:rsidRPr="006159BC">
        <w:rPr>
          <w:lang w:val="ru-RU"/>
        </w:rPr>
        <w:t>)</w:t>
      </w:r>
      <w:r w:rsidR="00DB74EE" w:rsidRPr="006159BC">
        <w:rPr>
          <w:lang w:val="ru-RU"/>
        </w:rPr>
        <w:tab/>
      </w:r>
      <w:r>
        <w:rPr>
          <w:lang w:val="ru-RU"/>
        </w:rPr>
        <w:t>признал необходимость пересмотра инвестиционной политики</w:t>
      </w:r>
      <w:r w:rsidR="00AF3A8B" w:rsidRPr="006159BC">
        <w:rPr>
          <w:lang w:val="ru-RU"/>
        </w:rPr>
        <w:t xml:space="preserve">;  </w:t>
      </w:r>
      <w:r>
        <w:rPr>
          <w:lang w:val="ru-RU"/>
        </w:rPr>
        <w:t>и</w:t>
      </w:r>
    </w:p>
    <w:p w:rsidR="00641310" w:rsidRDefault="00DB74EE" w:rsidP="00A314DC">
      <w:pPr>
        <w:pStyle w:val="Style2"/>
        <w:numPr>
          <w:ilvl w:val="0"/>
          <w:numId w:val="0"/>
        </w:numPr>
        <w:tabs>
          <w:tab w:val="left" w:pos="567"/>
          <w:tab w:val="left" w:pos="1134"/>
          <w:tab w:val="left" w:pos="6521"/>
        </w:tabs>
        <w:spacing w:after="220"/>
        <w:ind w:left="567"/>
      </w:pPr>
      <w:r>
        <w:t>(ii)</w:t>
      </w:r>
      <w:r>
        <w:tab/>
      </w:r>
      <w:r w:rsidR="006159BC">
        <w:rPr>
          <w:lang w:val="ru-RU"/>
        </w:rPr>
        <w:t xml:space="preserve">просил </w:t>
      </w:r>
      <w:r w:rsidR="006159BC" w:rsidRPr="006159BC">
        <w:rPr>
          <w:lang w:val="ru-RU"/>
        </w:rPr>
        <w:t>Секретариат</w:t>
      </w:r>
      <w:r w:rsidR="00AF3A8B" w:rsidRPr="00A314DC">
        <w:t>:</w:t>
      </w:r>
    </w:p>
    <w:p w:rsidR="00641310" w:rsidRDefault="006159BC" w:rsidP="00AF3A8B">
      <w:pPr>
        <w:pStyle w:val="Style2"/>
        <w:numPr>
          <w:ilvl w:val="0"/>
          <w:numId w:val="19"/>
        </w:numPr>
        <w:tabs>
          <w:tab w:val="left" w:pos="1701"/>
        </w:tabs>
        <w:spacing w:after="220"/>
        <w:ind w:left="1134" w:firstLine="0"/>
        <w:rPr>
          <w:lang w:val="ru-RU"/>
        </w:rPr>
      </w:pPr>
      <w:r>
        <w:rPr>
          <w:lang w:val="ru-RU"/>
        </w:rPr>
        <w:t>на его следующей сессии представить подробное предложение по пересмотренному варианту политики, после того как оно будет рассмотрено и одобрено Консультативным комитетом по инвестициям</w:t>
      </w:r>
      <w:r w:rsidR="00AF3A8B" w:rsidRPr="006159BC">
        <w:rPr>
          <w:lang w:val="ru-RU"/>
        </w:rPr>
        <w:t xml:space="preserve">; </w:t>
      </w:r>
    </w:p>
    <w:p w:rsidR="00641310" w:rsidRDefault="006B6DD9" w:rsidP="00AF3A8B">
      <w:pPr>
        <w:pStyle w:val="Style2"/>
        <w:numPr>
          <w:ilvl w:val="0"/>
          <w:numId w:val="19"/>
        </w:numPr>
        <w:tabs>
          <w:tab w:val="left" w:pos="1701"/>
        </w:tabs>
        <w:spacing w:after="220"/>
        <w:ind w:left="1134" w:firstLine="0"/>
        <w:rPr>
          <w:lang w:val="ru-RU"/>
        </w:rPr>
      </w:pPr>
      <w:r>
        <w:rPr>
          <w:lang w:val="ru-RU"/>
        </w:rPr>
        <w:t>провести</w:t>
      </w:r>
      <w:r w:rsidRPr="00E8293A">
        <w:rPr>
          <w:lang w:val="ru-RU"/>
        </w:rPr>
        <w:t xml:space="preserve"> </w:t>
      </w:r>
      <w:r>
        <w:rPr>
          <w:lang w:val="ru-RU"/>
        </w:rPr>
        <w:t>анализ</w:t>
      </w:r>
      <w:r w:rsidRPr="00E8293A">
        <w:rPr>
          <w:lang w:val="ru-RU"/>
        </w:rPr>
        <w:t xml:space="preserve"> </w:t>
      </w:r>
      <w:r>
        <w:rPr>
          <w:lang w:val="ru-RU"/>
        </w:rPr>
        <w:t>управления</w:t>
      </w:r>
      <w:r w:rsidRPr="00E8293A">
        <w:rPr>
          <w:lang w:val="ru-RU"/>
        </w:rPr>
        <w:t xml:space="preserve"> </w:t>
      </w:r>
      <w:r>
        <w:rPr>
          <w:lang w:val="ru-RU"/>
        </w:rPr>
        <w:t>активами</w:t>
      </w:r>
      <w:r w:rsidRPr="00E8293A">
        <w:rPr>
          <w:lang w:val="ru-RU"/>
        </w:rPr>
        <w:t xml:space="preserve"> </w:t>
      </w:r>
      <w:r>
        <w:rPr>
          <w:lang w:val="ru-RU"/>
        </w:rPr>
        <w:t>и</w:t>
      </w:r>
      <w:r w:rsidRPr="00E8293A">
        <w:rPr>
          <w:lang w:val="ru-RU"/>
        </w:rPr>
        <w:t xml:space="preserve"> </w:t>
      </w:r>
      <w:r>
        <w:rPr>
          <w:lang w:val="ru-RU"/>
        </w:rPr>
        <w:t>обязательствами</w:t>
      </w:r>
      <w:r w:rsidR="00E8293A">
        <w:rPr>
          <w:lang w:val="ru-RU"/>
        </w:rPr>
        <w:t xml:space="preserve"> (УАО) и представить отдельную инвестиционную политику для финансирования МСПС, после того как она будет рассмотрена и одобрена Консультативным комитетом по инвестициям;  и</w:t>
      </w:r>
      <w:r w:rsidRPr="00E8293A">
        <w:rPr>
          <w:lang w:val="ru-RU"/>
        </w:rPr>
        <w:t xml:space="preserve"> </w:t>
      </w:r>
    </w:p>
    <w:p w:rsidR="00641310" w:rsidRDefault="00E8293A" w:rsidP="00AF3A8B">
      <w:pPr>
        <w:pStyle w:val="Style2"/>
        <w:numPr>
          <w:ilvl w:val="0"/>
          <w:numId w:val="19"/>
        </w:numPr>
        <w:tabs>
          <w:tab w:val="left" w:pos="1701"/>
        </w:tabs>
        <w:spacing w:after="220"/>
        <w:ind w:left="1134" w:firstLine="0"/>
        <w:rPr>
          <w:i/>
          <w:lang w:val="ru-RU"/>
        </w:rPr>
      </w:pPr>
      <w:r>
        <w:rPr>
          <w:lang w:val="ru-RU"/>
        </w:rPr>
        <w:t>при наличии достаточных ликвидных средств профинансировать строительство конференц-зала имеющимися инвестиционными средствами вместо использования средств полученного для этих целей кредита»</w:t>
      </w:r>
      <w:r w:rsidR="00AF3A8B" w:rsidRPr="00E8293A">
        <w:rPr>
          <w:lang w:val="ru-RU"/>
        </w:rPr>
        <w:t>.</w:t>
      </w:r>
    </w:p>
    <w:p w:rsidR="00641310" w:rsidRDefault="00A87990" w:rsidP="00A87990">
      <w:pPr>
        <w:pStyle w:val="ONUME"/>
        <w:rPr>
          <w:lang w:val="ru-RU"/>
        </w:rPr>
      </w:pPr>
      <w:r w:rsidRPr="00E8293A">
        <w:rPr>
          <w:lang w:val="ru-RU"/>
        </w:rPr>
        <w:lastRenderedPageBreak/>
        <w:t>2.</w:t>
      </w:r>
      <w:r w:rsidRPr="00E8293A">
        <w:rPr>
          <w:lang w:val="ru-RU"/>
        </w:rPr>
        <w:tab/>
      </w:r>
      <w:r w:rsidR="00E8293A">
        <w:rPr>
          <w:lang w:val="ru-RU"/>
        </w:rPr>
        <w:t xml:space="preserve">В период, прошедший после заседания КПБ в сентябре 2014 г., ситуация в банковской сфере в Швейцарии существенно изменилась, главным образом,  вследствие введения ШНБ отрицательных процентных ставок после его отказа в январе 2015 г. от привязки курса швейцарского франка к евро.  (В приложении </w:t>
      </w:r>
      <w:r w:rsidR="00E8293A" w:rsidRPr="00AA117F">
        <w:t>I</w:t>
      </w:r>
      <w:r w:rsidR="00E8293A">
        <w:rPr>
          <w:lang w:val="ru-RU"/>
        </w:rPr>
        <w:t xml:space="preserve"> приводится сравнение отрицательных процентных ставок в Швейцарии с процентными ставками в других странах мира).  Данная ситуация, дополнительно обсуждаемая в документе </w:t>
      </w:r>
      <w:r w:rsidR="00E8293A" w:rsidRPr="00AA117F">
        <w:t>WO</w:t>
      </w:r>
      <w:r w:rsidR="00E8293A" w:rsidRPr="00E8293A">
        <w:rPr>
          <w:lang w:val="ru-RU"/>
        </w:rPr>
        <w:t>/</w:t>
      </w:r>
      <w:r w:rsidR="00E8293A" w:rsidRPr="00AA117F">
        <w:t>PBC</w:t>
      </w:r>
      <w:r w:rsidR="00E8293A" w:rsidRPr="00E8293A">
        <w:rPr>
          <w:lang w:val="ru-RU"/>
        </w:rPr>
        <w:t>/23/6,</w:t>
      </w:r>
      <w:r w:rsidR="00E8293A">
        <w:rPr>
          <w:lang w:val="ru-RU"/>
        </w:rPr>
        <w:t xml:space="preserve"> породила ряд проблем.  В последние несколько месяцев </w:t>
      </w:r>
      <w:r w:rsidR="00E8293A" w:rsidRPr="00E8293A">
        <w:rPr>
          <w:lang w:val="ru-RU"/>
        </w:rPr>
        <w:t>Секретариат</w:t>
      </w:r>
      <w:r w:rsidR="00E8293A">
        <w:rPr>
          <w:lang w:val="ru-RU"/>
        </w:rPr>
        <w:t xml:space="preserve"> (включая членов </w:t>
      </w:r>
      <w:r w:rsidR="00747A65">
        <w:rPr>
          <w:lang w:val="ru-RU"/>
        </w:rPr>
        <w:t>Консультативного</w:t>
      </w:r>
      <w:r w:rsidR="00E8293A" w:rsidRPr="00E8293A">
        <w:rPr>
          <w:lang w:val="ru-RU"/>
        </w:rPr>
        <w:t xml:space="preserve"> комитета</w:t>
      </w:r>
      <w:r w:rsidR="00E8293A">
        <w:rPr>
          <w:lang w:val="ru-RU"/>
        </w:rPr>
        <w:t xml:space="preserve"> по инвестициям) встречался с представителями различных финансовых организаций, коллегами, работающими в казначейских управлениях других организаций, и представителями независимой внешней консалтинговой фирмы по казначейским вопросам «</w:t>
      </w:r>
      <w:r w:rsidR="00E8293A">
        <w:t>Zanders</w:t>
      </w:r>
      <w:r w:rsidR="00E8293A">
        <w:rPr>
          <w:lang w:val="ru-RU"/>
        </w:rPr>
        <w:t xml:space="preserve">», стремясь найти пути решения этих проблем и определить содержание двух необходимых </w:t>
      </w:r>
      <w:r w:rsidR="0015352D">
        <w:rPr>
          <w:lang w:val="ru-RU"/>
        </w:rPr>
        <w:t>документов по инвестиционной политике</w:t>
      </w:r>
      <w:r w:rsidR="00E8293A">
        <w:rPr>
          <w:lang w:val="ru-RU"/>
        </w:rPr>
        <w:t>.  По итогам этих встреч выкристаллизовались две главные общие темы для обсуждения:  во-первых, необходимость четкого определения ха</w:t>
      </w:r>
      <w:r w:rsidR="002A596D">
        <w:rPr>
          <w:lang w:val="ru-RU"/>
        </w:rPr>
        <w:t xml:space="preserve">рактера </w:t>
      </w:r>
      <w:r w:rsidR="0015352D">
        <w:rPr>
          <w:lang w:val="ru-RU"/>
        </w:rPr>
        <w:t xml:space="preserve">средств, имеющихся </w:t>
      </w:r>
      <w:r w:rsidR="002A596D">
        <w:rPr>
          <w:lang w:val="ru-RU"/>
        </w:rPr>
        <w:t>дл</w:t>
      </w:r>
      <w:r w:rsidR="0015352D">
        <w:rPr>
          <w:lang w:val="ru-RU"/>
        </w:rPr>
        <w:t>я инвестирования, и, во-вторых, н</w:t>
      </w:r>
      <w:r w:rsidR="002A596D">
        <w:rPr>
          <w:lang w:val="ru-RU"/>
        </w:rPr>
        <w:t xml:space="preserve">еобходимость пересмотра склонности </w:t>
      </w:r>
      <w:r w:rsidR="002A596D" w:rsidRPr="002A596D">
        <w:rPr>
          <w:lang w:val="ru-RU"/>
        </w:rPr>
        <w:t>Организации</w:t>
      </w:r>
      <w:r w:rsidR="002A596D">
        <w:rPr>
          <w:lang w:val="ru-RU"/>
        </w:rPr>
        <w:t xml:space="preserve"> к принятию риска.  Более подробно эти две темы рассматриваются ниже. </w:t>
      </w:r>
    </w:p>
    <w:p w:rsidR="00641310" w:rsidRDefault="0015352D" w:rsidP="005025F5">
      <w:pPr>
        <w:pStyle w:val="ONUME"/>
        <w:rPr>
          <w:b/>
          <w:caps/>
          <w:szCs w:val="22"/>
          <w:lang w:val="ru-RU"/>
        </w:rPr>
      </w:pPr>
      <w:r>
        <w:rPr>
          <w:b/>
          <w:caps/>
          <w:szCs w:val="22"/>
          <w:lang w:val="ru-RU"/>
        </w:rPr>
        <w:t xml:space="preserve">СРЕДСТВА, </w:t>
      </w:r>
      <w:r w:rsidR="002A596D">
        <w:rPr>
          <w:b/>
          <w:caps/>
          <w:szCs w:val="22"/>
          <w:lang w:val="ru-RU"/>
        </w:rPr>
        <w:t>ИМЕЮЩИЕСЯ ДЛЯ ИНВЕСТИРОВАНИЯ</w:t>
      </w:r>
    </w:p>
    <w:p w:rsidR="00641310" w:rsidRDefault="00A87990" w:rsidP="00D956E9">
      <w:pPr>
        <w:pStyle w:val="ONUME"/>
        <w:spacing w:after="0"/>
        <w:rPr>
          <w:szCs w:val="22"/>
          <w:lang w:val="ru-RU"/>
        </w:rPr>
      </w:pPr>
      <w:r w:rsidRPr="002A596D">
        <w:rPr>
          <w:szCs w:val="22"/>
          <w:lang w:val="ru-RU"/>
        </w:rPr>
        <w:t>3.</w:t>
      </w:r>
      <w:r w:rsidRPr="002A596D">
        <w:rPr>
          <w:szCs w:val="22"/>
          <w:lang w:val="ru-RU"/>
        </w:rPr>
        <w:tab/>
      </w:r>
      <w:r w:rsidR="002A596D">
        <w:rPr>
          <w:szCs w:val="22"/>
          <w:lang w:val="ru-RU"/>
        </w:rPr>
        <w:t>В таблице 1 п</w:t>
      </w:r>
      <w:r w:rsidR="0015352D">
        <w:rPr>
          <w:szCs w:val="22"/>
          <w:lang w:val="ru-RU"/>
        </w:rPr>
        <w:t xml:space="preserve">оказаны имевшиеся у Организации денежные и </w:t>
      </w:r>
      <w:r w:rsidR="002A596D">
        <w:rPr>
          <w:szCs w:val="22"/>
          <w:lang w:val="ru-RU"/>
        </w:rPr>
        <w:t>эквивалентны</w:t>
      </w:r>
      <w:r w:rsidR="0015352D">
        <w:rPr>
          <w:szCs w:val="22"/>
          <w:lang w:val="ru-RU"/>
        </w:rPr>
        <w:t xml:space="preserve">е им средства </w:t>
      </w:r>
      <w:r w:rsidR="002A596D">
        <w:rPr>
          <w:szCs w:val="22"/>
          <w:lang w:val="ru-RU"/>
        </w:rPr>
        <w:t xml:space="preserve">по состоянию на конец марта 2015 г.  Анализ движения наличных средств </w:t>
      </w:r>
      <w:r w:rsidR="002A596D" w:rsidRPr="002A596D">
        <w:rPr>
          <w:szCs w:val="22"/>
          <w:lang w:val="ru-RU"/>
        </w:rPr>
        <w:t>ВОИС</w:t>
      </w:r>
      <w:r w:rsidR="002A596D">
        <w:rPr>
          <w:szCs w:val="22"/>
          <w:lang w:val="ru-RU"/>
        </w:rPr>
        <w:t xml:space="preserve"> показал, что </w:t>
      </w:r>
      <w:r w:rsidR="002A596D" w:rsidRPr="002A596D">
        <w:rPr>
          <w:szCs w:val="22"/>
          <w:lang w:val="ru-RU"/>
        </w:rPr>
        <w:t>Организация</w:t>
      </w:r>
      <w:r w:rsidR="002A596D">
        <w:rPr>
          <w:szCs w:val="22"/>
          <w:lang w:val="ru-RU"/>
        </w:rPr>
        <w:t>, подобно многих другим учреждениям, как государственным, так и частным, может поделить сво</w:t>
      </w:r>
      <w:r w:rsidR="0015352D">
        <w:rPr>
          <w:szCs w:val="22"/>
          <w:lang w:val="ru-RU"/>
        </w:rPr>
        <w:t>и</w:t>
      </w:r>
      <w:r w:rsidR="002A596D">
        <w:rPr>
          <w:szCs w:val="22"/>
          <w:lang w:val="ru-RU"/>
        </w:rPr>
        <w:t xml:space="preserve"> денежные средства на три категории:  </w:t>
      </w:r>
      <w:r w:rsidR="0015352D">
        <w:rPr>
          <w:szCs w:val="22"/>
          <w:lang w:val="ru-RU"/>
        </w:rPr>
        <w:t xml:space="preserve">операционные </w:t>
      </w:r>
      <w:r w:rsidR="002A596D">
        <w:rPr>
          <w:szCs w:val="22"/>
          <w:lang w:val="ru-RU"/>
        </w:rPr>
        <w:t xml:space="preserve">средства, основные средства и стратегические средства.  Перед каждой категорией стоят разные инвестиционные цели, они имеют разный горизонт инвестирования и разные характеристики риска, и все три эти элемента должны быть отражены в инвестиционной политике.  В таблице 2 показано предлагаемое деление средств </w:t>
      </w:r>
      <w:r w:rsidR="002A596D" w:rsidRPr="002A596D">
        <w:rPr>
          <w:szCs w:val="22"/>
          <w:lang w:val="ru-RU"/>
        </w:rPr>
        <w:t>ВОИС</w:t>
      </w:r>
      <w:r w:rsidR="002A596D">
        <w:rPr>
          <w:szCs w:val="22"/>
          <w:lang w:val="ru-RU"/>
        </w:rPr>
        <w:t xml:space="preserve"> на эти три категории. </w:t>
      </w:r>
    </w:p>
    <w:p w:rsidR="00641310" w:rsidRDefault="00641310" w:rsidP="00D956E9">
      <w:pPr>
        <w:pStyle w:val="ONUME"/>
        <w:spacing w:after="0"/>
        <w:rPr>
          <w:sz w:val="18"/>
          <w:szCs w:val="18"/>
          <w:lang w:val="ru-RU"/>
        </w:rPr>
      </w:pPr>
    </w:p>
    <w:p w:rsidR="00641310" w:rsidRDefault="002A596D" w:rsidP="00D956E9">
      <w:pPr>
        <w:pStyle w:val="ONUME"/>
        <w:spacing w:after="0"/>
        <w:jc w:val="center"/>
        <w:rPr>
          <w:b/>
          <w:szCs w:val="22"/>
        </w:rPr>
      </w:pPr>
      <w:r>
        <w:rPr>
          <w:b/>
          <w:szCs w:val="22"/>
          <w:lang w:val="ru-RU"/>
        </w:rPr>
        <w:t>Таблица</w:t>
      </w:r>
      <w:r w:rsidR="00D956E9" w:rsidRPr="00772BEF">
        <w:rPr>
          <w:b/>
          <w:szCs w:val="22"/>
        </w:rPr>
        <w:t xml:space="preserve"> 1</w:t>
      </w:r>
    </w:p>
    <w:p w:rsidR="00641310" w:rsidRDefault="00641310" w:rsidP="00D956E9">
      <w:pPr>
        <w:pStyle w:val="ONUME"/>
        <w:spacing w:after="0"/>
        <w:jc w:val="center"/>
        <w:rPr>
          <w:b/>
          <w:sz w:val="18"/>
          <w:szCs w:val="18"/>
        </w:rPr>
      </w:pPr>
    </w:p>
    <w:p w:rsidR="00641310" w:rsidRDefault="00C74B8F" w:rsidP="002D5273">
      <w:pPr>
        <w:pStyle w:val="ONUME"/>
        <w:jc w:val="center"/>
        <w:rPr>
          <w:sz w:val="18"/>
          <w:szCs w:val="18"/>
        </w:rPr>
      </w:pPr>
      <w:r>
        <w:rPr>
          <w:noProof/>
          <w:sz w:val="18"/>
          <w:szCs w:val="18"/>
          <w:lang w:eastAsia="en-US"/>
        </w:rPr>
        <w:drawing>
          <wp:inline distT="0" distB="0" distL="0" distR="0">
            <wp:extent cx="5734050" cy="40195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4050" cy="4019550"/>
                    </a:xfrm>
                    <a:prstGeom prst="rect">
                      <a:avLst/>
                    </a:prstGeom>
                    <a:noFill/>
                    <a:ln>
                      <a:noFill/>
                    </a:ln>
                  </pic:spPr>
                </pic:pic>
              </a:graphicData>
            </a:graphic>
          </wp:inline>
        </w:drawing>
      </w:r>
    </w:p>
    <w:p w:rsidR="00641310" w:rsidRDefault="002A596D" w:rsidP="00A314DC">
      <w:pPr>
        <w:pStyle w:val="ONUME"/>
        <w:keepNext/>
        <w:keepLines/>
        <w:spacing w:after="0"/>
        <w:jc w:val="center"/>
        <w:rPr>
          <w:b/>
          <w:szCs w:val="22"/>
        </w:rPr>
      </w:pPr>
      <w:r>
        <w:rPr>
          <w:b/>
          <w:szCs w:val="22"/>
          <w:lang w:val="ru-RU"/>
        </w:rPr>
        <w:lastRenderedPageBreak/>
        <w:t>Таблица</w:t>
      </w:r>
      <w:r w:rsidR="00D02B32">
        <w:rPr>
          <w:b/>
          <w:szCs w:val="22"/>
        </w:rPr>
        <w:t xml:space="preserve"> 2</w:t>
      </w:r>
    </w:p>
    <w:p w:rsidR="00641310" w:rsidRDefault="00641310" w:rsidP="00A314DC">
      <w:pPr>
        <w:pStyle w:val="ONUME"/>
        <w:keepNext/>
        <w:keepLines/>
        <w:spacing w:after="0"/>
        <w:jc w:val="center"/>
        <w:rPr>
          <w:b/>
          <w:szCs w:val="22"/>
        </w:rPr>
      </w:pPr>
    </w:p>
    <w:p w:rsidR="00641310" w:rsidRDefault="00B5697F" w:rsidP="00A314DC">
      <w:pPr>
        <w:pStyle w:val="ONUME"/>
        <w:keepNext/>
        <w:keepLines/>
        <w:jc w:val="center"/>
        <w:rPr>
          <w:sz w:val="18"/>
          <w:szCs w:val="18"/>
        </w:rPr>
      </w:pPr>
      <w:r>
        <w:rPr>
          <w:noProof/>
          <w:sz w:val="18"/>
          <w:szCs w:val="18"/>
          <w:lang w:eastAsia="en-US"/>
        </w:rPr>
        <w:drawing>
          <wp:inline distT="0" distB="0" distL="0" distR="0">
            <wp:extent cx="4572000" cy="15335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0" cy="1533525"/>
                    </a:xfrm>
                    <a:prstGeom prst="rect">
                      <a:avLst/>
                    </a:prstGeom>
                    <a:noFill/>
                    <a:ln>
                      <a:noFill/>
                    </a:ln>
                  </pic:spPr>
                </pic:pic>
              </a:graphicData>
            </a:graphic>
          </wp:inline>
        </w:drawing>
      </w:r>
    </w:p>
    <w:p w:rsidR="00641310" w:rsidRDefault="0015352D" w:rsidP="00A314DC">
      <w:pPr>
        <w:pStyle w:val="ONUME"/>
        <w:tabs>
          <w:tab w:val="left" w:pos="1134"/>
        </w:tabs>
        <w:rPr>
          <w:szCs w:val="22"/>
          <w:lang w:val="ru-RU"/>
        </w:rPr>
      </w:pPr>
      <w:r>
        <w:rPr>
          <w:szCs w:val="22"/>
          <w:lang w:val="ru-RU"/>
        </w:rPr>
        <w:t xml:space="preserve">ОПЕРАЦИОННЫЕ </w:t>
      </w:r>
      <w:r w:rsidR="002A596D">
        <w:rPr>
          <w:szCs w:val="22"/>
          <w:lang w:val="ru-RU"/>
        </w:rPr>
        <w:t>СРЕДСТВА</w:t>
      </w:r>
      <w:r>
        <w:rPr>
          <w:szCs w:val="22"/>
          <w:lang w:val="ru-RU"/>
        </w:rPr>
        <w:t xml:space="preserve"> </w:t>
      </w:r>
    </w:p>
    <w:p w:rsidR="00641310" w:rsidRDefault="00A87990" w:rsidP="00933F0A">
      <w:pPr>
        <w:pStyle w:val="ONUME"/>
        <w:rPr>
          <w:szCs w:val="22"/>
          <w:lang w:val="ru-RU"/>
        </w:rPr>
      </w:pPr>
      <w:r w:rsidRPr="002A596D">
        <w:rPr>
          <w:szCs w:val="22"/>
          <w:lang w:val="ru-RU"/>
        </w:rPr>
        <w:t>4.</w:t>
      </w:r>
      <w:r w:rsidRPr="002A596D">
        <w:rPr>
          <w:szCs w:val="22"/>
          <w:lang w:val="ru-RU"/>
        </w:rPr>
        <w:tab/>
      </w:r>
      <w:r w:rsidR="002A596D">
        <w:rPr>
          <w:szCs w:val="22"/>
          <w:lang w:val="ru-RU"/>
        </w:rPr>
        <w:t>Эт</w:t>
      </w:r>
      <w:r w:rsidR="00A05CA2">
        <w:rPr>
          <w:szCs w:val="22"/>
          <w:lang w:val="ru-RU"/>
        </w:rPr>
        <w:t>и</w:t>
      </w:r>
      <w:r w:rsidR="002A596D">
        <w:rPr>
          <w:szCs w:val="22"/>
          <w:lang w:val="ru-RU"/>
        </w:rPr>
        <w:t xml:space="preserve"> средства</w:t>
      </w:r>
      <w:r w:rsidR="00A05CA2">
        <w:rPr>
          <w:szCs w:val="22"/>
          <w:lang w:val="ru-RU"/>
        </w:rPr>
        <w:t xml:space="preserve"> необходимы </w:t>
      </w:r>
      <w:r w:rsidR="002A596D">
        <w:rPr>
          <w:szCs w:val="22"/>
          <w:lang w:val="ru-RU"/>
        </w:rPr>
        <w:t xml:space="preserve">для осуществления </w:t>
      </w:r>
      <w:r w:rsidR="00A05CA2">
        <w:rPr>
          <w:szCs w:val="22"/>
          <w:lang w:val="ru-RU"/>
        </w:rPr>
        <w:t xml:space="preserve">платежей, связанных с постоянной </w:t>
      </w:r>
      <w:r w:rsidR="002A596D">
        <w:rPr>
          <w:szCs w:val="22"/>
          <w:lang w:val="ru-RU"/>
        </w:rPr>
        <w:t>операционн</w:t>
      </w:r>
      <w:r w:rsidR="00A05CA2">
        <w:rPr>
          <w:szCs w:val="22"/>
          <w:lang w:val="ru-RU"/>
        </w:rPr>
        <w:t xml:space="preserve">ой деятельностью, </w:t>
      </w:r>
      <w:r w:rsidR="002A596D">
        <w:rPr>
          <w:szCs w:val="22"/>
          <w:lang w:val="ru-RU"/>
        </w:rPr>
        <w:t xml:space="preserve">например </w:t>
      </w:r>
      <w:r w:rsidR="00A05CA2">
        <w:rPr>
          <w:szCs w:val="22"/>
          <w:lang w:val="ru-RU"/>
        </w:rPr>
        <w:t xml:space="preserve">для </w:t>
      </w:r>
      <w:r w:rsidR="002A596D">
        <w:rPr>
          <w:szCs w:val="22"/>
          <w:lang w:val="ru-RU"/>
        </w:rPr>
        <w:t xml:space="preserve">выплаты заработной платы, оплаты </w:t>
      </w:r>
      <w:r w:rsidR="00A05CA2">
        <w:rPr>
          <w:szCs w:val="22"/>
          <w:lang w:val="ru-RU"/>
        </w:rPr>
        <w:t xml:space="preserve">выставленных поставщиками </w:t>
      </w:r>
      <w:r w:rsidR="002A596D">
        <w:rPr>
          <w:szCs w:val="22"/>
          <w:lang w:val="ru-RU"/>
        </w:rPr>
        <w:t xml:space="preserve">счетов-фактур и </w:t>
      </w:r>
      <w:r w:rsidR="00A05CA2">
        <w:rPr>
          <w:szCs w:val="22"/>
          <w:lang w:val="ru-RU"/>
        </w:rPr>
        <w:t xml:space="preserve">осуществления выплат, причитающихся </w:t>
      </w:r>
      <w:r w:rsidR="002A596D">
        <w:rPr>
          <w:szCs w:val="22"/>
          <w:lang w:val="ru-RU"/>
        </w:rPr>
        <w:t>Мадридско</w:t>
      </w:r>
      <w:r w:rsidR="00A05CA2">
        <w:rPr>
          <w:szCs w:val="22"/>
          <w:lang w:val="ru-RU"/>
        </w:rPr>
        <w:t xml:space="preserve">му </w:t>
      </w:r>
      <w:r w:rsidR="002A596D">
        <w:rPr>
          <w:szCs w:val="22"/>
          <w:lang w:val="ru-RU"/>
        </w:rPr>
        <w:t>и Гаагско</w:t>
      </w:r>
      <w:r w:rsidR="00A05CA2">
        <w:rPr>
          <w:szCs w:val="22"/>
          <w:lang w:val="ru-RU"/>
        </w:rPr>
        <w:t xml:space="preserve">му </w:t>
      </w:r>
      <w:r w:rsidR="002A596D">
        <w:rPr>
          <w:szCs w:val="22"/>
          <w:lang w:val="ru-RU"/>
        </w:rPr>
        <w:t>союз</w:t>
      </w:r>
      <w:r w:rsidR="00A05CA2">
        <w:rPr>
          <w:szCs w:val="22"/>
          <w:lang w:val="ru-RU"/>
        </w:rPr>
        <w:t>ам</w:t>
      </w:r>
      <w:r w:rsidR="002A596D">
        <w:rPr>
          <w:szCs w:val="22"/>
          <w:lang w:val="ru-RU"/>
        </w:rPr>
        <w:t xml:space="preserve">.  Поэтому </w:t>
      </w:r>
      <w:r w:rsidR="00A05CA2">
        <w:rPr>
          <w:szCs w:val="22"/>
          <w:lang w:val="ru-RU"/>
        </w:rPr>
        <w:t xml:space="preserve">перед </w:t>
      </w:r>
      <w:r w:rsidR="002A596D">
        <w:rPr>
          <w:szCs w:val="22"/>
          <w:lang w:val="ru-RU"/>
        </w:rPr>
        <w:t>инвестиционн</w:t>
      </w:r>
      <w:r w:rsidR="00A05CA2">
        <w:rPr>
          <w:szCs w:val="22"/>
          <w:lang w:val="ru-RU"/>
        </w:rPr>
        <w:t xml:space="preserve">ой деятельностью ставится задача обеспечения ликвидности; </w:t>
      </w:r>
      <w:r w:rsidR="002A596D">
        <w:rPr>
          <w:szCs w:val="22"/>
          <w:lang w:val="ru-RU"/>
        </w:rPr>
        <w:t>инвестиционный горизонт является немедленным, так как средства необходимы на ежедневной основе</w:t>
      </w:r>
      <w:r w:rsidR="00A05CA2">
        <w:rPr>
          <w:szCs w:val="22"/>
          <w:lang w:val="ru-RU"/>
        </w:rPr>
        <w:t>;</w:t>
      </w:r>
      <w:r w:rsidR="002A596D">
        <w:rPr>
          <w:szCs w:val="22"/>
          <w:lang w:val="ru-RU"/>
        </w:rPr>
        <w:t xml:space="preserve"> а характеристика </w:t>
      </w:r>
      <w:r w:rsidR="003939DC">
        <w:rPr>
          <w:szCs w:val="22"/>
          <w:lang w:val="ru-RU"/>
        </w:rPr>
        <w:t xml:space="preserve">риска должна быть такой, чтобы любые инвестиции операционных средств обеспечивали сохранение капитала и могли быть быстро преобразованы в наличные средства.  В </w:t>
      </w:r>
      <w:r w:rsidR="003939DC" w:rsidRPr="003939DC">
        <w:rPr>
          <w:szCs w:val="22"/>
          <w:lang w:val="ru-RU"/>
        </w:rPr>
        <w:t>ВОИС</w:t>
      </w:r>
      <w:r w:rsidR="003939DC">
        <w:rPr>
          <w:szCs w:val="22"/>
          <w:lang w:val="ru-RU"/>
        </w:rPr>
        <w:t xml:space="preserve"> потребности в операционных средствах варьируют от месяца к месяцу, но в последние два года, в течение которых велся тщательный мониторинг движения наличных средств в </w:t>
      </w:r>
      <w:r w:rsidR="003939DC" w:rsidRPr="003939DC">
        <w:rPr>
          <w:szCs w:val="22"/>
          <w:lang w:val="ru-RU"/>
        </w:rPr>
        <w:t>ВОИС</w:t>
      </w:r>
      <w:r w:rsidR="003939DC">
        <w:rPr>
          <w:szCs w:val="22"/>
          <w:lang w:val="ru-RU"/>
        </w:rPr>
        <w:t xml:space="preserve">, они не превышали 50 млн шв. франков.  </w:t>
      </w:r>
    </w:p>
    <w:p w:rsidR="00641310" w:rsidRDefault="00A87990" w:rsidP="00947634">
      <w:pPr>
        <w:pStyle w:val="ONUME"/>
        <w:rPr>
          <w:szCs w:val="22"/>
          <w:lang w:val="ru-RU"/>
        </w:rPr>
      </w:pPr>
      <w:r w:rsidRPr="0038405A">
        <w:rPr>
          <w:szCs w:val="22"/>
          <w:lang w:val="ru-RU"/>
        </w:rPr>
        <w:t>5.</w:t>
      </w:r>
      <w:r w:rsidRPr="0038405A">
        <w:rPr>
          <w:szCs w:val="22"/>
          <w:lang w:val="ru-RU"/>
        </w:rPr>
        <w:tab/>
      </w:r>
      <w:r w:rsidR="0038405A">
        <w:rPr>
          <w:szCs w:val="22"/>
          <w:lang w:val="ru-RU"/>
        </w:rPr>
        <w:t xml:space="preserve">Помимо того, что </w:t>
      </w:r>
      <w:r w:rsidR="0038405A" w:rsidRPr="0038405A">
        <w:rPr>
          <w:szCs w:val="22"/>
          <w:lang w:val="ru-RU"/>
        </w:rPr>
        <w:t>Организация</w:t>
      </w:r>
      <w:r w:rsidR="0038405A">
        <w:rPr>
          <w:szCs w:val="22"/>
          <w:lang w:val="ru-RU"/>
        </w:rPr>
        <w:t xml:space="preserve"> должна располагать достаточными средствами для удовлетворения своих операционных потребностей, необходимо также учитывать степень ликвидности целевого резерва (вопрос о целевом резерве дополнительно обсуждается в документе </w:t>
      </w:r>
      <w:r w:rsidR="0038405A" w:rsidRPr="00AA117F">
        <w:rPr>
          <w:szCs w:val="22"/>
        </w:rPr>
        <w:t>WO</w:t>
      </w:r>
      <w:r w:rsidR="0038405A" w:rsidRPr="0038405A">
        <w:rPr>
          <w:szCs w:val="22"/>
          <w:lang w:val="ru-RU"/>
        </w:rPr>
        <w:t>/</w:t>
      </w:r>
      <w:r w:rsidR="0038405A" w:rsidRPr="00AA117F">
        <w:rPr>
          <w:szCs w:val="22"/>
        </w:rPr>
        <w:t>PB</w:t>
      </w:r>
      <w:r w:rsidR="0038405A">
        <w:rPr>
          <w:szCs w:val="22"/>
        </w:rPr>
        <w:t>C</w:t>
      </w:r>
      <w:r w:rsidR="0038405A" w:rsidRPr="0038405A">
        <w:rPr>
          <w:szCs w:val="22"/>
          <w:lang w:val="ru-RU"/>
        </w:rPr>
        <w:t>/23/8</w:t>
      </w:r>
      <w:r w:rsidR="0038405A">
        <w:rPr>
          <w:szCs w:val="22"/>
          <w:lang w:val="ru-RU"/>
        </w:rPr>
        <w:t xml:space="preserve">).  На 2015 г. был установлен целевой </w:t>
      </w:r>
      <w:r w:rsidR="00A05CA2">
        <w:rPr>
          <w:szCs w:val="22"/>
          <w:lang w:val="ru-RU"/>
        </w:rPr>
        <w:t>показатель</w:t>
      </w:r>
      <w:r w:rsidR="0038405A">
        <w:rPr>
          <w:szCs w:val="22"/>
          <w:lang w:val="ru-RU"/>
        </w:rPr>
        <w:t xml:space="preserve"> резерва в 125 млн </w:t>
      </w:r>
      <w:r w:rsidR="00A05CA2">
        <w:rPr>
          <w:szCs w:val="22"/>
          <w:lang w:val="ru-RU"/>
        </w:rPr>
        <w:t>шв. </w:t>
      </w:r>
      <w:r w:rsidR="0038405A" w:rsidRPr="0038405A">
        <w:rPr>
          <w:szCs w:val="22"/>
          <w:lang w:val="ru-RU"/>
        </w:rPr>
        <w:t>франков</w:t>
      </w:r>
      <w:r w:rsidR="0038405A">
        <w:rPr>
          <w:szCs w:val="22"/>
          <w:lang w:val="ru-RU"/>
        </w:rPr>
        <w:t xml:space="preserve">, что должно обеспечить достаточность средств резерва для непрерывного осуществления операций в случае сокращения доходов.  Поэтому можно утверждать, что эквивалентная целевому показателю сумма средств должна быть в ликвидной форме.  Необходимая для обеспечения постоянных платежей сумма в 50 млн </w:t>
      </w:r>
      <w:r w:rsidR="0038405A" w:rsidRPr="0038405A">
        <w:rPr>
          <w:szCs w:val="22"/>
          <w:lang w:val="ru-RU"/>
        </w:rPr>
        <w:t>шв. франков</w:t>
      </w:r>
      <w:r w:rsidR="0038405A">
        <w:rPr>
          <w:szCs w:val="22"/>
          <w:lang w:val="ru-RU"/>
        </w:rPr>
        <w:t xml:space="preserve"> является частью необходимых средств для поддержания данного целевого уровня, вследствие чего в 2015 г. </w:t>
      </w:r>
      <w:r w:rsidR="0038405A" w:rsidRPr="0038405A">
        <w:rPr>
          <w:szCs w:val="22"/>
          <w:lang w:val="ru-RU"/>
        </w:rPr>
        <w:t>Организация</w:t>
      </w:r>
      <w:r w:rsidR="0038405A">
        <w:rPr>
          <w:szCs w:val="22"/>
          <w:lang w:val="ru-RU"/>
        </w:rPr>
        <w:t xml:space="preserve"> должна поддерживать общий остаток ликвидных средств на уровне 125 млн </w:t>
      </w:r>
      <w:r w:rsidR="0038405A" w:rsidRPr="0038405A">
        <w:rPr>
          <w:szCs w:val="22"/>
          <w:lang w:val="ru-RU"/>
        </w:rPr>
        <w:t>шв. франков</w:t>
      </w:r>
      <w:r w:rsidR="0038405A">
        <w:rPr>
          <w:szCs w:val="22"/>
          <w:lang w:val="ru-RU"/>
        </w:rPr>
        <w:t xml:space="preserve">.  Операционные средства должны инвестироваться только в </w:t>
      </w:r>
      <w:r w:rsidR="00A05CA2">
        <w:rPr>
          <w:szCs w:val="22"/>
          <w:lang w:val="ru-RU"/>
        </w:rPr>
        <w:t xml:space="preserve">классы </w:t>
      </w:r>
      <w:r w:rsidR="0038405A">
        <w:rPr>
          <w:szCs w:val="22"/>
          <w:lang w:val="ru-RU"/>
        </w:rPr>
        <w:t>ак</w:t>
      </w:r>
      <w:r w:rsidR="00A05CA2">
        <w:rPr>
          <w:szCs w:val="22"/>
          <w:lang w:val="ru-RU"/>
        </w:rPr>
        <w:t>тивов, которые являются высоко</w:t>
      </w:r>
      <w:r w:rsidR="00DC405C">
        <w:rPr>
          <w:szCs w:val="22"/>
          <w:lang w:val="ru-RU"/>
        </w:rPr>
        <w:t xml:space="preserve">ликвидными </w:t>
      </w:r>
      <w:r w:rsidR="00A05CA2">
        <w:rPr>
          <w:szCs w:val="22"/>
          <w:lang w:val="ru-RU"/>
        </w:rPr>
        <w:t>за низкую плату или без дополнительной оплаты</w:t>
      </w:r>
      <w:r w:rsidR="00DC405C">
        <w:rPr>
          <w:szCs w:val="22"/>
          <w:lang w:val="ru-RU"/>
        </w:rPr>
        <w:t xml:space="preserve">.  Данные виды инвестиций, </w:t>
      </w:r>
      <w:r w:rsidR="00DC405C" w:rsidRPr="00DC405C">
        <w:rPr>
          <w:szCs w:val="22"/>
          <w:lang w:val="ru-RU"/>
        </w:rPr>
        <w:t>в частности,</w:t>
      </w:r>
      <w:r w:rsidR="00DC405C">
        <w:rPr>
          <w:szCs w:val="22"/>
          <w:lang w:val="ru-RU"/>
        </w:rPr>
        <w:t xml:space="preserve"> входят в перечень, п</w:t>
      </w:r>
      <w:r w:rsidR="00A05CA2">
        <w:rPr>
          <w:szCs w:val="22"/>
          <w:lang w:val="ru-RU"/>
        </w:rPr>
        <w:t>риведенный в пункте 10.  Высоко</w:t>
      </w:r>
      <w:r w:rsidR="00DC405C">
        <w:rPr>
          <w:szCs w:val="22"/>
          <w:lang w:val="ru-RU"/>
        </w:rPr>
        <w:t xml:space="preserve">ликвидные инвестиции, такие как депозиты, в настоящее время имеют отрицательную норму прибыли, но </w:t>
      </w:r>
      <w:r w:rsidR="00DC405C" w:rsidRPr="00DC405C">
        <w:rPr>
          <w:szCs w:val="22"/>
          <w:lang w:val="ru-RU"/>
        </w:rPr>
        <w:t>Организация</w:t>
      </w:r>
      <w:r w:rsidR="00DC405C">
        <w:rPr>
          <w:szCs w:val="22"/>
          <w:lang w:val="ru-RU"/>
        </w:rPr>
        <w:t xml:space="preserve"> будет продолжать искать способы инвестирования средств, обеспечивающие положительную норму прибыли для краткосрочных вложений, включая получени</w:t>
      </w:r>
      <w:r w:rsidR="00A05CA2">
        <w:rPr>
          <w:szCs w:val="22"/>
          <w:lang w:val="ru-RU"/>
        </w:rPr>
        <w:t>е</w:t>
      </w:r>
      <w:r w:rsidR="00DC405C">
        <w:rPr>
          <w:szCs w:val="22"/>
          <w:lang w:val="ru-RU"/>
        </w:rPr>
        <w:t xml:space="preserve"> положительной нормы прибыли для краткосрочных инвестиций в других валютах, кроме </w:t>
      </w:r>
      <w:r w:rsidR="00DC405C" w:rsidRPr="00DC405C">
        <w:rPr>
          <w:szCs w:val="22"/>
          <w:lang w:val="ru-RU"/>
        </w:rPr>
        <w:t>шв</w:t>
      </w:r>
      <w:r w:rsidR="00A05CA2">
        <w:rPr>
          <w:szCs w:val="22"/>
          <w:lang w:val="ru-RU"/>
        </w:rPr>
        <w:t xml:space="preserve">ейцарского </w:t>
      </w:r>
      <w:r w:rsidR="00DC405C" w:rsidRPr="00DC405C">
        <w:rPr>
          <w:szCs w:val="22"/>
          <w:lang w:val="ru-RU"/>
        </w:rPr>
        <w:t>франка</w:t>
      </w:r>
      <w:r w:rsidR="00DC405C">
        <w:rPr>
          <w:szCs w:val="22"/>
          <w:lang w:val="ru-RU"/>
        </w:rPr>
        <w:t xml:space="preserve">. </w:t>
      </w:r>
    </w:p>
    <w:p w:rsidR="00641310" w:rsidRDefault="00A87990" w:rsidP="00933F0A">
      <w:pPr>
        <w:pStyle w:val="ONUME"/>
        <w:rPr>
          <w:szCs w:val="22"/>
          <w:lang w:val="ru-RU"/>
        </w:rPr>
      </w:pPr>
      <w:r w:rsidRPr="00237304">
        <w:rPr>
          <w:szCs w:val="22"/>
          <w:lang w:val="ru-RU"/>
        </w:rPr>
        <w:t>6.</w:t>
      </w:r>
      <w:r w:rsidRPr="00237304">
        <w:rPr>
          <w:szCs w:val="22"/>
          <w:lang w:val="ru-RU"/>
        </w:rPr>
        <w:tab/>
      </w:r>
      <w:r w:rsidR="00237304">
        <w:rPr>
          <w:szCs w:val="22"/>
          <w:lang w:val="ru-RU"/>
        </w:rPr>
        <w:t xml:space="preserve">До сих пор </w:t>
      </w:r>
      <w:r w:rsidR="00237304" w:rsidRPr="00237304">
        <w:rPr>
          <w:szCs w:val="22"/>
          <w:lang w:val="ru-RU"/>
        </w:rPr>
        <w:t>ВОИС</w:t>
      </w:r>
      <w:r w:rsidR="00237304">
        <w:rPr>
          <w:szCs w:val="22"/>
          <w:lang w:val="ru-RU"/>
        </w:rPr>
        <w:t xml:space="preserve"> удавалось избежать применения отрицательных процентных ставок к ее средствам.  </w:t>
      </w:r>
      <w:r w:rsidR="006F1280">
        <w:rPr>
          <w:szCs w:val="22"/>
          <w:lang w:val="ru-RU"/>
        </w:rPr>
        <w:t>Главные</w:t>
      </w:r>
      <w:r w:rsidR="00237304">
        <w:rPr>
          <w:szCs w:val="22"/>
          <w:lang w:val="ru-RU"/>
        </w:rPr>
        <w:t xml:space="preserve"> </w:t>
      </w:r>
      <w:r w:rsidR="006F1280">
        <w:rPr>
          <w:szCs w:val="22"/>
          <w:lang w:val="ru-RU"/>
        </w:rPr>
        <w:t>банковские партнеры</w:t>
      </w:r>
      <w:r w:rsidR="00237304">
        <w:rPr>
          <w:szCs w:val="22"/>
          <w:lang w:val="ru-RU"/>
        </w:rPr>
        <w:t xml:space="preserve"> </w:t>
      </w:r>
      <w:r w:rsidR="00DD7E0F">
        <w:rPr>
          <w:szCs w:val="22"/>
          <w:lang w:val="ru-RU"/>
        </w:rPr>
        <w:t xml:space="preserve">установили для Организации </w:t>
      </w:r>
      <w:r w:rsidR="00237304">
        <w:rPr>
          <w:szCs w:val="22"/>
          <w:lang w:val="ru-RU"/>
        </w:rPr>
        <w:t xml:space="preserve">сочетание депозитов на короткий срок (до 35 дней) с нулевой процентной ставкой и </w:t>
      </w:r>
      <w:r w:rsidR="00DD7E0F">
        <w:rPr>
          <w:szCs w:val="22"/>
          <w:lang w:val="ru-RU"/>
        </w:rPr>
        <w:t>лимита</w:t>
      </w:r>
      <w:r w:rsidR="00237304">
        <w:rPr>
          <w:szCs w:val="22"/>
          <w:lang w:val="ru-RU"/>
        </w:rPr>
        <w:t xml:space="preserve"> «освобождаем</w:t>
      </w:r>
      <w:r w:rsidR="00DD7E0F">
        <w:rPr>
          <w:szCs w:val="22"/>
          <w:lang w:val="ru-RU"/>
        </w:rPr>
        <w:t>ого</w:t>
      </w:r>
      <w:r w:rsidR="00237304">
        <w:rPr>
          <w:szCs w:val="22"/>
          <w:lang w:val="ru-RU"/>
        </w:rPr>
        <w:t>» остатк</w:t>
      </w:r>
      <w:r w:rsidR="00DD7E0F">
        <w:rPr>
          <w:szCs w:val="22"/>
          <w:lang w:val="ru-RU"/>
        </w:rPr>
        <w:t xml:space="preserve">а </w:t>
      </w:r>
      <w:r w:rsidR="00237304">
        <w:rPr>
          <w:szCs w:val="22"/>
          <w:lang w:val="ru-RU"/>
        </w:rPr>
        <w:t xml:space="preserve">средств, </w:t>
      </w:r>
      <w:r w:rsidR="00DD7E0F">
        <w:rPr>
          <w:szCs w:val="22"/>
          <w:lang w:val="ru-RU"/>
        </w:rPr>
        <w:t>к</w:t>
      </w:r>
      <w:r w:rsidR="00237304">
        <w:rPr>
          <w:szCs w:val="22"/>
          <w:lang w:val="ru-RU"/>
        </w:rPr>
        <w:t xml:space="preserve"> которы</w:t>
      </w:r>
      <w:r w:rsidR="00DD7E0F">
        <w:rPr>
          <w:szCs w:val="22"/>
          <w:lang w:val="ru-RU"/>
        </w:rPr>
        <w:t>м</w:t>
      </w:r>
      <w:r w:rsidR="00237304">
        <w:rPr>
          <w:szCs w:val="22"/>
          <w:lang w:val="ru-RU"/>
        </w:rPr>
        <w:t xml:space="preserve"> </w:t>
      </w:r>
      <w:r w:rsidR="00237304" w:rsidRPr="00237304">
        <w:rPr>
          <w:szCs w:val="22"/>
          <w:lang w:val="ru-RU"/>
        </w:rPr>
        <w:t>в настоящее время</w:t>
      </w:r>
      <w:r w:rsidR="00237304">
        <w:rPr>
          <w:szCs w:val="22"/>
          <w:lang w:val="ru-RU"/>
        </w:rPr>
        <w:t xml:space="preserve"> отрицательные процентные ставки не </w:t>
      </w:r>
      <w:r w:rsidR="00DD7E0F">
        <w:rPr>
          <w:szCs w:val="22"/>
          <w:lang w:val="ru-RU"/>
        </w:rPr>
        <w:t>применяются</w:t>
      </w:r>
      <w:r w:rsidR="00237304">
        <w:rPr>
          <w:szCs w:val="22"/>
          <w:lang w:val="ru-RU"/>
        </w:rPr>
        <w:t xml:space="preserve">.  По состоянию на начало мая </w:t>
      </w:r>
      <w:r w:rsidR="00237304" w:rsidRPr="00237304">
        <w:rPr>
          <w:szCs w:val="22"/>
          <w:lang w:val="ru-RU"/>
        </w:rPr>
        <w:t>2015 г.</w:t>
      </w:r>
      <w:r w:rsidR="00237304">
        <w:rPr>
          <w:szCs w:val="22"/>
          <w:lang w:val="ru-RU"/>
        </w:rPr>
        <w:t xml:space="preserve"> общая сумма средств, размещенных на счетах с таким сочетанием условий, составлял</w:t>
      </w:r>
      <w:r w:rsidR="00DD7E0F">
        <w:rPr>
          <w:szCs w:val="22"/>
          <w:lang w:val="ru-RU"/>
        </w:rPr>
        <w:t>а</w:t>
      </w:r>
      <w:r w:rsidR="00237304">
        <w:rPr>
          <w:szCs w:val="22"/>
          <w:lang w:val="ru-RU"/>
        </w:rPr>
        <w:t xml:space="preserve"> 125 млн </w:t>
      </w:r>
      <w:r w:rsidR="00237304" w:rsidRPr="00237304">
        <w:rPr>
          <w:szCs w:val="22"/>
          <w:lang w:val="ru-RU"/>
        </w:rPr>
        <w:t>шв. франков</w:t>
      </w:r>
      <w:r w:rsidR="00237304">
        <w:rPr>
          <w:szCs w:val="22"/>
          <w:lang w:val="ru-RU"/>
        </w:rPr>
        <w:t xml:space="preserve">.  Остальные средства </w:t>
      </w:r>
      <w:r w:rsidR="00237304" w:rsidRPr="00237304">
        <w:rPr>
          <w:szCs w:val="22"/>
          <w:lang w:val="ru-RU"/>
        </w:rPr>
        <w:t>ВОИС</w:t>
      </w:r>
      <w:r w:rsidR="00237304">
        <w:rPr>
          <w:szCs w:val="22"/>
          <w:lang w:val="ru-RU"/>
        </w:rPr>
        <w:t xml:space="preserve"> по-прежнему инвестированы в ФУФ под нулевую процентную ставку.  Возможность использования </w:t>
      </w:r>
      <w:r w:rsidR="00DD7E0F">
        <w:rPr>
          <w:szCs w:val="22"/>
          <w:lang w:val="ru-RU"/>
        </w:rPr>
        <w:t>лимита</w:t>
      </w:r>
      <w:r w:rsidR="00237304">
        <w:rPr>
          <w:szCs w:val="22"/>
          <w:lang w:val="ru-RU"/>
        </w:rPr>
        <w:t xml:space="preserve"> освобождаем</w:t>
      </w:r>
      <w:r w:rsidR="00DD7E0F">
        <w:rPr>
          <w:szCs w:val="22"/>
          <w:lang w:val="ru-RU"/>
        </w:rPr>
        <w:t xml:space="preserve">ого </w:t>
      </w:r>
      <w:r w:rsidR="00237304">
        <w:rPr>
          <w:szCs w:val="22"/>
          <w:lang w:val="ru-RU"/>
        </w:rPr>
        <w:t>остатк</w:t>
      </w:r>
      <w:r w:rsidR="00DD7E0F">
        <w:rPr>
          <w:szCs w:val="22"/>
          <w:lang w:val="ru-RU"/>
        </w:rPr>
        <w:t xml:space="preserve">а средств </w:t>
      </w:r>
      <w:r w:rsidR="00237304">
        <w:rPr>
          <w:szCs w:val="22"/>
          <w:lang w:val="ru-RU"/>
        </w:rPr>
        <w:t>и депозитов под нулевую проце</w:t>
      </w:r>
      <w:r w:rsidR="00DD7E0F">
        <w:rPr>
          <w:szCs w:val="22"/>
          <w:lang w:val="ru-RU"/>
        </w:rPr>
        <w:t>нтную ставку также предоставляла</w:t>
      </w:r>
      <w:r w:rsidR="00237304">
        <w:rPr>
          <w:szCs w:val="22"/>
          <w:lang w:val="ru-RU"/>
        </w:rPr>
        <w:t>сь другим учреждениям ООН, которые держат средств</w:t>
      </w:r>
      <w:r w:rsidR="00DD7E0F">
        <w:rPr>
          <w:szCs w:val="22"/>
          <w:lang w:val="ru-RU"/>
        </w:rPr>
        <w:t>а в швейцарских франках, и служи</w:t>
      </w:r>
      <w:r w:rsidR="00237304">
        <w:rPr>
          <w:szCs w:val="22"/>
          <w:lang w:val="ru-RU"/>
        </w:rPr>
        <w:t xml:space="preserve">т весьма </w:t>
      </w:r>
      <w:r w:rsidR="00237304">
        <w:rPr>
          <w:szCs w:val="22"/>
          <w:lang w:val="ru-RU"/>
        </w:rPr>
        <w:lastRenderedPageBreak/>
        <w:t>удобным способом избежать применения отрицательных ставок, особенно в случае средств,</w:t>
      </w:r>
      <w:r w:rsidR="00DD7E0F">
        <w:rPr>
          <w:szCs w:val="22"/>
          <w:lang w:val="ru-RU"/>
        </w:rPr>
        <w:t xml:space="preserve"> которые должны быть легко</w:t>
      </w:r>
      <w:r w:rsidR="00237304">
        <w:rPr>
          <w:szCs w:val="22"/>
          <w:lang w:val="ru-RU"/>
        </w:rPr>
        <w:t xml:space="preserve">доступными.  Однако </w:t>
      </w:r>
      <w:r w:rsidR="00DD7E0F">
        <w:rPr>
          <w:szCs w:val="22"/>
          <w:lang w:val="ru-RU"/>
        </w:rPr>
        <w:t xml:space="preserve">эти условия могут быть сужены или отменены </w:t>
      </w:r>
      <w:r w:rsidR="00237304">
        <w:rPr>
          <w:szCs w:val="22"/>
          <w:lang w:val="ru-RU"/>
        </w:rPr>
        <w:t xml:space="preserve">в любое время, в зависимости от любых </w:t>
      </w:r>
      <w:r w:rsidR="00DD7E0F">
        <w:rPr>
          <w:szCs w:val="22"/>
          <w:lang w:val="ru-RU"/>
        </w:rPr>
        <w:t xml:space="preserve">последующих </w:t>
      </w:r>
      <w:r w:rsidR="00237304">
        <w:rPr>
          <w:szCs w:val="22"/>
          <w:lang w:val="ru-RU"/>
        </w:rPr>
        <w:t>мер, которые мо</w:t>
      </w:r>
      <w:r w:rsidR="00DD7E0F">
        <w:rPr>
          <w:szCs w:val="22"/>
          <w:lang w:val="ru-RU"/>
        </w:rPr>
        <w:t xml:space="preserve">жет </w:t>
      </w:r>
      <w:r w:rsidR="00237304">
        <w:rPr>
          <w:szCs w:val="22"/>
          <w:lang w:val="ru-RU"/>
        </w:rPr>
        <w:t>принят</w:t>
      </w:r>
      <w:r w:rsidR="00DD7E0F">
        <w:rPr>
          <w:szCs w:val="22"/>
          <w:lang w:val="ru-RU"/>
        </w:rPr>
        <w:t>ь</w:t>
      </w:r>
      <w:r w:rsidR="00237304">
        <w:rPr>
          <w:szCs w:val="22"/>
          <w:lang w:val="ru-RU"/>
        </w:rPr>
        <w:t xml:space="preserve"> ШНБ.  Если будет принято решение о том, что средства целевого резерва должны </w:t>
      </w:r>
      <w:r w:rsidR="00DD7E0F">
        <w:rPr>
          <w:szCs w:val="22"/>
          <w:lang w:val="ru-RU"/>
        </w:rPr>
        <w:t>оставаться легко</w:t>
      </w:r>
      <w:r w:rsidR="00237304">
        <w:rPr>
          <w:szCs w:val="22"/>
          <w:lang w:val="ru-RU"/>
        </w:rPr>
        <w:t xml:space="preserve">доступными, любое </w:t>
      </w:r>
      <w:r w:rsidR="00DD7E0F">
        <w:rPr>
          <w:szCs w:val="22"/>
          <w:lang w:val="ru-RU"/>
        </w:rPr>
        <w:t>повышение</w:t>
      </w:r>
      <w:r w:rsidR="00237304">
        <w:rPr>
          <w:szCs w:val="22"/>
          <w:lang w:val="ru-RU"/>
        </w:rPr>
        <w:t xml:space="preserve"> целевого </w:t>
      </w:r>
      <w:r w:rsidR="00DD7E0F">
        <w:rPr>
          <w:szCs w:val="22"/>
          <w:lang w:val="ru-RU"/>
        </w:rPr>
        <w:t xml:space="preserve">показателя </w:t>
      </w:r>
      <w:r w:rsidR="00237304">
        <w:rPr>
          <w:szCs w:val="22"/>
          <w:lang w:val="ru-RU"/>
        </w:rPr>
        <w:t xml:space="preserve">или изменение освобождаемой суммы может означать, что к средствам сверх освобождаемых сумм будут применяться отрицательные процентные ставки.  </w:t>
      </w:r>
    </w:p>
    <w:p w:rsidR="00641310" w:rsidRDefault="00A87990" w:rsidP="00A87990">
      <w:pPr>
        <w:pStyle w:val="ONUME"/>
        <w:rPr>
          <w:lang w:val="ru-RU"/>
        </w:rPr>
      </w:pPr>
      <w:r w:rsidRPr="00237304">
        <w:rPr>
          <w:lang w:val="ru-RU"/>
        </w:rPr>
        <w:t>7.</w:t>
      </w:r>
      <w:r w:rsidRPr="00237304">
        <w:rPr>
          <w:lang w:val="ru-RU"/>
        </w:rPr>
        <w:tab/>
      </w:r>
      <w:r w:rsidR="00237304">
        <w:rPr>
          <w:lang w:val="ru-RU"/>
        </w:rPr>
        <w:t xml:space="preserve">Кроме того, как только в декабре </w:t>
      </w:r>
      <w:r w:rsidR="00237304" w:rsidRPr="00237304">
        <w:rPr>
          <w:lang w:val="ru-RU"/>
        </w:rPr>
        <w:t>2015 г.</w:t>
      </w:r>
      <w:r w:rsidR="00237304">
        <w:rPr>
          <w:lang w:val="ru-RU"/>
        </w:rPr>
        <w:t xml:space="preserve"> будут изъяты средства, которые хранятся в ФУФ, если все эти средства будут размещены в банках-партнерах </w:t>
      </w:r>
      <w:r w:rsidR="00237304" w:rsidRPr="00237304">
        <w:rPr>
          <w:lang w:val="ru-RU"/>
        </w:rPr>
        <w:t>ВОИС</w:t>
      </w:r>
      <w:r w:rsidR="00237304">
        <w:rPr>
          <w:lang w:val="ru-RU"/>
        </w:rPr>
        <w:t xml:space="preserve">, установленные лимиты освобождения и суммы депозитов под нулевую процентную ставку, очевидно, будут превышены, и к избыточному остатку средств будут применены отрицательные процентные ставки.  Согласно оценкам </w:t>
      </w:r>
      <w:r w:rsidR="00237304" w:rsidRPr="00237304">
        <w:rPr>
          <w:lang w:val="ru-RU"/>
        </w:rPr>
        <w:t>Секретариата</w:t>
      </w:r>
      <w:r w:rsidR="00237304">
        <w:rPr>
          <w:lang w:val="ru-RU"/>
        </w:rPr>
        <w:t xml:space="preserve">, данная ситуация будет сохраняться </w:t>
      </w:r>
      <w:r w:rsidR="00237304" w:rsidRPr="00237304">
        <w:rPr>
          <w:lang w:val="ru-RU"/>
        </w:rPr>
        <w:t xml:space="preserve">в течение </w:t>
      </w:r>
      <w:r w:rsidR="00237304">
        <w:rPr>
          <w:lang w:val="ru-RU"/>
        </w:rPr>
        <w:t xml:space="preserve">нескольких месяцев в 2016 г., поскольку потребуется время для утверждения </w:t>
      </w:r>
      <w:r w:rsidR="00237304" w:rsidRPr="00237304">
        <w:rPr>
          <w:lang w:val="ru-RU"/>
        </w:rPr>
        <w:t>государствами-членами</w:t>
      </w:r>
      <w:r w:rsidR="00237304">
        <w:rPr>
          <w:lang w:val="ru-RU"/>
        </w:rPr>
        <w:t xml:space="preserve"> </w:t>
      </w:r>
      <w:r w:rsidR="00DD7E0F">
        <w:rPr>
          <w:lang w:val="ru-RU"/>
        </w:rPr>
        <w:t>новых</w:t>
      </w:r>
      <w:r w:rsidR="00237304">
        <w:rPr>
          <w:lang w:val="ru-RU"/>
        </w:rPr>
        <w:t xml:space="preserve"> партнеров и учреждений, в которых могут быть размещены или инвестированы средства </w:t>
      </w:r>
      <w:r w:rsidR="00237304" w:rsidRPr="00237304">
        <w:rPr>
          <w:lang w:val="ru-RU"/>
        </w:rPr>
        <w:t>ВОИС</w:t>
      </w:r>
      <w:r w:rsidR="00237304">
        <w:rPr>
          <w:lang w:val="ru-RU"/>
        </w:rPr>
        <w:t>.  Именно по этой причине в Программе и бюджете на 2016-2017 гг. заложено бюджетное ассигнование для покрытия отрицательн</w:t>
      </w:r>
      <w:r w:rsidR="00AA7FF0">
        <w:rPr>
          <w:lang w:val="ru-RU"/>
        </w:rPr>
        <w:t xml:space="preserve">ого </w:t>
      </w:r>
      <w:r w:rsidR="00237304">
        <w:rPr>
          <w:lang w:val="ru-RU"/>
        </w:rPr>
        <w:t>процентн</w:t>
      </w:r>
      <w:r w:rsidR="00AA7FF0">
        <w:rPr>
          <w:lang w:val="ru-RU"/>
        </w:rPr>
        <w:t>ого дохода</w:t>
      </w:r>
      <w:r w:rsidR="00237304">
        <w:rPr>
          <w:lang w:val="ru-RU"/>
        </w:rPr>
        <w:t xml:space="preserve">. </w:t>
      </w:r>
    </w:p>
    <w:p w:rsidR="00641310" w:rsidRDefault="00237304" w:rsidP="00A314DC">
      <w:pPr>
        <w:pStyle w:val="ONUME"/>
        <w:rPr>
          <w:szCs w:val="22"/>
          <w:u w:val="single"/>
          <w:lang w:val="ru-RU"/>
        </w:rPr>
      </w:pPr>
      <w:r>
        <w:rPr>
          <w:szCs w:val="22"/>
          <w:u w:val="single"/>
          <w:lang w:val="ru-RU"/>
        </w:rPr>
        <w:t>Последствия для инвестиционной политики</w:t>
      </w:r>
    </w:p>
    <w:p w:rsidR="00641310" w:rsidRDefault="00A87990" w:rsidP="00933F0A">
      <w:pPr>
        <w:pStyle w:val="ONUME"/>
        <w:rPr>
          <w:szCs w:val="22"/>
          <w:lang w:val="ru-RU"/>
        </w:rPr>
      </w:pPr>
      <w:r w:rsidRPr="00237304">
        <w:rPr>
          <w:szCs w:val="22"/>
          <w:lang w:val="ru-RU"/>
        </w:rPr>
        <w:t>8.</w:t>
      </w:r>
      <w:r w:rsidRPr="00237304">
        <w:rPr>
          <w:szCs w:val="22"/>
          <w:lang w:val="ru-RU"/>
        </w:rPr>
        <w:tab/>
      </w:r>
      <w:r w:rsidR="00237304">
        <w:rPr>
          <w:szCs w:val="22"/>
          <w:lang w:val="ru-RU"/>
        </w:rPr>
        <w:t xml:space="preserve">В </w:t>
      </w:r>
      <w:r w:rsidR="00CF798C">
        <w:rPr>
          <w:szCs w:val="22"/>
          <w:lang w:val="ru-RU"/>
        </w:rPr>
        <w:t xml:space="preserve">случае существующей инвестиционной политики в </w:t>
      </w:r>
      <w:r w:rsidR="00237304">
        <w:rPr>
          <w:szCs w:val="22"/>
          <w:lang w:val="ru-RU"/>
        </w:rPr>
        <w:t>связи с необходимостью сохра</w:t>
      </w:r>
      <w:r w:rsidR="00CF798C">
        <w:rPr>
          <w:szCs w:val="22"/>
          <w:lang w:val="ru-RU"/>
        </w:rPr>
        <w:t>нения остатков высоко</w:t>
      </w:r>
      <w:r w:rsidR="003D404C">
        <w:rPr>
          <w:szCs w:val="22"/>
          <w:lang w:val="ru-RU"/>
        </w:rPr>
        <w:t>ликвидных</w:t>
      </w:r>
      <w:r w:rsidR="00CF798C">
        <w:rPr>
          <w:szCs w:val="22"/>
          <w:lang w:val="ru-RU"/>
        </w:rPr>
        <w:t xml:space="preserve"> </w:t>
      </w:r>
      <w:r w:rsidR="00237304">
        <w:rPr>
          <w:szCs w:val="22"/>
          <w:lang w:val="ru-RU"/>
        </w:rPr>
        <w:t>средств возникают три проблемы</w:t>
      </w:r>
      <w:r w:rsidR="00D06370" w:rsidRPr="00237304">
        <w:rPr>
          <w:szCs w:val="22"/>
          <w:lang w:val="ru-RU"/>
        </w:rPr>
        <w:t>:</w:t>
      </w:r>
      <w:r w:rsidR="00CF798C">
        <w:rPr>
          <w:szCs w:val="22"/>
          <w:lang w:val="ru-RU"/>
        </w:rPr>
        <w:t xml:space="preserve"> </w:t>
      </w:r>
    </w:p>
    <w:p w:rsidR="00641310" w:rsidRDefault="00237304" w:rsidP="00A314DC">
      <w:pPr>
        <w:pStyle w:val="ONUME"/>
        <w:numPr>
          <w:ilvl w:val="0"/>
          <w:numId w:val="21"/>
        </w:numPr>
        <w:tabs>
          <w:tab w:val="left" w:pos="1134"/>
        </w:tabs>
        <w:ind w:left="567" w:firstLine="0"/>
        <w:rPr>
          <w:szCs w:val="22"/>
          <w:lang w:val="ru-RU"/>
        </w:rPr>
      </w:pPr>
      <w:r>
        <w:rPr>
          <w:szCs w:val="22"/>
          <w:lang w:val="ru-RU"/>
        </w:rPr>
        <w:t xml:space="preserve">Операционные средства могут </w:t>
      </w:r>
      <w:r w:rsidR="00CF798C">
        <w:rPr>
          <w:szCs w:val="22"/>
          <w:lang w:val="ru-RU"/>
        </w:rPr>
        <w:t xml:space="preserve">быть </w:t>
      </w:r>
      <w:r>
        <w:rPr>
          <w:szCs w:val="22"/>
          <w:lang w:val="ru-RU"/>
        </w:rPr>
        <w:t>инвестирова</w:t>
      </w:r>
      <w:r w:rsidR="00CF798C">
        <w:rPr>
          <w:szCs w:val="22"/>
          <w:lang w:val="ru-RU"/>
        </w:rPr>
        <w:t xml:space="preserve">ны </w:t>
      </w:r>
      <w:r>
        <w:rPr>
          <w:szCs w:val="22"/>
          <w:lang w:val="ru-RU"/>
        </w:rPr>
        <w:t xml:space="preserve">только на короткий срок.  </w:t>
      </w:r>
      <w:r w:rsidR="00AF388D">
        <w:rPr>
          <w:szCs w:val="22"/>
          <w:lang w:val="ru-RU"/>
        </w:rPr>
        <w:t xml:space="preserve">Текущая политика </w:t>
      </w:r>
      <w:r>
        <w:rPr>
          <w:szCs w:val="22"/>
          <w:lang w:val="ru-RU"/>
        </w:rPr>
        <w:t>не</w:t>
      </w:r>
      <w:r w:rsidR="00AF388D">
        <w:rPr>
          <w:szCs w:val="22"/>
          <w:lang w:val="ru-RU"/>
        </w:rPr>
        <w:t xml:space="preserve"> содержит упоминаний </w:t>
      </w:r>
      <w:r>
        <w:rPr>
          <w:szCs w:val="22"/>
          <w:lang w:val="ru-RU"/>
        </w:rPr>
        <w:t xml:space="preserve">инвестиций на короткий срок и не устанавливает минимальных требований к кредитному рейтингу при </w:t>
      </w:r>
      <w:r w:rsidR="00AF388D">
        <w:rPr>
          <w:szCs w:val="22"/>
          <w:lang w:val="ru-RU"/>
        </w:rPr>
        <w:t>осуществлении</w:t>
      </w:r>
      <w:r>
        <w:rPr>
          <w:szCs w:val="22"/>
          <w:lang w:val="ru-RU"/>
        </w:rPr>
        <w:t xml:space="preserve"> таких инвестиций.  Предлагается включить в новую политику определение коротк</w:t>
      </w:r>
      <w:r w:rsidR="00AF388D">
        <w:rPr>
          <w:szCs w:val="22"/>
          <w:lang w:val="ru-RU"/>
        </w:rPr>
        <w:t xml:space="preserve">ого </w:t>
      </w:r>
      <w:r>
        <w:rPr>
          <w:szCs w:val="22"/>
          <w:lang w:val="ru-RU"/>
        </w:rPr>
        <w:t>срок</w:t>
      </w:r>
      <w:r w:rsidR="00AF388D">
        <w:rPr>
          <w:szCs w:val="22"/>
          <w:lang w:val="ru-RU"/>
        </w:rPr>
        <w:t>а</w:t>
      </w:r>
      <w:r>
        <w:rPr>
          <w:szCs w:val="22"/>
          <w:lang w:val="ru-RU"/>
        </w:rPr>
        <w:t xml:space="preserve"> как </w:t>
      </w:r>
      <w:r w:rsidR="00AF388D">
        <w:rPr>
          <w:szCs w:val="22"/>
          <w:lang w:val="ru-RU"/>
        </w:rPr>
        <w:t xml:space="preserve">периода </w:t>
      </w:r>
      <w:r>
        <w:rPr>
          <w:szCs w:val="22"/>
          <w:lang w:val="ru-RU"/>
        </w:rPr>
        <w:t>до одного года</w:t>
      </w:r>
      <w:r w:rsidR="00AF388D">
        <w:rPr>
          <w:szCs w:val="22"/>
          <w:lang w:val="ru-RU"/>
        </w:rPr>
        <w:t xml:space="preserve"> и </w:t>
      </w:r>
      <w:r>
        <w:rPr>
          <w:szCs w:val="22"/>
          <w:lang w:val="ru-RU"/>
        </w:rPr>
        <w:t xml:space="preserve">указать допустимые </w:t>
      </w:r>
      <w:r w:rsidR="00AF388D">
        <w:rPr>
          <w:szCs w:val="22"/>
          <w:lang w:val="ru-RU"/>
        </w:rPr>
        <w:t xml:space="preserve">краткосрочные </w:t>
      </w:r>
      <w:r>
        <w:rPr>
          <w:szCs w:val="22"/>
          <w:lang w:val="ru-RU"/>
        </w:rPr>
        <w:t xml:space="preserve">кредитные рейтинги.  Это будут краткосрочные кредитные рейтинги, эквивалентные </w:t>
      </w:r>
      <w:r w:rsidR="006F1280">
        <w:rPr>
          <w:szCs w:val="22"/>
          <w:lang w:val="ru-RU"/>
        </w:rPr>
        <w:t>допустимым</w:t>
      </w:r>
      <w:r w:rsidR="00AF388D">
        <w:rPr>
          <w:szCs w:val="22"/>
          <w:lang w:val="ru-RU"/>
        </w:rPr>
        <w:t xml:space="preserve"> </w:t>
      </w:r>
      <w:r>
        <w:rPr>
          <w:szCs w:val="22"/>
          <w:lang w:val="ru-RU"/>
        </w:rPr>
        <w:t xml:space="preserve">долгосрочным рейтингам, указанным в подпункте </w:t>
      </w:r>
      <w:r w:rsidRPr="00237304">
        <w:rPr>
          <w:szCs w:val="22"/>
          <w:lang w:val="ru-RU"/>
        </w:rPr>
        <w:t>(</w:t>
      </w:r>
      <w:r w:rsidRPr="00AA117F">
        <w:rPr>
          <w:szCs w:val="22"/>
        </w:rPr>
        <w:t>ii</w:t>
      </w:r>
      <w:r w:rsidRPr="00237304">
        <w:rPr>
          <w:szCs w:val="22"/>
          <w:lang w:val="ru-RU"/>
        </w:rPr>
        <w:t>)</w:t>
      </w:r>
      <w:r>
        <w:rPr>
          <w:szCs w:val="22"/>
          <w:lang w:val="ru-RU"/>
        </w:rPr>
        <w:t xml:space="preserve"> ниже</w:t>
      </w:r>
      <w:r w:rsidR="00397D9D">
        <w:rPr>
          <w:szCs w:val="22"/>
          <w:lang w:val="ru-RU"/>
        </w:rPr>
        <w:t xml:space="preserve">: </w:t>
      </w:r>
      <w:r w:rsidRPr="00AA117F">
        <w:rPr>
          <w:szCs w:val="22"/>
        </w:rPr>
        <w:t>A</w:t>
      </w:r>
      <w:r w:rsidRPr="00237304">
        <w:rPr>
          <w:szCs w:val="22"/>
          <w:lang w:val="ru-RU"/>
        </w:rPr>
        <w:t>-2/</w:t>
      </w:r>
      <w:r w:rsidRPr="00AA117F">
        <w:rPr>
          <w:szCs w:val="22"/>
        </w:rPr>
        <w:t>P</w:t>
      </w:r>
      <w:r w:rsidRPr="00237304">
        <w:rPr>
          <w:szCs w:val="22"/>
          <w:lang w:val="ru-RU"/>
        </w:rPr>
        <w:t>-2</w:t>
      </w:r>
      <w:r>
        <w:rPr>
          <w:rStyle w:val="FootnoteReference"/>
          <w:szCs w:val="22"/>
        </w:rPr>
        <w:footnoteReference w:id="2"/>
      </w:r>
      <w:r>
        <w:rPr>
          <w:szCs w:val="22"/>
          <w:lang w:val="ru-RU"/>
        </w:rPr>
        <w:t xml:space="preserve"> для банковских и государственных инструментов и </w:t>
      </w:r>
      <w:r w:rsidRPr="00AA117F">
        <w:rPr>
          <w:szCs w:val="22"/>
        </w:rPr>
        <w:t>A</w:t>
      </w:r>
      <w:r w:rsidRPr="00237304">
        <w:rPr>
          <w:szCs w:val="22"/>
          <w:lang w:val="ru-RU"/>
        </w:rPr>
        <w:t>-3/</w:t>
      </w:r>
      <w:r w:rsidRPr="00AA117F">
        <w:rPr>
          <w:szCs w:val="22"/>
        </w:rPr>
        <w:t>P</w:t>
      </w:r>
      <w:r w:rsidRPr="00237304">
        <w:rPr>
          <w:szCs w:val="22"/>
          <w:lang w:val="ru-RU"/>
        </w:rPr>
        <w:t>-3</w:t>
      </w:r>
      <w:r>
        <w:rPr>
          <w:szCs w:val="22"/>
          <w:lang w:val="ru-RU"/>
        </w:rPr>
        <w:t xml:space="preserve"> для корпоративных облигаций. </w:t>
      </w:r>
    </w:p>
    <w:p w:rsidR="00641310" w:rsidRDefault="00397D9D" w:rsidP="00A314DC">
      <w:pPr>
        <w:pStyle w:val="ONUME"/>
        <w:numPr>
          <w:ilvl w:val="0"/>
          <w:numId w:val="21"/>
        </w:numPr>
        <w:tabs>
          <w:tab w:val="left" w:pos="1134"/>
        </w:tabs>
        <w:ind w:left="567" w:firstLine="0"/>
        <w:rPr>
          <w:szCs w:val="22"/>
          <w:lang w:val="ru-RU"/>
        </w:rPr>
      </w:pPr>
      <w:r>
        <w:rPr>
          <w:szCs w:val="22"/>
          <w:lang w:val="ru-RU"/>
        </w:rPr>
        <w:t xml:space="preserve">Хранение средств на </w:t>
      </w:r>
      <w:r w:rsidR="00237304">
        <w:rPr>
          <w:szCs w:val="22"/>
          <w:lang w:val="ru-RU"/>
        </w:rPr>
        <w:t>депозит</w:t>
      </w:r>
      <w:r>
        <w:rPr>
          <w:szCs w:val="22"/>
          <w:lang w:val="ru-RU"/>
        </w:rPr>
        <w:t xml:space="preserve">ах </w:t>
      </w:r>
      <w:r w:rsidR="00237304">
        <w:rPr>
          <w:szCs w:val="22"/>
          <w:lang w:val="ru-RU"/>
        </w:rPr>
        <w:t xml:space="preserve">даже под нулевую процентную ставку является инвестиционной деятельностью.  </w:t>
      </w:r>
      <w:r w:rsidR="006F1280">
        <w:rPr>
          <w:szCs w:val="22"/>
          <w:lang w:val="ru-RU"/>
        </w:rPr>
        <w:t>Главные</w:t>
      </w:r>
      <w:r w:rsidR="00237304">
        <w:rPr>
          <w:szCs w:val="22"/>
          <w:lang w:val="ru-RU"/>
        </w:rPr>
        <w:t xml:space="preserve"> </w:t>
      </w:r>
      <w:r w:rsidR="006F1280">
        <w:rPr>
          <w:szCs w:val="22"/>
          <w:lang w:val="ru-RU"/>
        </w:rPr>
        <w:t>банковские партнеры</w:t>
      </w:r>
      <w:r w:rsidR="00237304">
        <w:rPr>
          <w:szCs w:val="22"/>
          <w:lang w:val="ru-RU"/>
        </w:rPr>
        <w:t xml:space="preserve"> </w:t>
      </w:r>
      <w:r w:rsidR="00237304" w:rsidRPr="00237304">
        <w:rPr>
          <w:szCs w:val="22"/>
          <w:lang w:val="ru-RU"/>
        </w:rPr>
        <w:t>ВОИС</w:t>
      </w:r>
      <w:r w:rsidR="00237304">
        <w:rPr>
          <w:szCs w:val="22"/>
          <w:lang w:val="ru-RU"/>
        </w:rPr>
        <w:t xml:space="preserve"> не отвечают минимальным требованиям к кредитному </w:t>
      </w:r>
      <w:r w:rsidR="006F1280">
        <w:rPr>
          <w:szCs w:val="22"/>
          <w:lang w:val="ru-RU"/>
        </w:rPr>
        <w:t>рейтингу, установленным в текущей инвестиционной политике</w:t>
      </w:r>
      <w:r w:rsidR="00237304">
        <w:rPr>
          <w:szCs w:val="22"/>
          <w:lang w:val="ru-RU"/>
        </w:rPr>
        <w:t xml:space="preserve">, и поэтому </w:t>
      </w:r>
      <w:r w:rsidR="006F1280">
        <w:rPr>
          <w:szCs w:val="22"/>
          <w:lang w:val="ru-RU"/>
        </w:rPr>
        <w:t xml:space="preserve">для того чтобы Организация могла воспользоваться предлагаемыми в настоящее время условиями </w:t>
      </w:r>
      <w:r w:rsidR="00237304">
        <w:rPr>
          <w:szCs w:val="22"/>
          <w:lang w:val="ru-RU"/>
        </w:rPr>
        <w:t xml:space="preserve">и </w:t>
      </w:r>
      <w:r w:rsidR="006F1280">
        <w:rPr>
          <w:szCs w:val="22"/>
          <w:lang w:val="ru-RU"/>
        </w:rPr>
        <w:t xml:space="preserve">таким образом </w:t>
      </w:r>
      <w:r w:rsidR="00237304">
        <w:rPr>
          <w:szCs w:val="22"/>
          <w:lang w:val="ru-RU"/>
        </w:rPr>
        <w:t xml:space="preserve">избежать отрицательных процентных ставок, минимальные кредитные рейтинги должны быть понижены.  Предлагается следующим образом понизить допустимые кредитные рейтинги:  </w:t>
      </w:r>
      <w:r w:rsidR="006F1280">
        <w:rPr>
          <w:szCs w:val="22"/>
          <w:lang w:val="ru-RU"/>
        </w:rPr>
        <w:t xml:space="preserve">для </w:t>
      </w:r>
      <w:r w:rsidR="00237304">
        <w:rPr>
          <w:szCs w:val="22"/>
          <w:lang w:val="ru-RU"/>
        </w:rPr>
        <w:t>банковски</w:t>
      </w:r>
      <w:r w:rsidR="006F1280">
        <w:rPr>
          <w:szCs w:val="22"/>
          <w:lang w:val="ru-RU"/>
        </w:rPr>
        <w:t>х</w:t>
      </w:r>
      <w:r w:rsidR="00237304">
        <w:rPr>
          <w:szCs w:val="22"/>
          <w:lang w:val="ru-RU"/>
        </w:rPr>
        <w:t xml:space="preserve"> </w:t>
      </w:r>
      <w:r w:rsidR="006F1280">
        <w:rPr>
          <w:szCs w:val="22"/>
          <w:lang w:val="ru-RU"/>
        </w:rPr>
        <w:t xml:space="preserve">инструментов и государственных облигаций </w:t>
      </w:r>
      <w:r w:rsidR="00237304">
        <w:rPr>
          <w:szCs w:val="22"/>
          <w:lang w:val="ru-RU"/>
        </w:rPr>
        <w:t xml:space="preserve">долгосрочный кредитный рейтинг </w:t>
      </w:r>
      <w:r w:rsidR="006F1280">
        <w:rPr>
          <w:szCs w:val="22"/>
          <w:lang w:val="ru-RU"/>
        </w:rPr>
        <w:t xml:space="preserve">должен составлять </w:t>
      </w:r>
      <w:r w:rsidR="00237304">
        <w:rPr>
          <w:szCs w:val="22"/>
          <w:lang w:val="ru-RU"/>
        </w:rPr>
        <w:t xml:space="preserve">не менее </w:t>
      </w:r>
      <w:r w:rsidR="00237304" w:rsidRPr="00AA117F">
        <w:rPr>
          <w:szCs w:val="22"/>
        </w:rPr>
        <w:t>A</w:t>
      </w:r>
      <w:r w:rsidR="00237304" w:rsidRPr="00237304">
        <w:rPr>
          <w:szCs w:val="22"/>
          <w:lang w:val="ru-RU"/>
        </w:rPr>
        <w:t>-/</w:t>
      </w:r>
      <w:r w:rsidR="00237304" w:rsidRPr="00AA117F">
        <w:rPr>
          <w:szCs w:val="22"/>
        </w:rPr>
        <w:t>A</w:t>
      </w:r>
      <w:r w:rsidR="00237304" w:rsidRPr="00237304">
        <w:rPr>
          <w:szCs w:val="22"/>
          <w:lang w:val="ru-RU"/>
        </w:rPr>
        <w:t>3</w:t>
      </w:r>
      <w:r w:rsidR="00237304">
        <w:rPr>
          <w:szCs w:val="22"/>
          <w:lang w:val="ru-RU"/>
        </w:rPr>
        <w:t xml:space="preserve">, а </w:t>
      </w:r>
      <w:r w:rsidR="006F1280">
        <w:rPr>
          <w:szCs w:val="22"/>
          <w:lang w:val="ru-RU"/>
        </w:rPr>
        <w:t xml:space="preserve">для корпоративных облигаций </w:t>
      </w:r>
      <w:r w:rsidR="00237304">
        <w:rPr>
          <w:szCs w:val="22"/>
          <w:lang w:val="ru-RU"/>
        </w:rPr>
        <w:t>–</w:t>
      </w:r>
      <w:r w:rsidR="006F1280">
        <w:rPr>
          <w:szCs w:val="22"/>
          <w:lang w:val="ru-RU"/>
        </w:rPr>
        <w:t xml:space="preserve"> </w:t>
      </w:r>
      <w:r w:rsidR="00237304">
        <w:rPr>
          <w:szCs w:val="22"/>
          <w:lang w:val="ru-RU"/>
        </w:rPr>
        <w:t xml:space="preserve">не менее </w:t>
      </w:r>
      <w:r w:rsidR="00237304" w:rsidRPr="00AA117F">
        <w:rPr>
          <w:szCs w:val="22"/>
        </w:rPr>
        <w:t>BBB</w:t>
      </w:r>
      <w:r w:rsidR="00237304" w:rsidRPr="00237304">
        <w:rPr>
          <w:szCs w:val="22"/>
          <w:lang w:val="ru-RU"/>
        </w:rPr>
        <w:t>-/</w:t>
      </w:r>
      <w:r w:rsidR="00237304">
        <w:rPr>
          <w:szCs w:val="22"/>
        </w:rPr>
        <w:t>Baa</w:t>
      </w:r>
      <w:r w:rsidR="00237304" w:rsidRPr="00237304">
        <w:rPr>
          <w:szCs w:val="22"/>
          <w:lang w:val="ru-RU"/>
        </w:rPr>
        <w:t>3</w:t>
      </w:r>
      <w:r w:rsidR="00237304">
        <w:rPr>
          <w:szCs w:val="22"/>
          <w:lang w:val="ru-RU"/>
        </w:rPr>
        <w:t xml:space="preserve">.  </w:t>
      </w:r>
    </w:p>
    <w:p w:rsidR="00641310" w:rsidRDefault="00CE200F" w:rsidP="00A314DC">
      <w:pPr>
        <w:pStyle w:val="ONUME"/>
        <w:numPr>
          <w:ilvl w:val="0"/>
          <w:numId w:val="21"/>
        </w:numPr>
        <w:tabs>
          <w:tab w:val="left" w:pos="1134"/>
        </w:tabs>
        <w:ind w:left="567" w:firstLine="0"/>
        <w:rPr>
          <w:szCs w:val="22"/>
          <w:lang w:val="ru-RU"/>
        </w:rPr>
      </w:pPr>
      <w:r>
        <w:rPr>
          <w:szCs w:val="22"/>
          <w:lang w:val="ru-RU"/>
        </w:rPr>
        <w:t>В</w:t>
      </w:r>
      <w:r w:rsidRPr="00CE200F">
        <w:rPr>
          <w:szCs w:val="22"/>
          <w:lang w:val="ru-RU"/>
        </w:rPr>
        <w:t xml:space="preserve"> соответствии с</w:t>
      </w:r>
      <w:r>
        <w:rPr>
          <w:szCs w:val="22"/>
          <w:lang w:val="ru-RU"/>
        </w:rPr>
        <w:t xml:space="preserve"> </w:t>
      </w:r>
      <w:r w:rsidR="009855DC">
        <w:rPr>
          <w:szCs w:val="22"/>
          <w:lang w:val="ru-RU"/>
        </w:rPr>
        <w:t>текущей</w:t>
      </w:r>
      <w:r>
        <w:rPr>
          <w:szCs w:val="22"/>
          <w:lang w:val="ru-RU"/>
        </w:rPr>
        <w:t xml:space="preserve"> политикой в одном учреждении, за исключением учреждений с суверенным риском и рейтингом уровня </w:t>
      </w:r>
      <w:r w:rsidRPr="00AA117F">
        <w:rPr>
          <w:szCs w:val="22"/>
        </w:rPr>
        <w:t>AAA</w:t>
      </w:r>
      <w:r w:rsidRPr="00CE200F">
        <w:rPr>
          <w:szCs w:val="22"/>
          <w:lang w:val="ru-RU"/>
        </w:rPr>
        <w:t>/</w:t>
      </w:r>
      <w:r w:rsidRPr="00AA117F">
        <w:rPr>
          <w:szCs w:val="22"/>
        </w:rPr>
        <w:t>Aaa</w:t>
      </w:r>
      <w:r>
        <w:rPr>
          <w:szCs w:val="22"/>
          <w:lang w:val="ru-RU"/>
        </w:rPr>
        <w:t xml:space="preserve">, могут быть размещены «не более десяти процентов всех инвестиций».  В существующих рыночных условиях не только крайне трудно найти банки с рейтингом </w:t>
      </w:r>
      <w:r w:rsidRPr="00AA117F">
        <w:rPr>
          <w:szCs w:val="22"/>
        </w:rPr>
        <w:t>AAA</w:t>
      </w:r>
      <w:r w:rsidRPr="00CE200F">
        <w:rPr>
          <w:szCs w:val="22"/>
          <w:lang w:val="ru-RU"/>
        </w:rPr>
        <w:t>/</w:t>
      </w:r>
      <w:r w:rsidRPr="00AA117F">
        <w:rPr>
          <w:szCs w:val="22"/>
        </w:rPr>
        <w:t>Aaa</w:t>
      </w:r>
      <w:r>
        <w:rPr>
          <w:szCs w:val="22"/>
          <w:lang w:val="ru-RU"/>
        </w:rPr>
        <w:t xml:space="preserve">, но также практически невозможно </w:t>
      </w:r>
      <w:r w:rsidR="009855DC">
        <w:rPr>
          <w:szCs w:val="22"/>
          <w:lang w:val="ru-RU"/>
        </w:rPr>
        <w:t>установить</w:t>
      </w:r>
      <w:r>
        <w:rPr>
          <w:szCs w:val="22"/>
          <w:lang w:val="ru-RU"/>
        </w:rPr>
        <w:t xml:space="preserve"> новые банковские </w:t>
      </w:r>
      <w:r w:rsidR="009855DC">
        <w:rPr>
          <w:szCs w:val="22"/>
          <w:lang w:val="ru-RU"/>
        </w:rPr>
        <w:t xml:space="preserve">отношения для размещения средств </w:t>
      </w:r>
      <w:r>
        <w:rPr>
          <w:szCs w:val="22"/>
          <w:lang w:val="ru-RU"/>
        </w:rPr>
        <w:t xml:space="preserve">в швейцарских франках, так как принимая новые средства, соответствующие банки </w:t>
      </w:r>
      <w:r w:rsidR="009855DC">
        <w:rPr>
          <w:szCs w:val="22"/>
          <w:lang w:val="ru-RU"/>
        </w:rPr>
        <w:t xml:space="preserve">будут </w:t>
      </w:r>
      <w:r>
        <w:rPr>
          <w:szCs w:val="22"/>
          <w:lang w:val="ru-RU"/>
        </w:rPr>
        <w:t xml:space="preserve">вынуждены оплачивать ШНБ дополнительные сборы, обусловленные отрицательными процентными ставками.  Это касается как банков в </w:t>
      </w:r>
      <w:r w:rsidRPr="00CE200F">
        <w:rPr>
          <w:szCs w:val="22"/>
          <w:lang w:val="ru-RU"/>
        </w:rPr>
        <w:t>Швейцарии</w:t>
      </w:r>
      <w:r>
        <w:rPr>
          <w:szCs w:val="22"/>
          <w:lang w:val="ru-RU"/>
        </w:rPr>
        <w:t xml:space="preserve">, так и банков за границей.  </w:t>
      </w:r>
      <w:r w:rsidRPr="00CE200F">
        <w:rPr>
          <w:szCs w:val="22"/>
          <w:lang w:val="ru-RU"/>
        </w:rPr>
        <w:t>Организация</w:t>
      </w:r>
      <w:r>
        <w:rPr>
          <w:szCs w:val="22"/>
          <w:lang w:val="ru-RU"/>
        </w:rPr>
        <w:t xml:space="preserve"> находится в благоприятном по</w:t>
      </w:r>
      <w:r w:rsidR="009855DC">
        <w:rPr>
          <w:szCs w:val="22"/>
          <w:lang w:val="ru-RU"/>
        </w:rPr>
        <w:t xml:space="preserve">ложении, поскольку у нее уже установлены отношения с </w:t>
      </w:r>
      <w:r>
        <w:rPr>
          <w:szCs w:val="22"/>
          <w:lang w:val="ru-RU"/>
        </w:rPr>
        <w:t>пят</w:t>
      </w:r>
      <w:r w:rsidR="009855DC">
        <w:rPr>
          <w:szCs w:val="22"/>
          <w:lang w:val="ru-RU"/>
        </w:rPr>
        <w:t>ью</w:t>
      </w:r>
      <w:r>
        <w:rPr>
          <w:szCs w:val="22"/>
          <w:lang w:val="ru-RU"/>
        </w:rPr>
        <w:t xml:space="preserve"> швейцарски</w:t>
      </w:r>
      <w:r w:rsidR="009855DC">
        <w:rPr>
          <w:szCs w:val="22"/>
          <w:lang w:val="ru-RU"/>
        </w:rPr>
        <w:t xml:space="preserve">ми </w:t>
      </w:r>
      <w:r>
        <w:rPr>
          <w:szCs w:val="22"/>
          <w:lang w:val="ru-RU"/>
        </w:rPr>
        <w:lastRenderedPageBreak/>
        <w:t>финансовы</w:t>
      </w:r>
      <w:r w:rsidR="009855DC">
        <w:rPr>
          <w:szCs w:val="22"/>
          <w:lang w:val="ru-RU"/>
        </w:rPr>
        <w:t xml:space="preserve">ми </w:t>
      </w:r>
      <w:r>
        <w:rPr>
          <w:szCs w:val="22"/>
          <w:lang w:val="ru-RU"/>
        </w:rPr>
        <w:t>организация</w:t>
      </w:r>
      <w:r w:rsidR="009855DC">
        <w:rPr>
          <w:szCs w:val="22"/>
          <w:lang w:val="ru-RU"/>
        </w:rPr>
        <w:t>ми</w:t>
      </w:r>
      <w:r>
        <w:rPr>
          <w:szCs w:val="22"/>
          <w:lang w:val="ru-RU"/>
        </w:rPr>
        <w:t xml:space="preserve">.  Не </w:t>
      </w:r>
      <w:r w:rsidR="009855DC">
        <w:rPr>
          <w:szCs w:val="22"/>
          <w:lang w:val="ru-RU"/>
        </w:rPr>
        <w:t xml:space="preserve">во </w:t>
      </w:r>
      <w:r>
        <w:rPr>
          <w:szCs w:val="22"/>
          <w:lang w:val="ru-RU"/>
        </w:rPr>
        <w:t>все</w:t>
      </w:r>
      <w:r w:rsidR="009855DC">
        <w:rPr>
          <w:szCs w:val="22"/>
          <w:lang w:val="ru-RU"/>
        </w:rPr>
        <w:t xml:space="preserve">х случаях эти отношения носят </w:t>
      </w:r>
      <w:r>
        <w:rPr>
          <w:szCs w:val="22"/>
          <w:lang w:val="ru-RU"/>
        </w:rPr>
        <w:t>инвестиционны</w:t>
      </w:r>
      <w:r w:rsidR="009855DC">
        <w:rPr>
          <w:szCs w:val="22"/>
          <w:lang w:val="ru-RU"/>
        </w:rPr>
        <w:t>й характер</w:t>
      </w:r>
      <w:r>
        <w:rPr>
          <w:szCs w:val="22"/>
          <w:lang w:val="ru-RU"/>
        </w:rPr>
        <w:t xml:space="preserve">, и </w:t>
      </w:r>
      <w:r w:rsidRPr="00CE200F">
        <w:rPr>
          <w:szCs w:val="22"/>
          <w:lang w:val="ru-RU"/>
        </w:rPr>
        <w:t>ВОИС</w:t>
      </w:r>
      <w:r>
        <w:rPr>
          <w:szCs w:val="22"/>
          <w:lang w:val="ru-RU"/>
        </w:rPr>
        <w:t xml:space="preserve"> изучит возможность расширения сотрудничества со своими неинвестиционными банковскими партнерами </w:t>
      </w:r>
      <w:r w:rsidR="009855DC">
        <w:rPr>
          <w:szCs w:val="22"/>
          <w:lang w:val="ru-RU"/>
        </w:rPr>
        <w:t xml:space="preserve">с целью </w:t>
      </w:r>
      <w:r>
        <w:rPr>
          <w:szCs w:val="22"/>
          <w:lang w:val="ru-RU"/>
        </w:rPr>
        <w:t xml:space="preserve">защитить дополнительные суммы средств от применения отрицательных процентных ставок.  Хотя работа в этом направлении будет вестись, крайне маловероятно, что </w:t>
      </w:r>
      <w:r w:rsidRPr="00CE200F">
        <w:rPr>
          <w:szCs w:val="22"/>
          <w:lang w:val="ru-RU"/>
        </w:rPr>
        <w:t>Организации</w:t>
      </w:r>
      <w:r>
        <w:rPr>
          <w:szCs w:val="22"/>
          <w:lang w:val="ru-RU"/>
        </w:rPr>
        <w:t xml:space="preserve"> удастся установить новые банковские отношения для размещения средств в швейцарских франках, и поэтому потребуется внести изменения в инвестиционную политику с учетом текущих реальных условий в банковской сфере.  Предлагается принять следующую новую формулировку политики:  </w:t>
      </w:r>
    </w:p>
    <w:p w:rsidR="00641310" w:rsidRDefault="00CE200F" w:rsidP="00A314DC">
      <w:pPr>
        <w:pStyle w:val="ONUME"/>
        <w:ind w:left="1134"/>
        <w:rPr>
          <w:i/>
          <w:szCs w:val="22"/>
          <w:lang w:val="ru-RU"/>
        </w:rPr>
      </w:pPr>
      <w:r>
        <w:rPr>
          <w:i/>
          <w:szCs w:val="22"/>
          <w:lang w:val="ru-RU"/>
        </w:rPr>
        <w:t xml:space="preserve">Инвестиции оперативных и основных средств </w:t>
      </w:r>
      <w:r w:rsidRPr="00CE200F">
        <w:rPr>
          <w:i/>
          <w:szCs w:val="22"/>
          <w:lang w:val="ru-RU"/>
        </w:rPr>
        <w:t>Организации</w:t>
      </w:r>
      <w:r>
        <w:rPr>
          <w:i/>
          <w:szCs w:val="22"/>
          <w:lang w:val="ru-RU"/>
        </w:rPr>
        <w:t xml:space="preserve"> распределяются между множеством учреждений с целью поделить инвестируемые средства, по крайней мере, между четырьмя учреждениями, если это возможно.  Все инвестиции операционных и основных средств </w:t>
      </w:r>
      <w:r w:rsidRPr="00CE200F">
        <w:rPr>
          <w:i/>
          <w:szCs w:val="22"/>
          <w:lang w:val="ru-RU"/>
        </w:rPr>
        <w:t>Организации</w:t>
      </w:r>
      <w:r>
        <w:rPr>
          <w:i/>
          <w:szCs w:val="22"/>
          <w:lang w:val="ru-RU"/>
        </w:rPr>
        <w:t xml:space="preserve"> могут быть размещены в одном учреждении с суверенным риском и рейтингом уровня</w:t>
      </w:r>
      <w:r w:rsidR="00CE70AE" w:rsidRPr="00CE200F">
        <w:rPr>
          <w:i/>
          <w:szCs w:val="22"/>
          <w:lang w:val="ru-RU"/>
        </w:rPr>
        <w:t xml:space="preserve"> </w:t>
      </w:r>
      <w:r w:rsidR="00CE70AE" w:rsidRPr="00A314DC">
        <w:rPr>
          <w:i/>
          <w:szCs w:val="22"/>
        </w:rPr>
        <w:t>AAA</w:t>
      </w:r>
      <w:r w:rsidR="00CE70AE" w:rsidRPr="00CE200F">
        <w:rPr>
          <w:i/>
          <w:szCs w:val="22"/>
          <w:lang w:val="ru-RU"/>
        </w:rPr>
        <w:t>/</w:t>
      </w:r>
      <w:r w:rsidR="00CE70AE" w:rsidRPr="00A314DC">
        <w:rPr>
          <w:i/>
          <w:szCs w:val="22"/>
        </w:rPr>
        <w:t>Aaa</w:t>
      </w:r>
      <w:r w:rsidR="00CE70AE" w:rsidRPr="00CE200F">
        <w:rPr>
          <w:i/>
          <w:szCs w:val="22"/>
          <w:lang w:val="ru-RU"/>
        </w:rPr>
        <w:t>.</w:t>
      </w:r>
    </w:p>
    <w:p w:rsidR="00641310" w:rsidRDefault="00747A65" w:rsidP="00A314DC">
      <w:pPr>
        <w:pStyle w:val="ONUME"/>
        <w:tabs>
          <w:tab w:val="left" w:pos="1134"/>
        </w:tabs>
        <w:rPr>
          <w:szCs w:val="22"/>
          <w:lang w:val="ru-RU"/>
        </w:rPr>
      </w:pPr>
      <w:r>
        <w:rPr>
          <w:szCs w:val="22"/>
          <w:lang w:val="ru-RU"/>
        </w:rPr>
        <w:t>ОСНОВНЫЕ СРЕДСТВА</w:t>
      </w:r>
    </w:p>
    <w:p w:rsidR="00641310" w:rsidRDefault="00A87990" w:rsidP="00933F0A">
      <w:pPr>
        <w:pStyle w:val="ONUME"/>
        <w:rPr>
          <w:szCs w:val="22"/>
          <w:lang w:val="ru-RU"/>
        </w:rPr>
      </w:pPr>
      <w:r w:rsidRPr="00747A65">
        <w:rPr>
          <w:szCs w:val="22"/>
          <w:lang w:val="ru-RU"/>
        </w:rPr>
        <w:t>9.</w:t>
      </w:r>
      <w:r w:rsidRPr="00747A65">
        <w:rPr>
          <w:szCs w:val="22"/>
          <w:lang w:val="ru-RU"/>
        </w:rPr>
        <w:tab/>
      </w:r>
      <w:r w:rsidR="00747A65">
        <w:rPr>
          <w:szCs w:val="22"/>
          <w:lang w:val="ru-RU"/>
        </w:rPr>
        <w:t xml:space="preserve">Это </w:t>
      </w:r>
      <w:r w:rsidR="00475C67">
        <w:rPr>
          <w:szCs w:val="22"/>
          <w:lang w:val="ru-RU"/>
        </w:rPr>
        <w:t xml:space="preserve">остаток </w:t>
      </w:r>
      <w:r w:rsidR="00747A65">
        <w:rPr>
          <w:szCs w:val="22"/>
          <w:lang w:val="ru-RU"/>
        </w:rPr>
        <w:t xml:space="preserve">средств </w:t>
      </w:r>
      <w:r w:rsidR="00747A65" w:rsidRPr="00747A65">
        <w:rPr>
          <w:szCs w:val="22"/>
          <w:lang w:val="ru-RU"/>
        </w:rPr>
        <w:t>ВОИС</w:t>
      </w:r>
      <w:r w:rsidR="00747A65">
        <w:rPr>
          <w:szCs w:val="22"/>
          <w:lang w:val="ru-RU"/>
        </w:rPr>
        <w:t xml:space="preserve"> после вычета операционных и стратегических средств (стратегические средства разъясняются в пункте 12).  </w:t>
      </w:r>
      <w:r w:rsidR="00475C67">
        <w:rPr>
          <w:szCs w:val="22"/>
          <w:lang w:val="ru-RU"/>
        </w:rPr>
        <w:t xml:space="preserve">На них приходится </w:t>
      </w:r>
      <w:r w:rsidR="00747A65">
        <w:rPr>
          <w:szCs w:val="22"/>
          <w:lang w:val="ru-RU"/>
        </w:rPr>
        <w:t>наибольш</w:t>
      </w:r>
      <w:r w:rsidR="00475C67">
        <w:rPr>
          <w:szCs w:val="22"/>
          <w:lang w:val="ru-RU"/>
        </w:rPr>
        <w:t xml:space="preserve">ая </w:t>
      </w:r>
      <w:r w:rsidR="00747A65">
        <w:rPr>
          <w:szCs w:val="22"/>
          <w:lang w:val="ru-RU"/>
        </w:rPr>
        <w:t xml:space="preserve">часть </w:t>
      </w:r>
      <w:r w:rsidR="00475C67">
        <w:rPr>
          <w:szCs w:val="22"/>
          <w:lang w:val="ru-RU"/>
        </w:rPr>
        <w:t xml:space="preserve">остатков </w:t>
      </w:r>
      <w:r w:rsidR="00747A65">
        <w:rPr>
          <w:szCs w:val="22"/>
          <w:lang w:val="ru-RU"/>
        </w:rPr>
        <w:t xml:space="preserve">средств, </w:t>
      </w:r>
      <w:r w:rsidR="00475C67">
        <w:rPr>
          <w:szCs w:val="22"/>
          <w:lang w:val="ru-RU"/>
        </w:rPr>
        <w:t xml:space="preserve">и </w:t>
      </w:r>
      <w:r w:rsidR="00747A65">
        <w:rPr>
          <w:szCs w:val="22"/>
          <w:lang w:val="ru-RU"/>
        </w:rPr>
        <w:t>значительн</w:t>
      </w:r>
      <w:r w:rsidR="00475C67">
        <w:rPr>
          <w:szCs w:val="22"/>
          <w:lang w:val="ru-RU"/>
        </w:rPr>
        <w:t>ую долю</w:t>
      </w:r>
      <w:r w:rsidR="00747A65">
        <w:rPr>
          <w:szCs w:val="22"/>
          <w:lang w:val="ru-RU"/>
        </w:rPr>
        <w:t xml:space="preserve"> </w:t>
      </w:r>
      <w:r w:rsidR="00475C67">
        <w:rPr>
          <w:szCs w:val="22"/>
          <w:lang w:val="ru-RU"/>
        </w:rPr>
        <w:t xml:space="preserve">этих средств составляют </w:t>
      </w:r>
      <w:r w:rsidR="00747A65">
        <w:rPr>
          <w:szCs w:val="22"/>
          <w:lang w:val="ru-RU"/>
        </w:rPr>
        <w:t>«ограниченны</w:t>
      </w:r>
      <w:r w:rsidR="00475C67">
        <w:rPr>
          <w:szCs w:val="22"/>
          <w:lang w:val="ru-RU"/>
        </w:rPr>
        <w:t>е» средства</w:t>
      </w:r>
      <w:r w:rsidR="00747A65">
        <w:rPr>
          <w:szCs w:val="22"/>
          <w:lang w:val="ru-RU"/>
        </w:rPr>
        <w:t xml:space="preserve">, которые в действительности не принадлежат </w:t>
      </w:r>
      <w:r w:rsidR="00747A65" w:rsidRPr="00747A65">
        <w:rPr>
          <w:szCs w:val="22"/>
          <w:lang w:val="ru-RU"/>
        </w:rPr>
        <w:t>Организации</w:t>
      </w:r>
      <w:r w:rsidR="00747A65">
        <w:rPr>
          <w:szCs w:val="22"/>
          <w:lang w:val="ru-RU"/>
        </w:rPr>
        <w:t xml:space="preserve"> (см. таблицу 1).  </w:t>
      </w:r>
      <w:r w:rsidR="00475C67">
        <w:rPr>
          <w:szCs w:val="22"/>
          <w:lang w:val="ru-RU"/>
        </w:rPr>
        <w:t>В</w:t>
      </w:r>
      <w:r w:rsidR="00747A65">
        <w:rPr>
          <w:szCs w:val="22"/>
          <w:lang w:val="ru-RU"/>
        </w:rPr>
        <w:t xml:space="preserve"> </w:t>
      </w:r>
      <w:r w:rsidR="00475C67">
        <w:rPr>
          <w:szCs w:val="22"/>
          <w:lang w:val="ru-RU"/>
        </w:rPr>
        <w:t xml:space="preserve">последние несколько </w:t>
      </w:r>
      <w:r w:rsidR="00747A65">
        <w:rPr>
          <w:szCs w:val="22"/>
          <w:lang w:val="ru-RU"/>
        </w:rPr>
        <w:t>лет сумма основных средств либо не менялась, либо увеличи</w:t>
      </w:r>
      <w:r w:rsidR="00475C67">
        <w:rPr>
          <w:szCs w:val="22"/>
          <w:lang w:val="ru-RU"/>
        </w:rPr>
        <w:t>ва</w:t>
      </w:r>
      <w:r w:rsidR="00747A65">
        <w:rPr>
          <w:szCs w:val="22"/>
          <w:lang w:val="ru-RU"/>
        </w:rPr>
        <w:t xml:space="preserve">лась, и это указывает на то, что несмотря на тот факт, что </w:t>
      </w:r>
      <w:r w:rsidR="00475C67">
        <w:rPr>
          <w:szCs w:val="22"/>
          <w:lang w:val="ru-RU"/>
        </w:rPr>
        <w:t>значительная часть этих средств регулярно выплачивае</w:t>
      </w:r>
      <w:r w:rsidR="00747A65">
        <w:rPr>
          <w:szCs w:val="22"/>
          <w:lang w:val="ru-RU"/>
        </w:rPr>
        <w:t xml:space="preserve">тся от имени третьих сторон, для которых их держит </w:t>
      </w:r>
      <w:r w:rsidR="00747A65" w:rsidRPr="00747A65">
        <w:rPr>
          <w:szCs w:val="22"/>
          <w:lang w:val="ru-RU"/>
        </w:rPr>
        <w:t>Организация</w:t>
      </w:r>
      <w:r w:rsidR="00747A65">
        <w:rPr>
          <w:szCs w:val="22"/>
          <w:lang w:val="ru-RU"/>
        </w:rPr>
        <w:t>, поступлени</w:t>
      </w:r>
      <w:r w:rsidR="00475C67">
        <w:rPr>
          <w:szCs w:val="22"/>
          <w:lang w:val="ru-RU"/>
        </w:rPr>
        <w:t xml:space="preserve">е </w:t>
      </w:r>
      <w:r w:rsidR="00747A65">
        <w:rPr>
          <w:szCs w:val="22"/>
          <w:lang w:val="ru-RU"/>
        </w:rPr>
        <w:t xml:space="preserve">средств и восполнение остатка также происходит на регулярной основе.  Таким образом, целью инвестирования этих средств является </w:t>
      </w:r>
      <w:r w:rsidR="00475C67">
        <w:rPr>
          <w:szCs w:val="22"/>
          <w:lang w:val="ru-RU"/>
        </w:rPr>
        <w:t>достижение баланса между ликвидностью и прибыльностью</w:t>
      </w:r>
      <w:r w:rsidR="00747A65">
        <w:rPr>
          <w:szCs w:val="22"/>
          <w:lang w:val="ru-RU"/>
        </w:rPr>
        <w:t xml:space="preserve">, </w:t>
      </w:r>
      <w:r w:rsidR="00475C67">
        <w:rPr>
          <w:szCs w:val="22"/>
          <w:lang w:val="ru-RU"/>
        </w:rPr>
        <w:t xml:space="preserve">инвестиционный горизонт является среднесрочным </w:t>
      </w:r>
      <w:r w:rsidR="00747A65">
        <w:rPr>
          <w:szCs w:val="22"/>
          <w:lang w:val="ru-RU"/>
        </w:rPr>
        <w:t xml:space="preserve">(т.е. более двенадцати месяцев), а характеристика риска заключается в сохранении капитала при низкой волатильности стоимости базовых инструментов.  Проведенное </w:t>
      </w:r>
      <w:r w:rsidR="00747A65" w:rsidRPr="00747A65">
        <w:rPr>
          <w:szCs w:val="22"/>
          <w:lang w:val="ru-RU"/>
        </w:rPr>
        <w:t>Секретариатом</w:t>
      </w:r>
      <w:r w:rsidR="00747A65">
        <w:rPr>
          <w:szCs w:val="22"/>
          <w:lang w:val="ru-RU"/>
        </w:rPr>
        <w:t xml:space="preserve"> исследование при полном участии Консультативного комитета по инвестициям показал</w:t>
      </w:r>
      <w:r w:rsidR="00475C67">
        <w:rPr>
          <w:szCs w:val="22"/>
          <w:lang w:val="ru-RU"/>
        </w:rPr>
        <w:t>о</w:t>
      </w:r>
      <w:r w:rsidR="00747A65">
        <w:rPr>
          <w:szCs w:val="22"/>
          <w:lang w:val="ru-RU"/>
        </w:rPr>
        <w:t xml:space="preserve">, что может быть </w:t>
      </w:r>
      <w:r w:rsidR="00475C67">
        <w:rPr>
          <w:szCs w:val="22"/>
          <w:lang w:val="ru-RU"/>
        </w:rPr>
        <w:t xml:space="preserve">целесообразно </w:t>
      </w:r>
      <w:r w:rsidR="00747A65">
        <w:rPr>
          <w:szCs w:val="22"/>
          <w:lang w:val="ru-RU"/>
        </w:rPr>
        <w:t xml:space="preserve">инвестировать эти средства </w:t>
      </w:r>
      <w:r w:rsidR="00D64E4B">
        <w:rPr>
          <w:szCs w:val="22"/>
          <w:lang w:val="ru-RU"/>
        </w:rPr>
        <w:t>в среднесрочные инструменты</w:t>
      </w:r>
      <w:r w:rsidR="00747A65">
        <w:rPr>
          <w:szCs w:val="22"/>
          <w:lang w:val="ru-RU"/>
        </w:rPr>
        <w:t>, например</w:t>
      </w:r>
      <w:r w:rsidR="00D64E4B">
        <w:rPr>
          <w:szCs w:val="22"/>
          <w:lang w:val="ru-RU"/>
        </w:rPr>
        <w:t xml:space="preserve"> на срок </w:t>
      </w:r>
      <w:r w:rsidR="00747A65">
        <w:rPr>
          <w:szCs w:val="22"/>
          <w:lang w:val="ru-RU"/>
        </w:rPr>
        <w:t xml:space="preserve">до четырех лет, и таким образом получить положительную </w:t>
      </w:r>
      <w:r w:rsidR="00D64E4B">
        <w:rPr>
          <w:szCs w:val="22"/>
          <w:lang w:val="ru-RU"/>
        </w:rPr>
        <w:t>норму прибыли</w:t>
      </w:r>
      <w:r w:rsidR="00747A65">
        <w:rPr>
          <w:szCs w:val="22"/>
          <w:lang w:val="ru-RU"/>
        </w:rPr>
        <w:t xml:space="preserve">.  В идеале средства будут инвестированы таким образом, чтобы </w:t>
      </w:r>
      <w:r w:rsidR="00D64E4B">
        <w:rPr>
          <w:szCs w:val="22"/>
          <w:lang w:val="ru-RU"/>
        </w:rPr>
        <w:t>можно</w:t>
      </w:r>
      <w:r w:rsidR="00747A65">
        <w:rPr>
          <w:szCs w:val="22"/>
          <w:lang w:val="ru-RU"/>
        </w:rPr>
        <w:t xml:space="preserve"> было </w:t>
      </w:r>
      <w:r w:rsidR="00D64E4B">
        <w:rPr>
          <w:szCs w:val="22"/>
          <w:lang w:val="ru-RU"/>
        </w:rPr>
        <w:t xml:space="preserve">периодически пользоваться </w:t>
      </w:r>
      <w:r w:rsidR="00747A65">
        <w:rPr>
          <w:szCs w:val="22"/>
          <w:lang w:val="ru-RU"/>
        </w:rPr>
        <w:t>част</w:t>
      </w:r>
      <w:r w:rsidR="00D64E4B">
        <w:rPr>
          <w:szCs w:val="22"/>
          <w:lang w:val="ru-RU"/>
        </w:rPr>
        <w:t xml:space="preserve">ью </w:t>
      </w:r>
      <w:r w:rsidR="00747A65">
        <w:rPr>
          <w:szCs w:val="22"/>
          <w:lang w:val="ru-RU"/>
        </w:rPr>
        <w:t>средств, что позволит, например, осуществлять запланированные крупные платежи, такие как погашени</w:t>
      </w:r>
      <w:r w:rsidR="00D64E4B">
        <w:rPr>
          <w:szCs w:val="22"/>
          <w:lang w:val="ru-RU"/>
        </w:rPr>
        <w:t>е</w:t>
      </w:r>
      <w:r w:rsidR="00747A65">
        <w:rPr>
          <w:szCs w:val="22"/>
          <w:lang w:val="ru-RU"/>
        </w:rPr>
        <w:t xml:space="preserve"> кредитов по мере наступления срок</w:t>
      </w:r>
      <w:r w:rsidR="00D64E4B">
        <w:rPr>
          <w:szCs w:val="22"/>
          <w:lang w:val="ru-RU"/>
        </w:rPr>
        <w:t>ов</w:t>
      </w:r>
      <w:r w:rsidR="00747A65">
        <w:rPr>
          <w:szCs w:val="22"/>
          <w:lang w:val="ru-RU"/>
        </w:rPr>
        <w:t>.  Кроме того, вместо того чтобы инвестировать в</w:t>
      </w:r>
      <w:r w:rsidR="00D64E4B">
        <w:rPr>
          <w:szCs w:val="22"/>
          <w:lang w:val="ru-RU"/>
        </w:rPr>
        <w:t xml:space="preserve">есь остаток </w:t>
      </w:r>
      <w:r w:rsidR="00747A65">
        <w:rPr>
          <w:szCs w:val="22"/>
          <w:lang w:val="ru-RU"/>
        </w:rPr>
        <w:t xml:space="preserve">основных средств, достаточная часть средств может быть удержана для погашения двух долей кредита на строительство нового здания, сроки </w:t>
      </w:r>
      <w:r w:rsidR="00D64E4B">
        <w:rPr>
          <w:szCs w:val="22"/>
          <w:lang w:val="ru-RU"/>
        </w:rPr>
        <w:t>платежей</w:t>
      </w:r>
      <w:r w:rsidR="00747A65">
        <w:rPr>
          <w:szCs w:val="22"/>
          <w:lang w:val="ru-RU"/>
        </w:rPr>
        <w:t xml:space="preserve"> по которым наступают в ближайшем будущем (24 млн шв. франков в ноябре </w:t>
      </w:r>
      <w:r w:rsidR="00747A65" w:rsidRPr="00747A65">
        <w:rPr>
          <w:szCs w:val="22"/>
          <w:lang w:val="ru-RU"/>
        </w:rPr>
        <w:t>2015 г.</w:t>
      </w:r>
      <w:r w:rsidR="00747A65">
        <w:rPr>
          <w:szCs w:val="22"/>
          <w:lang w:val="ru-RU"/>
        </w:rPr>
        <w:t xml:space="preserve"> и 16 млн </w:t>
      </w:r>
      <w:r w:rsidR="00747A65" w:rsidRPr="00747A65">
        <w:rPr>
          <w:szCs w:val="22"/>
          <w:lang w:val="ru-RU"/>
        </w:rPr>
        <w:t>шв. франков</w:t>
      </w:r>
      <w:r w:rsidR="00747A65">
        <w:rPr>
          <w:szCs w:val="22"/>
          <w:lang w:val="ru-RU"/>
        </w:rPr>
        <w:t xml:space="preserve"> в январе </w:t>
      </w:r>
      <w:r w:rsidR="00747A65" w:rsidRPr="00747A65">
        <w:rPr>
          <w:szCs w:val="22"/>
          <w:lang w:val="ru-RU"/>
        </w:rPr>
        <w:t>2016 г.</w:t>
      </w:r>
      <w:r w:rsidR="00747A65">
        <w:rPr>
          <w:szCs w:val="22"/>
          <w:lang w:val="ru-RU"/>
        </w:rPr>
        <w:t xml:space="preserve">). </w:t>
      </w:r>
    </w:p>
    <w:p w:rsidR="00641310" w:rsidRDefault="00747A65" w:rsidP="002D5273">
      <w:pPr>
        <w:pStyle w:val="ONUME"/>
        <w:keepNext/>
        <w:keepLines/>
        <w:rPr>
          <w:szCs w:val="22"/>
          <w:u w:val="single"/>
          <w:lang w:val="ru-RU"/>
        </w:rPr>
      </w:pPr>
      <w:r>
        <w:rPr>
          <w:szCs w:val="22"/>
          <w:u w:val="single"/>
          <w:lang w:val="ru-RU"/>
        </w:rPr>
        <w:t>Последствия для инвестиционной политики</w:t>
      </w:r>
    </w:p>
    <w:p w:rsidR="00641310" w:rsidRDefault="00A87990" w:rsidP="002D5273">
      <w:pPr>
        <w:pStyle w:val="ONUME"/>
        <w:keepNext/>
        <w:keepLines/>
        <w:rPr>
          <w:szCs w:val="22"/>
          <w:lang w:val="ru-RU"/>
        </w:rPr>
      </w:pPr>
      <w:r w:rsidRPr="00747A65">
        <w:rPr>
          <w:szCs w:val="22"/>
          <w:lang w:val="ru-RU"/>
        </w:rPr>
        <w:t>10.</w:t>
      </w:r>
      <w:r w:rsidRPr="00747A65">
        <w:rPr>
          <w:szCs w:val="22"/>
          <w:lang w:val="ru-RU"/>
        </w:rPr>
        <w:tab/>
      </w:r>
      <w:r w:rsidR="00747A65">
        <w:rPr>
          <w:szCs w:val="22"/>
          <w:lang w:val="ru-RU"/>
        </w:rPr>
        <w:t xml:space="preserve">В текущих условиях очевидно, что банковские депозиты и инвестиции в среднесрочные государственные облигации </w:t>
      </w:r>
      <w:r w:rsidR="00D64E4B">
        <w:rPr>
          <w:szCs w:val="22"/>
          <w:lang w:val="ru-RU"/>
        </w:rPr>
        <w:t xml:space="preserve">Швейцарии </w:t>
      </w:r>
      <w:r w:rsidR="00747A65">
        <w:rPr>
          <w:szCs w:val="22"/>
          <w:lang w:val="ru-RU"/>
        </w:rPr>
        <w:t xml:space="preserve">не обеспечат положительной нормы прибыли для основных средств.  Поэтому эти средства придется инвестировать в активы иных классов, некоторые из которых не допускаются </w:t>
      </w:r>
      <w:r w:rsidR="00D64E4B">
        <w:rPr>
          <w:szCs w:val="22"/>
          <w:lang w:val="ru-RU"/>
        </w:rPr>
        <w:t>текущей</w:t>
      </w:r>
      <w:r w:rsidR="00747A65">
        <w:rPr>
          <w:szCs w:val="22"/>
          <w:lang w:val="ru-RU"/>
        </w:rPr>
        <w:t xml:space="preserve"> инвестиционной политикой.  Предлагаемые для основных средств классы активов показаны ниже.  Некоторые из них сопряжены с более высоким уровнем риска, чем банковские депозиты и государственные и корпоративные облигации, которые до сих пор были единственными разрешенными классами инвестиций.  Дальнейшее обсуждение риска приводится в пунктах 17-20.  </w:t>
      </w:r>
    </w:p>
    <w:p w:rsidR="00641310" w:rsidRDefault="00747A65" w:rsidP="00A314DC">
      <w:pPr>
        <w:pStyle w:val="ONUME"/>
        <w:jc w:val="center"/>
        <w:rPr>
          <w:b/>
          <w:szCs w:val="22"/>
          <w:lang w:val="ru-RU"/>
        </w:rPr>
      </w:pPr>
      <w:r>
        <w:rPr>
          <w:b/>
          <w:szCs w:val="22"/>
          <w:lang w:val="ru-RU"/>
        </w:rPr>
        <w:t>Классы активов</w:t>
      </w:r>
    </w:p>
    <w:p w:rsidR="00641310" w:rsidRDefault="00747A65" w:rsidP="00ED5296">
      <w:pPr>
        <w:pStyle w:val="ONUME"/>
        <w:numPr>
          <w:ilvl w:val="6"/>
          <w:numId w:val="9"/>
        </w:numPr>
        <w:tabs>
          <w:tab w:val="left" w:pos="1134"/>
        </w:tabs>
        <w:spacing w:after="240"/>
        <w:ind w:left="709" w:firstLine="0"/>
        <w:rPr>
          <w:szCs w:val="22"/>
        </w:rPr>
      </w:pPr>
      <w:r>
        <w:rPr>
          <w:szCs w:val="22"/>
          <w:lang w:val="ru-RU"/>
        </w:rPr>
        <w:lastRenderedPageBreak/>
        <w:t>Наличные или эквивалентные средства</w:t>
      </w:r>
      <w:r w:rsidR="001D272B" w:rsidRPr="00AA117F">
        <w:rPr>
          <w:szCs w:val="22"/>
        </w:rPr>
        <w:t>:</w:t>
      </w:r>
    </w:p>
    <w:p w:rsidR="00641310" w:rsidRDefault="00747A65" w:rsidP="00ED5296">
      <w:pPr>
        <w:pStyle w:val="ONUME"/>
        <w:numPr>
          <w:ilvl w:val="0"/>
          <w:numId w:val="10"/>
        </w:numPr>
        <w:tabs>
          <w:tab w:val="left" w:pos="1701"/>
        </w:tabs>
        <w:spacing w:after="120"/>
        <w:ind w:left="1134" w:firstLine="0"/>
        <w:rPr>
          <w:szCs w:val="22"/>
          <w:lang w:val="ru-RU"/>
        </w:rPr>
      </w:pPr>
      <w:r>
        <w:rPr>
          <w:szCs w:val="22"/>
          <w:lang w:val="ru-RU"/>
        </w:rPr>
        <w:t>счета до востребования, сберегательные или депозитные счета</w:t>
      </w:r>
    </w:p>
    <w:p w:rsidR="00641310" w:rsidRDefault="00747A65" w:rsidP="00ED5296">
      <w:pPr>
        <w:pStyle w:val="ONUME"/>
        <w:numPr>
          <w:ilvl w:val="0"/>
          <w:numId w:val="10"/>
        </w:numPr>
        <w:tabs>
          <w:tab w:val="left" w:pos="1701"/>
        </w:tabs>
        <w:spacing w:after="120"/>
        <w:ind w:left="1134" w:firstLine="0"/>
        <w:rPr>
          <w:szCs w:val="22"/>
        </w:rPr>
      </w:pPr>
      <w:r>
        <w:rPr>
          <w:szCs w:val="22"/>
          <w:lang w:val="ru-RU"/>
        </w:rPr>
        <w:t>депозитные сертификаты/срочные депозиты</w:t>
      </w:r>
    </w:p>
    <w:p w:rsidR="00641310" w:rsidRDefault="00747A65" w:rsidP="00ED5296">
      <w:pPr>
        <w:pStyle w:val="ONUME"/>
        <w:numPr>
          <w:ilvl w:val="0"/>
          <w:numId w:val="10"/>
        </w:numPr>
        <w:tabs>
          <w:tab w:val="left" w:pos="1701"/>
        </w:tabs>
        <w:spacing w:after="120"/>
        <w:ind w:left="1134" w:firstLine="0"/>
        <w:rPr>
          <w:szCs w:val="22"/>
        </w:rPr>
      </w:pPr>
      <w:r>
        <w:rPr>
          <w:szCs w:val="22"/>
          <w:lang w:val="ru-RU"/>
        </w:rPr>
        <w:t>структурированные депозиты</w:t>
      </w:r>
    </w:p>
    <w:p w:rsidR="00641310" w:rsidRDefault="00747A65" w:rsidP="00ED5296">
      <w:pPr>
        <w:pStyle w:val="ONUME"/>
        <w:numPr>
          <w:ilvl w:val="0"/>
          <w:numId w:val="10"/>
        </w:numPr>
        <w:tabs>
          <w:tab w:val="left" w:pos="1701"/>
        </w:tabs>
        <w:spacing w:after="240"/>
        <w:ind w:left="1134" w:firstLine="0"/>
        <w:rPr>
          <w:szCs w:val="22"/>
        </w:rPr>
      </w:pPr>
      <w:r>
        <w:rPr>
          <w:szCs w:val="22"/>
          <w:lang w:val="ru-RU"/>
        </w:rPr>
        <w:t>многовалютные депозиты</w:t>
      </w:r>
    </w:p>
    <w:p w:rsidR="00641310" w:rsidRDefault="00747A65" w:rsidP="00747A65">
      <w:pPr>
        <w:pStyle w:val="ONUME"/>
        <w:numPr>
          <w:ilvl w:val="6"/>
          <w:numId w:val="9"/>
        </w:numPr>
        <w:tabs>
          <w:tab w:val="left" w:pos="1134"/>
        </w:tabs>
        <w:spacing w:after="240"/>
        <w:ind w:left="709" w:firstLine="0"/>
        <w:rPr>
          <w:szCs w:val="22"/>
        </w:rPr>
      </w:pPr>
      <w:r>
        <w:rPr>
          <w:szCs w:val="22"/>
          <w:lang w:val="ru-RU"/>
        </w:rPr>
        <w:t>Инвестиции на денежном рынке</w:t>
      </w:r>
      <w:r w:rsidR="003F715C" w:rsidRPr="00AA117F">
        <w:rPr>
          <w:szCs w:val="22"/>
        </w:rPr>
        <w:t>:</w:t>
      </w:r>
    </w:p>
    <w:p w:rsidR="00641310" w:rsidRDefault="00747A65" w:rsidP="00ED5296">
      <w:pPr>
        <w:pStyle w:val="ONUME"/>
        <w:numPr>
          <w:ilvl w:val="0"/>
          <w:numId w:val="22"/>
        </w:numPr>
        <w:tabs>
          <w:tab w:val="left" w:pos="1134"/>
          <w:tab w:val="left" w:pos="1701"/>
        </w:tabs>
        <w:spacing w:after="120"/>
        <w:ind w:left="1134" w:firstLine="0"/>
        <w:rPr>
          <w:szCs w:val="22"/>
        </w:rPr>
      </w:pPr>
      <w:r>
        <w:rPr>
          <w:szCs w:val="22"/>
          <w:lang w:val="ru-RU"/>
        </w:rPr>
        <w:t>коммерческие ценные бумаги</w:t>
      </w:r>
    </w:p>
    <w:p w:rsidR="00641310" w:rsidRDefault="00747A65" w:rsidP="00ED5296">
      <w:pPr>
        <w:pStyle w:val="ONUME"/>
        <w:numPr>
          <w:ilvl w:val="0"/>
          <w:numId w:val="22"/>
        </w:numPr>
        <w:tabs>
          <w:tab w:val="left" w:pos="1701"/>
        </w:tabs>
        <w:spacing w:after="120"/>
        <w:ind w:left="1134" w:firstLine="0"/>
        <w:rPr>
          <w:szCs w:val="22"/>
        </w:rPr>
      </w:pPr>
      <w:r>
        <w:rPr>
          <w:szCs w:val="22"/>
          <w:lang w:val="ru-RU"/>
        </w:rPr>
        <w:t>соглашения репо/соглашения обратного репо</w:t>
      </w:r>
    </w:p>
    <w:p w:rsidR="00641310" w:rsidRDefault="00747A65" w:rsidP="00ED5296">
      <w:pPr>
        <w:pStyle w:val="ONUME"/>
        <w:numPr>
          <w:ilvl w:val="0"/>
          <w:numId w:val="22"/>
        </w:numPr>
        <w:tabs>
          <w:tab w:val="left" w:pos="1701"/>
        </w:tabs>
        <w:spacing w:after="240"/>
        <w:ind w:left="1134" w:firstLine="0"/>
        <w:rPr>
          <w:szCs w:val="22"/>
        </w:rPr>
      </w:pPr>
      <w:r>
        <w:rPr>
          <w:szCs w:val="22"/>
          <w:lang w:val="ru-RU"/>
        </w:rPr>
        <w:t>банковские акцепты</w:t>
      </w:r>
    </w:p>
    <w:p w:rsidR="00641310" w:rsidRDefault="00747A65" w:rsidP="009C6A12">
      <w:pPr>
        <w:pStyle w:val="ONUME"/>
        <w:numPr>
          <w:ilvl w:val="6"/>
          <w:numId w:val="9"/>
        </w:numPr>
        <w:tabs>
          <w:tab w:val="left" w:pos="1134"/>
        </w:tabs>
        <w:spacing w:after="240"/>
        <w:ind w:left="1134" w:hanging="283"/>
        <w:rPr>
          <w:szCs w:val="22"/>
          <w:lang w:val="ru-RU"/>
        </w:rPr>
      </w:pPr>
      <w:r>
        <w:rPr>
          <w:szCs w:val="22"/>
          <w:lang w:val="ru-RU"/>
        </w:rPr>
        <w:t>Боны</w:t>
      </w:r>
      <w:r w:rsidR="007B35A5">
        <w:rPr>
          <w:szCs w:val="22"/>
          <w:lang w:val="ru-RU"/>
        </w:rPr>
        <w:t>, векселя или другие облигации (кратко</w:t>
      </w:r>
      <w:r w:rsidR="00D64E4B">
        <w:rPr>
          <w:szCs w:val="22"/>
          <w:lang w:val="ru-RU"/>
        </w:rPr>
        <w:t>-</w:t>
      </w:r>
      <w:r w:rsidR="007B35A5">
        <w:rPr>
          <w:szCs w:val="22"/>
          <w:lang w:val="ru-RU"/>
        </w:rPr>
        <w:t>, средне</w:t>
      </w:r>
      <w:r w:rsidR="00D64E4B">
        <w:rPr>
          <w:szCs w:val="22"/>
          <w:lang w:val="ru-RU"/>
        </w:rPr>
        <w:t>-</w:t>
      </w:r>
      <w:r w:rsidR="007B35A5">
        <w:rPr>
          <w:szCs w:val="22"/>
          <w:lang w:val="ru-RU"/>
        </w:rPr>
        <w:t xml:space="preserve"> или долгосрочные) и другие продукты с фиксированным доходом </w:t>
      </w:r>
      <w:r w:rsidR="007D0D8A" w:rsidRPr="007B35A5">
        <w:rPr>
          <w:szCs w:val="22"/>
          <w:lang w:val="ru-RU"/>
        </w:rPr>
        <w:t>:</w:t>
      </w:r>
    </w:p>
    <w:p w:rsidR="00641310" w:rsidRDefault="007B35A5" w:rsidP="00ED5296">
      <w:pPr>
        <w:pStyle w:val="ONUME"/>
        <w:numPr>
          <w:ilvl w:val="0"/>
          <w:numId w:val="23"/>
        </w:numPr>
        <w:spacing w:after="120"/>
        <w:ind w:left="1134" w:firstLine="0"/>
        <w:rPr>
          <w:szCs w:val="22"/>
        </w:rPr>
      </w:pPr>
      <w:r>
        <w:rPr>
          <w:szCs w:val="22"/>
          <w:lang w:val="ru-RU"/>
        </w:rPr>
        <w:t>государственные облигации</w:t>
      </w:r>
    </w:p>
    <w:p w:rsidR="00641310" w:rsidRDefault="007B35A5" w:rsidP="00ED5296">
      <w:pPr>
        <w:pStyle w:val="ONUME"/>
        <w:numPr>
          <w:ilvl w:val="0"/>
          <w:numId w:val="23"/>
        </w:numPr>
        <w:spacing w:after="120"/>
        <w:ind w:left="1134" w:firstLine="0"/>
        <w:rPr>
          <w:szCs w:val="22"/>
          <w:lang w:val="ru-RU"/>
        </w:rPr>
      </w:pPr>
      <w:r>
        <w:rPr>
          <w:szCs w:val="22"/>
          <w:lang w:val="ru-RU"/>
        </w:rPr>
        <w:t>облигации субнациональных органов:  например, облигации региональных, муниципальных или территориальных органов</w:t>
      </w:r>
    </w:p>
    <w:p w:rsidR="00641310" w:rsidRDefault="007B35A5" w:rsidP="00ED5296">
      <w:pPr>
        <w:pStyle w:val="ONUME"/>
        <w:numPr>
          <w:ilvl w:val="0"/>
          <w:numId w:val="23"/>
        </w:numPr>
        <w:spacing w:after="120"/>
        <w:ind w:left="1134" w:firstLine="0"/>
        <w:rPr>
          <w:szCs w:val="22"/>
        </w:rPr>
      </w:pPr>
      <w:r>
        <w:rPr>
          <w:szCs w:val="22"/>
          <w:lang w:val="ru-RU"/>
        </w:rPr>
        <w:t>облигации наднациональных органов</w:t>
      </w:r>
    </w:p>
    <w:p w:rsidR="00641310" w:rsidRDefault="007B35A5" w:rsidP="00ED5296">
      <w:pPr>
        <w:pStyle w:val="ONUME"/>
        <w:numPr>
          <w:ilvl w:val="0"/>
          <w:numId w:val="23"/>
        </w:numPr>
        <w:spacing w:after="120"/>
        <w:ind w:left="1134" w:firstLine="0"/>
        <w:rPr>
          <w:szCs w:val="22"/>
        </w:rPr>
      </w:pPr>
      <w:r>
        <w:rPr>
          <w:szCs w:val="22"/>
          <w:lang w:val="ru-RU"/>
        </w:rPr>
        <w:t>корпоративные облигации</w:t>
      </w:r>
    </w:p>
    <w:p w:rsidR="00641310" w:rsidRDefault="00D64E4B" w:rsidP="00ED5296">
      <w:pPr>
        <w:pStyle w:val="ONUME"/>
        <w:numPr>
          <w:ilvl w:val="0"/>
          <w:numId w:val="23"/>
        </w:numPr>
        <w:spacing w:after="240"/>
        <w:ind w:left="1134" w:firstLine="0"/>
        <w:rPr>
          <w:szCs w:val="22"/>
        </w:rPr>
      </w:pPr>
      <w:r>
        <w:rPr>
          <w:szCs w:val="22"/>
          <w:lang w:val="ru-RU"/>
        </w:rPr>
        <w:t>частное</w:t>
      </w:r>
      <w:r w:rsidR="007B35A5">
        <w:rPr>
          <w:szCs w:val="22"/>
          <w:lang w:val="ru-RU"/>
        </w:rPr>
        <w:t xml:space="preserve"> размещение </w:t>
      </w:r>
    </w:p>
    <w:p w:rsidR="00641310" w:rsidRDefault="007B35A5" w:rsidP="009C6A12">
      <w:pPr>
        <w:pStyle w:val="ONUME"/>
        <w:numPr>
          <w:ilvl w:val="6"/>
          <w:numId w:val="9"/>
        </w:numPr>
        <w:tabs>
          <w:tab w:val="left" w:pos="1134"/>
        </w:tabs>
        <w:ind w:left="851" w:firstLine="0"/>
        <w:rPr>
          <w:szCs w:val="22"/>
        </w:rPr>
      </w:pPr>
      <w:r>
        <w:rPr>
          <w:szCs w:val="22"/>
          <w:lang w:val="ru-RU"/>
        </w:rPr>
        <w:t>Ипотечные инвестиционные трасты</w:t>
      </w:r>
      <w:r w:rsidR="008609A1" w:rsidRPr="00AA117F">
        <w:rPr>
          <w:szCs w:val="22"/>
        </w:rPr>
        <w:t xml:space="preserve"> (</w:t>
      </w:r>
      <w:r>
        <w:rPr>
          <w:szCs w:val="22"/>
          <w:lang w:val="ru-RU"/>
        </w:rPr>
        <w:t>ИИТ</w:t>
      </w:r>
      <w:r w:rsidR="008609A1" w:rsidRPr="00AA117F">
        <w:rPr>
          <w:szCs w:val="22"/>
        </w:rPr>
        <w:t>)</w:t>
      </w:r>
    </w:p>
    <w:p w:rsidR="00641310" w:rsidRDefault="007B35A5" w:rsidP="00A314DC">
      <w:pPr>
        <w:pStyle w:val="ONUME"/>
        <w:spacing w:after="0"/>
        <w:ind w:left="567"/>
        <w:rPr>
          <w:szCs w:val="22"/>
          <w:lang w:val="ru-RU"/>
        </w:rPr>
      </w:pPr>
      <w:r>
        <w:rPr>
          <w:i/>
          <w:szCs w:val="22"/>
          <w:lang w:val="ru-RU"/>
        </w:rPr>
        <w:t>Примечание</w:t>
      </w:r>
      <w:r w:rsidR="003F715C" w:rsidRPr="005869EB">
        <w:rPr>
          <w:szCs w:val="22"/>
          <w:lang w:val="ru-RU"/>
        </w:rPr>
        <w:t xml:space="preserve">:  </w:t>
      </w:r>
      <w:r>
        <w:rPr>
          <w:szCs w:val="22"/>
          <w:lang w:val="ru-RU"/>
        </w:rPr>
        <w:t>Вложения</w:t>
      </w:r>
      <w:r w:rsidRPr="005869EB">
        <w:rPr>
          <w:szCs w:val="22"/>
          <w:lang w:val="ru-RU"/>
        </w:rPr>
        <w:t xml:space="preserve"> </w:t>
      </w:r>
      <w:r>
        <w:rPr>
          <w:szCs w:val="22"/>
          <w:lang w:val="ru-RU"/>
        </w:rPr>
        <w:t>в</w:t>
      </w:r>
      <w:r w:rsidRPr="005869EB">
        <w:rPr>
          <w:szCs w:val="22"/>
          <w:lang w:val="ru-RU"/>
        </w:rPr>
        <w:t xml:space="preserve"> </w:t>
      </w:r>
      <w:r w:rsidR="00D64E4B">
        <w:rPr>
          <w:szCs w:val="22"/>
          <w:lang w:val="ru-RU"/>
        </w:rPr>
        <w:t xml:space="preserve">любые из </w:t>
      </w:r>
      <w:r>
        <w:rPr>
          <w:szCs w:val="22"/>
          <w:lang w:val="ru-RU"/>
        </w:rPr>
        <w:t>этих</w:t>
      </w:r>
      <w:r w:rsidRPr="005869EB">
        <w:rPr>
          <w:szCs w:val="22"/>
          <w:lang w:val="ru-RU"/>
        </w:rPr>
        <w:t xml:space="preserve"> </w:t>
      </w:r>
      <w:r>
        <w:rPr>
          <w:szCs w:val="22"/>
          <w:lang w:val="ru-RU"/>
        </w:rPr>
        <w:t>классов</w:t>
      </w:r>
      <w:r w:rsidRPr="005869EB">
        <w:rPr>
          <w:szCs w:val="22"/>
          <w:lang w:val="ru-RU"/>
        </w:rPr>
        <w:t xml:space="preserve"> </w:t>
      </w:r>
      <w:r w:rsidR="00D64E4B">
        <w:rPr>
          <w:szCs w:val="22"/>
          <w:lang w:val="ru-RU"/>
        </w:rPr>
        <w:t xml:space="preserve">активов могут быть </w:t>
      </w:r>
      <w:r>
        <w:rPr>
          <w:szCs w:val="22"/>
          <w:lang w:val="ru-RU"/>
        </w:rPr>
        <w:t>в</w:t>
      </w:r>
      <w:r w:rsidR="00D64E4B">
        <w:rPr>
          <w:szCs w:val="22"/>
          <w:lang w:val="ru-RU"/>
        </w:rPr>
        <w:t xml:space="preserve">ыражены </w:t>
      </w:r>
      <w:r>
        <w:rPr>
          <w:szCs w:val="22"/>
          <w:lang w:val="ru-RU"/>
        </w:rPr>
        <w:t>в</w:t>
      </w:r>
      <w:r w:rsidRPr="005869EB">
        <w:rPr>
          <w:szCs w:val="22"/>
          <w:lang w:val="ru-RU"/>
        </w:rPr>
        <w:t xml:space="preserve"> </w:t>
      </w:r>
      <w:r>
        <w:rPr>
          <w:szCs w:val="22"/>
          <w:lang w:val="ru-RU"/>
        </w:rPr>
        <w:t>других</w:t>
      </w:r>
      <w:r w:rsidRPr="005869EB">
        <w:rPr>
          <w:szCs w:val="22"/>
          <w:lang w:val="ru-RU"/>
        </w:rPr>
        <w:t xml:space="preserve"> </w:t>
      </w:r>
      <w:r>
        <w:rPr>
          <w:szCs w:val="22"/>
          <w:lang w:val="ru-RU"/>
        </w:rPr>
        <w:t>валютах</w:t>
      </w:r>
      <w:r w:rsidRPr="005869EB">
        <w:rPr>
          <w:szCs w:val="22"/>
          <w:lang w:val="ru-RU"/>
        </w:rPr>
        <w:t xml:space="preserve">, </w:t>
      </w:r>
      <w:r>
        <w:rPr>
          <w:szCs w:val="22"/>
          <w:lang w:val="ru-RU"/>
        </w:rPr>
        <w:t>кроме</w:t>
      </w:r>
      <w:r w:rsidRPr="005869EB">
        <w:rPr>
          <w:szCs w:val="22"/>
          <w:lang w:val="ru-RU"/>
        </w:rPr>
        <w:t xml:space="preserve"> </w:t>
      </w:r>
      <w:r>
        <w:rPr>
          <w:szCs w:val="22"/>
          <w:lang w:val="ru-RU"/>
        </w:rPr>
        <w:t>швейцарского</w:t>
      </w:r>
      <w:r w:rsidRPr="005869EB">
        <w:rPr>
          <w:szCs w:val="22"/>
          <w:lang w:val="ru-RU"/>
        </w:rPr>
        <w:t xml:space="preserve"> </w:t>
      </w:r>
      <w:r>
        <w:rPr>
          <w:szCs w:val="22"/>
          <w:lang w:val="ru-RU"/>
        </w:rPr>
        <w:t>франка</w:t>
      </w:r>
      <w:r w:rsidRPr="005869EB">
        <w:rPr>
          <w:szCs w:val="22"/>
          <w:lang w:val="ru-RU"/>
        </w:rPr>
        <w:t xml:space="preserve">, </w:t>
      </w:r>
      <w:r w:rsidR="00D64E4B">
        <w:rPr>
          <w:szCs w:val="22"/>
          <w:lang w:val="ru-RU"/>
        </w:rPr>
        <w:t xml:space="preserve">и </w:t>
      </w:r>
      <w:r>
        <w:rPr>
          <w:szCs w:val="22"/>
          <w:lang w:val="ru-RU"/>
        </w:rPr>
        <w:t>хеджированы</w:t>
      </w:r>
      <w:r w:rsidRPr="005869EB">
        <w:rPr>
          <w:szCs w:val="22"/>
          <w:lang w:val="ru-RU"/>
        </w:rPr>
        <w:t xml:space="preserve"> </w:t>
      </w:r>
      <w:r>
        <w:rPr>
          <w:szCs w:val="22"/>
          <w:lang w:val="ru-RU"/>
        </w:rPr>
        <w:t>в</w:t>
      </w:r>
      <w:r w:rsidRPr="005869EB">
        <w:rPr>
          <w:szCs w:val="22"/>
          <w:lang w:val="ru-RU"/>
        </w:rPr>
        <w:t xml:space="preserve"> </w:t>
      </w:r>
      <w:r>
        <w:rPr>
          <w:szCs w:val="22"/>
          <w:lang w:val="ru-RU"/>
        </w:rPr>
        <w:t>швейцарских</w:t>
      </w:r>
      <w:r w:rsidRPr="005869EB">
        <w:rPr>
          <w:szCs w:val="22"/>
          <w:lang w:val="ru-RU"/>
        </w:rPr>
        <w:t xml:space="preserve"> </w:t>
      </w:r>
      <w:r>
        <w:rPr>
          <w:szCs w:val="22"/>
          <w:lang w:val="ru-RU"/>
        </w:rPr>
        <w:t>франках</w:t>
      </w:r>
      <w:r w:rsidR="00B0550B" w:rsidRPr="005869EB">
        <w:rPr>
          <w:szCs w:val="22"/>
          <w:lang w:val="ru-RU"/>
        </w:rPr>
        <w:t>.</w:t>
      </w:r>
      <w:r w:rsidRPr="005869EB">
        <w:rPr>
          <w:szCs w:val="22"/>
          <w:lang w:val="ru-RU"/>
        </w:rPr>
        <w:t xml:space="preserve">  </w:t>
      </w:r>
      <w:r>
        <w:rPr>
          <w:szCs w:val="22"/>
          <w:lang w:val="ru-RU"/>
        </w:rPr>
        <w:t xml:space="preserve">Прежде чем осуществлять инвестиции в других валютах, кроме швейцарского франка, необходимо будет проанализировать, обеспечат ли такие инвестиции </w:t>
      </w:r>
      <w:r w:rsidR="007402E5">
        <w:rPr>
          <w:szCs w:val="22"/>
          <w:lang w:val="ru-RU"/>
        </w:rPr>
        <w:t xml:space="preserve">положительную норму прибыли </w:t>
      </w:r>
      <w:r>
        <w:rPr>
          <w:szCs w:val="22"/>
          <w:lang w:val="ru-RU"/>
        </w:rPr>
        <w:t xml:space="preserve">в целом для </w:t>
      </w:r>
      <w:r w:rsidRPr="007B35A5">
        <w:rPr>
          <w:szCs w:val="22"/>
          <w:lang w:val="ru-RU"/>
        </w:rPr>
        <w:t>Организации</w:t>
      </w:r>
      <w:r>
        <w:rPr>
          <w:szCs w:val="22"/>
          <w:lang w:val="ru-RU"/>
        </w:rPr>
        <w:t xml:space="preserve">. </w:t>
      </w:r>
    </w:p>
    <w:p w:rsidR="00641310" w:rsidRDefault="00641310" w:rsidP="008609A1">
      <w:pPr>
        <w:pStyle w:val="ONUME"/>
        <w:spacing w:after="0"/>
        <w:rPr>
          <w:szCs w:val="22"/>
          <w:lang w:val="ru-RU"/>
        </w:rPr>
      </w:pPr>
    </w:p>
    <w:p w:rsidR="00641310" w:rsidRDefault="00A87990" w:rsidP="00B0550B">
      <w:pPr>
        <w:pStyle w:val="ONUME"/>
        <w:rPr>
          <w:szCs w:val="22"/>
          <w:lang w:val="ru-RU"/>
        </w:rPr>
      </w:pPr>
      <w:r w:rsidRPr="00351BD8">
        <w:rPr>
          <w:szCs w:val="22"/>
          <w:lang w:val="ru-RU"/>
        </w:rPr>
        <w:t>11.</w:t>
      </w:r>
      <w:r w:rsidRPr="00351BD8">
        <w:rPr>
          <w:szCs w:val="22"/>
          <w:lang w:val="ru-RU"/>
        </w:rPr>
        <w:tab/>
      </w:r>
      <w:r w:rsidR="00351BD8">
        <w:rPr>
          <w:szCs w:val="22"/>
          <w:lang w:val="ru-RU"/>
        </w:rPr>
        <w:t xml:space="preserve">Для инвестирования средств в </w:t>
      </w:r>
      <w:r w:rsidR="007402E5">
        <w:rPr>
          <w:szCs w:val="22"/>
          <w:lang w:val="ru-RU"/>
        </w:rPr>
        <w:t xml:space="preserve">активы с предписанным </w:t>
      </w:r>
      <w:r w:rsidR="00351BD8">
        <w:rPr>
          <w:szCs w:val="22"/>
          <w:lang w:val="ru-RU"/>
        </w:rPr>
        <w:t>диапазон</w:t>
      </w:r>
      <w:r w:rsidR="007402E5">
        <w:rPr>
          <w:szCs w:val="22"/>
          <w:lang w:val="ru-RU"/>
        </w:rPr>
        <w:t>ом</w:t>
      </w:r>
      <w:r w:rsidR="00351BD8">
        <w:rPr>
          <w:szCs w:val="22"/>
          <w:lang w:val="ru-RU"/>
        </w:rPr>
        <w:t xml:space="preserve"> срок</w:t>
      </w:r>
      <w:r w:rsidR="007402E5">
        <w:rPr>
          <w:szCs w:val="22"/>
          <w:lang w:val="ru-RU"/>
        </w:rPr>
        <w:t xml:space="preserve">ов для основных средств </w:t>
      </w:r>
      <w:r w:rsidR="00351BD8" w:rsidRPr="00351BD8">
        <w:rPr>
          <w:szCs w:val="22"/>
          <w:lang w:val="ru-RU"/>
        </w:rPr>
        <w:t>ВОИС</w:t>
      </w:r>
      <w:r w:rsidR="00351BD8">
        <w:rPr>
          <w:szCs w:val="22"/>
          <w:lang w:val="ru-RU"/>
        </w:rPr>
        <w:t xml:space="preserve"> должна будет иметь кадры, которыми она </w:t>
      </w:r>
      <w:r w:rsidR="00351BD8" w:rsidRPr="00351BD8">
        <w:rPr>
          <w:szCs w:val="22"/>
          <w:lang w:val="ru-RU"/>
        </w:rPr>
        <w:t>в настоящее время</w:t>
      </w:r>
      <w:r w:rsidR="00351BD8">
        <w:rPr>
          <w:szCs w:val="22"/>
          <w:lang w:val="ru-RU"/>
        </w:rPr>
        <w:t xml:space="preserve"> не располагает.  Поэтому предлагается заключить </w:t>
      </w:r>
      <w:r w:rsidR="007402E5">
        <w:rPr>
          <w:szCs w:val="22"/>
          <w:lang w:val="ru-RU"/>
        </w:rPr>
        <w:t xml:space="preserve">подрядный </w:t>
      </w:r>
      <w:r w:rsidR="00351BD8">
        <w:rPr>
          <w:szCs w:val="22"/>
          <w:lang w:val="ru-RU"/>
        </w:rPr>
        <w:t xml:space="preserve">договор с внешней управляющей фирмой, которая </w:t>
      </w:r>
      <w:r w:rsidR="007402E5">
        <w:rPr>
          <w:szCs w:val="22"/>
          <w:lang w:val="ru-RU"/>
        </w:rPr>
        <w:t xml:space="preserve">взяла бы на себя </w:t>
      </w:r>
      <w:r w:rsidR="00351BD8">
        <w:rPr>
          <w:szCs w:val="22"/>
          <w:lang w:val="ru-RU"/>
        </w:rPr>
        <w:t>управление портфелем основных средств.  Дополнительн</w:t>
      </w:r>
      <w:r w:rsidR="007402E5">
        <w:rPr>
          <w:szCs w:val="22"/>
          <w:lang w:val="ru-RU"/>
        </w:rPr>
        <w:t xml:space="preserve">ая информация по вопросу о найме </w:t>
      </w:r>
      <w:r w:rsidR="00351BD8">
        <w:rPr>
          <w:szCs w:val="22"/>
          <w:lang w:val="ru-RU"/>
        </w:rPr>
        <w:t>в</w:t>
      </w:r>
      <w:r w:rsidR="007402E5">
        <w:rPr>
          <w:szCs w:val="22"/>
          <w:lang w:val="ru-RU"/>
        </w:rPr>
        <w:t>нешней управляющей фирме приводи</w:t>
      </w:r>
      <w:r w:rsidR="00351BD8">
        <w:rPr>
          <w:szCs w:val="22"/>
          <w:lang w:val="ru-RU"/>
        </w:rPr>
        <w:t xml:space="preserve">тся в пункте 21.  Подобная стратегия была недавно принята </w:t>
      </w:r>
      <w:r w:rsidR="00351BD8" w:rsidRPr="00351BD8">
        <w:rPr>
          <w:szCs w:val="22"/>
          <w:lang w:val="ru-RU"/>
        </w:rPr>
        <w:t>Международной организаци</w:t>
      </w:r>
      <w:r w:rsidR="007402E5">
        <w:rPr>
          <w:szCs w:val="22"/>
          <w:lang w:val="ru-RU"/>
        </w:rPr>
        <w:t xml:space="preserve">ей </w:t>
      </w:r>
      <w:r w:rsidR="00351BD8" w:rsidRPr="00351BD8">
        <w:rPr>
          <w:szCs w:val="22"/>
          <w:lang w:val="ru-RU"/>
        </w:rPr>
        <w:t>труда (МОТ)</w:t>
      </w:r>
      <w:r w:rsidR="00351BD8">
        <w:rPr>
          <w:szCs w:val="22"/>
          <w:lang w:val="ru-RU"/>
        </w:rPr>
        <w:t xml:space="preserve">, которая запросила </w:t>
      </w:r>
      <w:r w:rsidR="007402E5">
        <w:rPr>
          <w:szCs w:val="22"/>
          <w:lang w:val="ru-RU"/>
        </w:rPr>
        <w:t xml:space="preserve">предложения </w:t>
      </w:r>
      <w:r w:rsidR="00351BD8">
        <w:rPr>
          <w:szCs w:val="22"/>
          <w:lang w:val="ru-RU"/>
        </w:rPr>
        <w:t>управляющ</w:t>
      </w:r>
      <w:r w:rsidR="007402E5">
        <w:rPr>
          <w:szCs w:val="22"/>
          <w:lang w:val="ru-RU"/>
        </w:rPr>
        <w:t xml:space="preserve">их фирм </w:t>
      </w:r>
      <w:r w:rsidR="00351BD8">
        <w:rPr>
          <w:szCs w:val="22"/>
          <w:lang w:val="ru-RU"/>
        </w:rPr>
        <w:t xml:space="preserve">по формированию инвестиционного портфеля.  МОТ установила целевую норму прибыли в </w:t>
      </w:r>
      <w:r w:rsidR="007402E5">
        <w:rPr>
          <w:szCs w:val="22"/>
          <w:lang w:val="ru-RU"/>
        </w:rPr>
        <w:t>1</w:t>
      </w:r>
      <w:r w:rsidR="00351BD8">
        <w:rPr>
          <w:szCs w:val="22"/>
          <w:lang w:val="ru-RU"/>
        </w:rPr>
        <w:t xml:space="preserve"> процент (</w:t>
      </w:r>
      <w:r w:rsidR="007402E5">
        <w:rPr>
          <w:szCs w:val="22"/>
          <w:lang w:val="ru-RU"/>
        </w:rPr>
        <w:t xml:space="preserve">за вычетом </w:t>
      </w:r>
      <w:r w:rsidR="00351BD8">
        <w:rPr>
          <w:szCs w:val="22"/>
          <w:lang w:val="ru-RU"/>
        </w:rPr>
        <w:t xml:space="preserve">комиссионного сбора </w:t>
      </w:r>
      <w:r w:rsidR="007402E5">
        <w:rPr>
          <w:szCs w:val="22"/>
          <w:lang w:val="ru-RU"/>
        </w:rPr>
        <w:t xml:space="preserve">за </w:t>
      </w:r>
      <w:r w:rsidR="00351BD8">
        <w:rPr>
          <w:szCs w:val="22"/>
          <w:lang w:val="ru-RU"/>
        </w:rPr>
        <w:t>управлени</w:t>
      </w:r>
      <w:r w:rsidR="007402E5">
        <w:rPr>
          <w:szCs w:val="22"/>
          <w:lang w:val="ru-RU"/>
        </w:rPr>
        <w:t>е</w:t>
      </w:r>
      <w:r w:rsidR="00351BD8">
        <w:rPr>
          <w:szCs w:val="22"/>
          <w:lang w:val="ru-RU"/>
        </w:rPr>
        <w:t xml:space="preserve">) и различные другие критерии, включая </w:t>
      </w:r>
      <w:r w:rsidR="007402E5">
        <w:rPr>
          <w:szCs w:val="22"/>
          <w:lang w:val="ru-RU"/>
        </w:rPr>
        <w:t xml:space="preserve">допустимый </w:t>
      </w:r>
      <w:r w:rsidR="00351BD8">
        <w:rPr>
          <w:szCs w:val="22"/>
          <w:lang w:val="ru-RU"/>
        </w:rPr>
        <w:t xml:space="preserve">уровень </w:t>
      </w:r>
      <w:r w:rsidR="000F2C66">
        <w:rPr>
          <w:szCs w:val="22"/>
          <w:lang w:val="ru-RU"/>
        </w:rPr>
        <w:t>волатильности</w:t>
      </w:r>
      <w:r w:rsidR="00351BD8">
        <w:rPr>
          <w:szCs w:val="22"/>
          <w:lang w:val="ru-RU"/>
        </w:rPr>
        <w:t xml:space="preserve"> (2 процента), максимально допустим</w:t>
      </w:r>
      <w:r w:rsidR="007402E5">
        <w:rPr>
          <w:szCs w:val="22"/>
          <w:lang w:val="ru-RU"/>
        </w:rPr>
        <w:t xml:space="preserve">ое уменьшение остатка </w:t>
      </w:r>
      <w:r w:rsidR="00351BD8">
        <w:rPr>
          <w:szCs w:val="22"/>
          <w:lang w:val="ru-RU"/>
        </w:rPr>
        <w:t>средств (потерь) (3 процента) и классы активов, в которые инвестиции не до</w:t>
      </w:r>
      <w:r w:rsidR="007402E5">
        <w:rPr>
          <w:szCs w:val="22"/>
          <w:lang w:val="ru-RU"/>
        </w:rPr>
        <w:t xml:space="preserve">пускаются </w:t>
      </w:r>
      <w:r w:rsidR="00351BD8">
        <w:rPr>
          <w:szCs w:val="22"/>
          <w:lang w:val="ru-RU"/>
        </w:rPr>
        <w:t>(</w:t>
      </w:r>
      <w:r w:rsidR="004D6F38">
        <w:rPr>
          <w:szCs w:val="22"/>
          <w:lang w:val="ru-RU"/>
        </w:rPr>
        <w:t xml:space="preserve">обыкновенные </w:t>
      </w:r>
      <w:r w:rsidR="00351BD8">
        <w:rPr>
          <w:szCs w:val="22"/>
          <w:lang w:val="ru-RU"/>
        </w:rPr>
        <w:t>акци</w:t>
      </w:r>
      <w:r w:rsidR="004D6F38">
        <w:rPr>
          <w:szCs w:val="22"/>
          <w:lang w:val="ru-RU"/>
        </w:rPr>
        <w:t xml:space="preserve">и </w:t>
      </w:r>
      <w:r w:rsidR="00351BD8">
        <w:rPr>
          <w:szCs w:val="22"/>
          <w:lang w:val="ru-RU"/>
        </w:rPr>
        <w:t xml:space="preserve">и </w:t>
      </w:r>
      <w:r w:rsidR="004D6F38">
        <w:rPr>
          <w:szCs w:val="22"/>
          <w:lang w:val="ru-RU"/>
        </w:rPr>
        <w:t xml:space="preserve">хеджевые </w:t>
      </w:r>
      <w:r w:rsidR="00351BD8">
        <w:rPr>
          <w:szCs w:val="22"/>
          <w:lang w:val="ru-RU"/>
        </w:rPr>
        <w:t xml:space="preserve">фонды).  При соблюдении установленных в первоначальном предложении ограничений </w:t>
      </w:r>
      <w:r w:rsidR="00351BD8" w:rsidRPr="00351BD8">
        <w:rPr>
          <w:szCs w:val="22"/>
          <w:lang w:val="ru-RU"/>
        </w:rPr>
        <w:t>в отношении</w:t>
      </w:r>
      <w:r w:rsidR="00351BD8">
        <w:rPr>
          <w:szCs w:val="22"/>
          <w:lang w:val="ru-RU"/>
        </w:rPr>
        <w:t xml:space="preserve"> классов активов </w:t>
      </w:r>
      <w:r w:rsidR="004D6F38">
        <w:rPr>
          <w:szCs w:val="22"/>
          <w:lang w:val="ru-RU"/>
        </w:rPr>
        <w:t>нанятая</w:t>
      </w:r>
      <w:r w:rsidR="00351BD8">
        <w:rPr>
          <w:szCs w:val="22"/>
          <w:lang w:val="ru-RU"/>
        </w:rPr>
        <w:t xml:space="preserve"> управляющая фирма </w:t>
      </w:r>
      <w:r w:rsidR="004D6F38">
        <w:rPr>
          <w:szCs w:val="22"/>
          <w:lang w:val="ru-RU"/>
        </w:rPr>
        <w:t xml:space="preserve">будет иметь право </w:t>
      </w:r>
      <w:r w:rsidR="00351BD8">
        <w:rPr>
          <w:szCs w:val="22"/>
          <w:lang w:val="ru-RU"/>
        </w:rPr>
        <w:t xml:space="preserve">самостоятельно решать, как поделить средства между классами активов.  Инвестиции могут осуществляться и в других валютах, но должны быть на 100 процентов хеджированы в швейцарских франках.  Сумма данного портфеля составит 50 млн </w:t>
      </w:r>
      <w:r w:rsidR="00351BD8" w:rsidRPr="00351BD8">
        <w:rPr>
          <w:szCs w:val="22"/>
          <w:lang w:val="ru-RU"/>
        </w:rPr>
        <w:t>шв. франков</w:t>
      </w:r>
      <w:r w:rsidR="00351BD8">
        <w:rPr>
          <w:szCs w:val="22"/>
          <w:lang w:val="ru-RU"/>
        </w:rPr>
        <w:t xml:space="preserve">, и МОТ также рассматривает возможность создания аналогичного портфеля в долларах США.  Благодаря использованию </w:t>
      </w:r>
      <w:r w:rsidR="004D6F38">
        <w:rPr>
          <w:szCs w:val="22"/>
          <w:lang w:val="ru-RU"/>
        </w:rPr>
        <w:t>таких</w:t>
      </w:r>
      <w:r w:rsidR="00351BD8">
        <w:rPr>
          <w:szCs w:val="22"/>
          <w:lang w:val="ru-RU"/>
        </w:rPr>
        <w:t xml:space="preserve"> портфелей, а также </w:t>
      </w:r>
      <w:r w:rsidR="000F78A7">
        <w:rPr>
          <w:szCs w:val="22"/>
          <w:lang w:val="ru-RU"/>
        </w:rPr>
        <w:t>установленных банковскими партнерами</w:t>
      </w:r>
      <w:r w:rsidR="00910351">
        <w:rPr>
          <w:szCs w:val="22"/>
          <w:lang w:val="ru-RU"/>
        </w:rPr>
        <w:t xml:space="preserve"> </w:t>
      </w:r>
      <w:r w:rsidR="000F78A7">
        <w:rPr>
          <w:szCs w:val="22"/>
          <w:lang w:val="ru-RU"/>
        </w:rPr>
        <w:t xml:space="preserve">лимитов </w:t>
      </w:r>
      <w:r w:rsidR="00910351">
        <w:rPr>
          <w:szCs w:val="22"/>
          <w:lang w:val="ru-RU"/>
        </w:rPr>
        <w:t xml:space="preserve">освобожденных средств и </w:t>
      </w:r>
      <w:r w:rsidR="000F78A7">
        <w:rPr>
          <w:szCs w:val="22"/>
          <w:lang w:val="ru-RU"/>
        </w:rPr>
        <w:t xml:space="preserve">предлагаемых </w:t>
      </w:r>
      <w:r w:rsidR="00910351">
        <w:rPr>
          <w:szCs w:val="22"/>
          <w:lang w:val="ru-RU"/>
        </w:rPr>
        <w:t xml:space="preserve">депозитов с нулевой процентной ставкой МОТ надеется свести к минимуму последствия </w:t>
      </w:r>
      <w:r w:rsidR="000F78A7">
        <w:rPr>
          <w:szCs w:val="22"/>
          <w:lang w:val="ru-RU"/>
        </w:rPr>
        <w:t xml:space="preserve">применения </w:t>
      </w:r>
      <w:r w:rsidR="00910351">
        <w:rPr>
          <w:szCs w:val="22"/>
          <w:lang w:val="ru-RU"/>
        </w:rPr>
        <w:t xml:space="preserve">отрицательных процентных ставок </w:t>
      </w:r>
      <w:r w:rsidR="000F78A7">
        <w:rPr>
          <w:szCs w:val="22"/>
          <w:lang w:val="ru-RU"/>
        </w:rPr>
        <w:t xml:space="preserve">к ее </w:t>
      </w:r>
      <w:r w:rsidR="00910351">
        <w:rPr>
          <w:szCs w:val="22"/>
          <w:lang w:val="ru-RU"/>
        </w:rPr>
        <w:t>средств</w:t>
      </w:r>
      <w:r w:rsidR="000F78A7">
        <w:rPr>
          <w:szCs w:val="22"/>
          <w:lang w:val="ru-RU"/>
        </w:rPr>
        <w:t>ам</w:t>
      </w:r>
      <w:r w:rsidR="00910351">
        <w:rPr>
          <w:szCs w:val="22"/>
          <w:lang w:val="ru-RU"/>
        </w:rPr>
        <w:t xml:space="preserve">.  </w:t>
      </w:r>
      <w:r w:rsidR="00910351" w:rsidRPr="00910351">
        <w:rPr>
          <w:szCs w:val="22"/>
          <w:lang w:val="ru-RU"/>
        </w:rPr>
        <w:t>ВОИС</w:t>
      </w:r>
      <w:r w:rsidR="00910351">
        <w:rPr>
          <w:szCs w:val="22"/>
          <w:lang w:val="ru-RU"/>
        </w:rPr>
        <w:t xml:space="preserve"> могла бы аналогичным </w:t>
      </w:r>
      <w:r w:rsidR="00910351">
        <w:rPr>
          <w:szCs w:val="22"/>
          <w:lang w:val="ru-RU"/>
        </w:rPr>
        <w:lastRenderedPageBreak/>
        <w:t xml:space="preserve">образом выдать мандат на управление портфелем средств, установив </w:t>
      </w:r>
      <w:r w:rsidR="000F78A7">
        <w:rPr>
          <w:szCs w:val="22"/>
          <w:lang w:val="ru-RU"/>
        </w:rPr>
        <w:t>основные</w:t>
      </w:r>
      <w:r w:rsidR="00910351">
        <w:rPr>
          <w:szCs w:val="22"/>
          <w:lang w:val="ru-RU"/>
        </w:rPr>
        <w:t xml:space="preserve"> принципы осуществления инвестиций.  Следует отметить, что в случае </w:t>
      </w:r>
      <w:r w:rsidR="00910351" w:rsidRPr="00910351">
        <w:rPr>
          <w:szCs w:val="22"/>
          <w:lang w:val="ru-RU"/>
        </w:rPr>
        <w:t>ВОИС</w:t>
      </w:r>
      <w:r w:rsidR="00910351">
        <w:rPr>
          <w:szCs w:val="22"/>
          <w:lang w:val="ru-RU"/>
        </w:rPr>
        <w:t xml:space="preserve"> возможност</w:t>
      </w:r>
      <w:r w:rsidR="000F78A7">
        <w:rPr>
          <w:szCs w:val="22"/>
          <w:lang w:val="ru-RU"/>
        </w:rPr>
        <w:t xml:space="preserve">ь </w:t>
      </w:r>
      <w:r w:rsidR="00910351">
        <w:rPr>
          <w:szCs w:val="22"/>
          <w:lang w:val="ru-RU"/>
        </w:rPr>
        <w:t xml:space="preserve">осуществления </w:t>
      </w:r>
      <w:r w:rsidR="000F78A7">
        <w:rPr>
          <w:szCs w:val="22"/>
          <w:lang w:val="ru-RU"/>
        </w:rPr>
        <w:t xml:space="preserve">первоначальных </w:t>
      </w:r>
      <w:r w:rsidR="00910351">
        <w:rPr>
          <w:szCs w:val="22"/>
          <w:lang w:val="ru-RU"/>
        </w:rPr>
        <w:t>инвестиций в других валютах, кроме шв</w:t>
      </w:r>
      <w:r w:rsidR="000F78A7">
        <w:rPr>
          <w:szCs w:val="22"/>
          <w:lang w:val="ru-RU"/>
        </w:rPr>
        <w:t xml:space="preserve">ейцарского </w:t>
      </w:r>
      <w:r w:rsidR="00910351">
        <w:rPr>
          <w:szCs w:val="22"/>
          <w:lang w:val="ru-RU"/>
        </w:rPr>
        <w:t>франка, буд</w:t>
      </w:r>
      <w:r w:rsidR="000F78A7">
        <w:rPr>
          <w:szCs w:val="22"/>
          <w:lang w:val="ru-RU"/>
        </w:rPr>
        <w:t xml:space="preserve">ет зависеть от </w:t>
      </w:r>
      <w:r w:rsidR="005C7E2B">
        <w:rPr>
          <w:szCs w:val="22"/>
          <w:lang w:val="ru-RU"/>
        </w:rPr>
        <w:t xml:space="preserve">недавно принятого </w:t>
      </w:r>
      <w:r w:rsidR="000F78A7">
        <w:rPr>
          <w:szCs w:val="22"/>
          <w:lang w:val="ru-RU"/>
        </w:rPr>
        <w:t>решения</w:t>
      </w:r>
      <w:r w:rsidR="005C7E2B">
        <w:rPr>
          <w:szCs w:val="22"/>
          <w:lang w:val="ru-RU"/>
        </w:rPr>
        <w:t xml:space="preserve"> государств-членов </w:t>
      </w:r>
      <w:r w:rsidR="00910351" w:rsidRPr="00910351">
        <w:rPr>
          <w:szCs w:val="22"/>
          <w:lang w:val="ru-RU"/>
        </w:rPr>
        <w:t>Рабочей групп</w:t>
      </w:r>
      <w:r w:rsidR="000F78A7">
        <w:rPr>
          <w:szCs w:val="22"/>
          <w:lang w:val="ru-RU"/>
        </w:rPr>
        <w:t xml:space="preserve">ы </w:t>
      </w:r>
      <w:r w:rsidR="00910351">
        <w:rPr>
          <w:szCs w:val="22"/>
          <w:lang w:val="ru-RU"/>
        </w:rPr>
        <w:t xml:space="preserve">РСТ </w:t>
      </w:r>
      <w:r w:rsidR="00910351" w:rsidRPr="00910351">
        <w:rPr>
          <w:szCs w:val="22"/>
          <w:lang w:val="ru-RU"/>
        </w:rPr>
        <w:t>в отношении</w:t>
      </w:r>
      <w:r w:rsidR="00910351">
        <w:rPr>
          <w:szCs w:val="22"/>
          <w:lang w:val="ru-RU"/>
        </w:rPr>
        <w:t xml:space="preserve"> хеджирования доход</w:t>
      </w:r>
      <w:r w:rsidR="005C7E2B">
        <w:rPr>
          <w:szCs w:val="22"/>
          <w:lang w:val="ru-RU"/>
        </w:rPr>
        <w:t xml:space="preserve">ов </w:t>
      </w:r>
      <w:r w:rsidR="00910351">
        <w:rPr>
          <w:szCs w:val="22"/>
          <w:lang w:val="ru-RU"/>
        </w:rPr>
        <w:t xml:space="preserve">в виде пошлин РСТ, которое должно быть утверждено Ассамблеями.  </w:t>
      </w:r>
    </w:p>
    <w:p w:rsidR="00641310" w:rsidRDefault="005869EB" w:rsidP="00A314DC">
      <w:pPr>
        <w:pStyle w:val="ONUME"/>
        <w:rPr>
          <w:szCs w:val="22"/>
          <w:lang w:val="ru-RU"/>
        </w:rPr>
      </w:pPr>
      <w:r>
        <w:rPr>
          <w:szCs w:val="22"/>
          <w:lang w:val="ru-RU"/>
        </w:rPr>
        <w:t>СТРАТЕГИЧЕСКИЕ (ДОЛГОСРОЧНЫЕ) СРЕДСТВА</w:t>
      </w:r>
    </w:p>
    <w:p w:rsidR="00641310" w:rsidRDefault="00A87990" w:rsidP="00933F0A">
      <w:pPr>
        <w:pStyle w:val="ONUME"/>
        <w:rPr>
          <w:szCs w:val="22"/>
          <w:lang w:val="ru-RU"/>
        </w:rPr>
      </w:pPr>
      <w:r w:rsidRPr="005869EB">
        <w:rPr>
          <w:szCs w:val="22"/>
          <w:lang w:val="ru-RU"/>
        </w:rPr>
        <w:t>12.</w:t>
      </w:r>
      <w:r w:rsidRPr="005869EB">
        <w:rPr>
          <w:szCs w:val="22"/>
          <w:lang w:val="ru-RU"/>
        </w:rPr>
        <w:tab/>
      </w:r>
      <w:r w:rsidR="005869EB">
        <w:rPr>
          <w:szCs w:val="22"/>
          <w:lang w:val="ru-RU"/>
        </w:rPr>
        <w:t xml:space="preserve">Эти средства находятся на противоположном конце спектра по отношению к операционным средствам.  </w:t>
      </w:r>
      <w:r w:rsidR="005C7E2B">
        <w:rPr>
          <w:szCs w:val="22"/>
          <w:lang w:val="ru-RU"/>
        </w:rPr>
        <w:t xml:space="preserve">Они </w:t>
      </w:r>
      <w:r w:rsidR="005869EB">
        <w:rPr>
          <w:szCs w:val="22"/>
          <w:lang w:val="ru-RU"/>
        </w:rPr>
        <w:t>инвестируются с целью получения прибыли, имеют долгосрочный инвестиционный горизонт, то есть могут инвестироваться на срок в несколько лет, а характеристика риска допускает инвестиции</w:t>
      </w:r>
      <w:r w:rsidR="005C7E2B">
        <w:rPr>
          <w:szCs w:val="22"/>
          <w:lang w:val="ru-RU"/>
        </w:rPr>
        <w:t xml:space="preserve"> с колебаниями </w:t>
      </w:r>
      <w:r w:rsidR="005869EB">
        <w:rPr>
          <w:szCs w:val="22"/>
          <w:lang w:val="ru-RU"/>
        </w:rPr>
        <w:t xml:space="preserve">стоимости.  Стратегические средства </w:t>
      </w:r>
      <w:r w:rsidR="005869EB" w:rsidRPr="005869EB">
        <w:rPr>
          <w:szCs w:val="22"/>
          <w:lang w:val="ru-RU"/>
        </w:rPr>
        <w:t>ВОИС</w:t>
      </w:r>
      <w:r w:rsidR="005869EB">
        <w:rPr>
          <w:szCs w:val="22"/>
          <w:lang w:val="ru-RU"/>
        </w:rPr>
        <w:t xml:space="preserve"> </w:t>
      </w:r>
      <w:r w:rsidR="005C7E2B">
        <w:rPr>
          <w:szCs w:val="22"/>
          <w:lang w:val="ru-RU"/>
        </w:rPr>
        <w:t xml:space="preserve">представляют собой резерв </w:t>
      </w:r>
      <w:r w:rsidR="005869EB">
        <w:rPr>
          <w:szCs w:val="22"/>
          <w:lang w:val="ru-RU"/>
        </w:rPr>
        <w:t xml:space="preserve">для финансирования обязательств по МСПС, и </w:t>
      </w:r>
      <w:r w:rsidR="005869EB" w:rsidRPr="005869EB">
        <w:rPr>
          <w:szCs w:val="22"/>
          <w:lang w:val="ru-RU"/>
        </w:rPr>
        <w:t>в настоящее время</w:t>
      </w:r>
      <w:r w:rsidR="005869EB">
        <w:rPr>
          <w:szCs w:val="22"/>
          <w:lang w:val="ru-RU"/>
        </w:rPr>
        <w:t xml:space="preserve"> </w:t>
      </w:r>
      <w:r w:rsidR="005C7E2B">
        <w:rPr>
          <w:szCs w:val="22"/>
          <w:lang w:val="ru-RU"/>
        </w:rPr>
        <w:t xml:space="preserve">их сумма </w:t>
      </w:r>
      <w:r w:rsidR="005869EB">
        <w:rPr>
          <w:szCs w:val="22"/>
          <w:lang w:val="ru-RU"/>
        </w:rPr>
        <w:t>составля</w:t>
      </w:r>
      <w:r w:rsidR="005C7E2B">
        <w:rPr>
          <w:szCs w:val="22"/>
          <w:lang w:val="ru-RU"/>
        </w:rPr>
        <w:t>е</w:t>
      </w:r>
      <w:r w:rsidR="005869EB">
        <w:rPr>
          <w:szCs w:val="22"/>
          <w:lang w:val="ru-RU"/>
        </w:rPr>
        <w:t>т 88,</w:t>
      </w:r>
      <w:r w:rsidR="005869EB" w:rsidRPr="005869EB">
        <w:rPr>
          <w:szCs w:val="22"/>
          <w:lang w:val="ru-RU"/>
        </w:rPr>
        <w:t>9</w:t>
      </w:r>
      <w:r w:rsidR="005869EB">
        <w:rPr>
          <w:szCs w:val="22"/>
          <w:lang w:val="ru-RU"/>
        </w:rPr>
        <w:t xml:space="preserve"> млн </w:t>
      </w:r>
      <w:r w:rsidR="005869EB" w:rsidRPr="005869EB">
        <w:rPr>
          <w:szCs w:val="22"/>
          <w:lang w:val="ru-RU"/>
        </w:rPr>
        <w:t>шв. франков</w:t>
      </w:r>
      <w:r w:rsidR="005869EB">
        <w:rPr>
          <w:szCs w:val="22"/>
          <w:lang w:val="ru-RU"/>
        </w:rPr>
        <w:t xml:space="preserve"> (85,2 млн </w:t>
      </w:r>
      <w:r w:rsidR="005869EB" w:rsidRPr="005869EB">
        <w:rPr>
          <w:szCs w:val="22"/>
          <w:lang w:val="ru-RU"/>
        </w:rPr>
        <w:t>шв. франков</w:t>
      </w:r>
      <w:r w:rsidR="005869EB">
        <w:rPr>
          <w:szCs w:val="22"/>
          <w:lang w:val="ru-RU"/>
        </w:rPr>
        <w:t xml:space="preserve"> </w:t>
      </w:r>
      <w:r w:rsidR="005869EB" w:rsidRPr="005869EB">
        <w:rPr>
          <w:szCs w:val="22"/>
          <w:lang w:val="ru-RU"/>
        </w:rPr>
        <w:t xml:space="preserve">по </w:t>
      </w:r>
      <w:r w:rsidR="005869EB">
        <w:rPr>
          <w:szCs w:val="22"/>
          <w:lang w:val="ru-RU"/>
        </w:rPr>
        <w:t xml:space="preserve">состоянию на 31 декабря 2014 г.). </w:t>
      </w:r>
    </w:p>
    <w:p w:rsidR="00641310" w:rsidRDefault="00A87990" w:rsidP="00933F0A">
      <w:pPr>
        <w:pStyle w:val="ONUME"/>
        <w:rPr>
          <w:szCs w:val="22"/>
          <w:lang w:val="ru-RU"/>
        </w:rPr>
      </w:pPr>
      <w:r w:rsidRPr="005869EB">
        <w:rPr>
          <w:szCs w:val="22"/>
          <w:lang w:val="ru-RU"/>
        </w:rPr>
        <w:t>13.</w:t>
      </w:r>
      <w:r w:rsidRPr="005869EB">
        <w:rPr>
          <w:szCs w:val="22"/>
          <w:lang w:val="ru-RU"/>
        </w:rPr>
        <w:tab/>
      </w:r>
      <w:r w:rsidR="005869EB">
        <w:rPr>
          <w:szCs w:val="22"/>
          <w:lang w:val="ru-RU"/>
        </w:rPr>
        <w:t xml:space="preserve">Как объясняется в документе </w:t>
      </w:r>
      <w:r w:rsidR="005869EB" w:rsidRPr="00AA117F">
        <w:rPr>
          <w:szCs w:val="22"/>
        </w:rPr>
        <w:t>WO</w:t>
      </w:r>
      <w:r w:rsidR="005869EB" w:rsidRPr="005869EB">
        <w:rPr>
          <w:szCs w:val="22"/>
          <w:lang w:val="ru-RU"/>
        </w:rPr>
        <w:t>/</w:t>
      </w:r>
      <w:r w:rsidR="005869EB" w:rsidRPr="00AA117F">
        <w:rPr>
          <w:szCs w:val="22"/>
        </w:rPr>
        <w:t>PBC</w:t>
      </w:r>
      <w:r w:rsidR="005869EB" w:rsidRPr="005869EB">
        <w:rPr>
          <w:szCs w:val="22"/>
          <w:lang w:val="ru-RU"/>
        </w:rPr>
        <w:t>/22/19,</w:t>
      </w:r>
      <w:r w:rsidR="005869EB">
        <w:rPr>
          <w:szCs w:val="22"/>
          <w:lang w:val="ru-RU"/>
        </w:rPr>
        <w:t xml:space="preserve"> в </w:t>
      </w:r>
      <w:r w:rsidR="00A33FF5">
        <w:rPr>
          <w:szCs w:val="22"/>
          <w:lang w:val="ru-RU"/>
        </w:rPr>
        <w:t xml:space="preserve">проведенном финансовой консалтинговой фирмой </w:t>
      </w:r>
      <w:r w:rsidR="00A33FF5" w:rsidRPr="00AA117F">
        <w:rPr>
          <w:szCs w:val="22"/>
        </w:rPr>
        <w:t>FTI</w:t>
      </w:r>
      <w:r w:rsidR="00A33FF5" w:rsidRPr="005869EB">
        <w:rPr>
          <w:szCs w:val="22"/>
          <w:lang w:val="ru-RU"/>
        </w:rPr>
        <w:t xml:space="preserve"> </w:t>
      </w:r>
      <w:r w:rsidR="00A33FF5" w:rsidRPr="00AA117F">
        <w:rPr>
          <w:szCs w:val="22"/>
        </w:rPr>
        <w:t>Treasury</w:t>
      </w:r>
      <w:r w:rsidR="00A33FF5">
        <w:rPr>
          <w:szCs w:val="22"/>
          <w:lang w:val="ru-RU"/>
        </w:rPr>
        <w:t xml:space="preserve"> инвестиционном </w:t>
      </w:r>
      <w:r w:rsidR="005869EB">
        <w:rPr>
          <w:szCs w:val="22"/>
          <w:lang w:val="ru-RU"/>
        </w:rPr>
        <w:t>исследовании был сделан вывод о том, что средства МСПС имеют «характеристики пенсионного фонда».  Средства изначально созданного резерва составля</w:t>
      </w:r>
      <w:r w:rsidR="00A33FF5">
        <w:rPr>
          <w:szCs w:val="22"/>
          <w:lang w:val="ru-RU"/>
        </w:rPr>
        <w:t xml:space="preserve">ли </w:t>
      </w:r>
      <w:r w:rsidR="005869EB">
        <w:rPr>
          <w:szCs w:val="22"/>
          <w:lang w:val="ru-RU"/>
        </w:rPr>
        <w:t xml:space="preserve">50 процентов от общего объема долгосрочных обязательств по выплатам сотрудникам по состоянию на 31 декабря 2013 г., и, по мнению консультантов, для сохранения соотношения этих средств к обязательствам их годовая норма прибыли должна составлять 2,3 процента.  Таким образом, эти средства должны инвестироваться в классы активов, которые обеспечивают (по крайней мере) такую норму прибыли, что неизбежно </w:t>
      </w:r>
      <w:r w:rsidR="00A33FF5">
        <w:rPr>
          <w:szCs w:val="22"/>
          <w:lang w:val="ru-RU"/>
        </w:rPr>
        <w:t>потребует</w:t>
      </w:r>
      <w:r w:rsidR="005869EB">
        <w:rPr>
          <w:szCs w:val="22"/>
          <w:lang w:val="ru-RU"/>
        </w:rPr>
        <w:t xml:space="preserve"> принятие риска более высокого уровня. </w:t>
      </w:r>
    </w:p>
    <w:p w:rsidR="00641310" w:rsidRDefault="00A87990" w:rsidP="00933F0A">
      <w:pPr>
        <w:pStyle w:val="ONUME"/>
        <w:rPr>
          <w:szCs w:val="22"/>
          <w:lang w:val="ru-RU"/>
        </w:rPr>
      </w:pPr>
      <w:r w:rsidRPr="005869EB">
        <w:rPr>
          <w:szCs w:val="22"/>
          <w:lang w:val="ru-RU"/>
        </w:rPr>
        <w:t>14.</w:t>
      </w:r>
      <w:r w:rsidRPr="005869EB">
        <w:rPr>
          <w:szCs w:val="22"/>
          <w:lang w:val="ru-RU"/>
        </w:rPr>
        <w:tab/>
      </w:r>
      <w:r w:rsidR="005869EB">
        <w:rPr>
          <w:szCs w:val="22"/>
          <w:lang w:val="ru-RU"/>
        </w:rPr>
        <w:t xml:space="preserve">Кроме того, как было указано в документе </w:t>
      </w:r>
      <w:r w:rsidR="005869EB">
        <w:rPr>
          <w:szCs w:val="22"/>
        </w:rPr>
        <w:t>WO</w:t>
      </w:r>
      <w:r w:rsidR="005869EB" w:rsidRPr="005869EB">
        <w:rPr>
          <w:szCs w:val="22"/>
          <w:lang w:val="ru-RU"/>
        </w:rPr>
        <w:t>/</w:t>
      </w:r>
      <w:r w:rsidR="005869EB">
        <w:rPr>
          <w:szCs w:val="22"/>
        </w:rPr>
        <w:t>PBC</w:t>
      </w:r>
      <w:r w:rsidR="005869EB" w:rsidRPr="005869EB">
        <w:rPr>
          <w:szCs w:val="22"/>
          <w:lang w:val="ru-RU"/>
        </w:rPr>
        <w:t>/22/19,</w:t>
      </w:r>
      <w:r w:rsidR="005869EB">
        <w:rPr>
          <w:szCs w:val="22"/>
          <w:lang w:val="ru-RU"/>
        </w:rPr>
        <w:t xml:space="preserve"> ряд организаций уже начали создавать фонды </w:t>
      </w:r>
      <w:r w:rsidR="007F7B2F">
        <w:rPr>
          <w:szCs w:val="22"/>
          <w:lang w:val="ru-RU"/>
        </w:rPr>
        <w:t xml:space="preserve">для финансирования </w:t>
      </w:r>
      <w:r w:rsidR="005869EB">
        <w:rPr>
          <w:szCs w:val="22"/>
          <w:lang w:val="ru-RU"/>
        </w:rPr>
        <w:t>обязате</w:t>
      </w:r>
      <w:r w:rsidR="007F7B2F">
        <w:rPr>
          <w:szCs w:val="22"/>
          <w:lang w:val="ru-RU"/>
        </w:rPr>
        <w:t>льств по МСПС.  В их число входя</w:t>
      </w:r>
      <w:r w:rsidR="005869EB">
        <w:rPr>
          <w:szCs w:val="22"/>
          <w:lang w:val="ru-RU"/>
        </w:rPr>
        <w:t xml:space="preserve">т </w:t>
      </w:r>
      <w:r w:rsidR="005869EB" w:rsidRPr="005869EB">
        <w:rPr>
          <w:szCs w:val="22"/>
          <w:lang w:val="ru-RU"/>
        </w:rPr>
        <w:t>Всемирная организация здравоохранения (ВОЗ)</w:t>
      </w:r>
      <w:r w:rsidR="005869EB">
        <w:rPr>
          <w:szCs w:val="22"/>
          <w:lang w:val="ru-RU"/>
        </w:rPr>
        <w:t xml:space="preserve"> (которая инвестировала средства в </w:t>
      </w:r>
      <w:r w:rsidR="007F7B2F">
        <w:rPr>
          <w:szCs w:val="22"/>
          <w:lang w:val="ru-RU"/>
        </w:rPr>
        <w:t xml:space="preserve">обыкновенные </w:t>
      </w:r>
      <w:r w:rsidR="005869EB">
        <w:rPr>
          <w:szCs w:val="22"/>
          <w:lang w:val="ru-RU"/>
        </w:rPr>
        <w:t xml:space="preserve">акции и ценные бумаги с фиксированным доходом), Продовольственная и сельскохозяйственная </w:t>
      </w:r>
      <w:r w:rsidR="005869EB" w:rsidRPr="005869EB">
        <w:rPr>
          <w:szCs w:val="22"/>
          <w:lang w:val="ru-RU"/>
        </w:rPr>
        <w:t>организация</w:t>
      </w:r>
      <w:r w:rsidR="005869EB">
        <w:rPr>
          <w:szCs w:val="22"/>
          <w:lang w:val="ru-RU"/>
        </w:rPr>
        <w:t xml:space="preserve"> (ФАО) и Всемирная продовольственная программа (ВПП).  Последние две организации инвестировали 50 процентов своих фондов </w:t>
      </w:r>
      <w:r w:rsidR="007F7B2F">
        <w:rPr>
          <w:szCs w:val="22"/>
          <w:lang w:val="ru-RU"/>
        </w:rPr>
        <w:t xml:space="preserve">для финансирования обязательств по МСПС </w:t>
      </w:r>
      <w:r w:rsidR="005869EB">
        <w:rPr>
          <w:szCs w:val="22"/>
          <w:lang w:val="ru-RU"/>
        </w:rPr>
        <w:t xml:space="preserve">в </w:t>
      </w:r>
      <w:r w:rsidR="007F7B2F">
        <w:rPr>
          <w:szCs w:val="22"/>
          <w:lang w:val="ru-RU"/>
        </w:rPr>
        <w:t xml:space="preserve">обыкновенные </w:t>
      </w:r>
      <w:r w:rsidR="005869EB">
        <w:rPr>
          <w:szCs w:val="22"/>
          <w:lang w:val="ru-RU"/>
        </w:rPr>
        <w:t>акции</w:t>
      </w:r>
      <w:r w:rsidR="007F7B2F">
        <w:rPr>
          <w:szCs w:val="22"/>
          <w:lang w:val="ru-RU"/>
        </w:rPr>
        <w:t xml:space="preserve">, а </w:t>
      </w:r>
      <w:r w:rsidR="005869EB">
        <w:rPr>
          <w:szCs w:val="22"/>
          <w:lang w:val="ru-RU"/>
        </w:rPr>
        <w:t xml:space="preserve">50 процентов </w:t>
      </w:r>
      <w:r w:rsidR="007F7B2F">
        <w:rPr>
          <w:szCs w:val="22"/>
          <w:lang w:val="ru-RU"/>
        </w:rPr>
        <w:t xml:space="preserve">– </w:t>
      </w:r>
      <w:r w:rsidR="005869EB">
        <w:rPr>
          <w:szCs w:val="22"/>
          <w:lang w:val="ru-RU"/>
        </w:rPr>
        <w:t>в облигации, из которых 10 процентов эмитированы на формирующихся рынках.  В 2013 г. Программ</w:t>
      </w:r>
      <w:r w:rsidR="007F7B2F">
        <w:rPr>
          <w:szCs w:val="22"/>
          <w:lang w:val="ru-RU"/>
        </w:rPr>
        <w:t>а</w:t>
      </w:r>
      <w:r w:rsidR="005869EB">
        <w:rPr>
          <w:szCs w:val="22"/>
          <w:lang w:val="ru-RU"/>
        </w:rPr>
        <w:t xml:space="preserve"> развития </w:t>
      </w:r>
      <w:r w:rsidR="005869EB" w:rsidRPr="005869EB">
        <w:rPr>
          <w:szCs w:val="22"/>
          <w:lang w:val="ru-RU"/>
        </w:rPr>
        <w:t>Орга</w:t>
      </w:r>
      <w:r w:rsidR="00556FE1">
        <w:rPr>
          <w:szCs w:val="22"/>
          <w:lang w:val="ru-RU"/>
        </w:rPr>
        <w:t xml:space="preserve">низации Объединенных Наций (ПРООН), Детский фонд </w:t>
      </w:r>
      <w:r w:rsidR="00556FE1" w:rsidRPr="00556FE1">
        <w:rPr>
          <w:szCs w:val="22"/>
          <w:lang w:val="ru-RU"/>
        </w:rPr>
        <w:t>Орга</w:t>
      </w:r>
      <w:r w:rsidR="00556FE1">
        <w:rPr>
          <w:szCs w:val="22"/>
          <w:lang w:val="ru-RU"/>
        </w:rPr>
        <w:t xml:space="preserve">низации Объединенных Наций (ЮНИСЕФ), Управление </w:t>
      </w:r>
      <w:r w:rsidR="00556FE1" w:rsidRPr="00556FE1">
        <w:rPr>
          <w:szCs w:val="22"/>
          <w:lang w:val="ru-RU"/>
        </w:rPr>
        <w:t>Организации Объединенных Наций</w:t>
      </w:r>
      <w:r w:rsidR="00556FE1">
        <w:rPr>
          <w:szCs w:val="22"/>
          <w:lang w:val="ru-RU"/>
        </w:rPr>
        <w:t xml:space="preserve"> по обслуживанию проектов (ЮНОПС), Фонд Организации Объединенных Наций в области народонаселения (ЮНФПА), </w:t>
      </w:r>
      <w:r w:rsidR="00556FE1" w:rsidRPr="00556FE1">
        <w:rPr>
          <w:szCs w:val="22"/>
          <w:lang w:val="ru-RU"/>
        </w:rPr>
        <w:t>организация</w:t>
      </w:r>
      <w:r w:rsidR="00556FE1">
        <w:rPr>
          <w:szCs w:val="22"/>
          <w:lang w:val="ru-RU"/>
        </w:rPr>
        <w:t xml:space="preserve"> «ООН-женщины» и Фонд капительного развития </w:t>
      </w:r>
      <w:r w:rsidR="00556FE1" w:rsidRPr="00556FE1">
        <w:rPr>
          <w:szCs w:val="22"/>
          <w:lang w:val="ru-RU"/>
        </w:rPr>
        <w:t xml:space="preserve">Организации Объединенных Наций </w:t>
      </w:r>
      <w:r w:rsidR="00556FE1">
        <w:rPr>
          <w:szCs w:val="22"/>
          <w:lang w:val="ru-RU"/>
        </w:rPr>
        <w:t xml:space="preserve">(ФКРООН) </w:t>
      </w:r>
      <w:r w:rsidR="007F7B2F">
        <w:rPr>
          <w:szCs w:val="22"/>
          <w:lang w:val="ru-RU"/>
        </w:rPr>
        <w:t>опубликовали</w:t>
      </w:r>
      <w:r w:rsidR="00556FE1">
        <w:rPr>
          <w:szCs w:val="22"/>
          <w:lang w:val="ru-RU"/>
        </w:rPr>
        <w:t xml:space="preserve"> совместный запрос о предложениях (ЗОП) </w:t>
      </w:r>
      <w:r w:rsidR="007F7B2F">
        <w:rPr>
          <w:szCs w:val="22"/>
          <w:lang w:val="ru-RU"/>
        </w:rPr>
        <w:t xml:space="preserve">с целью </w:t>
      </w:r>
      <w:r w:rsidR="00556FE1">
        <w:rPr>
          <w:szCs w:val="22"/>
          <w:lang w:val="ru-RU"/>
        </w:rPr>
        <w:t>найма внешн</w:t>
      </w:r>
      <w:r w:rsidR="007F7B2F">
        <w:rPr>
          <w:szCs w:val="22"/>
          <w:lang w:val="ru-RU"/>
        </w:rPr>
        <w:t xml:space="preserve">ей </w:t>
      </w:r>
      <w:r w:rsidR="00556FE1">
        <w:rPr>
          <w:szCs w:val="22"/>
          <w:lang w:val="ru-RU"/>
        </w:rPr>
        <w:t>управляющ</w:t>
      </w:r>
      <w:r w:rsidR="007F7B2F">
        <w:rPr>
          <w:szCs w:val="22"/>
          <w:lang w:val="ru-RU"/>
        </w:rPr>
        <w:t xml:space="preserve">ей фирмы </w:t>
      </w:r>
      <w:r w:rsidR="00556FE1">
        <w:rPr>
          <w:szCs w:val="22"/>
          <w:lang w:val="ru-RU"/>
        </w:rPr>
        <w:t xml:space="preserve">для фонда МСПС.  </w:t>
      </w:r>
      <w:r w:rsidR="007F7B2F">
        <w:rPr>
          <w:szCs w:val="22"/>
          <w:lang w:val="ru-RU"/>
        </w:rPr>
        <w:t xml:space="preserve">Процедура найма </w:t>
      </w:r>
      <w:r w:rsidR="00556FE1">
        <w:rPr>
          <w:szCs w:val="22"/>
          <w:lang w:val="ru-RU"/>
        </w:rPr>
        <w:t>была завершена, и управляющие фонда инвестируют его средства в</w:t>
      </w:r>
      <w:r w:rsidR="007F7B2F" w:rsidRPr="007F7B2F">
        <w:rPr>
          <w:szCs w:val="22"/>
          <w:lang w:val="ru-RU"/>
        </w:rPr>
        <w:t xml:space="preserve"> </w:t>
      </w:r>
      <w:r w:rsidR="007F7B2F">
        <w:rPr>
          <w:szCs w:val="22"/>
          <w:lang w:val="ru-RU"/>
        </w:rPr>
        <w:t xml:space="preserve">обыкновенные </w:t>
      </w:r>
      <w:r w:rsidR="00556FE1">
        <w:rPr>
          <w:szCs w:val="22"/>
          <w:lang w:val="ru-RU"/>
        </w:rPr>
        <w:t>акции (60 процентов) и ценные бумаги с фиксированным доходом (30 процентов), а остаток средств – в альтернативные инструменты, такие как частные акционерные и хедж</w:t>
      </w:r>
      <w:r w:rsidR="007F7B2F">
        <w:rPr>
          <w:szCs w:val="22"/>
          <w:lang w:val="ru-RU"/>
        </w:rPr>
        <w:t xml:space="preserve">евые </w:t>
      </w:r>
      <w:r w:rsidR="00556FE1">
        <w:rPr>
          <w:szCs w:val="22"/>
          <w:lang w:val="ru-RU"/>
        </w:rPr>
        <w:t xml:space="preserve">фонды.  Кроме того, некоторые </w:t>
      </w:r>
      <w:r w:rsidR="007F7B2F">
        <w:rPr>
          <w:szCs w:val="22"/>
          <w:lang w:val="ru-RU"/>
        </w:rPr>
        <w:t xml:space="preserve">организации </w:t>
      </w:r>
      <w:r w:rsidR="00556FE1">
        <w:rPr>
          <w:szCs w:val="22"/>
          <w:lang w:val="ru-RU"/>
        </w:rPr>
        <w:t>успешно покрывают значительную долю своих обязательств по МСПС собственными инвестициями.  По состоянию на конец 2013 г. ВПП имело инвестиции, покрывающие 76,8 процента обязательств по МСПС, инвестиции Международного фонда сельскохозяйственного развития (МФСР) покрывали 98,6 процента обязательств, а инвестиции ПРООН – 57,9 процента обязательств.  Решения</w:t>
      </w:r>
      <w:r w:rsidR="007F7B2F">
        <w:rPr>
          <w:szCs w:val="22"/>
          <w:lang w:val="ru-RU"/>
        </w:rPr>
        <w:t xml:space="preserve"> </w:t>
      </w:r>
      <w:r w:rsidR="00556FE1">
        <w:rPr>
          <w:szCs w:val="22"/>
          <w:lang w:val="ru-RU"/>
        </w:rPr>
        <w:t>эти</w:t>
      </w:r>
      <w:r w:rsidR="007F7B2F">
        <w:rPr>
          <w:szCs w:val="22"/>
          <w:lang w:val="ru-RU"/>
        </w:rPr>
        <w:t xml:space="preserve">х организаций </w:t>
      </w:r>
      <w:r w:rsidR="00556FE1" w:rsidRPr="00556FE1">
        <w:rPr>
          <w:szCs w:val="22"/>
          <w:lang w:val="ru-RU"/>
        </w:rPr>
        <w:t>в отношении</w:t>
      </w:r>
      <w:r w:rsidR="00556FE1">
        <w:rPr>
          <w:szCs w:val="22"/>
          <w:lang w:val="ru-RU"/>
        </w:rPr>
        <w:t xml:space="preserve"> инвестиций для покрытия обязательств по МСПС, показывают, что ими был принят более высокий уровень риска для получения более высокой нормы прибыли по фондам МСПС.  </w:t>
      </w:r>
    </w:p>
    <w:p w:rsidR="00641310" w:rsidRDefault="00556FE1" w:rsidP="00A314DC">
      <w:pPr>
        <w:pStyle w:val="ONUME"/>
        <w:rPr>
          <w:szCs w:val="22"/>
          <w:u w:val="single"/>
          <w:lang w:val="ru-RU"/>
        </w:rPr>
      </w:pPr>
      <w:r>
        <w:rPr>
          <w:szCs w:val="22"/>
          <w:u w:val="single"/>
          <w:lang w:val="ru-RU"/>
        </w:rPr>
        <w:t>Последствия для инвестиционной политики</w:t>
      </w:r>
    </w:p>
    <w:p w:rsidR="00641310" w:rsidRDefault="00A87990" w:rsidP="00933F0A">
      <w:pPr>
        <w:pStyle w:val="ONUME"/>
        <w:rPr>
          <w:szCs w:val="22"/>
          <w:lang w:val="ru-RU"/>
        </w:rPr>
      </w:pPr>
      <w:r w:rsidRPr="00556FE1">
        <w:rPr>
          <w:szCs w:val="22"/>
          <w:lang w:val="ru-RU"/>
        </w:rPr>
        <w:lastRenderedPageBreak/>
        <w:t>16.</w:t>
      </w:r>
      <w:r w:rsidRPr="00556FE1">
        <w:rPr>
          <w:szCs w:val="22"/>
          <w:lang w:val="ru-RU"/>
        </w:rPr>
        <w:tab/>
      </w:r>
      <w:r w:rsidR="00556FE1">
        <w:rPr>
          <w:szCs w:val="22"/>
          <w:lang w:val="ru-RU"/>
        </w:rPr>
        <w:t>Учитывая долгосрочный характер фонд</w:t>
      </w:r>
      <w:r w:rsidR="00921C3A">
        <w:rPr>
          <w:szCs w:val="22"/>
          <w:lang w:val="ru-RU"/>
        </w:rPr>
        <w:t xml:space="preserve">а </w:t>
      </w:r>
      <w:r w:rsidR="00556FE1">
        <w:rPr>
          <w:szCs w:val="22"/>
          <w:lang w:val="ru-RU"/>
        </w:rPr>
        <w:t xml:space="preserve">МСПС, в сентябре 2014 г. </w:t>
      </w:r>
      <w:r w:rsidR="00556FE1" w:rsidRPr="00556FE1">
        <w:rPr>
          <w:szCs w:val="22"/>
          <w:lang w:val="ru-RU"/>
        </w:rPr>
        <w:t>Комитетом по программе и бюджету</w:t>
      </w:r>
      <w:r w:rsidR="00556FE1">
        <w:rPr>
          <w:szCs w:val="22"/>
          <w:lang w:val="ru-RU"/>
        </w:rPr>
        <w:t xml:space="preserve"> было принято решение о подготовке отдельной инвестиционной политики </w:t>
      </w:r>
      <w:r w:rsidR="00921C3A">
        <w:rPr>
          <w:szCs w:val="22"/>
          <w:lang w:val="ru-RU"/>
        </w:rPr>
        <w:t xml:space="preserve">для </w:t>
      </w:r>
      <w:r w:rsidR="00556FE1">
        <w:rPr>
          <w:szCs w:val="22"/>
          <w:lang w:val="ru-RU"/>
        </w:rPr>
        <w:t xml:space="preserve">данного фонда.  Была начата работа по размещению заказа на проведение анализа управления активами и обязательствами (УАО) </w:t>
      </w:r>
      <w:r w:rsidR="00556FE1" w:rsidRPr="00556FE1">
        <w:rPr>
          <w:szCs w:val="22"/>
          <w:lang w:val="ru-RU"/>
        </w:rPr>
        <w:t>в отношении</w:t>
      </w:r>
      <w:r w:rsidR="00556FE1">
        <w:rPr>
          <w:szCs w:val="22"/>
          <w:lang w:val="ru-RU"/>
        </w:rPr>
        <w:t xml:space="preserve"> обязательств МСПС с целью обеспечить надлежащее соответствие между сроками общего обязательства и активами, в которые вкладываются финансовые средства.  Такие исследования УАО были проведены другими </w:t>
      </w:r>
      <w:r w:rsidR="00556FE1" w:rsidRPr="00556FE1">
        <w:rPr>
          <w:szCs w:val="22"/>
          <w:lang w:val="ru-RU"/>
        </w:rPr>
        <w:t>организациями</w:t>
      </w:r>
      <w:r w:rsidR="00556FE1">
        <w:rPr>
          <w:szCs w:val="22"/>
          <w:lang w:val="ru-RU"/>
        </w:rPr>
        <w:t xml:space="preserve"> ООН и были взяты за основу при определении классов инвестиционных активов.  В дополнение к классам активов, которые уже были указаны в связи с операционными и основными средствами (пункт 10), предлагается разрешить осуществление инвестиций в инструменты прямого инвестирования в недвижимость, </w:t>
      </w:r>
      <w:r w:rsidR="00921C3A">
        <w:rPr>
          <w:szCs w:val="22"/>
          <w:lang w:val="ru-RU"/>
        </w:rPr>
        <w:t xml:space="preserve">обыкновенные </w:t>
      </w:r>
      <w:r w:rsidR="00556FE1">
        <w:rPr>
          <w:szCs w:val="22"/>
          <w:lang w:val="ru-RU"/>
        </w:rPr>
        <w:t>акци</w:t>
      </w:r>
      <w:r w:rsidR="00921C3A">
        <w:rPr>
          <w:szCs w:val="22"/>
          <w:lang w:val="ru-RU"/>
        </w:rPr>
        <w:t xml:space="preserve">и </w:t>
      </w:r>
      <w:r w:rsidR="00556FE1">
        <w:rPr>
          <w:szCs w:val="22"/>
          <w:lang w:val="ru-RU"/>
        </w:rPr>
        <w:t>(включая как активно, так и пассивно управляемые акционерные фонды)</w:t>
      </w:r>
      <w:r w:rsidR="00556FE1">
        <w:rPr>
          <w:rStyle w:val="FootnoteReference"/>
          <w:szCs w:val="22"/>
        </w:rPr>
        <w:footnoteReference w:id="3"/>
      </w:r>
      <w:r w:rsidR="00556FE1" w:rsidRPr="00556FE1">
        <w:rPr>
          <w:szCs w:val="22"/>
          <w:lang w:val="ru-RU"/>
        </w:rPr>
        <w:t xml:space="preserve"> </w:t>
      </w:r>
      <w:r w:rsidR="00556FE1">
        <w:rPr>
          <w:szCs w:val="22"/>
          <w:lang w:val="ru-RU"/>
        </w:rPr>
        <w:t>и хедж</w:t>
      </w:r>
      <w:r w:rsidR="00921C3A">
        <w:rPr>
          <w:szCs w:val="22"/>
          <w:lang w:val="ru-RU"/>
        </w:rPr>
        <w:t xml:space="preserve">евые </w:t>
      </w:r>
      <w:r w:rsidR="00556FE1">
        <w:rPr>
          <w:szCs w:val="22"/>
          <w:lang w:val="ru-RU"/>
        </w:rPr>
        <w:t xml:space="preserve">фонды.  Любые из этих инвестиций могут осуществляться в других валютах, кроме швейцарского франка, и хеджироваться в швейцарских франках, но это будет делаться только в том случае, если для них прогнозируется общая положительная норма прибыли.  </w:t>
      </w:r>
    </w:p>
    <w:p w:rsidR="00641310" w:rsidRDefault="00921C3A" w:rsidP="005025F5">
      <w:pPr>
        <w:pStyle w:val="ONUME"/>
        <w:rPr>
          <w:b/>
          <w:caps/>
          <w:szCs w:val="22"/>
          <w:lang w:val="ru-RU"/>
        </w:rPr>
      </w:pPr>
      <w:r w:rsidRPr="001D03D9">
        <w:rPr>
          <w:b/>
          <w:caps/>
          <w:szCs w:val="22"/>
          <w:lang w:val="ru-RU"/>
        </w:rPr>
        <w:t>РИСК</w:t>
      </w:r>
      <w:r>
        <w:rPr>
          <w:b/>
          <w:caps/>
          <w:szCs w:val="22"/>
          <w:lang w:val="ru-RU"/>
        </w:rPr>
        <w:t xml:space="preserve"> И ПРИБЫЛЬ</w:t>
      </w:r>
    </w:p>
    <w:p w:rsidR="00641310" w:rsidRDefault="00A87990" w:rsidP="00CB67E8">
      <w:pPr>
        <w:pStyle w:val="ONUME"/>
        <w:rPr>
          <w:sz w:val="18"/>
          <w:szCs w:val="18"/>
          <w:lang w:val="ru-RU"/>
        </w:rPr>
      </w:pPr>
      <w:r w:rsidRPr="00A43275">
        <w:rPr>
          <w:lang w:val="ru-RU"/>
        </w:rPr>
        <w:t>17.</w:t>
      </w:r>
      <w:r w:rsidRPr="00A43275">
        <w:rPr>
          <w:lang w:val="ru-RU"/>
        </w:rPr>
        <w:tab/>
      </w:r>
      <w:r w:rsidR="00A43275">
        <w:rPr>
          <w:lang w:val="ru-RU"/>
        </w:rPr>
        <w:t xml:space="preserve">График, показанный на диаграмме 1, основан на аналогичных графиках, предоставленных фирмой </w:t>
      </w:r>
      <w:r w:rsidR="00A43275" w:rsidRPr="00AA117F">
        <w:t>Zanders</w:t>
      </w:r>
      <w:r w:rsidR="00A43275">
        <w:rPr>
          <w:lang w:val="ru-RU"/>
        </w:rPr>
        <w:t xml:space="preserve"> и </w:t>
      </w:r>
      <w:r w:rsidR="005B640A">
        <w:rPr>
          <w:lang w:val="ru-RU"/>
        </w:rPr>
        <w:t xml:space="preserve">главными </w:t>
      </w:r>
      <w:r w:rsidR="00A43275">
        <w:rPr>
          <w:lang w:val="ru-RU"/>
        </w:rPr>
        <w:t>банк</w:t>
      </w:r>
      <w:r w:rsidR="005B640A">
        <w:rPr>
          <w:lang w:val="ru-RU"/>
        </w:rPr>
        <w:t xml:space="preserve">овскими </w:t>
      </w:r>
      <w:r w:rsidR="00A43275">
        <w:rPr>
          <w:lang w:val="ru-RU"/>
        </w:rPr>
        <w:t xml:space="preserve">партнерами </w:t>
      </w:r>
      <w:r w:rsidR="00A43275" w:rsidRPr="00702B3D">
        <w:rPr>
          <w:lang w:val="ru-RU"/>
        </w:rPr>
        <w:t>ВОИС</w:t>
      </w:r>
      <w:r w:rsidR="00A43275">
        <w:rPr>
          <w:lang w:val="ru-RU"/>
        </w:rPr>
        <w:t xml:space="preserve">, и отражает взаимосвязь между риском и прибылью.  Как явствует из графика, банковские депозиты и кратко- и среднесрочные государственный облигации </w:t>
      </w:r>
      <w:r w:rsidR="00A43275" w:rsidRPr="00E83A1E">
        <w:rPr>
          <w:lang w:val="ru-RU"/>
        </w:rPr>
        <w:t>Швейцарии</w:t>
      </w:r>
      <w:r w:rsidR="00A43275">
        <w:rPr>
          <w:lang w:val="ru-RU"/>
        </w:rPr>
        <w:t xml:space="preserve"> </w:t>
      </w:r>
      <w:r w:rsidR="00A43275" w:rsidRPr="00E83A1E">
        <w:rPr>
          <w:lang w:val="ru-RU"/>
        </w:rPr>
        <w:t>в настоящее время</w:t>
      </w:r>
      <w:r w:rsidR="00A43275">
        <w:rPr>
          <w:lang w:val="ru-RU"/>
        </w:rPr>
        <w:t xml:space="preserve"> имеют отрицательную </w:t>
      </w:r>
      <w:r w:rsidR="0074466E">
        <w:rPr>
          <w:lang w:val="ru-RU"/>
        </w:rPr>
        <w:t>норму прибыли</w:t>
      </w:r>
      <w:r w:rsidR="00A43275">
        <w:rPr>
          <w:lang w:val="ru-RU"/>
        </w:rPr>
        <w:t xml:space="preserve">.  Многие аналитики рынка считают, что отрицательная норма прибыли будет сохраняться в течение периода до пяти лет, и </w:t>
      </w:r>
      <w:r w:rsidR="00A43275" w:rsidRPr="00E83A1E">
        <w:rPr>
          <w:lang w:val="ru-RU"/>
        </w:rPr>
        <w:t>в настоящее время</w:t>
      </w:r>
      <w:r w:rsidR="00A43275">
        <w:rPr>
          <w:lang w:val="ru-RU"/>
        </w:rPr>
        <w:t xml:space="preserve"> государственные облигации </w:t>
      </w:r>
      <w:r w:rsidR="00A43275" w:rsidRPr="00E83A1E">
        <w:rPr>
          <w:lang w:val="ru-RU"/>
        </w:rPr>
        <w:t>Швейцарии</w:t>
      </w:r>
      <w:r w:rsidR="00A43275">
        <w:rPr>
          <w:lang w:val="ru-RU"/>
        </w:rPr>
        <w:t xml:space="preserve"> обеспечивают положительную норму прибыли только в том случае, если </w:t>
      </w:r>
      <w:r w:rsidR="0074466E">
        <w:rPr>
          <w:lang w:val="ru-RU"/>
        </w:rPr>
        <w:t xml:space="preserve">они находятся в авуарах держателя </w:t>
      </w:r>
      <w:r w:rsidR="00A43275">
        <w:rPr>
          <w:lang w:val="ru-RU"/>
        </w:rPr>
        <w:t xml:space="preserve">в течение 12 лет </w:t>
      </w:r>
      <w:r w:rsidR="0074466E">
        <w:rPr>
          <w:lang w:val="ru-RU"/>
        </w:rPr>
        <w:t xml:space="preserve">и более </w:t>
      </w:r>
      <w:r w:rsidR="00A43275">
        <w:rPr>
          <w:lang w:val="ru-RU"/>
        </w:rPr>
        <w:t>(долгосрочные облигации).  В данной ситуации многие инвесторы, в том числе в государственном секторе, смещают свои позиции вдоль оси риска и для получения положительной нормы прибыли на инвестиции вкладывают средства в классы активов, которые сопряжены с дополнительным риском</w:t>
      </w:r>
      <w:r w:rsidR="00F67053" w:rsidRPr="00A43275">
        <w:rPr>
          <w:lang w:val="ru-RU"/>
        </w:rPr>
        <w:t>.</w:t>
      </w:r>
    </w:p>
    <w:p w:rsidR="00641310" w:rsidRDefault="00A43275" w:rsidP="00A314DC">
      <w:pPr>
        <w:pStyle w:val="ONUME"/>
        <w:keepNext/>
        <w:keepLines/>
        <w:jc w:val="center"/>
        <w:rPr>
          <w:b/>
          <w:szCs w:val="22"/>
          <w:lang w:val="ru-RU"/>
        </w:rPr>
      </w:pPr>
      <w:r>
        <w:rPr>
          <w:b/>
          <w:szCs w:val="22"/>
          <w:lang w:val="ru-RU"/>
        </w:rPr>
        <w:lastRenderedPageBreak/>
        <w:t>Диаграмма</w:t>
      </w:r>
      <w:r w:rsidRPr="00E83A1E">
        <w:rPr>
          <w:b/>
          <w:szCs w:val="22"/>
          <w:lang w:val="ru-RU"/>
        </w:rPr>
        <w:t xml:space="preserve"> </w:t>
      </w:r>
      <w:r w:rsidR="001F13FE" w:rsidRPr="00245F6F">
        <w:rPr>
          <w:b/>
          <w:szCs w:val="22"/>
          <w:lang w:val="ru-RU"/>
        </w:rPr>
        <w:t>1</w:t>
      </w:r>
    </w:p>
    <w:p w:rsidR="00641310" w:rsidRDefault="00C74B8F" w:rsidP="006020F3">
      <w:pPr>
        <w:pStyle w:val="ONUME"/>
        <w:keepNext/>
        <w:keepLines/>
        <w:jc w:val="center"/>
        <w:rPr>
          <w:sz w:val="18"/>
          <w:szCs w:val="18"/>
          <w:lang w:val="ru-RU"/>
        </w:rPr>
      </w:pPr>
      <w:r>
        <w:rPr>
          <w:noProof/>
          <w:sz w:val="18"/>
          <w:szCs w:val="18"/>
          <w:lang w:eastAsia="en-US"/>
        </w:rPr>
        <w:drawing>
          <wp:inline distT="0" distB="0" distL="0" distR="0" wp14:anchorId="14B728BE" wp14:editId="51A2BD57">
            <wp:extent cx="5019675" cy="3764756"/>
            <wp:effectExtent l="0" t="0" r="0" b="7620"/>
            <wp:docPr id="9" name="Picture 9" descr="D:\Users\nechiporenko\Desktop\New folder\chart 1 graph expected return\Slid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Users\nechiporenko\Desktop\New folder\chart 1 graph expected return\Slide1.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16994" cy="3762745"/>
                    </a:xfrm>
                    <a:prstGeom prst="rect">
                      <a:avLst/>
                    </a:prstGeom>
                    <a:noFill/>
                    <a:ln>
                      <a:noFill/>
                    </a:ln>
                  </pic:spPr>
                </pic:pic>
              </a:graphicData>
            </a:graphic>
          </wp:inline>
        </w:drawing>
      </w:r>
    </w:p>
    <w:p w:rsidR="00641310" w:rsidRDefault="00245F6F" w:rsidP="00690580">
      <w:pPr>
        <w:pStyle w:val="ONUME"/>
        <w:rPr>
          <w:i/>
          <w:sz w:val="18"/>
          <w:szCs w:val="18"/>
          <w:lang w:val="ru-RU"/>
        </w:rPr>
      </w:pPr>
      <w:r>
        <w:rPr>
          <w:i/>
          <w:sz w:val="18"/>
          <w:szCs w:val="18"/>
          <w:lang w:val="ru-RU"/>
        </w:rPr>
        <w:t>В данной таблице показано соотношение между классами активов и риском/нормой прибыли.  Таблица не выдержана в масштабе</w:t>
      </w:r>
      <w:r w:rsidR="007D0D8A" w:rsidRPr="00245F6F">
        <w:rPr>
          <w:i/>
          <w:sz w:val="18"/>
          <w:szCs w:val="18"/>
          <w:lang w:val="ru-RU"/>
        </w:rPr>
        <w:t>.</w:t>
      </w:r>
    </w:p>
    <w:p w:rsidR="00641310" w:rsidRDefault="00A87990" w:rsidP="00245F6F">
      <w:pPr>
        <w:pStyle w:val="ONUME"/>
        <w:rPr>
          <w:szCs w:val="22"/>
          <w:lang w:val="ru-RU"/>
        </w:rPr>
      </w:pPr>
      <w:r w:rsidRPr="00245F6F">
        <w:rPr>
          <w:szCs w:val="22"/>
          <w:lang w:val="ru-RU"/>
        </w:rPr>
        <w:t>18.</w:t>
      </w:r>
      <w:r w:rsidRPr="00245F6F">
        <w:rPr>
          <w:szCs w:val="22"/>
          <w:lang w:val="ru-RU"/>
        </w:rPr>
        <w:tab/>
      </w:r>
      <w:r w:rsidR="00245F6F">
        <w:rPr>
          <w:szCs w:val="22"/>
          <w:lang w:val="ru-RU"/>
        </w:rPr>
        <w:t xml:space="preserve">Хотя данная стратегия очевидно связана с более высокой степенью риска для портфеля инструментов, альтернатива инвестиций в банковские депозиты и государственные облигации </w:t>
      </w:r>
      <w:r w:rsidR="00245F6F" w:rsidRPr="00E83A1E">
        <w:rPr>
          <w:szCs w:val="22"/>
          <w:lang w:val="ru-RU"/>
        </w:rPr>
        <w:t>Швейцарии</w:t>
      </w:r>
      <w:r w:rsidR="00245F6F">
        <w:rPr>
          <w:szCs w:val="22"/>
          <w:lang w:val="ru-RU"/>
        </w:rPr>
        <w:t xml:space="preserve"> гарантированно ведет к сокращению стоимости средств до тех пор, пока сохраняются отрицательные процентные ставки.  В</w:t>
      </w:r>
      <w:r w:rsidR="00245F6F" w:rsidRPr="00E83A1E">
        <w:rPr>
          <w:szCs w:val="22"/>
          <w:lang w:val="ru-RU"/>
        </w:rPr>
        <w:t xml:space="preserve"> настоящее время</w:t>
      </w:r>
      <w:r w:rsidR="00245F6F">
        <w:rPr>
          <w:szCs w:val="22"/>
          <w:lang w:val="ru-RU"/>
        </w:rPr>
        <w:t xml:space="preserve"> данные процентные ставки находятся на уровне – 0,75 процента и могут далее снизиться. </w:t>
      </w:r>
    </w:p>
    <w:p w:rsidR="00641310" w:rsidRDefault="00245F6F" w:rsidP="00245F6F">
      <w:pPr>
        <w:pStyle w:val="ONUME"/>
        <w:rPr>
          <w:szCs w:val="22"/>
          <w:lang w:val="ru-RU"/>
        </w:rPr>
      </w:pPr>
      <w:r w:rsidRPr="00E83A1E">
        <w:rPr>
          <w:szCs w:val="22"/>
          <w:lang w:val="ru-RU"/>
        </w:rPr>
        <w:t>19.</w:t>
      </w:r>
      <w:r w:rsidRPr="00E83A1E">
        <w:rPr>
          <w:szCs w:val="22"/>
          <w:lang w:val="ru-RU"/>
        </w:rPr>
        <w:tab/>
      </w:r>
      <w:r>
        <w:rPr>
          <w:szCs w:val="22"/>
          <w:lang w:val="ru-RU"/>
        </w:rPr>
        <w:t xml:space="preserve">Принимая решение о смещении вдоль оси риска, инвесторы, как правило, должны учитывать следующие соображения:  </w:t>
      </w:r>
    </w:p>
    <w:p w:rsidR="00641310" w:rsidRDefault="00245F6F" w:rsidP="00245F6F">
      <w:pPr>
        <w:pStyle w:val="ONUME"/>
        <w:numPr>
          <w:ilvl w:val="0"/>
          <w:numId w:val="4"/>
        </w:numPr>
        <w:tabs>
          <w:tab w:val="left" w:pos="1134"/>
        </w:tabs>
        <w:ind w:left="567" w:firstLine="0"/>
        <w:rPr>
          <w:szCs w:val="22"/>
          <w:lang w:val="ru-RU"/>
        </w:rPr>
      </w:pPr>
      <w:r>
        <w:rPr>
          <w:szCs w:val="22"/>
          <w:lang w:val="ru-RU"/>
        </w:rPr>
        <w:t xml:space="preserve">Влияние временного горизонта на возможность принятия риска:  как правило, чем длиннее временной горизонт, на который могут осуществляться инвестиции, тем выше уровень риска, который может быть принят инвестором;  </w:t>
      </w:r>
    </w:p>
    <w:p w:rsidR="00641310" w:rsidRDefault="00245F6F" w:rsidP="00245F6F">
      <w:pPr>
        <w:pStyle w:val="ONUME"/>
        <w:numPr>
          <w:ilvl w:val="0"/>
          <w:numId w:val="4"/>
        </w:numPr>
        <w:tabs>
          <w:tab w:val="left" w:pos="1134"/>
        </w:tabs>
        <w:ind w:left="567" w:firstLine="0"/>
        <w:rPr>
          <w:szCs w:val="22"/>
          <w:lang w:val="ru-RU"/>
        </w:rPr>
      </w:pPr>
      <w:r>
        <w:rPr>
          <w:szCs w:val="22"/>
          <w:lang w:val="ru-RU"/>
        </w:rPr>
        <w:t xml:space="preserve">Влияние продолжительности временного горизонта на распределение активов:  если денежные средства могут потребоваться в ближайшем будущем, они должны храниться в классах активов, которые могут быть быстро преобразованы в наличность за низкую плату или без дополнительной оплаты.  Аналогичным образом, если денежные средства могут не потребоваться в течение нескольких лет, они могут быть инвестированы в активы, преобразование </w:t>
      </w:r>
      <w:r w:rsidR="00BB1413">
        <w:rPr>
          <w:szCs w:val="22"/>
          <w:lang w:val="ru-RU"/>
        </w:rPr>
        <w:t xml:space="preserve">которых </w:t>
      </w:r>
      <w:r>
        <w:rPr>
          <w:szCs w:val="22"/>
          <w:lang w:val="ru-RU"/>
        </w:rPr>
        <w:t xml:space="preserve">в наличность занимает некоторое время, такие как прямые инвестиции в недвижимость, или которые должны ликвидироваться только при наличии надлежащих рыночных условий, такие как </w:t>
      </w:r>
      <w:r w:rsidR="00BB1413">
        <w:rPr>
          <w:szCs w:val="22"/>
          <w:lang w:val="ru-RU"/>
        </w:rPr>
        <w:t xml:space="preserve">авуары в виде обыкновенных </w:t>
      </w:r>
      <w:r>
        <w:rPr>
          <w:szCs w:val="22"/>
          <w:lang w:val="ru-RU"/>
        </w:rPr>
        <w:t>акци</w:t>
      </w:r>
      <w:r w:rsidR="00BB1413">
        <w:rPr>
          <w:szCs w:val="22"/>
          <w:lang w:val="ru-RU"/>
        </w:rPr>
        <w:t>й</w:t>
      </w:r>
      <w:r>
        <w:rPr>
          <w:szCs w:val="22"/>
          <w:lang w:val="ru-RU"/>
        </w:rPr>
        <w:t>.</w:t>
      </w:r>
    </w:p>
    <w:p w:rsidR="00641310" w:rsidRDefault="00245F6F" w:rsidP="00245F6F">
      <w:pPr>
        <w:pStyle w:val="ONUME"/>
        <w:numPr>
          <w:ilvl w:val="0"/>
          <w:numId w:val="4"/>
        </w:numPr>
        <w:tabs>
          <w:tab w:val="left" w:pos="1134"/>
        </w:tabs>
        <w:ind w:left="567" w:firstLine="0"/>
        <w:rPr>
          <w:szCs w:val="22"/>
          <w:lang w:val="ru-RU"/>
        </w:rPr>
      </w:pPr>
      <w:r>
        <w:rPr>
          <w:szCs w:val="22"/>
          <w:lang w:val="ru-RU"/>
        </w:rPr>
        <w:t xml:space="preserve">Готовность и способность переживать колебания (волатильность) стоимости портфеля:  со временем стоимость инвестиций может как падать, так и расти.  Это касается не только тех классов активов, которые считаются «более рискованными», таких как </w:t>
      </w:r>
      <w:r w:rsidR="00BB1413">
        <w:rPr>
          <w:szCs w:val="22"/>
          <w:lang w:val="ru-RU"/>
        </w:rPr>
        <w:t xml:space="preserve">обыкновенные </w:t>
      </w:r>
      <w:r>
        <w:rPr>
          <w:szCs w:val="22"/>
          <w:lang w:val="ru-RU"/>
        </w:rPr>
        <w:t>акци</w:t>
      </w:r>
      <w:r w:rsidR="00BB1413">
        <w:rPr>
          <w:szCs w:val="22"/>
          <w:lang w:val="ru-RU"/>
        </w:rPr>
        <w:t>и</w:t>
      </w:r>
      <w:r>
        <w:rPr>
          <w:szCs w:val="22"/>
          <w:lang w:val="ru-RU"/>
        </w:rPr>
        <w:t xml:space="preserve">, но и «менее рискованных» инвестиций, </w:t>
      </w:r>
      <w:r w:rsidR="00BB1413">
        <w:rPr>
          <w:szCs w:val="22"/>
          <w:lang w:val="ru-RU"/>
        </w:rPr>
        <w:t xml:space="preserve">например в </w:t>
      </w:r>
      <w:r>
        <w:rPr>
          <w:szCs w:val="22"/>
          <w:lang w:val="ru-RU"/>
        </w:rPr>
        <w:lastRenderedPageBreak/>
        <w:t xml:space="preserve">государственные облигации.  В текущих рыночных условиях депозиты в швейцарских франках будут также иметь тенденцию к сокращению стоимости.  «Более рискованные» инвестиции, как правило, также связаны с более высокими уровнями волатильности.  Колебания стоимости должны отражаться по финансовым счетам </w:t>
      </w:r>
      <w:r w:rsidRPr="00E83A1E">
        <w:rPr>
          <w:szCs w:val="22"/>
          <w:lang w:val="ru-RU"/>
        </w:rPr>
        <w:t>Организации</w:t>
      </w:r>
      <w:r>
        <w:rPr>
          <w:szCs w:val="22"/>
          <w:lang w:val="ru-RU"/>
        </w:rPr>
        <w:t xml:space="preserve">, и это означает, что нереализованные прибыли и убытки по инвестициям либо указываются в результатах деятельности за год, либо балансируются резервами, </w:t>
      </w:r>
      <w:r w:rsidRPr="00E83A1E">
        <w:rPr>
          <w:szCs w:val="22"/>
          <w:lang w:val="ru-RU"/>
        </w:rPr>
        <w:t>в зависимости от</w:t>
      </w:r>
      <w:r>
        <w:rPr>
          <w:szCs w:val="22"/>
          <w:lang w:val="ru-RU"/>
        </w:rPr>
        <w:t xml:space="preserve"> вида инвестици</w:t>
      </w:r>
      <w:r w:rsidR="00BB1413">
        <w:rPr>
          <w:szCs w:val="22"/>
          <w:lang w:val="ru-RU"/>
        </w:rPr>
        <w:t>й</w:t>
      </w:r>
      <w:r>
        <w:rPr>
          <w:szCs w:val="22"/>
          <w:lang w:val="ru-RU"/>
        </w:rPr>
        <w:t xml:space="preserve">.  Реализованные прибыли и убытки, очевидно, отражаются в результатах </w:t>
      </w:r>
      <w:r w:rsidR="00BB1413">
        <w:rPr>
          <w:szCs w:val="22"/>
          <w:lang w:val="ru-RU"/>
        </w:rPr>
        <w:t xml:space="preserve">деятельности за год. </w:t>
      </w:r>
    </w:p>
    <w:p w:rsidR="00641310" w:rsidRDefault="00245F6F" w:rsidP="00245F6F">
      <w:pPr>
        <w:pStyle w:val="ONUME"/>
        <w:rPr>
          <w:szCs w:val="22"/>
          <w:lang w:val="ru-RU"/>
        </w:rPr>
      </w:pPr>
      <w:r w:rsidRPr="00E83A1E">
        <w:rPr>
          <w:szCs w:val="22"/>
          <w:lang w:val="ru-RU"/>
        </w:rPr>
        <w:t>20.</w:t>
      </w:r>
      <w:r w:rsidRPr="00E83A1E">
        <w:rPr>
          <w:szCs w:val="22"/>
          <w:lang w:val="ru-RU"/>
        </w:rPr>
        <w:tab/>
      </w:r>
      <w:r>
        <w:rPr>
          <w:szCs w:val="22"/>
          <w:lang w:val="ru-RU"/>
        </w:rPr>
        <w:t xml:space="preserve">Важно отметить, что компромисс между риском и прибылью в рамках портфеля инвестиций зависит не только от характеристик риска и прибыли </w:t>
      </w:r>
      <w:r w:rsidR="00DD5E49">
        <w:rPr>
          <w:szCs w:val="22"/>
          <w:lang w:val="ru-RU"/>
        </w:rPr>
        <w:t xml:space="preserve">от </w:t>
      </w:r>
      <w:r>
        <w:rPr>
          <w:szCs w:val="22"/>
          <w:lang w:val="ru-RU"/>
        </w:rPr>
        <w:t xml:space="preserve">каждого актива, а также от корреляции нормы прибыли между активами.  Если корреляцию между различными активами в портфеле можно свести к минимуму, влияние одних и тех же рыночных событий на норму прибыли по различным активам не будет одинаковым ни по своему характеру, ни по своей степени.  В случае широко диверсифицированного портфеля падение нормы прибыли по одному классу активов будет частично или полностью компенсироваться увеличение нормы прибыли по другому классу активов.  Поэтому важно производить инвестиции в диапазон классов активов, что обеспечивает достаточную диверсификацию и формирование так называемого оптимального портфеля.  В приложении </w:t>
      </w:r>
      <w:r>
        <w:rPr>
          <w:szCs w:val="22"/>
          <w:lang w:val="fr-CA"/>
        </w:rPr>
        <w:t>III</w:t>
      </w:r>
      <w:r w:rsidRPr="00185BCE">
        <w:rPr>
          <w:szCs w:val="22"/>
          <w:lang w:val="ru-RU"/>
        </w:rPr>
        <w:t xml:space="preserve"> </w:t>
      </w:r>
      <w:r>
        <w:rPr>
          <w:szCs w:val="22"/>
          <w:lang w:val="ru-RU"/>
        </w:rPr>
        <w:t xml:space="preserve">показан возможный способ диверсификации портфеля и ее влияние на норму прибыли </w:t>
      </w:r>
      <w:r w:rsidRPr="00185BCE">
        <w:rPr>
          <w:szCs w:val="22"/>
          <w:lang w:val="ru-RU"/>
        </w:rPr>
        <w:t xml:space="preserve">в течение </w:t>
      </w:r>
      <w:r>
        <w:rPr>
          <w:szCs w:val="22"/>
          <w:lang w:val="ru-RU"/>
        </w:rPr>
        <w:t xml:space="preserve">периода в несколько лет (норма прибыли в период с января 2005 г. по декабрь </w:t>
      </w:r>
      <w:r w:rsidRPr="00185BCE">
        <w:rPr>
          <w:szCs w:val="22"/>
          <w:lang w:val="ru-RU"/>
        </w:rPr>
        <w:t>2014 г.</w:t>
      </w:r>
      <w:r>
        <w:rPr>
          <w:szCs w:val="22"/>
          <w:lang w:val="ru-RU"/>
        </w:rPr>
        <w:t xml:space="preserve"> и прогнозируемая норма прибыли на период 2015-2020 гг.).  Степень риска при соответствующей норме прибыли также показана.  В графе, озаглавленной «Портфель», показано, какой будет инвестиционная позиция </w:t>
      </w:r>
      <w:r w:rsidRPr="00185BCE">
        <w:rPr>
          <w:szCs w:val="22"/>
          <w:lang w:val="ru-RU"/>
        </w:rPr>
        <w:t>ВОИС</w:t>
      </w:r>
      <w:r>
        <w:rPr>
          <w:szCs w:val="22"/>
          <w:lang w:val="ru-RU"/>
        </w:rPr>
        <w:t xml:space="preserve"> после закрытия депозитных счетов </w:t>
      </w:r>
      <w:r w:rsidRPr="00185BCE">
        <w:rPr>
          <w:szCs w:val="22"/>
          <w:lang w:val="ru-RU"/>
        </w:rPr>
        <w:t>Организации</w:t>
      </w:r>
      <w:r>
        <w:rPr>
          <w:szCs w:val="22"/>
          <w:lang w:val="ru-RU"/>
        </w:rPr>
        <w:t xml:space="preserve"> в ФУФ и перевода средств на счета в коммерческих банках-партнерах.  Графа, озаглавленная «Стратегия С», отражает позицию типичного швейцарского пенсионного фонда, принявшего умеренный уровень риска при создании широко диверсифицированного портфеля.  Для формирования оптимального портфеля необходимы широкие инвестиционные навыки и опыт, а также ведение тщательного мониторинга за показателями и осуществлени</w:t>
      </w:r>
      <w:r w:rsidR="00DD5E49">
        <w:rPr>
          <w:szCs w:val="22"/>
          <w:lang w:val="ru-RU"/>
        </w:rPr>
        <w:t>е</w:t>
      </w:r>
      <w:r>
        <w:rPr>
          <w:szCs w:val="22"/>
          <w:lang w:val="ru-RU"/>
        </w:rPr>
        <w:t xml:space="preserve"> комплексного анализа, с тем чтобы можно было вносить регулярные корректировки для поддержания оптимальной диверсификации портфеля.  </w:t>
      </w:r>
    </w:p>
    <w:p w:rsidR="00641310" w:rsidRDefault="00245F6F" w:rsidP="00245F6F">
      <w:pPr>
        <w:pStyle w:val="ONUME"/>
        <w:rPr>
          <w:szCs w:val="22"/>
          <w:lang w:val="ru-RU"/>
        </w:rPr>
      </w:pPr>
      <w:r w:rsidRPr="00185BCE">
        <w:rPr>
          <w:szCs w:val="22"/>
          <w:lang w:val="ru-RU"/>
        </w:rPr>
        <w:t>21.</w:t>
      </w:r>
      <w:r w:rsidRPr="00185BCE">
        <w:rPr>
          <w:szCs w:val="22"/>
          <w:lang w:val="ru-RU"/>
        </w:rPr>
        <w:tab/>
      </w:r>
      <w:r>
        <w:rPr>
          <w:szCs w:val="22"/>
          <w:lang w:val="ru-RU"/>
        </w:rPr>
        <w:t xml:space="preserve">Предлагается сформировать портфели под внешним управлением как для основных, так и для стратегических средств </w:t>
      </w:r>
      <w:r w:rsidRPr="00185BCE">
        <w:rPr>
          <w:szCs w:val="22"/>
          <w:lang w:val="ru-RU"/>
        </w:rPr>
        <w:t>ВОИС</w:t>
      </w:r>
      <w:r>
        <w:rPr>
          <w:szCs w:val="22"/>
          <w:lang w:val="ru-RU"/>
        </w:rPr>
        <w:t xml:space="preserve">.  Управляющие будут отобраны на основе </w:t>
      </w:r>
      <w:r w:rsidR="00671BD7">
        <w:rPr>
          <w:szCs w:val="22"/>
          <w:lang w:val="ru-RU"/>
        </w:rPr>
        <w:t>ЗОП</w:t>
      </w:r>
      <w:r>
        <w:rPr>
          <w:szCs w:val="22"/>
          <w:lang w:val="ru-RU"/>
        </w:rPr>
        <w:t xml:space="preserve">, и каждый из двух портфелей будет поделен между двумя </w:t>
      </w:r>
      <w:r w:rsidR="00671BD7">
        <w:rPr>
          <w:szCs w:val="22"/>
          <w:lang w:val="ru-RU"/>
        </w:rPr>
        <w:t xml:space="preserve">или более </w:t>
      </w:r>
      <w:r>
        <w:rPr>
          <w:szCs w:val="22"/>
          <w:lang w:val="ru-RU"/>
        </w:rPr>
        <w:t xml:space="preserve">управляющими с возможностью ведения как активного, так и пассивного управления фондами.  В описании </w:t>
      </w:r>
      <w:r w:rsidR="00671BD7">
        <w:rPr>
          <w:szCs w:val="22"/>
          <w:lang w:val="ru-RU"/>
        </w:rPr>
        <w:t>ЗОП</w:t>
      </w:r>
      <w:r>
        <w:rPr>
          <w:szCs w:val="22"/>
          <w:lang w:val="ru-RU"/>
        </w:rPr>
        <w:t xml:space="preserve"> будет указано, что прибыль должна </w:t>
      </w:r>
      <w:r w:rsidR="00671BD7">
        <w:rPr>
          <w:szCs w:val="22"/>
          <w:lang w:val="ru-RU"/>
        </w:rPr>
        <w:t>рассчитываться</w:t>
      </w:r>
      <w:r>
        <w:rPr>
          <w:szCs w:val="22"/>
          <w:lang w:val="ru-RU"/>
        </w:rPr>
        <w:t xml:space="preserve"> за вычетом комиссионных за управление.  Требовани</w:t>
      </w:r>
      <w:r w:rsidR="00671BD7">
        <w:rPr>
          <w:szCs w:val="22"/>
          <w:lang w:val="ru-RU"/>
        </w:rPr>
        <w:t>я</w:t>
      </w:r>
      <w:r>
        <w:rPr>
          <w:szCs w:val="22"/>
          <w:lang w:val="ru-RU"/>
        </w:rPr>
        <w:t xml:space="preserve"> к отчетности будут сформулированы в описании </w:t>
      </w:r>
      <w:r w:rsidR="00671BD7">
        <w:rPr>
          <w:szCs w:val="22"/>
          <w:lang w:val="ru-RU"/>
        </w:rPr>
        <w:t>ЗОП</w:t>
      </w:r>
      <w:r>
        <w:rPr>
          <w:szCs w:val="22"/>
          <w:lang w:val="ru-RU"/>
        </w:rPr>
        <w:t xml:space="preserve">, и будет назначен единый доверительный управляющий (который также будет отобран на основании </w:t>
      </w:r>
      <w:r w:rsidR="00671BD7">
        <w:rPr>
          <w:szCs w:val="22"/>
          <w:lang w:val="ru-RU"/>
        </w:rPr>
        <w:t>ЗОП</w:t>
      </w:r>
      <w:r>
        <w:rPr>
          <w:szCs w:val="22"/>
          <w:lang w:val="ru-RU"/>
        </w:rPr>
        <w:t xml:space="preserve">).  Доверительный управляющий, как правило, будет держать инвестиции от имени </w:t>
      </w:r>
      <w:r w:rsidRPr="00185BCE">
        <w:rPr>
          <w:szCs w:val="22"/>
          <w:lang w:val="ru-RU"/>
        </w:rPr>
        <w:t>ВОИС</w:t>
      </w:r>
      <w:r>
        <w:rPr>
          <w:szCs w:val="22"/>
          <w:lang w:val="ru-RU"/>
        </w:rPr>
        <w:t xml:space="preserve"> и играть упреждающую роль в плане мониторинга инвестиционной деятельности и наблюдения за эффективностью работы управляющих.  </w:t>
      </w:r>
    </w:p>
    <w:p w:rsidR="00641310" w:rsidRDefault="00245F6F" w:rsidP="00245F6F">
      <w:pPr>
        <w:pStyle w:val="ONUME"/>
        <w:rPr>
          <w:szCs w:val="22"/>
          <w:lang w:val="ru-RU"/>
        </w:rPr>
      </w:pPr>
      <w:r w:rsidRPr="00185BCE">
        <w:rPr>
          <w:szCs w:val="22"/>
          <w:lang w:val="ru-RU"/>
        </w:rPr>
        <w:t>22.</w:t>
      </w:r>
      <w:r w:rsidRPr="00185BCE">
        <w:rPr>
          <w:szCs w:val="22"/>
          <w:lang w:val="ru-RU"/>
        </w:rPr>
        <w:tab/>
      </w:r>
      <w:r>
        <w:rPr>
          <w:szCs w:val="22"/>
          <w:lang w:val="ru-RU"/>
        </w:rPr>
        <w:t xml:space="preserve">Управление операционными средствами будет осуществляться внутри </w:t>
      </w:r>
      <w:r w:rsidRPr="00185BCE">
        <w:rPr>
          <w:szCs w:val="22"/>
          <w:lang w:val="ru-RU"/>
        </w:rPr>
        <w:t>Организации</w:t>
      </w:r>
      <w:r>
        <w:rPr>
          <w:szCs w:val="22"/>
          <w:lang w:val="ru-RU"/>
        </w:rPr>
        <w:t>.  Консультативный комитет по инвестициям будет на регулярной основе анализировать отчеты об эффективности управления операционными средствами, а также отчеты внешних управляющих об эффективности управления основными и стратегическими средствами.  Документы об инвестиционной политике (один для операционных и основных средств</w:t>
      </w:r>
      <w:r w:rsidR="00671BD7">
        <w:rPr>
          <w:szCs w:val="22"/>
          <w:lang w:val="ru-RU"/>
        </w:rPr>
        <w:t xml:space="preserve">, а </w:t>
      </w:r>
      <w:r>
        <w:rPr>
          <w:szCs w:val="22"/>
          <w:lang w:val="ru-RU"/>
        </w:rPr>
        <w:t xml:space="preserve">другой для стратегических средств) будут иметь формат, указанный в приложении 4.  </w:t>
      </w:r>
    </w:p>
    <w:p w:rsidR="00641310" w:rsidRDefault="00245F6F" w:rsidP="00245F6F">
      <w:pPr>
        <w:pStyle w:val="ONUME"/>
        <w:rPr>
          <w:szCs w:val="22"/>
          <w:lang w:val="ru-RU"/>
        </w:rPr>
      </w:pPr>
      <w:r w:rsidRPr="00185BCE">
        <w:rPr>
          <w:szCs w:val="22"/>
          <w:lang w:val="ru-RU"/>
        </w:rPr>
        <w:t>23.</w:t>
      </w:r>
      <w:r w:rsidRPr="00185BCE">
        <w:rPr>
          <w:szCs w:val="22"/>
          <w:lang w:val="ru-RU"/>
        </w:rPr>
        <w:tab/>
      </w:r>
      <w:r>
        <w:rPr>
          <w:szCs w:val="22"/>
          <w:lang w:val="ru-RU"/>
        </w:rPr>
        <w:t xml:space="preserve">Для управления операционными средствами внутри </w:t>
      </w:r>
      <w:r w:rsidRPr="00185BCE">
        <w:rPr>
          <w:szCs w:val="22"/>
          <w:lang w:val="ru-RU"/>
        </w:rPr>
        <w:t>Организации</w:t>
      </w:r>
      <w:r>
        <w:rPr>
          <w:szCs w:val="22"/>
          <w:lang w:val="ru-RU"/>
        </w:rPr>
        <w:t xml:space="preserve"> и поддержания связи с внешними управляющими фондов потребуется выделить определенные ресурсы в </w:t>
      </w:r>
      <w:r w:rsidRPr="00185BCE">
        <w:rPr>
          <w:szCs w:val="22"/>
          <w:lang w:val="ru-RU"/>
        </w:rPr>
        <w:t>Секретариате</w:t>
      </w:r>
      <w:r>
        <w:rPr>
          <w:szCs w:val="22"/>
          <w:lang w:val="ru-RU"/>
        </w:rPr>
        <w:t xml:space="preserve">.  </w:t>
      </w:r>
      <w:r w:rsidRPr="00185BCE">
        <w:rPr>
          <w:szCs w:val="22"/>
          <w:lang w:val="ru-RU"/>
        </w:rPr>
        <w:t>ВОИС</w:t>
      </w:r>
      <w:r>
        <w:rPr>
          <w:szCs w:val="22"/>
          <w:lang w:val="ru-RU"/>
        </w:rPr>
        <w:t xml:space="preserve"> обратилась к нескольким другим организациям по вопросу о необходимых кадровых ресурсах для выполнения казначейской функции, и</w:t>
      </w:r>
      <w:r w:rsidR="00671BD7">
        <w:rPr>
          <w:szCs w:val="22"/>
          <w:lang w:val="ru-RU"/>
        </w:rPr>
        <w:t>,</w:t>
      </w:r>
      <w:r>
        <w:rPr>
          <w:szCs w:val="22"/>
          <w:lang w:val="ru-RU"/>
        </w:rPr>
        <w:t xml:space="preserve"> согласно </w:t>
      </w:r>
      <w:r>
        <w:rPr>
          <w:szCs w:val="22"/>
          <w:lang w:val="ru-RU"/>
        </w:rPr>
        <w:lastRenderedPageBreak/>
        <w:t>предварительной информации</w:t>
      </w:r>
      <w:r w:rsidR="00671BD7">
        <w:rPr>
          <w:szCs w:val="22"/>
          <w:lang w:val="ru-RU"/>
        </w:rPr>
        <w:t>,</w:t>
      </w:r>
      <w:r>
        <w:rPr>
          <w:szCs w:val="22"/>
          <w:lang w:val="ru-RU"/>
        </w:rPr>
        <w:t xml:space="preserve"> этими вопросами должен заниматься на постоянной основе, по крайней мере, один сотрудник категории специалиста. </w:t>
      </w:r>
    </w:p>
    <w:p w:rsidR="00641310" w:rsidRPr="006020F3" w:rsidRDefault="00245F6F" w:rsidP="00245F6F">
      <w:pPr>
        <w:pStyle w:val="ONUME"/>
        <w:rPr>
          <w:szCs w:val="22"/>
          <w:lang w:val="ru-RU"/>
        </w:rPr>
      </w:pPr>
      <w:r w:rsidRPr="006020F3">
        <w:rPr>
          <w:szCs w:val="22"/>
          <w:lang w:val="ru-RU"/>
        </w:rPr>
        <w:t>24.</w:t>
      </w:r>
      <w:r w:rsidRPr="006020F3">
        <w:rPr>
          <w:szCs w:val="22"/>
          <w:lang w:val="ru-RU"/>
        </w:rPr>
        <w:tab/>
      </w:r>
      <w:r>
        <w:rPr>
          <w:szCs w:val="22"/>
          <w:lang w:val="ru-RU"/>
        </w:rPr>
        <w:t>Предлагается</w:t>
      </w:r>
      <w:r w:rsidRPr="006020F3">
        <w:rPr>
          <w:szCs w:val="22"/>
          <w:lang w:val="ru-RU"/>
        </w:rPr>
        <w:t xml:space="preserve"> </w:t>
      </w:r>
      <w:r>
        <w:rPr>
          <w:szCs w:val="22"/>
          <w:lang w:val="ru-RU"/>
        </w:rPr>
        <w:t>следующий</w:t>
      </w:r>
      <w:r w:rsidRPr="006020F3">
        <w:rPr>
          <w:szCs w:val="22"/>
          <w:lang w:val="ru-RU"/>
        </w:rPr>
        <w:t xml:space="preserve"> </w:t>
      </w:r>
      <w:r>
        <w:rPr>
          <w:szCs w:val="22"/>
          <w:lang w:val="ru-RU"/>
        </w:rPr>
        <w:t>пункт</w:t>
      </w:r>
      <w:r w:rsidRPr="006020F3">
        <w:rPr>
          <w:szCs w:val="22"/>
          <w:lang w:val="ru-RU"/>
        </w:rPr>
        <w:t xml:space="preserve"> </w:t>
      </w:r>
      <w:r>
        <w:rPr>
          <w:szCs w:val="22"/>
          <w:lang w:val="ru-RU"/>
        </w:rPr>
        <w:t>решения</w:t>
      </w:r>
      <w:r w:rsidR="00BF24CD" w:rsidRPr="006020F3">
        <w:rPr>
          <w:szCs w:val="22"/>
          <w:lang w:val="ru-RU"/>
        </w:rPr>
        <w:t>.</w:t>
      </w:r>
      <w:r w:rsidR="00671BD7" w:rsidRPr="006020F3">
        <w:rPr>
          <w:szCs w:val="22"/>
          <w:lang w:val="ru-RU"/>
        </w:rPr>
        <w:t xml:space="preserve"> </w:t>
      </w:r>
    </w:p>
    <w:p w:rsidR="00641310" w:rsidRPr="00641310" w:rsidRDefault="00E33C24" w:rsidP="00641310">
      <w:pPr>
        <w:pStyle w:val="ONUME"/>
        <w:tabs>
          <w:tab w:val="left" w:pos="1701"/>
        </w:tabs>
        <w:ind w:left="1134"/>
        <w:rPr>
          <w:i/>
          <w:szCs w:val="22"/>
          <w:lang w:val="ru-RU"/>
        </w:rPr>
      </w:pPr>
      <w:r w:rsidRPr="00641310">
        <w:rPr>
          <w:i/>
          <w:szCs w:val="22"/>
          <w:lang w:val="ru-RU"/>
        </w:rPr>
        <w:t>2</w:t>
      </w:r>
      <w:r w:rsidR="007D6C4F" w:rsidRPr="00641310">
        <w:rPr>
          <w:i/>
          <w:szCs w:val="22"/>
          <w:lang w:val="ru-RU"/>
        </w:rPr>
        <w:t>5</w:t>
      </w:r>
      <w:r w:rsidRPr="00641310">
        <w:rPr>
          <w:i/>
          <w:szCs w:val="22"/>
          <w:lang w:val="ru-RU"/>
        </w:rPr>
        <w:t>.</w:t>
      </w:r>
      <w:r w:rsidRPr="00641310">
        <w:rPr>
          <w:i/>
          <w:szCs w:val="22"/>
          <w:lang w:val="ru-RU"/>
        </w:rPr>
        <w:tab/>
      </w:r>
      <w:r w:rsidR="00641310" w:rsidRPr="00641310">
        <w:rPr>
          <w:i/>
          <w:szCs w:val="22"/>
          <w:lang w:val="ru-RU"/>
        </w:rPr>
        <w:t>Комитет по программе и бюджету</w:t>
      </w:r>
      <w:r w:rsidR="00BF24CD" w:rsidRPr="00641310">
        <w:rPr>
          <w:i/>
          <w:szCs w:val="22"/>
          <w:lang w:val="ru-RU"/>
        </w:rPr>
        <w:t xml:space="preserve">, </w:t>
      </w:r>
      <w:r w:rsidR="00641310">
        <w:rPr>
          <w:i/>
          <w:szCs w:val="22"/>
          <w:lang w:val="ru-RU"/>
        </w:rPr>
        <w:t>признавая</w:t>
      </w:r>
      <w:r w:rsidR="00641310" w:rsidRPr="00641310">
        <w:rPr>
          <w:i/>
          <w:szCs w:val="22"/>
          <w:lang w:val="ru-RU"/>
        </w:rPr>
        <w:t xml:space="preserve"> </w:t>
      </w:r>
      <w:r w:rsidR="00641310">
        <w:rPr>
          <w:i/>
          <w:szCs w:val="22"/>
          <w:lang w:val="ru-RU"/>
        </w:rPr>
        <w:t>необходимость</w:t>
      </w:r>
      <w:r w:rsidR="00641310" w:rsidRPr="00641310">
        <w:rPr>
          <w:i/>
          <w:szCs w:val="22"/>
          <w:lang w:val="ru-RU"/>
        </w:rPr>
        <w:t xml:space="preserve"> </w:t>
      </w:r>
      <w:r w:rsidR="00641310">
        <w:rPr>
          <w:i/>
          <w:szCs w:val="22"/>
          <w:lang w:val="ru-RU"/>
        </w:rPr>
        <w:t>в</w:t>
      </w:r>
      <w:r w:rsidR="00641310" w:rsidRPr="00641310">
        <w:rPr>
          <w:i/>
          <w:szCs w:val="22"/>
          <w:lang w:val="ru-RU"/>
        </w:rPr>
        <w:t xml:space="preserve"> </w:t>
      </w:r>
      <w:r w:rsidR="00641310">
        <w:rPr>
          <w:i/>
          <w:szCs w:val="22"/>
          <w:lang w:val="ru-RU"/>
        </w:rPr>
        <w:t>двух</w:t>
      </w:r>
      <w:r w:rsidR="00641310" w:rsidRPr="00641310">
        <w:rPr>
          <w:i/>
          <w:szCs w:val="22"/>
          <w:lang w:val="ru-RU"/>
        </w:rPr>
        <w:t xml:space="preserve"> </w:t>
      </w:r>
      <w:r w:rsidR="00641310">
        <w:rPr>
          <w:i/>
          <w:szCs w:val="22"/>
          <w:lang w:val="ru-RU"/>
        </w:rPr>
        <w:t>документах</w:t>
      </w:r>
      <w:r w:rsidR="00641310" w:rsidRPr="00641310">
        <w:rPr>
          <w:i/>
          <w:szCs w:val="22"/>
          <w:lang w:val="ru-RU"/>
        </w:rPr>
        <w:t xml:space="preserve"> об инвестиционной политике (один для операционных и основных средств, а другой для стратегических средств), рекомендовал подготовить два таких документа</w:t>
      </w:r>
      <w:r w:rsidR="00641310">
        <w:rPr>
          <w:i/>
          <w:szCs w:val="22"/>
          <w:lang w:val="ru-RU"/>
        </w:rPr>
        <w:t xml:space="preserve"> о политике для утверждения на его следующей сессии и указать в этих документах следующее</w:t>
      </w:r>
      <w:r w:rsidR="00BF24CD" w:rsidRPr="00641310">
        <w:rPr>
          <w:i/>
          <w:szCs w:val="22"/>
          <w:lang w:val="ru-RU"/>
        </w:rPr>
        <w:t>:</w:t>
      </w:r>
    </w:p>
    <w:p w:rsidR="00641310" w:rsidRPr="00641310" w:rsidRDefault="006C285D" w:rsidP="0035607C">
      <w:pPr>
        <w:pStyle w:val="ONUME"/>
        <w:numPr>
          <w:ilvl w:val="0"/>
          <w:numId w:val="13"/>
        </w:numPr>
        <w:tabs>
          <w:tab w:val="left" w:pos="2268"/>
          <w:tab w:val="num" w:pos="6597"/>
          <w:tab w:val="left" w:pos="6663"/>
        </w:tabs>
        <w:ind w:left="1701" w:firstLine="0"/>
        <w:rPr>
          <w:i/>
          <w:szCs w:val="22"/>
          <w:lang w:val="ru-RU"/>
        </w:rPr>
      </w:pPr>
      <w:r>
        <w:rPr>
          <w:i/>
          <w:szCs w:val="22"/>
          <w:lang w:val="ru-RU"/>
        </w:rPr>
        <w:t xml:space="preserve">краткосрочные инвестиции </w:t>
      </w:r>
      <w:r w:rsidR="00641310">
        <w:rPr>
          <w:i/>
          <w:szCs w:val="22"/>
          <w:lang w:val="ru-RU"/>
        </w:rPr>
        <w:t>определ</w:t>
      </w:r>
      <w:r>
        <w:rPr>
          <w:i/>
          <w:szCs w:val="22"/>
          <w:lang w:val="ru-RU"/>
        </w:rPr>
        <w:t xml:space="preserve">яются </w:t>
      </w:r>
      <w:r w:rsidR="00641310">
        <w:rPr>
          <w:i/>
          <w:szCs w:val="22"/>
          <w:lang w:val="ru-RU"/>
        </w:rPr>
        <w:t xml:space="preserve">как инвестиций </w:t>
      </w:r>
      <w:r>
        <w:rPr>
          <w:i/>
          <w:szCs w:val="22"/>
          <w:lang w:val="ru-RU"/>
        </w:rPr>
        <w:t>на</w:t>
      </w:r>
      <w:r w:rsidR="00641310">
        <w:rPr>
          <w:i/>
          <w:szCs w:val="22"/>
          <w:lang w:val="ru-RU"/>
        </w:rPr>
        <w:t xml:space="preserve"> срок до одного года</w:t>
      </w:r>
      <w:r w:rsidR="00BF24CD" w:rsidRPr="00641310">
        <w:rPr>
          <w:i/>
          <w:szCs w:val="22"/>
          <w:lang w:val="ru-RU"/>
        </w:rPr>
        <w:t>;</w:t>
      </w:r>
    </w:p>
    <w:p w:rsidR="00641310" w:rsidRPr="00641310" w:rsidRDefault="00641310" w:rsidP="0035607C">
      <w:pPr>
        <w:pStyle w:val="ONUME"/>
        <w:numPr>
          <w:ilvl w:val="0"/>
          <w:numId w:val="13"/>
        </w:numPr>
        <w:tabs>
          <w:tab w:val="left" w:pos="2268"/>
          <w:tab w:val="num" w:pos="6597"/>
          <w:tab w:val="left" w:pos="6663"/>
        </w:tabs>
        <w:ind w:left="1701" w:firstLine="0"/>
        <w:rPr>
          <w:i/>
          <w:szCs w:val="22"/>
          <w:lang w:val="ru-RU"/>
        </w:rPr>
      </w:pPr>
      <w:r>
        <w:rPr>
          <w:i/>
          <w:szCs w:val="22"/>
          <w:lang w:val="ru-RU"/>
        </w:rPr>
        <w:t>минимальные</w:t>
      </w:r>
      <w:r w:rsidRPr="00641310">
        <w:rPr>
          <w:i/>
          <w:szCs w:val="22"/>
          <w:lang w:val="ru-RU"/>
        </w:rPr>
        <w:t xml:space="preserve"> </w:t>
      </w:r>
      <w:r>
        <w:rPr>
          <w:i/>
          <w:szCs w:val="22"/>
          <w:lang w:val="ru-RU"/>
        </w:rPr>
        <w:t>кредитные</w:t>
      </w:r>
      <w:r w:rsidRPr="00641310">
        <w:rPr>
          <w:i/>
          <w:szCs w:val="22"/>
          <w:lang w:val="ru-RU"/>
        </w:rPr>
        <w:t xml:space="preserve"> </w:t>
      </w:r>
      <w:r>
        <w:rPr>
          <w:i/>
          <w:szCs w:val="22"/>
          <w:lang w:val="ru-RU"/>
        </w:rPr>
        <w:t>рейтинги</w:t>
      </w:r>
      <w:r w:rsidRPr="00641310">
        <w:rPr>
          <w:i/>
          <w:szCs w:val="22"/>
          <w:lang w:val="ru-RU"/>
        </w:rPr>
        <w:t xml:space="preserve"> </w:t>
      </w:r>
      <w:r>
        <w:rPr>
          <w:i/>
          <w:szCs w:val="22"/>
          <w:lang w:val="ru-RU"/>
        </w:rPr>
        <w:t>для</w:t>
      </w:r>
      <w:r w:rsidRPr="00641310">
        <w:rPr>
          <w:i/>
          <w:szCs w:val="22"/>
          <w:lang w:val="ru-RU"/>
        </w:rPr>
        <w:t xml:space="preserve"> </w:t>
      </w:r>
      <w:r>
        <w:rPr>
          <w:i/>
          <w:szCs w:val="22"/>
          <w:lang w:val="ru-RU"/>
        </w:rPr>
        <w:t>краткосрочных</w:t>
      </w:r>
      <w:r w:rsidRPr="00641310">
        <w:rPr>
          <w:i/>
          <w:szCs w:val="22"/>
          <w:lang w:val="ru-RU"/>
        </w:rPr>
        <w:t xml:space="preserve"> </w:t>
      </w:r>
      <w:r>
        <w:rPr>
          <w:i/>
          <w:szCs w:val="22"/>
          <w:lang w:val="ru-RU"/>
        </w:rPr>
        <w:t>инвестиций</w:t>
      </w:r>
      <w:r w:rsidRPr="00641310">
        <w:rPr>
          <w:i/>
          <w:szCs w:val="22"/>
          <w:lang w:val="ru-RU"/>
        </w:rPr>
        <w:t xml:space="preserve"> </w:t>
      </w:r>
      <w:r>
        <w:rPr>
          <w:i/>
          <w:szCs w:val="22"/>
          <w:lang w:val="ru-RU"/>
        </w:rPr>
        <w:t>находятся</w:t>
      </w:r>
      <w:r w:rsidRPr="00641310">
        <w:rPr>
          <w:i/>
          <w:szCs w:val="22"/>
          <w:lang w:val="ru-RU"/>
        </w:rPr>
        <w:t xml:space="preserve"> </w:t>
      </w:r>
      <w:r>
        <w:rPr>
          <w:i/>
          <w:szCs w:val="22"/>
          <w:lang w:val="ru-RU"/>
        </w:rPr>
        <w:t>на</w:t>
      </w:r>
      <w:r w:rsidRPr="00641310">
        <w:rPr>
          <w:i/>
          <w:szCs w:val="22"/>
          <w:lang w:val="ru-RU"/>
        </w:rPr>
        <w:t xml:space="preserve"> </w:t>
      </w:r>
      <w:r>
        <w:rPr>
          <w:i/>
          <w:szCs w:val="22"/>
          <w:lang w:val="ru-RU"/>
        </w:rPr>
        <w:t>уровне</w:t>
      </w:r>
      <w:r w:rsidRPr="00641310">
        <w:rPr>
          <w:i/>
          <w:szCs w:val="22"/>
          <w:lang w:val="ru-RU"/>
        </w:rPr>
        <w:t xml:space="preserve"> </w:t>
      </w:r>
      <w:r w:rsidR="00083D5D" w:rsidRPr="00AA117F">
        <w:rPr>
          <w:i/>
          <w:szCs w:val="22"/>
        </w:rPr>
        <w:t>A</w:t>
      </w:r>
      <w:r w:rsidR="00083D5D" w:rsidRPr="00641310">
        <w:rPr>
          <w:i/>
          <w:szCs w:val="22"/>
          <w:lang w:val="ru-RU"/>
        </w:rPr>
        <w:t>-2/</w:t>
      </w:r>
      <w:r w:rsidR="00083D5D" w:rsidRPr="00AA117F">
        <w:rPr>
          <w:i/>
          <w:szCs w:val="22"/>
        </w:rPr>
        <w:t>P</w:t>
      </w:r>
      <w:r w:rsidR="00083D5D" w:rsidRPr="00641310">
        <w:rPr>
          <w:i/>
          <w:szCs w:val="22"/>
          <w:lang w:val="ru-RU"/>
        </w:rPr>
        <w:t xml:space="preserve">-2 </w:t>
      </w:r>
      <w:r>
        <w:rPr>
          <w:i/>
          <w:szCs w:val="22"/>
          <w:lang w:val="ru-RU"/>
        </w:rPr>
        <w:t xml:space="preserve">для банков и государственных облигаций и на уровне </w:t>
      </w:r>
      <w:r w:rsidR="00882AEF" w:rsidRPr="00AA117F">
        <w:rPr>
          <w:i/>
          <w:szCs w:val="22"/>
        </w:rPr>
        <w:t>A</w:t>
      </w:r>
      <w:r w:rsidR="00882AEF" w:rsidRPr="00641310">
        <w:rPr>
          <w:i/>
          <w:szCs w:val="22"/>
          <w:lang w:val="ru-RU"/>
        </w:rPr>
        <w:t>3-</w:t>
      </w:r>
      <w:r w:rsidR="00882AEF" w:rsidRPr="00AA117F">
        <w:rPr>
          <w:i/>
          <w:szCs w:val="22"/>
        </w:rPr>
        <w:t>P</w:t>
      </w:r>
      <w:r w:rsidR="00882AEF" w:rsidRPr="00641310">
        <w:rPr>
          <w:i/>
          <w:szCs w:val="22"/>
          <w:lang w:val="ru-RU"/>
        </w:rPr>
        <w:t xml:space="preserve">3 </w:t>
      </w:r>
      <w:r>
        <w:rPr>
          <w:i/>
          <w:szCs w:val="22"/>
          <w:lang w:val="ru-RU"/>
        </w:rPr>
        <w:t>для корпоративных облигаций</w:t>
      </w:r>
      <w:r w:rsidR="00882AEF" w:rsidRPr="00641310">
        <w:rPr>
          <w:i/>
          <w:szCs w:val="22"/>
          <w:lang w:val="ru-RU"/>
        </w:rPr>
        <w:t>;</w:t>
      </w:r>
      <w:r>
        <w:rPr>
          <w:i/>
          <w:szCs w:val="22"/>
          <w:lang w:val="ru-RU"/>
        </w:rPr>
        <w:t xml:space="preserve"> </w:t>
      </w:r>
    </w:p>
    <w:p w:rsidR="00641310" w:rsidRPr="006C285D" w:rsidRDefault="00641310" w:rsidP="006C285D">
      <w:pPr>
        <w:pStyle w:val="ONUME"/>
        <w:numPr>
          <w:ilvl w:val="0"/>
          <w:numId w:val="13"/>
        </w:numPr>
        <w:tabs>
          <w:tab w:val="left" w:pos="2268"/>
          <w:tab w:val="num" w:pos="6597"/>
          <w:tab w:val="left" w:pos="6663"/>
        </w:tabs>
        <w:ind w:left="1701" w:firstLine="0"/>
        <w:rPr>
          <w:i/>
          <w:szCs w:val="22"/>
          <w:lang w:val="ru-RU"/>
        </w:rPr>
      </w:pPr>
      <w:r>
        <w:rPr>
          <w:i/>
          <w:szCs w:val="22"/>
          <w:lang w:val="ru-RU"/>
        </w:rPr>
        <w:t>пересмотренные минимальные</w:t>
      </w:r>
      <w:r w:rsidRPr="00641310">
        <w:rPr>
          <w:i/>
          <w:szCs w:val="22"/>
          <w:lang w:val="ru-RU"/>
        </w:rPr>
        <w:t xml:space="preserve"> </w:t>
      </w:r>
      <w:r>
        <w:rPr>
          <w:i/>
          <w:szCs w:val="22"/>
          <w:lang w:val="ru-RU"/>
        </w:rPr>
        <w:t>кредитные</w:t>
      </w:r>
      <w:r w:rsidRPr="00641310">
        <w:rPr>
          <w:i/>
          <w:szCs w:val="22"/>
          <w:lang w:val="ru-RU"/>
        </w:rPr>
        <w:t xml:space="preserve"> </w:t>
      </w:r>
      <w:r>
        <w:rPr>
          <w:i/>
          <w:szCs w:val="22"/>
          <w:lang w:val="ru-RU"/>
        </w:rPr>
        <w:t>рейтинги</w:t>
      </w:r>
      <w:r w:rsidRPr="00641310">
        <w:rPr>
          <w:i/>
          <w:szCs w:val="22"/>
          <w:lang w:val="ru-RU"/>
        </w:rPr>
        <w:t xml:space="preserve"> </w:t>
      </w:r>
      <w:r>
        <w:rPr>
          <w:i/>
          <w:szCs w:val="22"/>
          <w:lang w:val="ru-RU"/>
        </w:rPr>
        <w:t>для средне- и долгосрочных инвестиций</w:t>
      </w:r>
      <w:r w:rsidRPr="00641310">
        <w:rPr>
          <w:i/>
          <w:szCs w:val="22"/>
          <w:lang w:val="ru-RU"/>
        </w:rPr>
        <w:t xml:space="preserve"> </w:t>
      </w:r>
      <w:r>
        <w:rPr>
          <w:i/>
          <w:szCs w:val="22"/>
          <w:lang w:val="ru-RU"/>
        </w:rPr>
        <w:t>находятся</w:t>
      </w:r>
      <w:r w:rsidRPr="00641310">
        <w:rPr>
          <w:i/>
          <w:szCs w:val="22"/>
          <w:lang w:val="ru-RU"/>
        </w:rPr>
        <w:t xml:space="preserve"> </w:t>
      </w:r>
      <w:r>
        <w:rPr>
          <w:i/>
          <w:szCs w:val="22"/>
          <w:lang w:val="ru-RU"/>
        </w:rPr>
        <w:t>на</w:t>
      </w:r>
      <w:r w:rsidRPr="00641310">
        <w:rPr>
          <w:i/>
          <w:szCs w:val="22"/>
          <w:lang w:val="ru-RU"/>
        </w:rPr>
        <w:t xml:space="preserve"> </w:t>
      </w:r>
      <w:r>
        <w:rPr>
          <w:i/>
          <w:szCs w:val="22"/>
          <w:lang w:val="ru-RU"/>
        </w:rPr>
        <w:t>уровне</w:t>
      </w:r>
      <w:r w:rsidR="006C285D">
        <w:rPr>
          <w:i/>
          <w:szCs w:val="22"/>
          <w:lang w:val="ru-RU"/>
        </w:rPr>
        <w:t xml:space="preserve"> </w:t>
      </w:r>
      <w:r w:rsidR="006C285D" w:rsidRPr="00AA117F">
        <w:rPr>
          <w:i/>
          <w:szCs w:val="22"/>
        </w:rPr>
        <w:t>A</w:t>
      </w:r>
      <w:r w:rsidR="006C285D" w:rsidRPr="006C285D">
        <w:rPr>
          <w:i/>
          <w:szCs w:val="22"/>
          <w:lang w:val="ru-RU"/>
        </w:rPr>
        <w:t>-/</w:t>
      </w:r>
      <w:r w:rsidR="006C285D" w:rsidRPr="00AA117F">
        <w:rPr>
          <w:i/>
          <w:szCs w:val="22"/>
        </w:rPr>
        <w:t>A</w:t>
      </w:r>
      <w:r w:rsidR="006C285D" w:rsidRPr="006C285D">
        <w:rPr>
          <w:i/>
          <w:szCs w:val="22"/>
          <w:lang w:val="ru-RU"/>
        </w:rPr>
        <w:t xml:space="preserve">3 </w:t>
      </w:r>
      <w:r w:rsidR="006C285D">
        <w:rPr>
          <w:i/>
          <w:szCs w:val="22"/>
          <w:lang w:val="ru-RU"/>
        </w:rPr>
        <w:t>для банков и государственных облигаций и на уровне</w:t>
      </w:r>
      <w:r w:rsidR="006C285D" w:rsidRPr="006C285D">
        <w:rPr>
          <w:i/>
          <w:szCs w:val="22"/>
          <w:lang w:val="ru-RU"/>
        </w:rPr>
        <w:t xml:space="preserve"> </w:t>
      </w:r>
      <w:r w:rsidR="006C285D" w:rsidRPr="00AA117F">
        <w:rPr>
          <w:i/>
          <w:szCs w:val="22"/>
        </w:rPr>
        <w:t>BBB</w:t>
      </w:r>
      <w:r w:rsidR="006C285D" w:rsidRPr="006C285D">
        <w:rPr>
          <w:i/>
          <w:szCs w:val="22"/>
          <w:lang w:val="ru-RU"/>
        </w:rPr>
        <w:t>-/</w:t>
      </w:r>
      <w:r w:rsidR="006C285D" w:rsidRPr="00AA117F">
        <w:rPr>
          <w:i/>
          <w:szCs w:val="22"/>
        </w:rPr>
        <w:t>Baa</w:t>
      </w:r>
      <w:r w:rsidR="006C285D" w:rsidRPr="006C285D">
        <w:rPr>
          <w:i/>
          <w:szCs w:val="22"/>
          <w:lang w:val="ru-RU"/>
        </w:rPr>
        <w:t xml:space="preserve">3 </w:t>
      </w:r>
      <w:r w:rsidR="006C285D">
        <w:rPr>
          <w:i/>
          <w:szCs w:val="22"/>
          <w:lang w:val="ru-RU"/>
        </w:rPr>
        <w:t>для корпоративных облигаций</w:t>
      </w:r>
      <w:r w:rsidR="00882AEF" w:rsidRPr="006C285D">
        <w:rPr>
          <w:i/>
          <w:szCs w:val="22"/>
          <w:lang w:val="ru-RU"/>
        </w:rPr>
        <w:t>;</w:t>
      </w:r>
    </w:p>
    <w:p w:rsidR="00641310" w:rsidRPr="006C285D" w:rsidRDefault="006C285D" w:rsidP="006C285D">
      <w:pPr>
        <w:pStyle w:val="ONUME"/>
        <w:numPr>
          <w:ilvl w:val="0"/>
          <w:numId w:val="13"/>
        </w:numPr>
        <w:tabs>
          <w:tab w:val="left" w:pos="2268"/>
          <w:tab w:val="num" w:pos="6597"/>
          <w:tab w:val="left" w:pos="6663"/>
        </w:tabs>
        <w:ind w:left="1701" w:firstLine="0"/>
        <w:rPr>
          <w:i/>
          <w:szCs w:val="22"/>
          <w:lang w:val="ru-RU"/>
        </w:rPr>
      </w:pPr>
      <w:r>
        <w:rPr>
          <w:i/>
          <w:szCs w:val="22"/>
          <w:lang w:val="ru-RU"/>
        </w:rPr>
        <w:t>минимальное число финансовых организаций, в которых могут размещаться операционные средства, сокращается до четырех организаций</w:t>
      </w:r>
      <w:r w:rsidR="00BF24CD" w:rsidRPr="006C285D">
        <w:rPr>
          <w:i/>
          <w:szCs w:val="22"/>
          <w:lang w:val="ru-RU"/>
        </w:rPr>
        <w:t>;</w:t>
      </w:r>
    </w:p>
    <w:p w:rsidR="00641310" w:rsidRPr="006C285D" w:rsidRDefault="006C285D" w:rsidP="006C285D">
      <w:pPr>
        <w:pStyle w:val="ONUME"/>
        <w:numPr>
          <w:ilvl w:val="0"/>
          <w:numId w:val="13"/>
        </w:numPr>
        <w:tabs>
          <w:tab w:val="left" w:pos="2268"/>
          <w:tab w:val="num" w:pos="6597"/>
          <w:tab w:val="left" w:pos="6663"/>
        </w:tabs>
        <w:ind w:left="1701" w:firstLine="0"/>
        <w:rPr>
          <w:i/>
          <w:szCs w:val="22"/>
          <w:lang w:val="ru-RU"/>
        </w:rPr>
      </w:pPr>
      <w:r>
        <w:rPr>
          <w:i/>
          <w:szCs w:val="22"/>
          <w:lang w:val="ru-RU"/>
        </w:rPr>
        <w:t>для управления основными и стратегическими средствами привлекаются внешние управляющие</w:t>
      </w:r>
      <w:r w:rsidR="00BF24CD" w:rsidRPr="006C285D">
        <w:rPr>
          <w:i/>
          <w:szCs w:val="22"/>
          <w:lang w:val="ru-RU"/>
        </w:rPr>
        <w:t>;</w:t>
      </w:r>
      <w:r>
        <w:rPr>
          <w:i/>
          <w:szCs w:val="22"/>
          <w:lang w:val="ru-RU"/>
        </w:rPr>
        <w:t xml:space="preserve"> </w:t>
      </w:r>
    </w:p>
    <w:p w:rsidR="00641310" w:rsidRPr="006C285D" w:rsidRDefault="006C285D" w:rsidP="006C285D">
      <w:pPr>
        <w:pStyle w:val="ONUME"/>
        <w:numPr>
          <w:ilvl w:val="0"/>
          <w:numId w:val="13"/>
        </w:numPr>
        <w:tabs>
          <w:tab w:val="left" w:pos="2268"/>
          <w:tab w:val="num" w:pos="6597"/>
          <w:tab w:val="left" w:pos="6663"/>
        </w:tabs>
        <w:ind w:left="1701" w:firstLine="0"/>
        <w:rPr>
          <w:i/>
          <w:szCs w:val="22"/>
          <w:lang w:val="ru-RU"/>
        </w:rPr>
      </w:pPr>
      <w:r>
        <w:rPr>
          <w:i/>
          <w:szCs w:val="22"/>
          <w:lang w:val="ru-RU"/>
        </w:rPr>
        <w:t>осуществляются выплаты по обоим запланированным к погашению кредитам на строительство нового здания, срок которых истекает в ноябре 2015 г. и в январе 2016 г.</w:t>
      </w:r>
      <w:r w:rsidR="00882AEF" w:rsidRPr="006C285D">
        <w:rPr>
          <w:i/>
          <w:szCs w:val="22"/>
          <w:lang w:val="ru-RU"/>
        </w:rPr>
        <w:t>;</w:t>
      </w:r>
    </w:p>
    <w:p w:rsidR="00641310" w:rsidRPr="006C285D" w:rsidRDefault="006C285D" w:rsidP="0035607C">
      <w:pPr>
        <w:pStyle w:val="ONUME"/>
        <w:numPr>
          <w:ilvl w:val="0"/>
          <w:numId w:val="13"/>
        </w:numPr>
        <w:tabs>
          <w:tab w:val="left" w:pos="2268"/>
          <w:tab w:val="num" w:pos="6597"/>
          <w:tab w:val="left" w:pos="6663"/>
        </w:tabs>
        <w:ind w:left="1701" w:firstLine="0"/>
        <w:rPr>
          <w:i/>
          <w:szCs w:val="22"/>
          <w:lang w:val="ru-RU"/>
        </w:rPr>
      </w:pPr>
      <w:r>
        <w:rPr>
          <w:i/>
          <w:szCs w:val="22"/>
          <w:lang w:val="ru-RU"/>
        </w:rPr>
        <w:t>принимается</w:t>
      </w:r>
      <w:r w:rsidRPr="006C285D">
        <w:rPr>
          <w:i/>
          <w:szCs w:val="22"/>
          <w:lang w:val="ru-RU"/>
        </w:rPr>
        <w:t xml:space="preserve"> </w:t>
      </w:r>
      <w:r>
        <w:rPr>
          <w:i/>
          <w:szCs w:val="22"/>
          <w:lang w:val="ru-RU"/>
        </w:rPr>
        <w:t>следующий</w:t>
      </w:r>
      <w:r w:rsidRPr="006C285D">
        <w:rPr>
          <w:i/>
          <w:szCs w:val="22"/>
          <w:lang w:val="ru-RU"/>
        </w:rPr>
        <w:t xml:space="preserve"> </w:t>
      </w:r>
      <w:r>
        <w:rPr>
          <w:i/>
          <w:szCs w:val="22"/>
          <w:lang w:val="ru-RU"/>
        </w:rPr>
        <w:t>пересмотренный</w:t>
      </w:r>
      <w:r w:rsidRPr="006C285D">
        <w:rPr>
          <w:i/>
          <w:szCs w:val="22"/>
          <w:lang w:val="ru-RU"/>
        </w:rPr>
        <w:t xml:space="preserve"> </w:t>
      </w:r>
      <w:r>
        <w:rPr>
          <w:i/>
          <w:szCs w:val="22"/>
          <w:lang w:val="ru-RU"/>
        </w:rPr>
        <w:t>перечень допустимых классов активов</w:t>
      </w:r>
      <w:r w:rsidR="00BF24CD" w:rsidRPr="006C285D">
        <w:rPr>
          <w:i/>
          <w:szCs w:val="22"/>
          <w:lang w:val="ru-RU"/>
        </w:rPr>
        <w:t>:</w:t>
      </w:r>
      <w:r>
        <w:rPr>
          <w:i/>
          <w:szCs w:val="22"/>
          <w:lang w:val="ru-RU"/>
        </w:rPr>
        <w:t xml:space="preserve"> </w:t>
      </w:r>
    </w:p>
    <w:p w:rsidR="00641310" w:rsidRPr="00AD5573" w:rsidRDefault="00AD5573" w:rsidP="00A314DC">
      <w:pPr>
        <w:pStyle w:val="ONUME"/>
        <w:numPr>
          <w:ilvl w:val="0"/>
          <w:numId w:val="14"/>
        </w:numPr>
        <w:tabs>
          <w:tab w:val="left" w:pos="2835"/>
          <w:tab w:val="left" w:pos="6379"/>
        </w:tabs>
        <w:ind w:left="2268" w:firstLine="0"/>
        <w:rPr>
          <w:i/>
          <w:szCs w:val="22"/>
          <w:u w:val="single"/>
          <w:lang w:val="ru-RU"/>
        </w:rPr>
      </w:pPr>
      <w:r>
        <w:rPr>
          <w:i/>
          <w:szCs w:val="22"/>
          <w:u w:val="single"/>
          <w:lang w:val="ru-RU"/>
        </w:rPr>
        <w:t>В</w:t>
      </w:r>
      <w:r w:rsidRPr="00AD5573">
        <w:rPr>
          <w:i/>
          <w:szCs w:val="22"/>
          <w:u w:val="single"/>
          <w:lang w:val="ru-RU"/>
        </w:rPr>
        <w:t xml:space="preserve"> </w:t>
      </w:r>
      <w:r>
        <w:rPr>
          <w:i/>
          <w:szCs w:val="22"/>
          <w:u w:val="single"/>
          <w:lang w:val="ru-RU"/>
        </w:rPr>
        <w:t>рамках</w:t>
      </w:r>
      <w:r w:rsidRPr="00AD5573">
        <w:rPr>
          <w:i/>
          <w:szCs w:val="22"/>
          <w:u w:val="single"/>
          <w:lang w:val="ru-RU"/>
        </w:rPr>
        <w:t xml:space="preserve"> </w:t>
      </w:r>
      <w:r>
        <w:rPr>
          <w:i/>
          <w:szCs w:val="22"/>
          <w:u w:val="single"/>
          <w:lang w:val="ru-RU"/>
        </w:rPr>
        <w:t>операционной</w:t>
      </w:r>
      <w:r w:rsidRPr="00AD5573">
        <w:rPr>
          <w:i/>
          <w:szCs w:val="22"/>
          <w:u w:val="single"/>
          <w:lang w:val="ru-RU"/>
        </w:rPr>
        <w:t xml:space="preserve"> </w:t>
      </w:r>
      <w:r>
        <w:rPr>
          <w:i/>
          <w:szCs w:val="22"/>
          <w:u w:val="single"/>
          <w:lang w:val="ru-RU"/>
        </w:rPr>
        <w:t>политики</w:t>
      </w:r>
      <w:r w:rsidRPr="00AD5573">
        <w:rPr>
          <w:i/>
          <w:szCs w:val="22"/>
          <w:u w:val="single"/>
          <w:lang w:val="ru-RU"/>
        </w:rPr>
        <w:t xml:space="preserve"> для операционных и основных средств</w:t>
      </w:r>
      <w:r w:rsidR="00D321FB" w:rsidRPr="00AD5573">
        <w:rPr>
          <w:i/>
          <w:szCs w:val="22"/>
          <w:u w:val="single"/>
          <w:lang w:val="ru-RU"/>
        </w:rPr>
        <w:t>:</w:t>
      </w:r>
    </w:p>
    <w:p w:rsidR="00641310" w:rsidRPr="00090F20" w:rsidRDefault="007D0D8A" w:rsidP="00A314DC">
      <w:pPr>
        <w:pStyle w:val="ONUME"/>
        <w:tabs>
          <w:tab w:val="left" w:pos="3969"/>
          <w:tab w:val="left" w:pos="6946"/>
        </w:tabs>
        <w:ind w:left="3402"/>
        <w:rPr>
          <w:i/>
          <w:szCs w:val="22"/>
          <w:lang w:val="ru-RU"/>
        </w:rPr>
      </w:pPr>
      <w:r w:rsidRPr="002A056B">
        <w:rPr>
          <w:i/>
          <w:szCs w:val="22"/>
        </w:rPr>
        <w:t>I</w:t>
      </w:r>
      <w:r w:rsidRPr="00090F20">
        <w:rPr>
          <w:i/>
          <w:szCs w:val="22"/>
          <w:lang w:val="ru-RU"/>
        </w:rPr>
        <w:t>.</w:t>
      </w:r>
      <w:r w:rsidRPr="00090F20">
        <w:rPr>
          <w:i/>
          <w:szCs w:val="22"/>
          <w:lang w:val="ru-RU"/>
        </w:rPr>
        <w:tab/>
      </w:r>
      <w:r w:rsidR="00090F20" w:rsidRPr="004B1431">
        <w:rPr>
          <w:i/>
          <w:szCs w:val="22"/>
          <w:lang w:val="ru-RU"/>
        </w:rPr>
        <w:t>Наличные или эквивалентные средства</w:t>
      </w:r>
      <w:r w:rsidRPr="00090F20">
        <w:rPr>
          <w:i/>
          <w:szCs w:val="22"/>
          <w:lang w:val="ru-RU"/>
        </w:rPr>
        <w:t>:</w:t>
      </w:r>
    </w:p>
    <w:p w:rsidR="00641310" w:rsidRPr="0024252C" w:rsidRDefault="007D0D8A" w:rsidP="0035607C">
      <w:pPr>
        <w:pStyle w:val="ONUME"/>
        <w:tabs>
          <w:tab w:val="left" w:pos="4536"/>
          <w:tab w:val="left" w:pos="5103"/>
          <w:tab w:val="left" w:pos="6946"/>
        </w:tabs>
        <w:ind w:left="3969"/>
        <w:rPr>
          <w:i/>
          <w:szCs w:val="22"/>
          <w:lang w:val="ru-RU"/>
        </w:rPr>
      </w:pPr>
      <w:r w:rsidRPr="0024252C">
        <w:rPr>
          <w:i/>
          <w:szCs w:val="22"/>
          <w:lang w:val="ru-RU"/>
        </w:rPr>
        <w:t>(</w:t>
      </w:r>
      <w:r w:rsidRPr="002A056B">
        <w:rPr>
          <w:i/>
          <w:szCs w:val="22"/>
        </w:rPr>
        <w:t>a</w:t>
      </w:r>
      <w:r w:rsidRPr="0024252C">
        <w:rPr>
          <w:i/>
          <w:szCs w:val="22"/>
          <w:lang w:val="ru-RU"/>
        </w:rPr>
        <w:t>)</w:t>
      </w:r>
      <w:r w:rsidRPr="0024252C">
        <w:rPr>
          <w:i/>
          <w:szCs w:val="22"/>
          <w:lang w:val="ru-RU"/>
        </w:rPr>
        <w:tab/>
      </w:r>
      <w:r w:rsidR="0024252C" w:rsidRPr="004B1431">
        <w:rPr>
          <w:i/>
          <w:szCs w:val="22"/>
          <w:lang w:val="ru-RU"/>
        </w:rPr>
        <w:t>счета до востребования, сберегательные или депозитные счета</w:t>
      </w:r>
    </w:p>
    <w:p w:rsidR="00641310" w:rsidRPr="0024252C" w:rsidRDefault="007D0D8A" w:rsidP="0035607C">
      <w:pPr>
        <w:pStyle w:val="ONUME"/>
        <w:tabs>
          <w:tab w:val="left" w:pos="4536"/>
          <w:tab w:val="left" w:pos="5103"/>
          <w:tab w:val="left" w:pos="6946"/>
        </w:tabs>
        <w:ind w:left="3969"/>
        <w:rPr>
          <w:i/>
          <w:szCs w:val="22"/>
          <w:lang w:val="ru-RU"/>
        </w:rPr>
      </w:pPr>
      <w:r w:rsidRPr="0024252C">
        <w:rPr>
          <w:i/>
          <w:szCs w:val="22"/>
          <w:lang w:val="ru-RU"/>
        </w:rPr>
        <w:t>(</w:t>
      </w:r>
      <w:r w:rsidRPr="002A056B">
        <w:rPr>
          <w:i/>
          <w:szCs w:val="22"/>
        </w:rPr>
        <w:t>b</w:t>
      </w:r>
      <w:r w:rsidRPr="0024252C">
        <w:rPr>
          <w:i/>
          <w:szCs w:val="22"/>
          <w:lang w:val="ru-RU"/>
        </w:rPr>
        <w:t>)</w:t>
      </w:r>
      <w:r w:rsidRPr="0024252C">
        <w:rPr>
          <w:i/>
          <w:szCs w:val="22"/>
          <w:lang w:val="ru-RU"/>
        </w:rPr>
        <w:tab/>
      </w:r>
      <w:r w:rsidR="0024252C" w:rsidRPr="004B1431">
        <w:rPr>
          <w:i/>
          <w:szCs w:val="22"/>
          <w:lang w:val="ru-RU"/>
        </w:rPr>
        <w:t>депозитные сертификаты/срочные депозиты</w:t>
      </w:r>
    </w:p>
    <w:p w:rsidR="00641310" w:rsidRPr="0024252C" w:rsidRDefault="007D0D8A" w:rsidP="0035607C">
      <w:pPr>
        <w:pStyle w:val="ONUME"/>
        <w:tabs>
          <w:tab w:val="left" w:pos="4536"/>
          <w:tab w:val="left" w:pos="5103"/>
          <w:tab w:val="left" w:pos="6946"/>
        </w:tabs>
        <w:ind w:left="3969"/>
        <w:rPr>
          <w:i/>
          <w:szCs w:val="22"/>
          <w:lang w:val="ru-RU"/>
        </w:rPr>
      </w:pPr>
      <w:r w:rsidRPr="0024252C">
        <w:rPr>
          <w:i/>
          <w:szCs w:val="22"/>
          <w:lang w:val="ru-RU"/>
        </w:rPr>
        <w:t>(</w:t>
      </w:r>
      <w:r w:rsidRPr="002A056B">
        <w:rPr>
          <w:i/>
          <w:szCs w:val="22"/>
        </w:rPr>
        <w:t>c</w:t>
      </w:r>
      <w:r w:rsidRPr="0024252C">
        <w:rPr>
          <w:i/>
          <w:szCs w:val="22"/>
          <w:lang w:val="ru-RU"/>
        </w:rPr>
        <w:t>)</w:t>
      </w:r>
      <w:r w:rsidRPr="0024252C">
        <w:rPr>
          <w:i/>
          <w:szCs w:val="22"/>
          <w:lang w:val="ru-RU"/>
        </w:rPr>
        <w:tab/>
      </w:r>
      <w:r w:rsidR="0024252C" w:rsidRPr="004B1431">
        <w:rPr>
          <w:i/>
          <w:szCs w:val="22"/>
          <w:lang w:val="ru-RU"/>
        </w:rPr>
        <w:t>структурированные депозиты</w:t>
      </w:r>
    </w:p>
    <w:p w:rsidR="00641310" w:rsidRPr="0024252C" w:rsidRDefault="007D0D8A" w:rsidP="0035607C">
      <w:pPr>
        <w:pStyle w:val="ONUME"/>
        <w:tabs>
          <w:tab w:val="left" w:pos="4536"/>
          <w:tab w:val="left" w:pos="5103"/>
          <w:tab w:val="left" w:pos="6946"/>
        </w:tabs>
        <w:ind w:left="3969"/>
        <w:rPr>
          <w:i/>
          <w:szCs w:val="22"/>
          <w:lang w:val="ru-RU"/>
        </w:rPr>
      </w:pPr>
      <w:r w:rsidRPr="0024252C">
        <w:rPr>
          <w:i/>
          <w:szCs w:val="22"/>
          <w:lang w:val="ru-RU"/>
        </w:rPr>
        <w:t>(</w:t>
      </w:r>
      <w:r w:rsidRPr="002A056B">
        <w:rPr>
          <w:i/>
          <w:szCs w:val="22"/>
        </w:rPr>
        <w:t>d</w:t>
      </w:r>
      <w:r w:rsidRPr="0024252C">
        <w:rPr>
          <w:i/>
          <w:szCs w:val="22"/>
          <w:lang w:val="ru-RU"/>
        </w:rPr>
        <w:t>)</w:t>
      </w:r>
      <w:r w:rsidRPr="0024252C">
        <w:rPr>
          <w:i/>
          <w:szCs w:val="22"/>
          <w:lang w:val="ru-RU"/>
        </w:rPr>
        <w:tab/>
      </w:r>
      <w:r w:rsidR="0024252C" w:rsidRPr="004B1431">
        <w:rPr>
          <w:i/>
          <w:szCs w:val="22"/>
          <w:lang w:val="ru-RU"/>
        </w:rPr>
        <w:t>многовалютные депозиты</w:t>
      </w:r>
    </w:p>
    <w:p w:rsidR="00641310" w:rsidRPr="0024252C" w:rsidRDefault="007D0D8A" w:rsidP="00A314DC">
      <w:pPr>
        <w:pStyle w:val="ONUME"/>
        <w:tabs>
          <w:tab w:val="left" w:pos="3969"/>
          <w:tab w:val="left" w:pos="4536"/>
          <w:tab w:val="left" w:pos="6946"/>
        </w:tabs>
        <w:ind w:left="3402"/>
        <w:rPr>
          <w:i/>
          <w:szCs w:val="22"/>
          <w:lang w:val="ru-RU"/>
        </w:rPr>
      </w:pPr>
      <w:r w:rsidRPr="002A056B">
        <w:rPr>
          <w:i/>
          <w:szCs w:val="22"/>
        </w:rPr>
        <w:t>II</w:t>
      </w:r>
      <w:r w:rsidRPr="0024252C">
        <w:rPr>
          <w:i/>
          <w:szCs w:val="22"/>
          <w:lang w:val="ru-RU"/>
        </w:rPr>
        <w:t>.</w:t>
      </w:r>
      <w:r w:rsidRPr="0024252C">
        <w:rPr>
          <w:i/>
          <w:szCs w:val="22"/>
          <w:lang w:val="ru-RU"/>
        </w:rPr>
        <w:tab/>
      </w:r>
      <w:r w:rsidR="0024252C" w:rsidRPr="004B1431">
        <w:rPr>
          <w:i/>
          <w:szCs w:val="22"/>
          <w:lang w:val="ru-RU"/>
        </w:rPr>
        <w:t>Инвестиции на денежном рынке</w:t>
      </w:r>
      <w:r w:rsidRPr="0024252C">
        <w:rPr>
          <w:i/>
          <w:szCs w:val="22"/>
          <w:lang w:val="ru-RU"/>
        </w:rPr>
        <w:t>:</w:t>
      </w:r>
      <w:r w:rsidR="0024252C">
        <w:rPr>
          <w:i/>
          <w:szCs w:val="22"/>
          <w:lang w:val="ru-RU"/>
        </w:rPr>
        <w:t xml:space="preserve"> </w:t>
      </w:r>
    </w:p>
    <w:p w:rsidR="00641310" w:rsidRPr="0024252C" w:rsidRDefault="007D0D8A" w:rsidP="0035607C">
      <w:pPr>
        <w:pStyle w:val="ONUME"/>
        <w:tabs>
          <w:tab w:val="left" w:pos="4536"/>
          <w:tab w:val="left" w:pos="5103"/>
          <w:tab w:val="left" w:pos="6946"/>
        </w:tabs>
        <w:ind w:left="3969"/>
        <w:rPr>
          <w:i/>
          <w:szCs w:val="22"/>
          <w:lang w:val="ru-RU"/>
        </w:rPr>
      </w:pPr>
      <w:r w:rsidRPr="0024252C">
        <w:rPr>
          <w:i/>
          <w:szCs w:val="22"/>
          <w:lang w:val="ru-RU"/>
        </w:rPr>
        <w:t>(</w:t>
      </w:r>
      <w:r w:rsidRPr="002A056B">
        <w:rPr>
          <w:i/>
          <w:szCs w:val="22"/>
        </w:rPr>
        <w:t>a</w:t>
      </w:r>
      <w:r w:rsidRPr="0024252C">
        <w:rPr>
          <w:i/>
          <w:szCs w:val="22"/>
          <w:lang w:val="ru-RU"/>
        </w:rPr>
        <w:t>)</w:t>
      </w:r>
      <w:r w:rsidRPr="0024252C">
        <w:rPr>
          <w:i/>
          <w:szCs w:val="22"/>
          <w:lang w:val="ru-RU"/>
        </w:rPr>
        <w:tab/>
      </w:r>
      <w:r w:rsidR="0024252C" w:rsidRPr="004B1431">
        <w:rPr>
          <w:i/>
          <w:szCs w:val="22"/>
          <w:lang w:val="ru-RU"/>
        </w:rPr>
        <w:t>коммерческие ценные бумаги</w:t>
      </w:r>
      <w:r w:rsidR="0024252C">
        <w:rPr>
          <w:i/>
          <w:szCs w:val="22"/>
          <w:lang w:val="ru-RU"/>
        </w:rPr>
        <w:t xml:space="preserve"> </w:t>
      </w:r>
    </w:p>
    <w:p w:rsidR="00641310" w:rsidRPr="0024252C" w:rsidRDefault="007D0D8A" w:rsidP="0035607C">
      <w:pPr>
        <w:pStyle w:val="ONUME"/>
        <w:tabs>
          <w:tab w:val="left" w:pos="4536"/>
          <w:tab w:val="left" w:pos="5103"/>
          <w:tab w:val="left" w:pos="6946"/>
        </w:tabs>
        <w:ind w:left="3969"/>
        <w:rPr>
          <w:i/>
          <w:szCs w:val="22"/>
          <w:lang w:val="ru-RU"/>
        </w:rPr>
      </w:pPr>
      <w:r w:rsidRPr="0024252C">
        <w:rPr>
          <w:i/>
          <w:szCs w:val="22"/>
          <w:lang w:val="ru-RU"/>
        </w:rPr>
        <w:t>(</w:t>
      </w:r>
      <w:r w:rsidRPr="002A056B">
        <w:rPr>
          <w:i/>
          <w:szCs w:val="22"/>
        </w:rPr>
        <w:t>b</w:t>
      </w:r>
      <w:r w:rsidRPr="0024252C">
        <w:rPr>
          <w:i/>
          <w:szCs w:val="22"/>
          <w:lang w:val="ru-RU"/>
        </w:rPr>
        <w:t>)</w:t>
      </w:r>
      <w:r w:rsidRPr="0024252C">
        <w:rPr>
          <w:i/>
          <w:szCs w:val="22"/>
          <w:lang w:val="ru-RU"/>
        </w:rPr>
        <w:tab/>
      </w:r>
      <w:r w:rsidR="0024252C" w:rsidRPr="004B1431">
        <w:rPr>
          <w:i/>
          <w:szCs w:val="22"/>
          <w:lang w:val="ru-RU"/>
        </w:rPr>
        <w:t>соглашения репо/соглашения обратного репо</w:t>
      </w:r>
    </w:p>
    <w:p w:rsidR="00641310" w:rsidRPr="0024252C" w:rsidRDefault="007D0D8A" w:rsidP="0035607C">
      <w:pPr>
        <w:pStyle w:val="ONUME"/>
        <w:tabs>
          <w:tab w:val="left" w:pos="4536"/>
          <w:tab w:val="left" w:pos="5103"/>
          <w:tab w:val="left" w:pos="6946"/>
        </w:tabs>
        <w:ind w:left="3969"/>
        <w:rPr>
          <w:i/>
          <w:szCs w:val="22"/>
          <w:lang w:val="ru-RU"/>
        </w:rPr>
      </w:pPr>
      <w:r w:rsidRPr="0024252C">
        <w:rPr>
          <w:i/>
          <w:szCs w:val="22"/>
          <w:lang w:val="ru-RU"/>
        </w:rPr>
        <w:lastRenderedPageBreak/>
        <w:t>(</w:t>
      </w:r>
      <w:r w:rsidRPr="002A056B">
        <w:rPr>
          <w:i/>
          <w:szCs w:val="22"/>
        </w:rPr>
        <w:t>c</w:t>
      </w:r>
      <w:r w:rsidRPr="0024252C">
        <w:rPr>
          <w:i/>
          <w:szCs w:val="22"/>
          <w:lang w:val="ru-RU"/>
        </w:rPr>
        <w:t>)</w:t>
      </w:r>
      <w:r w:rsidRPr="0024252C">
        <w:rPr>
          <w:i/>
          <w:szCs w:val="22"/>
          <w:lang w:val="ru-RU"/>
        </w:rPr>
        <w:tab/>
      </w:r>
      <w:r w:rsidR="0024252C" w:rsidRPr="004B1431">
        <w:rPr>
          <w:i/>
          <w:szCs w:val="22"/>
          <w:lang w:val="ru-RU"/>
        </w:rPr>
        <w:t>банковские акцепты</w:t>
      </w:r>
    </w:p>
    <w:p w:rsidR="00641310" w:rsidRPr="0024252C" w:rsidRDefault="007D0D8A" w:rsidP="00A314DC">
      <w:pPr>
        <w:pStyle w:val="ONUME"/>
        <w:tabs>
          <w:tab w:val="left" w:pos="3969"/>
          <w:tab w:val="left" w:pos="4536"/>
          <w:tab w:val="left" w:pos="6946"/>
        </w:tabs>
        <w:ind w:left="3402"/>
        <w:rPr>
          <w:i/>
          <w:szCs w:val="22"/>
          <w:lang w:val="ru-RU"/>
        </w:rPr>
      </w:pPr>
      <w:r w:rsidRPr="002A056B">
        <w:rPr>
          <w:i/>
          <w:szCs w:val="22"/>
        </w:rPr>
        <w:t>III</w:t>
      </w:r>
      <w:r w:rsidRPr="0024252C">
        <w:rPr>
          <w:i/>
          <w:szCs w:val="22"/>
          <w:lang w:val="ru-RU"/>
        </w:rPr>
        <w:t>.</w:t>
      </w:r>
      <w:r w:rsidRPr="0024252C">
        <w:rPr>
          <w:i/>
          <w:szCs w:val="22"/>
          <w:lang w:val="ru-RU"/>
        </w:rPr>
        <w:tab/>
      </w:r>
      <w:r w:rsidR="0024252C" w:rsidRPr="004B1431">
        <w:rPr>
          <w:i/>
          <w:szCs w:val="22"/>
          <w:lang w:val="ru-RU"/>
        </w:rPr>
        <w:t>Боны, векселя или другие облигации (кратко-, средне- или долгосрочные) и другие продукты с фиксированным доходом</w:t>
      </w:r>
      <w:r w:rsidRPr="0024252C">
        <w:rPr>
          <w:i/>
          <w:szCs w:val="22"/>
          <w:lang w:val="ru-RU"/>
        </w:rPr>
        <w:t>:</w:t>
      </w:r>
      <w:r w:rsidR="0024252C">
        <w:rPr>
          <w:i/>
          <w:szCs w:val="22"/>
          <w:lang w:val="ru-RU"/>
        </w:rPr>
        <w:t xml:space="preserve"> </w:t>
      </w:r>
    </w:p>
    <w:p w:rsidR="00641310" w:rsidRPr="0024252C" w:rsidRDefault="007D0D8A" w:rsidP="00A314DC">
      <w:pPr>
        <w:pStyle w:val="ONUME"/>
        <w:tabs>
          <w:tab w:val="left" w:pos="4536"/>
          <w:tab w:val="left" w:pos="5103"/>
          <w:tab w:val="left" w:pos="6946"/>
        </w:tabs>
        <w:ind w:left="3969"/>
        <w:rPr>
          <w:i/>
          <w:szCs w:val="22"/>
          <w:lang w:val="ru-RU"/>
        </w:rPr>
      </w:pPr>
      <w:r w:rsidRPr="0024252C">
        <w:rPr>
          <w:i/>
          <w:szCs w:val="22"/>
          <w:lang w:val="ru-RU"/>
        </w:rPr>
        <w:t>(</w:t>
      </w:r>
      <w:r w:rsidRPr="002A056B">
        <w:rPr>
          <w:i/>
          <w:szCs w:val="22"/>
        </w:rPr>
        <w:t>a</w:t>
      </w:r>
      <w:r w:rsidRPr="0024252C">
        <w:rPr>
          <w:i/>
          <w:szCs w:val="22"/>
          <w:lang w:val="ru-RU"/>
        </w:rPr>
        <w:t>)</w:t>
      </w:r>
      <w:r w:rsidRPr="0024252C">
        <w:rPr>
          <w:i/>
          <w:szCs w:val="22"/>
          <w:lang w:val="ru-RU"/>
        </w:rPr>
        <w:tab/>
      </w:r>
      <w:r w:rsidR="0024252C" w:rsidRPr="004B1431">
        <w:rPr>
          <w:i/>
          <w:szCs w:val="22"/>
          <w:lang w:val="ru-RU"/>
        </w:rPr>
        <w:t>государственные облигации</w:t>
      </w:r>
      <w:r w:rsidR="0024252C">
        <w:rPr>
          <w:i/>
          <w:szCs w:val="22"/>
          <w:lang w:val="ru-RU"/>
        </w:rPr>
        <w:t xml:space="preserve"> </w:t>
      </w:r>
    </w:p>
    <w:p w:rsidR="00641310" w:rsidRPr="0024252C" w:rsidRDefault="007D0D8A" w:rsidP="0035607C">
      <w:pPr>
        <w:pStyle w:val="ONUME"/>
        <w:tabs>
          <w:tab w:val="left" w:pos="4536"/>
          <w:tab w:val="left" w:pos="5103"/>
          <w:tab w:val="left" w:pos="6946"/>
        </w:tabs>
        <w:ind w:left="3969"/>
        <w:rPr>
          <w:i/>
          <w:szCs w:val="22"/>
          <w:lang w:val="ru-RU"/>
        </w:rPr>
      </w:pPr>
      <w:r w:rsidRPr="0024252C">
        <w:rPr>
          <w:i/>
          <w:szCs w:val="22"/>
          <w:lang w:val="ru-RU"/>
        </w:rPr>
        <w:t>(</w:t>
      </w:r>
      <w:r w:rsidRPr="002A056B">
        <w:rPr>
          <w:i/>
          <w:szCs w:val="22"/>
        </w:rPr>
        <w:t>b</w:t>
      </w:r>
      <w:r w:rsidRPr="0024252C">
        <w:rPr>
          <w:i/>
          <w:szCs w:val="22"/>
          <w:lang w:val="ru-RU"/>
        </w:rPr>
        <w:t>)</w:t>
      </w:r>
      <w:r w:rsidRPr="0024252C">
        <w:rPr>
          <w:i/>
          <w:szCs w:val="22"/>
          <w:lang w:val="ru-RU"/>
        </w:rPr>
        <w:tab/>
      </w:r>
      <w:r w:rsidR="0024252C" w:rsidRPr="004B1431">
        <w:rPr>
          <w:i/>
          <w:szCs w:val="22"/>
          <w:lang w:val="ru-RU"/>
        </w:rPr>
        <w:t>облигации субнациональных органов:  например, облигации региональных, муниципальных или территориальных органов</w:t>
      </w:r>
      <w:r w:rsidR="0024252C">
        <w:rPr>
          <w:i/>
          <w:szCs w:val="22"/>
          <w:lang w:val="ru-RU"/>
        </w:rPr>
        <w:t xml:space="preserve"> </w:t>
      </w:r>
    </w:p>
    <w:p w:rsidR="00641310" w:rsidRPr="0024252C" w:rsidRDefault="007D0D8A" w:rsidP="0035607C">
      <w:pPr>
        <w:pStyle w:val="ONUME"/>
        <w:tabs>
          <w:tab w:val="left" w:pos="4536"/>
          <w:tab w:val="left" w:pos="5103"/>
          <w:tab w:val="left" w:pos="6946"/>
        </w:tabs>
        <w:ind w:left="3969"/>
        <w:rPr>
          <w:i/>
          <w:szCs w:val="22"/>
          <w:lang w:val="ru-RU"/>
        </w:rPr>
      </w:pPr>
      <w:r w:rsidRPr="0024252C">
        <w:rPr>
          <w:i/>
          <w:szCs w:val="22"/>
          <w:lang w:val="ru-RU"/>
        </w:rPr>
        <w:t>(</w:t>
      </w:r>
      <w:r w:rsidRPr="002A056B">
        <w:rPr>
          <w:i/>
          <w:szCs w:val="22"/>
        </w:rPr>
        <w:t>c</w:t>
      </w:r>
      <w:r w:rsidRPr="0024252C">
        <w:rPr>
          <w:i/>
          <w:szCs w:val="22"/>
          <w:lang w:val="ru-RU"/>
        </w:rPr>
        <w:t>)</w:t>
      </w:r>
      <w:r w:rsidRPr="0024252C">
        <w:rPr>
          <w:i/>
          <w:szCs w:val="22"/>
          <w:lang w:val="ru-RU"/>
        </w:rPr>
        <w:tab/>
      </w:r>
      <w:r w:rsidR="0024252C" w:rsidRPr="004B1431">
        <w:rPr>
          <w:i/>
          <w:szCs w:val="22"/>
          <w:lang w:val="ru-RU"/>
        </w:rPr>
        <w:t>облигации наднациональных органов</w:t>
      </w:r>
      <w:r w:rsidR="0024252C">
        <w:rPr>
          <w:i/>
          <w:szCs w:val="22"/>
          <w:lang w:val="ru-RU"/>
        </w:rPr>
        <w:t xml:space="preserve"> </w:t>
      </w:r>
    </w:p>
    <w:p w:rsidR="00641310" w:rsidRPr="0024252C" w:rsidRDefault="007D0D8A" w:rsidP="0035607C">
      <w:pPr>
        <w:pStyle w:val="ONUME"/>
        <w:tabs>
          <w:tab w:val="left" w:pos="4536"/>
          <w:tab w:val="left" w:pos="5103"/>
          <w:tab w:val="left" w:pos="6946"/>
        </w:tabs>
        <w:ind w:left="3969"/>
        <w:rPr>
          <w:i/>
          <w:szCs w:val="22"/>
          <w:lang w:val="ru-RU"/>
        </w:rPr>
      </w:pPr>
      <w:r w:rsidRPr="0024252C">
        <w:rPr>
          <w:i/>
          <w:szCs w:val="22"/>
          <w:lang w:val="ru-RU"/>
        </w:rPr>
        <w:t>(</w:t>
      </w:r>
      <w:r w:rsidRPr="002A056B">
        <w:rPr>
          <w:i/>
          <w:szCs w:val="22"/>
        </w:rPr>
        <w:t>d</w:t>
      </w:r>
      <w:r w:rsidRPr="0024252C">
        <w:rPr>
          <w:i/>
          <w:szCs w:val="22"/>
          <w:lang w:val="ru-RU"/>
        </w:rPr>
        <w:t>)</w:t>
      </w:r>
      <w:r w:rsidRPr="0024252C">
        <w:rPr>
          <w:i/>
          <w:szCs w:val="22"/>
          <w:lang w:val="ru-RU"/>
        </w:rPr>
        <w:tab/>
      </w:r>
      <w:r w:rsidR="0024252C" w:rsidRPr="004B1431">
        <w:rPr>
          <w:i/>
          <w:szCs w:val="22"/>
          <w:lang w:val="ru-RU"/>
        </w:rPr>
        <w:t>корпоративные облигации</w:t>
      </w:r>
      <w:r w:rsidR="0024252C">
        <w:rPr>
          <w:i/>
          <w:szCs w:val="22"/>
          <w:lang w:val="ru-RU"/>
        </w:rPr>
        <w:t xml:space="preserve"> </w:t>
      </w:r>
    </w:p>
    <w:p w:rsidR="00641310" w:rsidRPr="0024252C" w:rsidRDefault="007D0D8A" w:rsidP="0035607C">
      <w:pPr>
        <w:pStyle w:val="ONUME"/>
        <w:tabs>
          <w:tab w:val="left" w:pos="4536"/>
          <w:tab w:val="left" w:pos="5103"/>
          <w:tab w:val="left" w:pos="6946"/>
        </w:tabs>
        <w:ind w:left="3969"/>
        <w:rPr>
          <w:i/>
          <w:szCs w:val="22"/>
          <w:lang w:val="ru-RU"/>
        </w:rPr>
      </w:pPr>
      <w:r w:rsidRPr="0024252C">
        <w:rPr>
          <w:i/>
          <w:szCs w:val="22"/>
          <w:lang w:val="ru-RU"/>
        </w:rPr>
        <w:t>(</w:t>
      </w:r>
      <w:r w:rsidRPr="002A056B">
        <w:rPr>
          <w:i/>
          <w:szCs w:val="22"/>
        </w:rPr>
        <w:t>e</w:t>
      </w:r>
      <w:r w:rsidRPr="0024252C">
        <w:rPr>
          <w:i/>
          <w:szCs w:val="22"/>
          <w:lang w:val="ru-RU"/>
        </w:rPr>
        <w:t>)</w:t>
      </w:r>
      <w:r w:rsidRPr="0024252C">
        <w:rPr>
          <w:i/>
          <w:szCs w:val="22"/>
          <w:lang w:val="ru-RU"/>
        </w:rPr>
        <w:tab/>
      </w:r>
      <w:r w:rsidR="0024252C" w:rsidRPr="004B1431">
        <w:rPr>
          <w:i/>
          <w:szCs w:val="22"/>
          <w:lang w:val="ru-RU"/>
        </w:rPr>
        <w:t>частное размещение</w:t>
      </w:r>
      <w:r w:rsidR="0024252C">
        <w:rPr>
          <w:i/>
          <w:szCs w:val="22"/>
          <w:lang w:val="ru-RU"/>
        </w:rPr>
        <w:t xml:space="preserve"> </w:t>
      </w:r>
    </w:p>
    <w:p w:rsidR="00641310" w:rsidRPr="0024252C" w:rsidRDefault="007D0D8A" w:rsidP="00A314DC">
      <w:pPr>
        <w:pStyle w:val="ONUME"/>
        <w:tabs>
          <w:tab w:val="left" w:pos="3969"/>
          <w:tab w:val="left" w:pos="5103"/>
          <w:tab w:val="left" w:pos="6946"/>
        </w:tabs>
        <w:ind w:left="3402"/>
        <w:rPr>
          <w:i/>
          <w:szCs w:val="22"/>
          <w:lang w:val="ru-RU"/>
        </w:rPr>
      </w:pPr>
      <w:r w:rsidRPr="002A056B">
        <w:rPr>
          <w:i/>
          <w:szCs w:val="22"/>
        </w:rPr>
        <w:t>IV</w:t>
      </w:r>
      <w:r w:rsidRPr="0024252C">
        <w:rPr>
          <w:i/>
          <w:szCs w:val="22"/>
          <w:lang w:val="ru-RU"/>
        </w:rPr>
        <w:t>.</w:t>
      </w:r>
      <w:r w:rsidRPr="0024252C">
        <w:rPr>
          <w:i/>
          <w:szCs w:val="22"/>
          <w:lang w:val="ru-RU"/>
        </w:rPr>
        <w:tab/>
      </w:r>
      <w:r w:rsidR="0024252C" w:rsidRPr="004B1431">
        <w:rPr>
          <w:i/>
          <w:szCs w:val="22"/>
          <w:lang w:val="ru-RU"/>
        </w:rPr>
        <w:t>Ипотечные инвестиционные трасты</w:t>
      </w:r>
      <w:r w:rsidR="0024252C" w:rsidRPr="0024252C">
        <w:rPr>
          <w:i/>
          <w:szCs w:val="22"/>
          <w:lang w:val="ru-RU"/>
        </w:rPr>
        <w:t xml:space="preserve"> (</w:t>
      </w:r>
      <w:r w:rsidR="0024252C" w:rsidRPr="004B1431">
        <w:rPr>
          <w:i/>
          <w:szCs w:val="22"/>
          <w:lang w:val="ru-RU"/>
        </w:rPr>
        <w:t>ИИТ</w:t>
      </w:r>
      <w:r w:rsidRPr="0024252C">
        <w:rPr>
          <w:i/>
          <w:szCs w:val="22"/>
          <w:lang w:val="ru-RU"/>
        </w:rPr>
        <w:t>)</w:t>
      </w:r>
      <w:r w:rsidR="0024252C">
        <w:rPr>
          <w:i/>
          <w:szCs w:val="22"/>
          <w:lang w:val="ru-RU"/>
        </w:rPr>
        <w:t xml:space="preserve"> </w:t>
      </w:r>
    </w:p>
    <w:p w:rsidR="00641310" w:rsidRPr="0024252C" w:rsidRDefault="0024252C" w:rsidP="00A314DC">
      <w:pPr>
        <w:pStyle w:val="ONUME"/>
        <w:numPr>
          <w:ilvl w:val="0"/>
          <w:numId w:val="14"/>
        </w:numPr>
        <w:tabs>
          <w:tab w:val="left" w:pos="2835"/>
          <w:tab w:val="left" w:pos="4536"/>
          <w:tab w:val="left" w:pos="6379"/>
        </w:tabs>
        <w:ind w:left="2268" w:firstLine="0"/>
        <w:rPr>
          <w:i/>
          <w:szCs w:val="22"/>
          <w:u w:val="single"/>
          <w:lang w:val="ru-RU"/>
        </w:rPr>
      </w:pPr>
      <w:r>
        <w:rPr>
          <w:i/>
          <w:szCs w:val="22"/>
          <w:u w:val="single"/>
          <w:lang w:val="ru-RU"/>
        </w:rPr>
        <w:t>В</w:t>
      </w:r>
      <w:r w:rsidRPr="00AD5573">
        <w:rPr>
          <w:i/>
          <w:szCs w:val="22"/>
          <w:u w:val="single"/>
          <w:lang w:val="ru-RU"/>
        </w:rPr>
        <w:t xml:space="preserve"> </w:t>
      </w:r>
      <w:r>
        <w:rPr>
          <w:i/>
          <w:szCs w:val="22"/>
          <w:u w:val="single"/>
          <w:lang w:val="ru-RU"/>
        </w:rPr>
        <w:t>рамках</w:t>
      </w:r>
      <w:r w:rsidRPr="00AD5573">
        <w:rPr>
          <w:i/>
          <w:szCs w:val="22"/>
          <w:u w:val="single"/>
          <w:lang w:val="ru-RU"/>
        </w:rPr>
        <w:t xml:space="preserve"> </w:t>
      </w:r>
      <w:r>
        <w:rPr>
          <w:i/>
          <w:szCs w:val="22"/>
          <w:u w:val="single"/>
          <w:lang w:val="ru-RU"/>
        </w:rPr>
        <w:t>операционной</w:t>
      </w:r>
      <w:r w:rsidRPr="00AD5573">
        <w:rPr>
          <w:i/>
          <w:szCs w:val="22"/>
          <w:u w:val="single"/>
          <w:lang w:val="ru-RU"/>
        </w:rPr>
        <w:t xml:space="preserve"> </w:t>
      </w:r>
      <w:r>
        <w:rPr>
          <w:i/>
          <w:szCs w:val="22"/>
          <w:u w:val="single"/>
          <w:lang w:val="ru-RU"/>
        </w:rPr>
        <w:t>политики</w:t>
      </w:r>
      <w:r w:rsidRPr="00AD5573">
        <w:rPr>
          <w:i/>
          <w:szCs w:val="22"/>
          <w:u w:val="single"/>
          <w:lang w:val="ru-RU"/>
        </w:rPr>
        <w:t xml:space="preserve"> для </w:t>
      </w:r>
      <w:r>
        <w:rPr>
          <w:i/>
          <w:szCs w:val="22"/>
          <w:u w:val="single"/>
          <w:lang w:val="ru-RU"/>
        </w:rPr>
        <w:t xml:space="preserve">стратегических </w:t>
      </w:r>
      <w:r w:rsidRPr="00AD5573">
        <w:rPr>
          <w:i/>
          <w:szCs w:val="22"/>
          <w:u w:val="single"/>
          <w:lang w:val="ru-RU"/>
        </w:rPr>
        <w:t>средств</w:t>
      </w:r>
      <w:r w:rsidR="00D321FB" w:rsidRPr="0024252C">
        <w:rPr>
          <w:i/>
          <w:szCs w:val="22"/>
          <w:u w:val="single"/>
          <w:lang w:val="ru-RU"/>
        </w:rPr>
        <w:t>:</w:t>
      </w:r>
    </w:p>
    <w:p w:rsidR="00641310" w:rsidRPr="0024252C" w:rsidRDefault="0024252C" w:rsidP="0035607C">
      <w:pPr>
        <w:pStyle w:val="ONUME"/>
        <w:numPr>
          <w:ilvl w:val="0"/>
          <w:numId w:val="17"/>
        </w:numPr>
        <w:tabs>
          <w:tab w:val="left" w:pos="4536"/>
          <w:tab w:val="left" w:pos="5103"/>
          <w:tab w:val="left" w:pos="6946"/>
        </w:tabs>
        <w:ind w:left="3969" w:firstLine="0"/>
        <w:rPr>
          <w:i/>
          <w:szCs w:val="22"/>
          <w:lang w:val="ru-RU"/>
        </w:rPr>
      </w:pPr>
      <w:r>
        <w:rPr>
          <w:i/>
          <w:szCs w:val="22"/>
          <w:lang w:val="ru-RU"/>
        </w:rPr>
        <w:t>все</w:t>
      </w:r>
      <w:r w:rsidRPr="0024252C">
        <w:rPr>
          <w:i/>
          <w:szCs w:val="22"/>
          <w:lang w:val="ru-RU"/>
        </w:rPr>
        <w:t xml:space="preserve"> </w:t>
      </w:r>
      <w:r>
        <w:rPr>
          <w:i/>
          <w:szCs w:val="22"/>
          <w:lang w:val="ru-RU"/>
        </w:rPr>
        <w:t>классы</w:t>
      </w:r>
      <w:r w:rsidRPr="0024252C">
        <w:rPr>
          <w:i/>
          <w:szCs w:val="22"/>
          <w:lang w:val="ru-RU"/>
        </w:rPr>
        <w:t xml:space="preserve"> </w:t>
      </w:r>
      <w:r>
        <w:rPr>
          <w:i/>
          <w:szCs w:val="22"/>
          <w:lang w:val="ru-RU"/>
        </w:rPr>
        <w:t>активов</w:t>
      </w:r>
      <w:r w:rsidRPr="0024252C">
        <w:rPr>
          <w:i/>
          <w:szCs w:val="22"/>
          <w:lang w:val="ru-RU"/>
        </w:rPr>
        <w:t xml:space="preserve">, </w:t>
      </w:r>
      <w:r>
        <w:rPr>
          <w:i/>
          <w:szCs w:val="22"/>
          <w:lang w:val="ru-RU"/>
        </w:rPr>
        <w:t>указанные</w:t>
      </w:r>
      <w:r w:rsidRPr="0024252C">
        <w:rPr>
          <w:i/>
          <w:szCs w:val="22"/>
          <w:lang w:val="ru-RU"/>
        </w:rPr>
        <w:t xml:space="preserve"> </w:t>
      </w:r>
      <w:r>
        <w:rPr>
          <w:i/>
          <w:szCs w:val="22"/>
          <w:lang w:val="ru-RU"/>
        </w:rPr>
        <w:t>для</w:t>
      </w:r>
      <w:r w:rsidRPr="0024252C">
        <w:rPr>
          <w:i/>
          <w:szCs w:val="22"/>
          <w:lang w:val="ru-RU"/>
        </w:rPr>
        <w:t xml:space="preserve"> </w:t>
      </w:r>
      <w:r>
        <w:rPr>
          <w:i/>
          <w:szCs w:val="22"/>
          <w:lang w:val="ru-RU"/>
        </w:rPr>
        <w:t>использования</w:t>
      </w:r>
      <w:r w:rsidRPr="0024252C">
        <w:rPr>
          <w:i/>
          <w:szCs w:val="22"/>
          <w:lang w:val="ru-RU"/>
        </w:rPr>
        <w:t xml:space="preserve"> </w:t>
      </w:r>
      <w:r>
        <w:rPr>
          <w:i/>
          <w:szCs w:val="22"/>
          <w:lang w:val="ru-RU"/>
        </w:rPr>
        <w:t>в случае операционных и основных средств</w:t>
      </w:r>
      <w:r w:rsidR="003F715C" w:rsidRPr="0024252C">
        <w:rPr>
          <w:i/>
          <w:szCs w:val="22"/>
          <w:lang w:val="ru-RU"/>
        </w:rPr>
        <w:t>;</w:t>
      </w:r>
      <w:r>
        <w:rPr>
          <w:i/>
          <w:szCs w:val="22"/>
          <w:lang w:val="ru-RU"/>
        </w:rPr>
        <w:t xml:space="preserve"> </w:t>
      </w:r>
    </w:p>
    <w:p w:rsidR="00641310" w:rsidRPr="0024252C" w:rsidRDefault="0024252C" w:rsidP="0035607C">
      <w:pPr>
        <w:pStyle w:val="ONUME"/>
        <w:numPr>
          <w:ilvl w:val="0"/>
          <w:numId w:val="17"/>
        </w:numPr>
        <w:tabs>
          <w:tab w:val="left" w:pos="4536"/>
          <w:tab w:val="left" w:pos="5103"/>
          <w:tab w:val="left" w:pos="6946"/>
        </w:tabs>
        <w:ind w:left="3969" w:firstLine="0"/>
        <w:rPr>
          <w:i/>
          <w:szCs w:val="22"/>
          <w:lang w:val="ru-RU"/>
        </w:rPr>
      </w:pPr>
      <w:r>
        <w:rPr>
          <w:i/>
          <w:szCs w:val="22"/>
          <w:lang w:val="ru-RU"/>
        </w:rPr>
        <w:t>инструменты прямого инвестирования в недвижимость</w:t>
      </w:r>
      <w:r w:rsidR="003F715C" w:rsidRPr="0024252C">
        <w:rPr>
          <w:i/>
          <w:szCs w:val="22"/>
          <w:lang w:val="ru-RU"/>
        </w:rPr>
        <w:t>;</w:t>
      </w:r>
    </w:p>
    <w:p w:rsidR="00641310" w:rsidRPr="0024252C" w:rsidRDefault="001772BA" w:rsidP="0035607C">
      <w:pPr>
        <w:pStyle w:val="ONUME"/>
        <w:numPr>
          <w:ilvl w:val="0"/>
          <w:numId w:val="17"/>
        </w:numPr>
        <w:tabs>
          <w:tab w:val="left" w:pos="4536"/>
          <w:tab w:val="left" w:pos="5103"/>
          <w:tab w:val="left" w:pos="6946"/>
        </w:tabs>
        <w:ind w:left="3969" w:firstLine="0"/>
        <w:rPr>
          <w:i/>
          <w:szCs w:val="22"/>
          <w:lang w:val="ru-RU"/>
        </w:rPr>
      </w:pPr>
      <w:r>
        <w:rPr>
          <w:i/>
          <w:szCs w:val="22"/>
          <w:lang w:val="ru-RU"/>
        </w:rPr>
        <w:t xml:space="preserve">обыкновенные </w:t>
      </w:r>
      <w:r w:rsidR="0024252C">
        <w:rPr>
          <w:i/>
          <w:szCs w:val="22"/>
          <w:lang w:val="ru-RU"/>
        </w:rPr>
        <w:t>акции и акционерные фонды</w:t>
      </w:r>
      <w:r w:rsidR="003F715C" w:rsidRPr="0024252C">
        <w:rPr>
          <w:i/>
          <w:szCs w:val="22"/>
          <w:lang w:val="ru-RU"/>
        </w:rPr>
        <w:t>;</w:t>
      </w:r>
    </w:p>
    <w:p w:rsidR="00641310" w:rsidRDefault="001772BA" w:rsidP="0035607C">
      <w:pPr>
        <w:pStyle w:val="ONUME"/>
        <w:numPr>
          <w:ilvl w:val="0"/>
          <w:numId w:val="17"/>
        </w:numPr>
        <w:tabs>
          <w:tab w:val="left" w:pos="4536"/>
          <w:tab w:val="left" w:pos="5103"/>
          <w:tab w:val="left" w:pos="6946"/>
        </w:tabs>
        <w:ind w:left="3969" w:firstLine="0"/>
        <w:rPr>
          <w:i/>
        </w:rPr>
      </w:pPr>
      <w:r>
        <w:rPr>
          <w:i/>
          <w:szCs w:val="22"/>
          <w:lang w:val="ru-RU"/>
        </w:rPr>
        <w:t xml:space="preserve">хеджевые </w:t>
      </w:r>
      <w:r w:rsidR="0024252C">
        <w:rPr>
          <w:i/>
          <w:szCs w:val="22"/>
          <w:lang w:val="ru-RU"/>
        </w:rPr>
        <w:t>фонды</w:t>
      </w:r>
      <w:r w:rsidR="003F715C" w:rsidRPr="00AA117F">
        <w:rPr>
          <w:i/>
          <w:szCs w:val="22"/>
        </w:rPr>
        <w:t>.</w:t>
      </w:r>
    </w:p>
    <w:p w:rsidR="00641310" w:rsidRDefault="00641310" w:rsidP="007439B0">
      <w:pPr>
        <w:ind w:left="5534"/>
      </w:pPr>
    </w:p>
    <w:p w:rsidR="00641310" w:rsidRDefault="007439B0" w:rsidP="007439B0">
      <w:pPr>
        <w:ind w:left="5534"/>
      </w:pPr>
      <w:r w:rsidRPr="007439B0">
        <w:t>[</w:t>
      </w:r>
      <w:r w:rsidR="0024252C">
        <w:rPr>
          <w:lang w:val="ru-RU"/>
        </w:rPr>
        <w:t>Приложения следуют</w:t>
      </w:r>
      <w:r w:rsidRPr="007439B0">
        <w:t>]</w:t>
      </w:r>
    </w:p>
    <w:p w:rsidR="003E300A" w:rsidRPr="00657AE4" w:rsidRDefault="003E300A" w:rsidP="00BF24CD">
      <w:pPr>
        <w:pStyle w:val="Endofdocument-Annex"/>
        <w:rPr>
          <w:sz w:val="18"/>
          <w:szCs w:val="18"/>
        </w:rPr>
        <w:sectPr w:rsidR="003E300A" w:rsidRPr="00657AE4" w:rsidSect="000978CE">
          <w:headerReference w:type="default" r:id="rId13"/>
          <w:endnotePr>
            <w:numFmt w:val="decimal"/>
          </w:endnotePr>
          <w:pgSz w:w="11907" w:h="16840" w:code="9"/>
          <w:pgMar w:top="567" w:right="1134" w:bottom="1191" w:left="1418" w:header="510" w:footer="1021" w:gutter="0"/>
          <w:cols w:space="720"/>
          <w:titlePg/>
          <w:docGrid w:linePitch="299"/>
        </w:sectPr>
      </w:pPr>
    </w:p>
    <w:p w:rsidR="00641310" w:rsidRDefault="006A4E51" w:rsidP="00B22D9B">
      <w:pPr>
        <w:pStyle w:val="ONUME"/>
        <w:ind w:left="-284" w:right="538"/>
        <w:jc w:val="center"/>
        <w:rPr>
          <w:b/>
          <w:sz w:val="18"/>
          <w:szCs w:val="18"/>
        </w:rPr>
      </w:pPr>
      <w:r w:rsidRPr="00657AE4">
        <w:rPr>
          <w:noProof/>
          <w:sz w:val="18"/>
          <w:szCs w:val="18"/>
          <w:lang w:eastAsia="en-US"/>
        </w:rPr>
        <w:lastRenderedPageBreak/>
        <w:drawing>
          <wp:inline distT="0" distB="0" distL="0" distR="0" wp14:anchorId="2E98F945" wp14:editId="3D9F9AD1">
            <wp:extent cx="9067800" cy="5076825"/>
            <wp:effectExtent l="0" t="0" r="19050" b="9525"/>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641310" w:rsidRPr="006149A0" w:rsidRDefault="006149A0" w:rsidP="00F8608F">
      <w:pPr>
        <w:pStyle w:val="ONUME"/>
        <w:jc w:val="center"/>
        <w:rPr>
          <w:i/>
          <w:sz w:val="20"/>
          <w:lang w:val="ru-RU"/>
        </w:rPr>
      </w:pPr>
      <w:r>
        <w:rPr>
          <w:i/>
          <w:sz w:val="20"/>
          <w:lang w:val="ru-RU"/>
        </w:rPr>
        <w:t>График воспроизводится с разрешения Факультета финансов и управления Королевского института бухгалтеров Англии и Уэльса</w:t>
      </w:r>
    </w:p>
    <w:p w:rsidR="00641310" w:rsidRPr="006149A0" w:rsidRDefault="00B22D9B" w:rsidP="00A314DC">
      <w:pPr>
        <w:pStyle w:val="ONUME"/>
        <w:ind w:left="10206" w:firstLine="567"/>
        <w:rPr>
          <w:szCs w:val="22"/>
          <w:lang w:val="ru-RU"/>
        </w:rPr>
      </w:pPr>
      <w:r w:rsidRPr="006149A0">
        <w:rPr>
          <w:szCs w:val="22"/>
          <w:lang w:val="ru-RU"/>
        </w:rPr>
        <w:t>[</w:t>
      </w:r>
      <w:r w:rsidR="006149A0">
        <w:rPr>
          <w:szCs w:val="22"/>
          <w:lang w:val="ru-RU"/>
        </w:rPr>
        <w:t>Приложение</w:t>
      </w:r>
      <w:r w:rsidRPr="006149A0">
        <w:rPr>
          <w:szCs w:val="22"/>
          <w:lang w:val="ru-RU"/>
        </w:rPr>
        <w:t xml:space="preserve"> </w:t>
      </w:r>
      <w:r w:rsidRPr="00A314DC">
        <w:rPr>
          <w:szCs w:val="22"/>
        </w:rPr>
        <w:t>II</w:t>
      </w:r>
      <w:r w:rsidRPr="006149A0">
        <w:rPr>
          <w:szCs w:val="22"/>
          <w:lang w:val="ru-RU"/>
        </w:rPr>
        <w:t xml:space="preserve"> </w:t>
      </w:r>
      <w:r w:rsidR="006149A0">
        <w:rPr>
          <w:szCs w:val="22"/>
          <w:lang w:val="ru-RU"/>
        </w:rPr>
        <w:t>следует</w:t>
      </w:r>
      <w:r w:rsidRPr="006149A0">
        <w:rPr>
          <w:szCs w:val="22"/>
          <w:lang w:val="ru-RU"/>
        </w:rPr>
        <w:t>]</w:t>
      </w:r>
    </w:p>
    <w:tbl>
      <w:tblPr>
        <w:tblW w:w="13646" w:type="dxa"/>
        <w:jc w:val="center"/>
        <w:tblCellSpacing w:w="15" w:type="dxa"/>
        <w:tblInd w:w="-5252" w:type="dxa"/>
        <w:tblCellMar>
          <w:left w:w="0" w:type="dxa"/>
          <w:right w:w="0" w:type="dxa"/>
        </w:tblCellMar>
        <w:tblLook w:val="0000" w:firstRow="0" w:lastRow="0" w:firstColumn="0" w:lastColumn="0" w:noHBand="0" w:noVBand="0"/>
      </w:tblPr>
      <w:tblGrid>
        <w:gridCol w:w="1350"/>
        <w:gridCol w:w="1405"/>
        <w:gridCol w:w="1334"/>
        <w:gridCol w:w="1405"/>
        <w:gridCol w:w="1334"/>
        <w:gridCol w:w="1405"/>
        <w:gridCol w:w="5413"/>
      </w:tblGrid>
      <w:tr w:rsidR="009D0711" w:rsidTr="009D0711">
        <w:trPr>
          <w:tblCellSpacing w:w="15" w:type="dxa"/>
          <w:jc w:val="center"/>
        </w:trPr>
        <w:tc>
          <w:tcPr>
            <w:tcW w:w="0" w:type="auto"/>
            <w:gridSpan w:val="2"/>
            <w:shd w:val="clear" w:color="auto" w:fill="FF7C80"/>
            <w:tcMar>
              <w:top w:w="15" w:type="dxa"/>
              <w:left w:w="15" w:type="dxa"/>
              <w:bottom w:w="15" w:type="dxa"/>
              <w:right w:w="15" w:type="dxa"/>
            </w:tcMar>
            <w:vAlign w:val="center"/>
          </w:tcPr>
          <w:p w:rsidR="009D0711" w:rsidRDefault="009D0711" w:rsidP="00531911">
            <w:pPr>
              <w:jc w:val="center"/>
              <w:rPr>
                <w:b/>
                <w:bCs/>
              </w:rPr>
            </w:pPr>
            <w:r>
              <w:rPr>
                <w:b/>
                <w:bCs/>
              </w:rPr>
              <w:lastRenderedPageBreak/>
              <w:t>MOODY’S</w:t>
            </w:r>
          </w:p>
        </w:tc>
        <w:tc>
          <w:tcPr>
            <w:tcW w:w="0" w:type="auto"/>
            <w:gridSpan w:val="2"/>
            <w:tcMar>
              <w:top w:w="15" w:type="dxa"/>
              <w:left w:w="15" w:type="dxa"/>
              <w:bottom w:w="15" w:type="dxa"/>
              <w:right w:w="15" w:type="dxa"/>
            </w:tcMar>
            <w:vAlign w:val="center"/>
          </w:tcPr>
          <w:p w:rsidR="009D0711" w:rsidRDefault="009D0711" w:rsidP="00531911">
            <w:pPr>
              <w:jc w:val="center"/>
              <w:rPr>
                <w:b/>
                <w:bCs/>
              </w:rPr>
            </w:pPr>
            <w:r>
              <w:rPr>
                <w:b/>
                <w:bCs/>
              </w:rPr>
              <w:t>STANDARD &amp; POOR’S</w:t>
            </w:r>
          </w:p>
        </w:tc>
        <w:tc>
          <w:tcPr>
            <w:tcW w:w="0" w:type="auto"/>
            <w:gridSpan w:val="2"/>
            <w:shd w:val="clear" w:color="auto" w:fill="0099FF"/>
            <w:tcMar>
              <w:top w:w="15" w:type="dxa"/>
              <w:left w:w="15" w:type="dxa"/>
              <w:bottom w:w="15" w:type="dxa"/>
              <w:right w:w="15" w:type="dxa"/>
            </w:tcMar>
            <w:vAlign w:val="center"/>
          </w:tcPr>
          <w:p w:rsidR="009D0711" w:rsidRDefault="009D0711" w:rsidP="00531911">
            <w:pPr>
              <w:jc w:val="center"/>
              <w:rPr>
                <w:b/>
                <w:bCs/>
              </w:rPr>
            </w:pPr>
            <w:r>
              <w:rPr>
                <w:b/>
                <w:bCs/>
              </w:rPr>
              <w:t>FITCH</w:t>
            </w:r>
          </w:p>
        </w:tc>
        <w:tc>
          <w:tcPr>
            <w:tcW w:w="5368" w:type="dxa"/>
            <w:tcMar>
              <w:top w:w="15" w:type="dxa"/>
              <w:left w:w="15" w:type="dxa"/>
              <w:bottom w:w="15" w:type="dxa"/>
              <w:right w:w="15" w:type="dxa"/>
            </w:tcMar>
            <w:vAlign w:val="center"/>
          </w:tcPr>
          <w:p w:rsidR="009D0711" w:rsidRDefault="009D0711" w:rsidP="00531911">
            <w:pPr>
              <w:jc w:val="center"/>
              <w:rPr>
                <w:b/>
                <w:bCs/>
              </w:rPr>
            </w:pPr>
            <w:r>
              <w:rPr>
                <w:b/>
                <w:bCs/>
              </w:rPr>
              <w:t> </w:t>
            </w:r>
          </w:p>
        </w:tc>
      </w:tr>
      <w:tr w:rsidR="009D0711" w:rsidTr="009D0711">
        <w:trPr>
          <w:tblCellSpacing w:w="15" w:type="dxa"/>
          <w:jc w:val="center"/>
        </w:trPr>
        <w:tc>
          <w:tcPr>
            <w:tcW w:w="0" w:type="auto"/>
            <w:shd w:val="clear" w:color="auto" w:fill="F08080"/>
            <w:tcMar>
              <w:top w:w="15" w:type="dxa"/>
              <w:left w:w="15" w:type="dxa"/>
              <w:bottom w:w="15" w:type="dxa"/>
              <w:right w:w="15" w:type="dxa"/>
            </w:tcMar>
            <w:vAlign w:val="center"/>
          </w:tcPr>
          <w:p w:rsidR="009D0711" w:rsidRPr="00286F85" w:rsidRDefault="009D0711" w:rsidP="00531911">
            <w:pPr>
              <w:jc w:val="center"/>
              <w:rPr>
                <w:b/>
                <w:bCs/>
                <w:sz w:val="18"/>
                <w:szCs w:val="18"/>
                <w:lang w:val="ru-RU"/>
              </w:rPr>
            </w:pPr>
            <w:r w:rsidRPr="00286F85">
              <w:rPr>
                <w:b/>
                <w:bCs/>
                <w:sz w:val="18"/>
                <w:szCs w:val="18"/>
                <w:lang w:val="ru-RU"/>
              </w:rPr>
              <w:t>Долгосроч-ный</w:t>
            </w:r>
          </w:p>
        </w:tc>
        <w:tc>
          <w:tcPr>
            <w:tcW w:w="0" w:type="auto"/>
            <w:shd w:val="clear" w:color="auto" w:fill="FFC0CB"/>
            <w:tcMar>
              <w:top w:w="15" w:type="dxa"/>
              <w:left w:w="15" w:type="dxa"/>
              <w:bottom w:w="15" w:type="dxa"/>
              <w:right w:w="15" w:type="dxa"/>
            </w:tcMar>
            <w:vAlign w:val="center"/>
          </w:tcPr>
          <w:p w:rsidR="009D0711" w:rsidRPr="00286F85" w:rsidRDefault="009D0711" w:rsidP="00531911">
            <w:pPr>
              <w:jc w:val="center"/>
              <w:rPr>
                <w:b/>
                <w:bCs/>
                <w:sz w:val="18"/>
                <w:szCs w:val="18"/>
                <w:lang w:val="ru-RU"/>
              </w:rPr>
            </w:pPr>
            <w:r>
              <w:rPr>
                <w:b/>
                <w:bCs/>
                <w:sz w:val="18"/>
                <w:szCs w:val="18"/>
                <w:lang w:val="ru-RU"/>
              </w:rPr>
              <w:t>Кратко</w:t>
            </w:r>
            <w:r w:rsidRPr="00286F85">
              <w:rPr>
                <w:b/>
                <w:bCs/>
                <w:sz w:val="18"/>
                <w:szCs w:val="18"/>
                <w:lang w:val="ru-RU"/>
              </w:rPr>
              <w:t>сроч-ный</w:t>
            </w:r>
          </w:p>
        </w:tc>
        <w:tc>
          <w:tcPr>
            <w:tcW w:w="0" w:type="auto"/>
            <w:shd w:val="clear" w:color="auto" w:fill="FFFF00"/>
            <w:tcMar>
              <w:top w:w="15" w:type="dxa"/>
              <w:left w:w="15" w:type="dxa"/>
              <w:bottom w:w="15" w:type="dxa"/>
              <w:right w:w="15" w:type="dxa"/>
            </w:tcMar>
            <w:vAlign w:val="center"/>
          </w:tcPr>
          <w:p w:rsidR="009D0711" w:rsidRPr="00286F85" w:rsidRDefault="009D0711" w:rsidP="00531911">
            <w:pPr>
              <w:jc w:val="center"/>
              <w:rPr>
                <w:b/>
                <w:bCs/>
                <w:sz w:val="18"/>
                <w:szCs w:val="18"/>
                <w:lang w:val="ru-RU"/>
              </w:rPr>
            </w:pPr>
            <w:r w:rsidRPr="00286F85">
              <w:rPr>
                <w:b/>
                <w:bCs/>
                <w:sz w:val="18"/>
                <w:szCs w:val="18"/>
                <w:lang w:val="ru-RU"/>
              </w:rPr>
              <w:t>Долгосроч-ный</w:t>
            </w:r>
          </w:p>
        </w:tc>
        <w:tc>
          <w:tcPr>
            <w:tcW w:w="0" w:type="auto"/>
            <w:shd w:val="clear" w:color="auto" w:fill="F0E68C"/>
            <w:tcMar>
              <w:top w:w="15" w:type="dxa"/>
              <w:left w:w="15" w:type="dxa"/>
              <w:bottom w:w="15" w:type="dxa"/>
              <w:right w:w="15" w:type="dxa"/>
            </w:tcMar>
            <w:vAlign w:val="center"/>
          </w:tcPr>
          <w:p w:rsidR="009D0711" w:rsidRPr="00286F85" w:rsidRDefault="009D0711" w:rsidP="00531911">
            <w:pPr>
              <w:jc w:val="center"/>
              <w:rPr>
                <w:b/>
                <w:bCs/>
                <w:sz w:val="18"/>
                <w:szCs w:val="18"/>
              </w:rPr>
            </w:pPr>
            <w:r>
              <w:rPr>
                <w:b/>
                <w:bCs/>
                <w:sz w:val="18"/>
                <w:szCs w:val="18"/>
                <w:lang w:val="ru-RU"/>
              </w:rPr>
              <w:t>Кратко</w:t>
            </w:r>
            <w:r w:rsidRPr="00286F85">
              <w:rPr>
                <w:b/>
                <w:bCs/>
                <w:sz w:val="18"/>
                <w:szCs w:val="18"/>
                <w:lang w:val="ru-RU"/>
              </w:rPr>
              <w:t>сроч-ный</w:t>
            </w:r>
          </w:p>
        </w:tc>
        <w:tc>
          <w:tcPr>
            <w:tcW w:w="0" w:type="auto"/>
            <w:shd w:val="clear" w:color="auto" w:fill="1E90FF"/>
            <w:tcMar>
              <w:top w:w="15" w:type="dxa"/>
              <w:left w:w="15" w:type="dxa"/>
              <w:bottom w:w="15" w:type="dxa"/>
              <w:right w:w="15" w:type="dxa"/>
            </w:tcMar>
            <w:vAlign w:val="center"/>
          </w:tcPr>
          <w:p w:rsidR="009D0711" w:rsidRPr="00286F85" w:rsidRDefault="009D0711" w:rsidP="00531911">
            <w:pPr>
              <w:jc w:val="center"/>
              <w:rPr>
                <w:b/>
                <w:bCs/>
                <w:sz w:val="18"/>
                <w:szCs w:val="18"/>
              </w:rPr>
            </w:pPr>
            <w:r w:rsidRPr="00286F85">
              <w:rPr>
                <w:b/>
                <w:bCs/>
                <w:sz w:val="18"/>
                <w:szCs w:val="18"/>
                <w:lang w:val="ru-RU"/>
              </w:rPr>
              <w:t>Долгосроч-ный</w:t>
            </w:r>
          </w:p>
        </w:tc>
        <w:tc>
          <w:tcPr>
            <w:tcW w:w="0" w:type="auto"/>
            <w:shd w:val="clear" w:color="auto" w:fill="AFEEEE"/>
            <w:tcMar>
              <w:top w:w="15" w:type="dxa"/>
              <w:left w:w="15" w:type="dxa"/>
              <w:bottom w:w="15" w:type="dxa"/>
              <w:right w:w="15" w:type="dxa"/>
            </w:tcMar>
            <w:vAlign w:val="center"/>
          </w:tcPr>
          <w:p w:rsidR="009D0711" w:rsidRPr="00286F85" w:rsidRDefault="009D0711" w:rsidP="00531911">
            <w:pPr>
              <w:jc w:val="center"/>
              <w:rPr>
                <w:b/>
                <w:bCs/>
                <w:sz w:val="18"/>
                <w:szCs w:val="18"/>
              </w:rPr>
            </w:pPr>
            <w:r>
              <w:rPr>
                <w:b/>
                <w:bCs/>
                <w:sz w:val="18"/>
                <w:szCs w:val="18"/>
                <w:lang w:val="ru-RU"/>
              </w:rPr>
              <w:t>Кратко</w:t>
            </w:r>
            <w:r w:rsidRPr="00286F85">
              <w:rPr>
                <w:b/>
                <w:bCs/>
                <w:sz w:val="18"/>
                <w:szCs w:val="18"/>
                <w:lang w:val="ru-RU"/>
              </w:rPr>
              <w:t>сроч-ный</w:t>
            </w:r>
          </w:p>
        </w:tc>
        <w:tc>
          <w:tcPr>
            <w:tcW w:w="5368" w:type="dxa"/>
            <w:tcMar>
              <w:top w:w="15" w:type="dxa"/>
              <w:left w:w="15" w:type="dxa"/>
              <w:bottom w:w="15" w:type="dxa"/>
              <w:right w:w="15" w:type="dxa"/>
            </w:tcMar>
            <w:vAlign w:val="center"/>
          </w:tcPr>
          <w:p w:rsidR="009D0711" w:rsidRDefault="009D0711" w:rsidP="00531911">
            <w:pPr>
              <w:jc w:val="center"/>
              <w:rPr>
                <w:b/>
                <w:bCs/>
              </w:rPr>
            </w:pPr>
            <w:r>
              <w:rPr>
                <w:b/>
                <w:bCs/>
              </w:rPr>
              <w:t> </w:t>
            </w:r>
          </w:p>
        </w:tc>
      </w:tr>
      <w:tr w:rsidR="009D0711" w:rsidTr="009D0711">
        <w:trPr>
          <w:tblCellSpacing w:w="15" w:type="dxa"/>
          <w:jc w:val="center"/>
        </w:trPr>
        <w:tc>
          <w:tcPr>
            <w:tcW w:w="0" w:type="auto"/>
            <w:shd w:val="clear" w:color="auto" w:fill="F08080"/>
            <w:tcMar>
              <w:top w:w="15" w:type="dxa"/>
              <w:left w:w="15" w:type="dxa"/>
              <w:bottom w:w="15" w:type="dxa"/>
              <w:right w:w="15" w:type="dxa"/>
            </w:tcMar>
            <w:vAlign w:val="center"/>
          </w:tcPr>
          <w:p w:rsidR="009D0711" w:rsidRDefault="009D0711" w:rsidP="00531911">
            <w:pPr>
              <w:jc w:val="center"/>
            </w:pPr>
            <w:r>
              <w:t>Aaa</w:t>
            </w:r>
          </w:p>
        </w:tc>
        <w:tc>
          <w:tcPr>
            <w:tcW w:w="0" w:type="auto"/>
            <w:vMerge w:val="restart"/>
            <w:shd w:val="clear" w:color="auto" w:fill="FFC0CB"/>
            <w:tcMar>
              <w:top w:w="15" w:type="dxa"/>
              <w:left w:w="15" w:type="dxa"/>
              <w:bottom w:w="15" w:type="dxa"/>
              <w:right w:w="15" w:type="dxa"/>
            </w:tcMar>
            <w:vAlign w:val="center"/>
          </w:tcPr>
          <w:p w:rsidR="009D0711" w:rsidRDefault="009D0711" w:rsidP="00531911">
            <w:pPr>
              <w:jc w:val="center"/>
            </w:pPr>
            <w:r>
              <w:t>P-1</w:t>
            </w:r>
          </w:p>
        </w:tc>
        <w:tc>
          <w:tcPr>
            <w:tcW w:w="0" w:type="auto"/>
            <w:shd w:val="clear" w:color="auto" w:fill="FFFF00"/>
            <w:tcMar>
              <w:top w:w="15" w:type="dxa"/>
              <w:left w:w="15" w:type="dxa"/>
              <w:bottom w:w="15" w:type="dxa"/>
              <w:right w:w="15" w:type="dxa"/>
            </w:tcMar>
            <w:vAlign w:val="center"/>
          </w:tcPr>
          <w:p w:rsidR="009D0711" w:rsidRDefault="009D0711" w:rsidP="00531911">
            <w:pPr>
              <w:jc w:val="center"/>
            </w:pPr>
            <w:r>
              <w:t>AAA</w:t>
            </w:r>
          </w:p>
        </w:tc>
        <w:tc>
          <w:tcPr>
            <w:tcW w:w="0" w:type="auto"/>
            <w:vMerge w:val="restart"/>
            <w:shd w:val="clear" w:color="auto" w:fill="F0E68C"/>
            <w:tcMar>
              <w:top w:w="15" w:type="dxa"/>
              <w:left w:w="15" w:type="dxa"/>
              <w:bottom w:w="15" w:type="dxa"/>
              <w:right w:w="15" w:type="dxa"/>
            </w:tcMar>
            <w:vAlign w:val="center"/>
          </w:tcPr>
          <w:p w:rsidR="009D0711" w:rsidRDefault="009D0711" w:rsidP="00531911">
            <w:pPr>
              <w:jc w:val="center"/>
            </w:pPr>
            <w:r>
              <w:t>A-1+</w:t>
            </w:r>
          </w:p>
        </w:tc>
        <w:tc>
          <w:tcPr>
            <w:tcW w:w="0" w:type="auto"/>
            <w:shd w:val="clear" w:color="auto" w:fill="1E90FF"/>
            <w:tcMar>
              <w:top w:w="15" w:type="dxa"/>
              <w:left w:w="15" w:type="dxa"/>
              <w:bottom w:w="15" w:type="dxa"/>
              <w:right w:w="15" w:type="dxa"/>
            </w:tcMar>
            <w:vAlign w:val="center"/>
          </w:tcPr>
          <w:p w:rsidR="009D0711" w:rsidRDefault="009D0711" w:rsidP="00531911">
            <w:pPr>
              <w:jc w:val="center"/>
            </w:pPr>
            <w:r>
              <w:t>AAA</w:t>
            </w:r>
          </w:p>
        </w:tc>
        <w:tc>
          <w:tcPr>
            <w:tcW w:w="0" w:type="auto"/>
            <w:vMerge w:val="restart"/>
            <w:shd w:val="clear" w:color="auto" w:fill="AFEEEE"/>
            <w:tcMar>
              <w:top w:w="15" w:type="dxa"/>
              <w:left w:w="15" w:type="dxa"/>
              <w:bottom w:w="15" w:type="dxa"/>
              <w:right w:w="15" w:type="dxa"/>
            </w:tcMar>
            <w:vAlign w:val="center"/>
          </w:tcPr>
          <w:p w:rsidR="009D0711" w:rsidRDefault="009D0711" w:rsidP="00531911">
            <w:pPr>
              <w:jc w:val="center"/>
            </w:pPr>
            <w:r>
              <w:t>F1+</w:t>
            </w:r>
          </w:p>
        </w:tc>
        <w:tc>
          <w:tcPr>
            <w:tcW w:w="5368" w:type="dxa"/>
            <w:shd w:val="clear" w:color="auto" w:fill="D2B48C"/>
            <w:tcMar>
              <w:top w:w="15" w:type="dxa"/>
              <w:left w:w="15" w:type="dxa"/>
              <w:bottom w:w="15" w:type="dxa"/>
              <w:right w:w="15" w:type="dxa"/>
            </w:tcMar>
            <w:vAlign w:val="center"/>
          </w:tcPr>
          <w:p w:rsidR="009D0711" w:rsidRPr="001726DE" w:rsidRDefault="009D0711" w:rsidP="00531911">
            <w:pPr>
              <w:jc w:val="center"/>
              <w:rPr>
                <w:sz w:val="18"/>
                <w:szCs w:val="18"/>
                <w:lang w:val="ru-RU"/>
              </w:rPr>
            </w:pPr>
            <w:r w:rsidRPr="001726DE">
              <w:rPr>
                <w:sz w:val="18"/>
                <w:szCs w:val="18"/>
                <w:lang w:val="ru-RU"/>
              </w:rPr>
              <w:t>Высший</w:t>
            </w:r>
          </w:p>
        </w:tc>
      </w:tr>
      <w:tr w:rsidR="009D0711" w:rsidTr="009D0711">
        <w:trPr>
          <w:tblCellSpacing w:w="15" w:type="dxa"/>
          <w:jc w:val="center"/>
        </w:trPr>
        <w:tc>
          <w:tcPr>
            <w:tcW w:w="0" w:type="auto"/>
            <w:shd w:val="clear" w:color="auto" w:fill="F08080"/>
            <w:tcMar>
              <w:top w:w="15" w:type="dxa"/>
              <w:left w:w="15" w:type="dxa"/>
              <w:bottom w:w="15" w:type="dxa"/>
              <w:right w:w="15" w:type="dxa"/>
            </w:tcMar>
            <w:vAlign w:val="center"/>
          </w:tcPr>
          <w:p w:rsidR="009D0711" w:rsidRDefault="009D0711" w:rsidP="00531911">
            <w:pPr>
              <w:jc w:val="center"/>
            </w:pPr>
            <w:r>
              <w:t>Aa1</w:t>
            </w:r>
          </w:p>
        </w:tc>
        <w:tc>
          <w:tcPr>
            <w:tcW w:w="0" w:type="auto"/>
            <w:vMerge/>
            <w:vAlign w:val="center"/>
          </w:tcPr>
          <w:p w:rsidR="009D0711" w:rsidRDefault="009D0711" w:rsidP="00531911"/>
        </w:tc>
        <w:tc>
          <w:tcPr>
            <w:tcW w:w="0" w:type="auto"/>
            <w:shd w:val="clear" w:color="auto" w:fill="FFFF00"/>
            <w:tcMar>
              <w:top w:w="15" w:type="dxa"/>
              <w:left w:w="15" w:type="dxa"/>
              <w:bottom w:w="15" w:type="dxa"/>
              <w:right w:w="15" w:type="dxa"/>
            </w:tcMar>
            <w:vAlign w:val="center"/>
          </w:tcPr>
          <w:p w:rsidR="009D0711" w:rsidRDefault="009D0711" w:rsidP="00531911">
            <w:pPr>
              <w:jc w:val="center"/>
            </w:pPr>
            <w:r>
              <w:t>AA+</w:t>
            </w:r>
          </w:p>
        </w:tc>
        <w:tc>
          <w:tcPr>
            <w:tcW w:w="0" w:type="auto"/>
            <w:vMerge/>
            <w:vAlign w:val="center"/>
          </w:tcPr>
          <w:p w:rsidR="009D0711" w:rsidRDefault="009D0711" w:rsidP="00531911"/>
        </w:tc>
        <w:tc>
          <w:tcPr>
            <w:tcW w:w="0" w:type="auto"/>
            <w:shd w:val="clear" w:color="auto" w:fill="1E90FF"/>
            <w:tcMar>
              <w:top w:w="15" w:type="dxa"/>
              <w:left w:w="15" w:type="dxa"/>
              <w:bottom w:w="15" w:type="dxa"/>
              <w:right w:w="15" w:type="dxa"/>
            </w:tcMar>
            <w:vAlign w:val="center"/>
          </w:tcPr>
          <w:p w:rsidR="009D0711" w:rsidRDefault="009D0711" w:rsidP="00531911">
            <w:pPr>
              <w:jc w:val="center"/>
            </w:pPr>
            <w:r>
              <w:t>AA+</w:t>
            </w:r>
          </w:p>
        </w:tc>
        <w:tc>
          <w:tcPr>
            <w:tcW w:w="0" w:type="auto"/>
            <w:vMerge/>
            <w:vAlign w:val="center"/>
          </w:tcPr>
          <w:p w:rsidR="009D0711" w:rsidRDefault="009D0711" w:rsidP="00531911"/>
        </w:tc>
        <w:tc>
          <w:tcPr>
            <w:tcW w:w="5368" w:type="dxa"/>
            <w:vMerge w:val="restart"/>
            <w:shd w:val="clear" w:color="auto" w:fill="D2B48C"/>
            <w:tcMar>
              <w:top w:w="15" w:type="dxa"/>
              <w:left w:w="15" w:type="dxa"/>
              <w:bottom w:w="15" w:type="dxa"/>
              <w:right w:w="15" w:type="dxa"/>
            </w:tcMar>
            <w:vAlign w:val="center"/>
          </w:tcPr>
          <w:p w:rsidR="009D0711" w:rsidRPr="001726DE" w:rsidRDefault="009D0711" w:rsidP="00531911">
            <w:pPr>
              <w:jc w:val="center"/>
              <w:rPr>
                <w:sz w:val="18"/>
                <w:szCs w:val="18"/>
                <w:lang w:val="ru-RU"/>
              </w:rPr>
            </w:pPr>
            <w:r w:rsidRPr="001726DE">
              <w:rPr>
                <w:sz w:val="18"/>
                <w:szCs w:val="18"/>
                <w:lang w:val="ru-RU"/>
              </w:rPr>
              <w:t>Высокий</w:t>
            </w:r>
          </w:p>
        </w:tc>
      </w:tr>
      <w:tr w:rsidR="009D0711" w:rsidTr="009D0711">
        <w:trPr>
          <w:tblCellSpacing w:w="15" w:type="dxa"/>
          <w:jc w:val="center"/>
        </w:trPr>
        <w:tc>
          <w:tcPr>
            <w:tcW w:w="0" w:type="auto"/>
            <w:shd w:val="clear" w:color="auto" w:fill="F08080"/>
            <w:tcMar>
              <w:top w:w="15" w:type="dxa"/>
              <w:left w:w="15" w:type="dxa"/>
              <w:bottom w:w="15" w:type="dxa"/>
              <w:right w:w="15" w:type="dxa"/>
            </w:tcMar>
            <w:vAlign w:val="center"/>
          </w:tcPr>
          <w:p w:rsidR="009D0711" w:rsidRDefault="009D0711" w:rsidP="00531911">
            <w:pPr>
              <w:jc w:val="center"/>
            </w:pPr>
            <w:r>
              <w:t>Aa2</w:t>
            </w:r>
          </w:p>
        </w:tc>
        <w:tc>
          <w:tcPr>
            <w:tcW w:w="0" w:type="auto"/>
            <w:vMerge/>
            <w:vAlign w:val="center"/>
          </w:tcPr>
          <w:p w:rsidR="009D0711" w:rsidRDefault="009D0711" w:rsidP="00531911"/>
        </w:tc>
        <w:tc>
          <w:tcPr>
            <w:tcW w:w="0" w:type="auto"/>
            <w:shd w:val="clear" w:color="auto" w:fill="FFFF00"/>
            <w:tcMar>
              <w:top w:w="15" w:type="dxa"/>
              <w:left w:w="15" w:type="dxa"/>
              <w:bottom w:w="15" w:type="dxa"/>
              <w:right w:w="15" w:type="dxa"/>
            </w:tcMar>
            <w:vAlign w:val="center"/>
          </w:tcPr>
          <w:p w:rsidR="009D0711" w:rsidRDefault="009D0711" w:rsidP="00531911">
            <w:pPr>
              <w:jc w:val="center"/>
            </w:pPr>
            <w:r>
              <w:t>AA</w:t>
            </w:r>
          </w:p>
        </w:tc>
        <w:tc>
          <w:tcPr>
            <w:tcW w:w="0" w:type="auto"/>
            <w:vMerge/>
            <w:vAlign w:val="center"/>
          </w:tcPr>
          <w:p w:rsidR="009D0711" w:rsidRDefault="009D0711" w:rsidP="00531911"/>
        </w:tc>
        <w:tc>
          <w:tcPr>
            <w:tcW w:w="0" w:type="auto"/>
            <w:shd w:val="clear" w:color="auto" w:fill="1E90FF"/>
            <w:tcMar>
              <w:top w:w="15" w:type="dxa"/>
              <w:left w:w="15" w:type="dxa"/>
              <w:bottom w:w="15" w:type="dxa"/>
              <w:right w:w="15" w:type="dxa"/>
            </w:tcMar>
            <w:vAlign w:val="center"/>
          </w:tcPr>
          <w:p w:rsidR="009D0711" w:rsidRDefault="009D0711" w:rsidP="00531911">
            <w:pPr>
              <w:jc w:val="center"/>
            </w:pPr>
            <w:r>
              <w:t>AA</w:t>
            </w:r>
          </w:p>
        </w:tc>
        <w:tc>
          <w:tcPr>
            <w:tcW w:w="0" w:type="auto"/>
            <w:vMerge/>
            <w:vAlign w:val="center"/>
          </w:tcPr>
          <w:p w:rsidR="009D0711" w:rsidRDefault="009D0711" w:rsidP="00531911"/>
        </w:tc>
        <w:tc>
          <w:tcPr>
            <w:tcW w:w="5368" w:type="dxa"/>
            <w:vMerge/>
            <w:vAlign w:val="center"/>
          </w:tcPr>
          <w:p w:rsidR="009D0711" w:rsidRPr="001726DE" w:rsidRDefault="009D0711" w:rsidP="00531911">
            <w:pPr>
              <w:rPr>
                <w:sz w:val="18"/>
                <w:szCs w:val="18"/>
              </w:rPr>
            </w:pPr>
          </w:p>
        </w:tc>
      </w:tr>
      <w:tr w:rsidR="009D0711" w:rsidTr="009D0711">
        <w:trPr>
          <w:tblCellSpacing w:w="15" w:type="dxa"/>
          <w:jc w:val="center"/>
        </w:trPr>
        <w:tc>
          <w:tcPr>
            <w:tcW w:w="0" w:type="auto"/>
            <w:shd w:val="clear" w:color="auto" w:fill="F08080"/>
            <w:tcMar>
              <w:top w:w="15" w:type="dxa"/>
              <w:left w:w="15" w:type="dxa"/>
              <w:bottom w:w="15" w:type="dxa"/>
              <w:right w:w="15" w:type="dxa"/>
            </w:tcMar>
            <w:vAlign w:val="center"/>
          </w:tcPr>
          <w:p w:rsidR="009D0711" w:rsidRDefault="009D0711" w:rsidP="00531911">
            <w:pPr>
              <w:jc w:val="center"/>
            </w:pPr>
            <w:r>
              <w:t>Aa3</w:t>
            </w:r>
          </w:p>
        </w:tc>
        <w:tc>
          <w:tcPr>
            <w:tcW w:w="0" w:type="auto"/>
            <w:vMerge/>
            <w:vAlign w:val="center"/>
          </w:tcPr>
          <w:p w:rsidR="009D0711" w:rsidRDefault="009D0711" w:rsidP="00531911"/>
        </w:tc>
        <w:tc>
          <w:tcPr>
            <w:tcW w:w="0" w:type="auto"/>
            <w:shd w:val="clear" w:color="auto" w:fill="FFFF00"/>
            <w:tcMar>
              <w:top w:w="15" w:type="dxa"/>
              <w:left w:w="15" w:type="dxa"/>
              <w:bottom w:w="15" w:type="dxa"/>
              <w:right w:w="15" w:type="dxa"/>
            </w:tcMar>
            <w:vAlign w:val="center"/>
          </w:tcPr>
          <w:p w:rsidR="009D0711" w:rsidRDefault="009D0711" w:rsidP="00531911">
            <w:pPr>
              <w:jc w:val="center"/>
            </w:pPr>
            <w:r>
              <w:t>AA-</w:t>
            </w:r>
          </w:p>
        </w:tc>
        <w:tc>
          <w:tcPr>
            <w:tcW w:w="0" w:type="auto"/>
            <w:vMerge/>
            <w:vAlign w:val="center"/>
          </w:tcPr>
          <w:p w:rsidR="009D0711" w:rsidRDefault="009D0711" w:rsidP="00531911"/>
        </w:tc>
        <w:tc>
          <w:tcPr>
            <w:tcW w:w="0" w:type="auto"/>
            <w:shd w:val="clear" w:color="auto" w:fill="1E90FF"/>
            <w:tcMar>
              <w:top w:w="15" w:type="dxa"/>
              <w:left w:w="15" w:type="dxa"/>
              <w:bottom w:w="15" w:type="dxa"/>
              <w:right w:w="15" w:type="dxa"/>
            </w:tcMar>
            <w:vAlign w:val="center"/>
          </w:tcPr>
          <w:p w:rsidR="009D0711" w:rsidRDefault="009D0711" w:rsidP="00531911">
            <w:pPr>
              <w:jc w:val="center"/>
            </w:pPr>
            <w:r>
              <w:t>AA-</w:t>
            </w:r>
          </w:p>
        </w:tc>
        <w:tc>
          <w:tcPr>
            <w:tcW w:w="0" w:type="auto"/>
            <w:vMerge/>
            <w:vAlign w:val="center"/>
          </w:tcPr>
          <w:p w:rsidR="009D0711" w:rsidRDefault="009D0711" w:rsidP="00531911"/>
        </w:tc>
        <w:tc>
          <w:tcPr>
            <w:tcW w:w="5368" w:type="dxa"/>
            <w:vMerge/>
            <w:vAlign w:val="center"/>
          </w:tcPr>
          <w:p w:rsidR="009D0711" w:rsidRPr="001726DE" w:rsidRDefault="009D0711" w:rsidP="00531911">
            <w:pPr>
              <w:rPr>
                <w:sz w:val="18"/>
                <w:szCs w:val="18"/>
              </w:rPr>
            </w:pPr>
          </w:p>
        </w:tc>
      </w:tr>
      <w:tr w:rsidR="009D0711" w:rsidTr="009D0711">
        <w:trPr>
          <w:tblCellSpacing w:w="15" w:type="dxa"/>
          <w:jc w:val="center"/>
        </w:trPr>
        <w:tc>
          <w:tcPr>
            <w:tcW w:w="0" w:type="auto"/>
            <w:shd w:val="clear" w:color="auto" w:fill="F08080"/>
            <w:vAlign w:val="center"/>
          </w:tcPr>
          <w:p w:rsidR="009D0711" w:rsidRDefault="009D0711" w:rsidP="00531911">
            <w:pPr>
              <w:jc w:val="center"/>
            </w:pPr>
            <w:r>
              <w:t>A1</w:t>
            </w:r>
          </w:p>
        </w:tc>
        <w:tc>
          <w:tcPr>
            <w:tcW w:w="0" w:type="auto"/>
            <w:vMerge/>
            <w:vAlign w:val="center"/>
          </w:tcPr>
          <w:p w:rsidR="009D0711" w:rsidRDefault="009D0711" w:rsidP="00531911"/>
        </w:tc>
        <w:tc>
          <w:tcPr>
            <w:tcW w:w="0" w:type="auto"/>
            <w:shd w:val="clear" w:color="auto" w:fill="FFFF00"/>
            <w:tcMar>
              <w:top w:w="15" w:type="dxa"/>
              <w:left w:w="15" w:type="dxa"/>
              <w:bottom w:w="15" w:type="dxa"/>
              <w:right w:w="15" w:type="dxa"/>
            </w:tcMar>
            <w:vAlign w:val="center"/>
          </w:tcPr>
          <w:p w:rsidR="009D0711" w:rsidRDefault="009D0711" w:rsidP="00531911">
            <w:pPr>
              <w:jc w:val="center"/>
            </w:pPr>
            <w:r>
              <w:t>A+</w:t>
            </w:r>
          </w:p>
        </w:tc>
        <w:tc>
          <w:tcPr>
            <w:tcW w:w="0" w:type="auto"/>
            <w:vMerge w:val="restart"/>
            <w:shd w:val="clear" w:color="auto" w:fill="F0E68C"/>
            <w:tcMar>
              <w:top w:w="15" w:type="dxa"/>
              <w:left w:w="15" w:type="dxa"/>
              <w:bottom w:w="15" w:type="dxa"/>
              <w:right w:w="15" w:type="dxa"/>
            </w:tcMar>
            <w:vAlign w:val="center"/>
          </w:tcPr>
          <w:p w:rsidR="009D0711" w:rsidRDefault="009D0711" w:rsidP="00531911">
            <w:pPr>
              <w:jc w:val="center"/>
            </w:pPr>
            <w:r>
              <w:t>A-1</w:t>
            </w:r>
          </w:p>
        </w:tc>
        <w:tc>
          <w:tcPr>
            <w:tcW w:w="0" w:type="auto"/>
            <w:shd w:val="clear" w:color="auto" w:fill="1E90FF"/>
            <w:tcMar>
              <w:top w:w="15" w:type="dxa"/>
              <w:left w:w="15" w:type="dxa"/>
              <w:bottom w:w="15" w:type="dxa"/>
              <w:right w:w="15" w:type="dxa"/>
            </w:tcMar>
            <w:vAlign w:val="center"/>
          </w:tcPr>
          <w:p w:rsidR="009D0711" w:rsidRDefault="009D0711" w:rsidP="00531911">
            <w:pPr>
              <w:jc w:val="center"/>
            </w:pPr>
            <w:r>
              <w:t>A+</w:t>
            </w:r>
          </w:p>
        </w:tc>
        <w:tc>
          <w:tcPr>
            <w:tcW w:w="0" w:type="auto"/>
            <w:vMerge w:val="restart"/>
            <w:shd w:val="clear" w:color="auto" w:fill="AFEEEE"/>
            <w:tcMar>
              <w:top w:w="15" w:type="dxa"/>
              <w:left w:w="15" w:type="dxa"/>
              <w:bottom w:w="15" w:type="dxa"/>
              <w:right w:w="15" w:type="dxa"/>
            </w:tcMar>
            <w:vAlign w:val="center"/>
          </w:tcPr>
          <w:p w:rsidR="009D0711" w:rsidRDefault="009D0711" w:rsidP="00531911">
            <w:pPr>
              <w:jc w:val="center"/>
            </w:pPr>
            <w:r>
              <w:t>F1</w:t>
            </w:r>
          </w:p>
        </w:tc>
        <w:tc>
          <w:tcPr>
            <w:tcW w:w="5368" w:type="dxa"/>
            <w:vMerge w:val="restart"/>
            <w:shd w:val="clear" w:color="auto" w:fill="D2B48C"/>
            <w:tcMar>
              <w:top w:w="15" w:type="dxa"/>
              <w:left w:w="15" w:type="dxa"/>
              <w:bottom w:w="15" w:type="dxa"/>
              <w:right w:w="15" w:type="dxa"/>
            </w:tcMar>
            <w:vAlign w:val="center"/>
          </w:tcPr>
          <w:p w:rsidR="009D0711" w:rsidRPr="001726DE" w:rsidRDefault="009D0711" w:rsidP="00531911">
            <w:pPr>
              <w:jc w:val="center"/>
              <w:rPr>
                <w:sz w:val="18"/>
                <w:szCs w:val="18"/>
                <w:lang w:val="ru-RU"/>
              </w:rPr>
            </w:pPr>
            <w:r w:rsidRPr="001726DE">
              <w:rPr>
                <w:sz w:val="18"/>
                <w:szCs w:val="18"/>
                <w:lang w:val="ru-RU"/>
              </w:rPr>
              <w:t>Выше среднего</w:t>
            </w:r>
          </w:p>
        </w:tc>
      </w:tr>
      <w:tr w:rsidR="009D0711" w:rsidTr="009D0711">
        <w:trPr>
          <w:tblCellSpacing w:w="15" w:type="dxa"/>
          <w:jc w:val="center"/>
        </w:trPr>
        <w:tc>
          <w:tcPr>
            <w:tcW w:w="0" w:type="auto"/>
            <w:shd w:val="clear" w:color="auto" w:fill="F08080"/>
            <w:tcMar>
              <w:top w:w="15" w:type="dxa"/>
              <w:left w:w="15" w:type="dxa"/>
              <w:bottom w:w="15" w:type="dxa"/>
              <w:right w:w="15" w:type="dxa"/>
            </w:tcMar>
            <w:vAlign w:val="center"/>
          </w:tcPr>
          <w:p w:rsidR="009D0711" w:rsidRDefault="009D0711" w:rsidP="00531911">
            <w:pPr>
              <w:jc w:val="center"/>
            </w:pPr>
            <w:r>
              <w:t>A2</w:t>
            </w:r>
          </w:p>
        </w:tc>
        <w:tc>
          <w:tcPr>
            <w:tcW w:w="0" w:type="auto"/>
            <w:vMerge/>
            <w:vAlign w:val="center"/>
          </w:tcPr>
          <w:p w:rsidR="009D0711" w:rsidRDefault="009D0711" w:rsidP="00531911"/>
        </w:tc>
        <w:tc>
          <w:tcPr>
            <w:tcW w:w="0" w:type="auto"/>
            <w:shd w:val="clear" w:color="auto" w:fill="FFFF00"/>
            <w:tcMar>
              <w:top w:w="15" w:type="dxa"/>
              <w:left w:w="15" w:type="dxa"/>
              <w:bottom w:w="15" w:type="dxa"/>
              <w:right w:w="15" w:type="dxa"/>
            </w:tcMar>
            <w:vAlign w:val="center"/>
          </w:tcPr>
          <w:p w:rsidR="009D0711" w:rsidRDefault="009D0711" w:rsidP="00531911">
            <w:pPr>
              <w:jc w:val="center"/>
            </w:pPr>
            <w:r>
              <w:t>A</w:t>
            </w:r>
          </w:p>
        </w:tc>
        <w:tc>
          <w:tcPr>
            <w:tcW w:w="0" w:type="auto"/>
            <w:vMerge/>
            <w:vAlign w:val="center"/>
          </w:tcPr>
          <w:p w:rsidR="009D0711" w:rsidRDefault="009D0711" w:rsidP="00531911"/>
        </w:tc>
        <w:tc>
          <w:tcPr>
            <w:tcW w:w="0" w:type="auto"/>
            <w:shd w:val="clear" w:color="auto" w:fill="1E90FF"/>
            <w:tcMar>
              <w:top w:w="15" w:type="dxa"/>
              <w:left w:w="15" w:type="dxa"/>
              <w:bottom w:w="15" w:type="dxa"/>
              <w:right w:w="15" w:type="dxa"/>
            </w:tcMar>
            <w:vAlign w:val="center"/>
          </w:tcPr>
          <w:p w:rsidR="009D0711" w:rsidRDefault="009D0711" w:rsidP="00531911">
            <w:pPr>
              <w:jc w:val="center"/>
            </w:pPr>
            <w:r>
              <w:t>A</w:t>
            </w:r>
          </w:p>
        </w:tc>
        <w:tc>
          <w:tcPr>
            <w:tcW w:w="0" w:type="auto"/>
            <w:vMerge/>
            <w:vAlign w:val="center"/>
          </w:tcPr>
          <w:p w:rsidR="009D0711" w:rsidRDefault="009D0711" w:rsidP="00531911"/>
        </w:tc>
        <w:tc>
          <w:tcPr>
            <w:tcW w:w="5368" w:type="dxa"/>
            <w:vMerge/>
            <w:vAlign w:val="center"/>
          </w:tcPr>
          <w:p w:rsidR="009D0711" w:rsidRPr="001726DE" w:rsidRDefault="009D0711" w:rsidP="00531911">
            <w:pPr>
              <w:rPr>
                <w:sz w:val="18"/>
                <w:szCs w:val="18"/>
              </w:rPr>
            </w:pPr>
          </w:p>
        </w:tc>
      </w:tr>
      <w:tr w:rsidR="009D0711" w:rsidTr="009D0711">
        <w:trPr>
          <w:tblCellSpacing w:w="15" w:type="dxa"/>
          <w:jc w:val="center"/>
        </w:trPr>
        <w:tc>
          <w:tcPr>
            <w:tcW w:w="0" w:type="auto"/>
            <w:shd w:val="clear" w:color="auto" w:fill="F08080"/>
            <w:tcMar>
              <w:top w:w="15" w:type="dxa"/>
              <w:left w:w="15" w:type="dxa"/>
              <w:bottom w:w="15" w:type="dxa"/>
              <w:right w:w="15" w:type="dxa"/>
            </w:tcMar>
            <w:vAlign w:val="center"/>
          </w:tcPr>
          <w:p w:rsidR="009D0711" w:rsidRDefault="009D0711" w:rsidP="00531911">
            <w:pPr>
              <w:jc w:val="center"/>
            </w:pPr>
            <w:r>
              <w:t>A3</w:t>
            </w:r>
          </w:p>
        </w:tc>
        <w:tc>
          <w:tcPr>
            <w:tcW w:w="0" w:type="auto"/>
            <w:vMerge w:val="restart"/>
            <w:shd w:val="clear" w:color="auto" w:fill="FFC0CB"/>
            <w:tcMar>
              <w:top w:w="15" w:type="dxa"/>
              <w:left w:w="15" w:type="dxa"/>
              <w:bottom w:w="15" w:type="dxa"/>
              <w:right w:w="15" w:type="dxa"/>
            </w:tcMar>
            <w:vAlign w:val="center"/>
          </w:tcPr>
          <w:p w:rsidR="009D0711" w:rsidRDefault="009D0711" w:rsidP="00531911">
            <w:pPr>
              <w:jc w:val="center"/>
            </w:pPr>
            <w:r>
              <w:t>P-2</w:t>
            </w:r>
          </w:p>
        </w:tc>
        <w:tc>
          <w:tcPr>
            <w:tcW w:w="0" w:type="auto"/>
            <w:shd w:val="clear" w:color="auto" w:fill="FFFF00"/>
            <w:tcMar>
              <w:top w:w="15" w:type="dxa"/>
              <w:left w:w="15" w:type="dxa"/>
              <w:bottom w:w="15" w:type="dxa"/>
              <w:right w:w="15" w:type="dxa"/>
            </w:tcMar>
            <w:vAlign w:val="center"/>
          </w:tcPr>
          <w:p w:rsidR="009D0711" w:rsidRDefault="009D0711" w:rsidP="00531911">
            <w:pPr>
              <w:jc w:val="center"/>
            </w:pPr>
            <w:r>
              <w:t>A-</w:t>
            </w:r>
          </w:p>
        </w:tc>
        <w:tc>
          <w:tcPr>
            <w:tcW w:w="0" w:type="auto"/>
            <w:vMerge w:val="restart"/>
            <w:shd w:val="clear" w:color="auto" w:fill="F0E68C"/>
            <w:tcMar>
              <w:top w:w="15" w:type="dxa"/>
              <w:left w:w="15" w:type="dxa"/>
              <w:bottom w:w="15" w:type="dxa"/>
              <w:right w:w="15" w:type="dxa"/>
            </w:tcMar>
            <w:vAlign w:val="center"/>
          </w:tcPr>
          <w:p w:rsidR="009D0711" w:rsidRDefault="009D0711" w:rsidP="00531911">
            <w:pPr>
              <w:jc w:val="center"/>
            </w:pPr>
            <w:r>
              <w:t>A-2</w:t>
            </w:r>
          </w:p>
        </w:tc>
        <w:tc>
          <w:tcPr>
            <w:tcW w:w="0" w:type="auto"/>
            <w:shd w:val="clear" w:color="auto" w:fill="1E90FF"/>
            <w:tcMar>
              <w:top w:w="15" w:type="dxa"/>
              <w:left w:w="15" w:type="dxa"/>
              <w:bottom w:w="15" w:type="dxa"/>
              <w:right w:w="15" w:type="dxa"/>
            </w:tcMar>
            <w:vAlign w:val="center"/>
          </w:tcPr>
          <w:p w:rsidR="009D0711" w:rsidRDefault="009D0711" w:rsidP="00531911">
            <w:pPr>
              <w:jc w:val="center"/>
            </w:pPr>
            <w:r>
              <w:t>A-</w:t>
            </w:r>
          </w:p>
        </w:tc>
        <w:tc>
          <w:tcPr>
            <w:tcW w:w="0" w:type="auto"/>
            <w:vMerge w:val="restart"/>
            <w:shd w:val="clear" w:color="auto" w:fill="AFEEEE"/>
            <w:tcMar>
              <w:top w:w="15" w:type="dxa"/>
              <w:left w:w="15" w:type="dxa"/>
              <w:bottom w:w="15" w:type="dxa"/>
              <w:right w:w="15" w:type="dxa"/>
            </w:tcMar>
            <w:vAlign w:val="center"/>
          </w:tcPr>
          <w:p w:rsidR="009D0711" w:rsidRDefault="009D0711" w:rsidP="00531911">
            <w:pPr>
              <w:jc w:val="center"/>
            </w:pPr>
            <w:r>
              <w:t>F2</w:t>
            </w:r>
          </w:p>
        </w:tc>
        <w:tc>
          <w:tcPr>
            <w:tcW w:w="5368" w:type="dxa"/>
            <w:vMerge/>
            <w:vAlign w:val="center"/>
          </w:tcPr>
          <w:p w:rsidR="009D0711" w:rsidRPr="001726DE" w:rsidRDefault="009D0711" w:rsidP="00531911">
            <w:pPr>
              <w:rPr>
                <w:sz w:val="18"/>
                <w:szCs w:val="18"/>
              </w:rPr>
            </w:pPr>
          </w:p>
        </w:tc>
      </w:tr>
      <w:tr w:rsidR="009D0711" w:rsidTr="009D0711">
        <w:trPr>
          <w:tblCellSpacing w:w="15" w:type="dxa"/>
          <w:jc w:val="center"/>
        </w:trPr>
        <w:tc>
          <w:tcPr>
            <w:tcW w:w="0" w:type="auto"/>
            <w:shd w:val="clear" w:color="auto" w:fill="F08080"/>
            <w:tcMar>
              <w:top w:w="15" w:type="dxa"/>
              <w:left w:w="15" w:type="dxa"/>
              <w:bottom w:w="15" w:type="dxa"/>
              <w:right w:w="15" w:type="dxa"/>
            </w:tcMar>
            <w:vAlign w:val="center"/>
          </w:tcPr>
          <w:p w:rsidR="009D0711" w:rsidRDefault="009D0711" w:rsidP="00531911">
            <w:pPr>
              <w:jc w:val="center"/>
            </w:pPr>
            <w:r>
              <w:t>Baa1</w:t>
            </w:r>
          </w:p>
        </w:tc>
        <w:tc>
          <w:tcPr>
            <w:tcW w:w="0" w:type="auto"/>
            <w:vMerge/>
            <w:vAlign w:val="center"/>
          </w:tcPr>
          <w:p w:rsidR="009D0711" w:rsidRDefault="009D0711" w:rsidP="00531911"/>
        </w:tc>
        <w:tc>
          <w:tcPr>
            <w:tcW w:w="0" w:type="auto"/>
            <w:shd w:val="clear" w:color="auto" w:fill="FFFF00"/>
            <w:tcMar>
              <w:top w:w="15" w:type="dxa"/>
              <w:left w:w="15" w:type="dxa"/>
              <w:bottom w:w="15" w:type="dxa"/>
              <w:right w:w="15" w:type="dxa"/>
            </w:tcMar>
            <w:vAlign w:val="center"/>
          </w:tcPr>
          <w:p w:rsidR="009D0711" w:rsidRDefault="009D0711" w:rsidP="00531911">
            <w:pPr>
              <w:jc w:val="center"/>
            </w:pPr>
            <w:r>
              <w:t>BBB+</w:t>
            </w:r>
          </w:p>
        </w:tc>
        <w:tc>
          <w:tcPr>
            <w:tcW w:w="0" w:type="auto"/>
            <w:vMerge/>
            <w:vAlign w:val="center"/>
          </w:tcPr>
          <w:p w:rsidR="009D0711" w:rsidRDefault="009D0711" w:rsidP="00531911"/>
        </w:tc>
        <w:tc>
          <w:tcPr>
            <w:tcW w:w="0" w:type="auto"/>
            <w:shd w:val="clear" w:color="auto" w:fill="1E90FF"/>
            <w:tcMar>
              <w:top w:w="15" w:type="dxa"/>
              <w:left w:w="15" w:type="dxa"/>
              <w:bottom w:w="15" w:type="dxa"/>
              <w:right w:w="15" w:type="dxa"/>
            </w:tcMar>
            <w:vAlign w:val="center"/>
          </w:tcPr>
          <w:p w:rsidR="009D0711" w:rsidRDefault="009D0711" w:rsidP="00531911">
            <w:pPr>
              <w:jc w:val="center"/>
            </w:pPr>
            <w:r>
              <w:t>BBB+</w:t>
            </w:r>
          </w:p>
        </w:tc>
        <w:tc>
          <w:tcPr>
            <w:tcW w:w="0" w:type="auto"/>
            <w:vMerge/>
            <w:vAlign w:val="center"/>
          </w:tcPr>
          <w:p w:rsidR="009D0711" w:rsidRDefault="009D0711" w:rsidP="00531911"/>
        </w:tc>
        <w:tc>
          <w:tcPr>
            <w:tcW w:w="5368" w:type="dxa"/>
            <w:vMerge w:val="restart"/>
            <w:shd w:val="clear" w:color="auto" w:fill="D2B48C"/>
            <w:tcMar>
              <w:top w:w="15" w:type="dxa"/>
              <w:left w:w="15" w:type="dxa"/>
              <w:bottom w:w="15" w:type="dxa"/>
              <w:right w:w="15" w:type="dxa"/>
            </w:tcMar>
            <w:vAlign w:val="center"/>
          </w:tcPr>
          <w:p w:rsidR="009D0711" w:rsidRPr="001726DE" w:rsidRDefault="009D0711" w:rsidP="00531911">
            <w:pPr>
              <w:jc w:val="center"/>
              <w:rPr>
                <w:sz w:val="18"/>
                <w:szCs w:val="18"/>
                <w:lang w:val="ru-RU"/>
              </w:rPr>
            </w:pPr>
            <w:r w:rsidRPr="001726DE">
              <w:rPr>
                <w:sz w:val="18"/>
                <w:szCs w:val="18"/>
                <w:lang w:val="ru-RU"/>
              </w:rPr>
              <w:t>Ниже среднего</w:t>
            </w:r>
          </w:p>
        </w:tc>
      </w:tr>
      <w:tr w:rsidR="009D0711" w:rsidTr="009D0711">
        <w:trPr>
          <w:tblCellSpacing w:w="15" w:type="dxa"/>
          <w:jc w:val="center"/>
        </w:trPr>
        <w:tc>
          <w:tcPr>
            <w:tcW w:w="0" w:type="auto"/>
            <w:shd w:val="clear" w:color="auto" w:fill="F08080"/>
            <w:tcMar>
              <w:top w:w="15" w:type="dxa"/>
              <w:left w:w="15" w:type="dxa"/>
              <w:bottom w:w="15" w:type="dxa"/>
              <w:right w:w="15" w:type="dxa"/>
            </w:tcMar>
            <w:vAlign w:val="center"/>
          </w:tcPr>
          <w:p w:rsidR="009D0711" w:rsidRDefault="009D0711" w:rsidP="00531911">
            <w:pPr>
              <w:jc w:val="center"/>
            </w:pPr>
            <w:r>
              <w:t>Baa2</w:t>
            </w:r>
          </w:p>
        </w:tc>
        <w:tc>
          <w:tcPr>
            <w:tcW w:w="0" w:type="auto"/>
            <w:vMerge w:val="restart"/>
            <w:shd w:val="clear" w:color="auto" w:fill="FFC0CB"/>
            <w:tcMar>
              <w:top w:w="15" w:type="dxa"/>
              <w:left w:w="15" w:type="dxa"/>
              <w:bottom w:w="15" w:type="dxa"/>
              <w:right w:w="15" w:type="dxa"/>
            </w:tcMar>
            <w:vAlign w:val="center"/>
          </w:tcPr>
          <w:p w:rsidR="009D0711" w:rsidRDefault="009D0711" w:rsidP="00531911">
            <w:pPr>
              <w:jc w:val="center"/>
            </w:pPr>
            <w:r>
              <w:t>P-3</w:t>
            </w:r>
          </w:p>
        </w:tc>
        <w:tc>
          <w:tcPr>
            <w:tcW w:w="0" w:type="auto"/>
            <w:shd w:val="clear" w:color="auto" w:fill="FFFF00"/>
            <w:tcMar>
              <w:top w:w="15" w:type="dxa"/>
              <w:left w:w="15" w:type="dxa"/>
              <w:bottom w:w="15" w:type="dxa"/>
              <w:right w:w="15" w:type="dxa"/>
            </w:tcMar>
            <w:vAlign w:val="center"/>
          </w:tcPr>
          <w:p w:rsidR="009D0711" w:rsidRDefault="009D0711" w:rsidP="00531911">
            <w:pPr>
              <w:jc w:val="center"/>
            </w:pPr>
            <w:r>
              <w:t>BBB</w:t>
            </w:r>
          </w:p>
        </w:tc>
        <w:tc>
          <w:tcPr>
            <w:tcW w:w="0" w:type="auto"/>
            <w:vMerge w:val="restart"/>
            <w:shd w:val="clear" w:color="auto" w:fill="F0E68C"/>
            <w:tcMar>
              <w:top w:w="15" w:type="dxa"/>
              <w:left w:w="15" w:type="dxa"/>
              <w:bottom w:w="15" w:type="dxa"/>
              <w:right w:w="15" w:type="dxa"/>
            </w:tcMar>
            <w:vAlign w:val="center"/>
          </w:tcPr>
          <w:p w:rsidR="009D0711" w:rsidRDefault="009D0711" w:rsidP="00531911">
            <w:pPr>
              <w:jc w:val="center"/>
            </w:pPr>
            <w:r>
              <w:t>A-3</w:t>
            </w:r>
          </w:p>
        </w:tc>
        <w:tc>
          <w:tcPr>
            <w:tcW w:w="0" w:type="auto"/>
            <w:shd w:val="clear" w:color="auto" w:fill="1E90FF"/>
            <w:tcMar>
              <w:top w:w="15" w:type="dxa"/>
              <w:left w:w="15" w:type="dxa"/>
              <w:bottom w:w="15" w:type="dxa"/>
              <w:right w:w="15" w:type="dxa"/>
            </w:tcMar>
            <w:vAlign w:val="center"/>
          </w:tcPr>
          <w:p w:rsidR="009D0711" w:rsidRDefault="009D0711" w:rsidP="00531911">
            <w:pPr>
              <w:jc w:val="center"/>
            </w:pPr>
            <w:r>
              <w:t>BBB</w:t>
            </w:r>
          </w:p>
        </w:tc>
        <w:tc>
          <w:tcPr>
            <w:tcW w:w="0" w:type="auto"/>
            <w:vMerge w:val="restart"/>
            <w:shd w:val="clear" w:color="auto" w:fill="AFEEEE"/>
            <w:tcMar>
              <w:top w:w="15" w:type="dxa"/>
              <w:left w:w="15" w:type="dxa"/>
              <w:bottom w:w="15" w:type="dxa"/>
              <w:right w:w="15" w:type="dxa"/>
            </w:tcMar>
            <w:vAlign w:val="center"/>
          </w:tcPr>
          <w:p w:rsidR="009D0711" w:rsidRDefault="009D0711" w:rsidP="00531911">
            <w:pPr>
              <w:jc w:val="center"/>
            </w:pPr>
            <w:r>
              <w:t>F3</w:t>
            </w:r>
          </w:p>
        </w:tc>
        <w:tc>
          <w:tcPr>
            <w:tcW w:w="5368" w:type="dxa"/>
            <w:vMerge/>
            <w:vAlign w:val="center"/>
          </w:tcPr>
          <w:p w:rsidR="009D0711" w:rsidRPr="001726DE" w:rsidRDefault="009D0711" w:rsidP="00531911">
            <w:pPr>
              <w:rPr>
                <w:sz w:val="18"/>
                <w:szCs w:val="18"/>
              </w:rPr>
            </w:pPr>
          </w:p>
        </w:tc>
      </w:tr>
      <w:tr w:rsidR="009D0711" w:rsidTr="009D0711">
        <w:trPr>
          <w:tblCellSpacing w:w="15" w:type="dxa"/>
          <w:jc w:val="center"/>
        </w:trPr>
        <w:tc>
          <w:tcPr>
            <w:tcW w:w="0" w:type="auto"/>
            <w:shd w:val="clear" w:color="auto" w:fill="F08080"/>
            <w:tcMar>
              <w:top w:w="15" w:type="dxa"/>
              <w:left w:w="15" w:type="dxa"/>
              <w:bottom w:w="15" w:type="dxa"/>
              <w:right w:w="15" w:type="dxa"/>
            </w:tcMar>
            <w:vAlign w:val="center"/>
          </w:tcPr>
          <w:p w:rsidR="009D0711" w:rsidRDefault="009D0711" w:rsidP="00531911">
            <w:pPr>
              <w:jc w:val="center"/>
            </w:pPr>
            <w:r>
              <w:t>Baa3</w:t>
            </w:r>
          </w:p>
        </w:tc>
        <w:tc>
          <w:tcPr>
            <w:tcW w:w="0" w:type="auto"/>
            <w:vMerge/>
            <w:vAlign w:val="center"/>
          </w:tcPr>
          <w:p w:rsidR="009D0711" w:rsidRDefault="009D0711" w:rsidP="00531911"/>
        </w:tc>
        <w:tc>
          <w:tcPr>
            <w:tcW w:w="0" w:type="auto"/>
            <w:shd w:val="clear" w:color="auto" w:fill="FFFF00"/>
            <w:tcMar>
              <w:top w:w="15" w:type="dxa"/>
              <w:left w:w="15" w:type="dxa"/>
              <w:bottom w:w="15" w:type="dxa"/>
              <w:right w:w="15" w:type="dxa"/>
            </w:tcMar>
            <w:vAlign w:val="center"/>
          </w:tcPr>
          <w:p w:rsidR="009D0711" w:rsidRDefault="009D0711" w:rsidP="00531911">
            <w:pPr>
              <w:jc w:val="center"/>
            </w:pPr>
            <w:r>
              <w:t>BBB-</w:t>
            </w:r>
          </w:p>
        </w:tc>
        <w:tc>
          <w:tcPr>
            <w:tcW w:w="0" w:type="auto"/>
            <w:vMerge/>
            <w:vAlign w:val="center"/>
          </w:tcPr>
          <w:p w:rsidR="009D0711" w:rsidRDefault="009D0711" w:rsidP="00531911"/>
        </w:tc>
        <w:tc>
          <w:tcPr>
            <w:tcW w:w="0" w:type="auto"/>
            <w:shd w:val="clear" w:color="auto" w:fill="1E90FF"/>
            <w:tcMar>
              <w:top w:w="15" w:type="dxa"/>
              <w:left w:w="15" w:type="dxa"/>
              <w:bottom w:w="15" w:type="dxa"/>
              <w:right w:w="15" w:type="dxa"/>
            </w:tcMar>
            <w:vAlign w:val="center"/>
          </w:tcPr>
          <w:p w:rsidR="009D0711" w:rsidRDefault="009D0711" w:rsidP="00531911">
            <w:pPr>
              <w:jc w:val="center"/>
            </w:pPr>
            <w:r>
              <w:t>BBB-</w:t>
            </w:r>
          </w:p>
        </w:tc>
        <w:tc>
          <w:tcPr>
            <w:tcW w:w="0" w:type="auto"/>
            <w:vMerge/>
            <w:vAlign w:val="center"/>
          </w:tcPr>
          <w:p w:rsidR="009D0711" w:rsidRDefault="009D0711" w:rsidP="00531911"/>
        </w:tc>
        <w:tc>
          <w:tcPr>
            <w:tcW w:w="5368" w:type="dxa"/>
            <w:vMerge/>
            <w:vAlign w:val="center"/>
          </w:tcPr>
          <w:p w:rsidR="009D0711" w:rsidRPr="001726DE" w:rsidRDefault="009D0711" w:rsidP="00531911">
            <w:pPr>
              <w:rPr>
                <w:sz w:val="18"/>
                <w:szCs w:val="18"/>
              </w:rPr>
            </w:pPr>
          </w:p>
        </w:tc>
      </w:tr>
      <w:tr w:rsidR="009D0711" w:rsidTr="009D0711">
        <w:trPr>
          <w:tblCellSpacing w:w="15" w:type="dxa"/>
          <w:jc w:val="center"/>
        </w:trPr>
        <w:tc>
          <w:tcPr>
            <w:tcW w:w="0" w:type="auto"/>
            <w:shd w:val="clear" w:color="auto" w:fill="F08080"/>
            <w:tcMar>
              <w:top w:w="15" w:type="dxa"/>
              <w:left w:w="15" w:type="dxa"/>
              <w:bottom w:w="15" w:type="dxa"/>
              <w:right w:w="15" w:type="dxa"/>
            </w:tcMar>
            <w:vAlign w:val="center"/>
          </w:tcPr>
          <w:p w:rsidR="009D0711" w:rsidRDefault="009D0711" w:rsidP="00531911">
            <w:pPr>
              <w:jc w:val="center"/>
            </w:pPr>
            <w:r>
              <w:t>Ba1</w:t>
            </w:r>
          </w:p>
        </w:tc>
        <w:tc>
          <w:tcPr>
            <w:tcW w:w="0" w:type="auto"/>
            <w:vMerge w:val="restart"/>
            <w:shd w:val="clear" w:color="auto" w:fill="FFC0CB"/>
            <w:tcMar>
              <w:top w:w="15" w:type="dxa"/>
              <w:left w:w="15" w:type="dxa"/>
              <w:bottom w:w="15" w:type="dxa"/>
              <w:right w:w="15" w:type="dxa"/>
            </w:tcMar>
            <w:vAlign w:val="center"/>
          </w:tcPr>
          <w:p w:rsidR="009D0711" w:rsidRDefault="009D0711" w:rsidP="00531911">
            <w:pPr>
              <w:jc w:val="center"/>
            </w:pPr>
            <w:r>
              <w:t>Not prime</w:t>
            </w:r>
          </w:p>
        </w:tc>
        <w:tc>
          <w:tcPr>
            <w:tcW w:w="0" w:type="auto"/>
            <w:shd w:val="clear" w:color="auto" w:fill="FFFF00"/>
            <w:tcMar>
              <w:top w:w="15" w:type="dxa"/>
              <w:left w:w="15" w:type="dxa"/>
              <w:bottom w:w="15" w:type="dxa"/>
              <w:right w:w="15" w:type="dxa"/>
            </w:tcMar>
            <w:vAlign w:val="center"/>
          </w:tcPr>
          <w:p w:rsidR="009D0711" w:rsidRDefault="009D0711" w:rsidP="00531911">
            <w:pPr>
              <w:jc w:val="center"/>
            </w:pPr>
            <w:r>
              <w:t>BB+</w:t>
            </w:r>
          </w:p>
        </w:tc>
        <w:tc>
          <w:tcPr>
            <w:tcW w:w="0" w:type="auto"/>
            <w:vMerge w:val="restart"/>
            <w:shd w:val="clear" w:color="auto" w:fill="F0E68C"/>
            <w:tcMar>
              <w:top w:w="15" w:type="dxa"/>
              <w:left w:w="15" w:type="dxa"/>
              <w:bottom w:w="15" w:type="dxa"/>
              <w:right w:w="15" w:type="dxa"/>
            </w:tcMar>
            <w:vAlign w:val="center"/>
          </w:tcPr>
          <w:p w:rsidR="009D0711" w:rsidRDefault="009D0711" w:rsidP="00531911">
            <w:pPr>
              <w:jc w:val="center"/>
            </w:pPr>
            <w:r>
              <w:t>B</w:t>
            </w:r>
          </w:p>
        </w:tc>
        <w:tc>
          <w:tcPr>
            <w:tcW w:w="0" w:type="auto"/>
            <w:shd w:val="clear" w:color="auto" w:fill="1E90FF"/>
            <w:tcMar>
              <w:top w:w="15" w:type="dxa"/>
              <w:left w:w="15" w:type="dxa"/>
              <w:bottom w:w="15" w:type="dxa"/>
              <w:right w:w="15" w:type="dxa"/>
            </w:tcMar>
            <w:vAlign w:val="center"/>
          </w:tcPr>
          <w:p w:rsidR="009D0711" w:rsidRDefault="009D0711" w:rsidP="00531911">
            <w:pPr>
              <w:jc w:val="center"/>
            </w:pPr>
            <w:r>
              <w:t>BB+</w:t>
            </w:r>
          </w:p>
        </w:tc>
        <w:tc>
          <w:tcPr>
            <w:tcW w:w="0" w:type="auto"/>
            <w:vMerge w:val="restart"/>
            <w:shd w:val="clear" w:color="auto" w:fill="AFEEEE"/>
            <w:tcMar>
              <w:top w:w="15" w:type="dxa"/>
              <w:left w:w="15" w:type="dxa"/>
              <w:bottom w:w="15" w:type="dxa"/>
              <w:right w:w="15" w:type="dxa"/>
            </w:tcMar>
            <w:vAlign w:val="center"/>
          </w:tcPr>
          <w:p w:rsidR="009D0711" w:rsidRDefault="009D0711" w:rsidP="00531911">
            <w:pPr>
              <w:jc w:val="center"/>
            </w:pPr>
            <w:r>
              <w:t>B</w:t>
            </w:r>
          </w:p>
        </w:tc>
        <w:tc>
          <w:tcPr>
            <w:tcW w:w="5368" w:type="dxa"/>
            <w:vMerge w:val="restart"/>
            <w:shd w:val="clear" w:color="auto" w:fill="D2B48C"/>
            <w:tcMar>
              <w:top w:w="15" w:type="dxa"/>
              <w:left w:w="15" w:type="dxa"/>
              <w:bottom w:w="15" w:type="dxa"/>
              <w:right w:w="15" w:type="dxa"/>
            </w:tcMar>
            <w:vAlign w:val="center"/>
          </w:tcPr>
          <w:p w:rsidR="009D0711" w:rsidRPr="001726DE" w:rsidRDefault="009D0711" w:rsidP="00531911">
            <w:pPr>
              <w:jc w:val="center"/>
              <w:rPr>
                <w:sz w:val="18"/>
                <w:szCs w:val="18"/>
                <w:lang w:val="ru-RU"/>
              </w:rPr>
            </w:pPr>
            <w:r w:rsidRPr="001726DE">
              <w:rPr>
                <w:sz w:val="18"/>
                <w:szCs w:val="18"/>
                <w:lang w:val="ru-RU"/>
              </w:rPr>
              <w:t>Неинвестиционный</w:t>
            </w:r>
            <w:r w:rsidRPr="001726DE">
              <w:rPr>
                <w:sz w:val="18"/>
                <w:szCs w:val="18"/>
              </w:rPr>
              <w:br/>
            </w:r>
            <w:r w:rsidRPr="001726DE">
              <w:rPr>
                <w:sz w:val="18"/>
                <w:szCs w:val="18"/>
                <w:lang w:val="ru-RU"/>
              </w:rPr>
              <w:t>спекулятивный</w:t>
            </w:r>
          </w:p>
        </w:tc>
      </w:tr>
      <w:tr w:rsidR="009D0711" w:rsidTr="009D0711">
        <w:trPr>
          <w:tblCellSpacing w:w="15" w:type="dxa"/>
          <w:jc w:val="center"/>
        </w:trPr>
        <w:tc>
          <w:tcPr>
            <w:tcW w:w="0" w:type="auto"/>
            <w:shd w:val="clear" w:color="auto" w:fill="F08080"/>
            <w:tcMar>
              <w:top w:w="15" w:type="dxa"/>
              <w:left w:w="15" w:type="dxa"/>
              <w:bottom w:w="15" w:type="dxa"/>
              <w:right w:w="15" w:type="dxa"/>
            </w:tcMar>
            <w:vAlign w:val="center"/>
          </w:tcPr>
          <w:p w:rsidR="009D0711" w:rsidRDefault="009D0711" w:rsidP="00531911">
            <w:pPr>
              <w:jc w:val="center"/>
            </w:pPr>
            <w:r>
              <w:t>Ba2</w:t>
            </w:r>
          </w:p>
        </w:tc>
        <w:tc>
          <w:tcPr>
            <w:tcW w:w="0" w:type="auto"/>
            <w:vMerge/>
            <w:vAlign w:val="center"/>
          </w:tcPr>
          <w:p w:rsidR="009D0711" w:rsidRDefault="009D0711" w:rsidP="00531911"/>
        </w:tc>
        <w:tc>
          <w:tcPr>
            <w:tcW w:w="0" w:type="auto"/>
            <w:shd w:val="clear" w:color="auto" w:fill="FFFF00"/>
            <w:tcMar>
              <w:top w:w="15" w:type="dxa"/>
              <w:left w:w="15" w:type="dxa"/>
              <w:bottom w:w="15" w:type="dxa"/>
              <w:right w:w="15" w:type="dxa"/>
            </w:tcMar>
            <w:vAlign w:val="center"/>
          </w:tcPr>
          <w:p w:rsidR="009D0711" w:rsidRDefault="009D0711" w:rsidP="00531911">
            <w:pPr>
              <w:jc w:val="center"/>
            </w:pPr>
            <w:r>
              <w:t>BB</w:t>
            </w:r>
          </w:p>
        </w:tc>
        <w:tc>
          <w:tcPr>
            <w:tcW w:w="0" w:type="auto"/>
            <w:vMerge/>
            <w:vAlign w:val="center"/>
          </w:tcPr>
          <w:p w:rsidR="009D0711" w:rsidRDefault="009D0711" w:rsidP="00531911"/>
        </w:tc>
        <w:tc>
          <w:tcPr>
            <w:tcW w:w="0" w:type="auto"/>
            <w:shd w:val="clear" w:color="auto" w:fill="1E90FF"/>
            <w:tcMar>
              <w:top w:w="15" w:type="dxa"/>
              <w:left w:w="15" w:type="dxa"/>
              <w:bottom w:w="15" w:type="dxa"/>
              <w:right w:w="15" w:type="dxa"/>
            </w:tcMar>
            <w:vAlign w:val="center"/>
          </w:tcPr>
          <w:p w:rsidR="009D0711" w:rsidRDefault="009D0711" w:rsidP="00531911">
            <w:pPr>
              <w:jc w:val="center"/>
            </w:pPr>
            <w:r>
              <w:t>BB</w:t>
            </w:r>
          </w:p>
        </w:tc>
        <w:tc>
          <w:tcPr>
            <w:tcW w:w="0" w:type="auto"/>
            <w:vMerge/>
            <w:vAlign w:val="center"/>
          </w:tcPr>
          <w:p w:rsidR="009D0711" w:rsidRDefault="009D0711" w:rsidP="00531911"/>
        </w:tc>
        <w:tc>
          <w:tcPr>
            <w:tcW w:w="5368" w:type="dxa"/>
            <w:vMerge/>
            <w:vAlign w:val="center"/>
          </w:tcPr>
          <w:p w:rsidR="009D0711" w:rsidRPr="001726DE" w:rsidRDefault="009D0711" w:rsidP="00531911">
            <w:pPr>
              <w:rPr>
                <w:sz w:val="18"/>
                <w:szCs w:val="18"/>
              </w:rPr>
            </w:pPr>
          </w:p>
        </w:tc>
      </w:tr>
      <w:tr w:rsidR="009D0711" w:rsidTr="009D0711">
        <w:trPr>
          <w:tblCellSpacing w:w="15" w:type="dxa"/>
          <w:jc w:val="center"/>
        </w:trPr>
        <w:tc>
          <w:tcPr>
            <w:tcW w:w="0" w:type="auto"/>
            <w:shd w:val="clear" w:color="auto" w:fill="F08080"/>
            <w:tcMar>
              <w:top w:w="15" w:type="dxa"/>
              <w:left w:w="15" w:type="dxa"/>
              <w:bottom w:w="15" w:type="dxa"/>
              <w:right w:w="15" w:type="dxa"/>
            </w:tcMar>
            <w:vAlign w:val="center"/>
          </w:tcPr>
          <w:p w:rsidR="009D0711" w:rsidRDefault="009D0711" w:rsidP="00531911">
            <w:pPr>
              <w:jc w:val="center"/>
            </w:pPr>
            <w:r>
              <w:t>Ba3</w:t>
            </w:r>
          </w:p>
        </w:tc>
        <w:tc>
          <w:tcPr>
            <w:tcW w:w="0" w:type="auto"/>
            <w:vMerge/>
            <w:vAlign w:val="center"/>
          </w:tcPr>
          <w:p w:rsidR="009D0711" w:rsidRDefault="009D0711" w:rsidP="00531911"/>
        </w:tc>
        <w:tc>
          <w:tcPr>
            <w:tcW w:w="0" w:type="auto"/>
            <w:shd w:val="clear" w:color="auto" w:fill="FFFF00"/>
            <w:tcMar>
              <w:top w:w="15" w:type="dxa"/>
              <w:left w:w="15" w:type="dxa"/>
              <w:bottom w:w="15" w:type="dxa"/>
              <w:right w:w="15" w:type="dxa"/>
            </w:tcMar>
            <w:vAlign w:val="center"/>
          </w:tcPr>
          <w:p w:rsidR="009D0711" w:rsidRDefault="009D0711" w:rsidP="00531911">
            <w:pPr>
              <w:jc w:val="center"/>
            </w:pPr>
            <w:r>
              <w:t>BB-</w:t>
            </w:r>
          </w:p>
        </w:tc>
        <w:tc>
          <w:tcPr>
            <w:tcW w:w="0" w:type="auto"/>
            <w:vMerge/>
            <w:vAlign w:val="center"/>
          </w:tcPr>
          <w:p w:rsidR="009D0711" w:rsidRDefault="009D0711" w:rsidP="00531911"/>
        </w:tc>
        <w:tc>
          <w:tcPr>
            <w:tcW w:w="0" w:type="auto"/>
            <w:shd w:val="clear" w:color="auto" w:fill="1E90FF"/>
            <w:tcMar>
              <w:top w:w="15" w:type="dxa"/>
              <w:left w:w="15" w:type="dxa"/>
              <w:bottom w:w="15" w:type="dxa"/>
              <w:right w:w="15" w:type="dxa"/>
            </w:tcMar>
            <w:vAlign w:val="center"/>
          </w:tcPr>
          <w:p w:rsidR="009D0711" w:rsidRDefault="009D0711" w:rsidP="00531911">
            <w:pPr>
              <w:jc w:val="center"/>
            </w:pPr>
            <w:r>
              <w:t>BB-</w:t>
            </w:r>
          </w:p>
        </w:tc>
        <w:tc>
          <w:tcPr>
            <w:tcW w:w="0" w:type="auto"/>
            <w:vMerge/>
            <w:vAlign w:val="center"/>
          </w:tcPr>
          <w:p w:rsidR="009D0711" w:rsidRDefault="009D0711" w:rsidP="00531911"/>
        </w:tc>
        <w:tc>
          <w:tcPr>
            <w:tcW w:w="5368" w:type="dxa"/>
            <w:vMerge/>
            <w:vAlign w:val="center"/>
          </w:tcPr>
          <w:p w:rsidR="009D0711" w:rsidRPr="001726DE" w:rsidRDefault="009D0711" w:rsidP="00531911">
            <w:pPr>
              <w:rPr>
                <w:sz w:val="18"/>
                <w:szCs w:val="18"/>
              </w:rPr>
            </w:pPr>
          </w:p>
        </w:tc>
      </w:tr>
      <w:tr w:rsidR="009D0711" w:rsidTr="009D0711">
        <w:trPr>
          <w:tblCellSpacing w:w="15" w:type="dxa"/>
          <w:jc w:val="center"/>
        </w:trPr>
        <w:tc>
          <w:tcPr>
            <w:tcW w:w="0" w:type="auto"/>
            <w:shd w:val="clear" w:color="auto" w:fill="F08080"/>
            <w:tcMar>
              <w:top w:w="15" w:type="dxa"/>
              <w:left w:w="15" w:type="dxa"/>
              <w:bottom w:w="15" w:type="dxa"/>
              <w:right w:w="15" w:type="dxa"/>
            </w:tcMar>
            <w:vAlign w:val="center"/>
          </w:tcPr>
          <w:p w:rsidR="009D0711" w:rsidRDefault="009D0711" w:rsidP="00531911">
            <w:pPr>
              <w:jc w:val="center"/>
            </w:pPr>
            <w:r>
              <w:t>B1</w:t>
            </w:r>
          </w:p>
        </w:tc>
        <w:tc>
          <w:tcPr>
            <w:tcW w:w="0" w:type="auto"/>
            <w:vMerge/>
            <w:vAlign w:val="center"/>
          </w:tcPr>
          <w:p w:rsidR="009D0711" w:rsidRDefault="009D0711" w:rsidP="00531911"/>
        </w:tc>
        <w:tc>
          <w:tcPr>
            <w:tcW w:w="0" w:type="auto"/>
            <w:shd w:val="clear" w:color="auto" w:fill="FFFF00"/>
            <w:tcMar>
              <w:top w:w="15" w:type="dxa"/>
              <w:left w:w="15" w:type="dxa"/>
              <w:bottom w:w="15" w:type="dxa"/>
              <w:right w:w="15" w:type="dxa"/>
            </w:tcMar>
            <w:vAlign w:val="center"/>
          </w:tcPr>
          <w:p w:rsidR="009D0711" w:rsidRDefault="009D0711" w:rsidP="00531911">
            <w:pPr>
              <w:jc w:val="center"/>
            </w:pPr>
            <w:r>
              <w:t>B+</w:t>
            </w:r>
          </w:p>
        </w:tc>
        <w:tc>
          <w:tcPr>
            <w:tcW w:w="0" w:type="auto"/>
            <w:vMerge/>
            <w:vAlign w:val="center"/>
          </w:tcPr>
          <w:p w:rsidR="009D0711" w:rsidRDefault="009D0711" w:rsidP="00531911"/>
        </w:tc>
        <w:tc>
          <w:tcPr>
            <w:tcW w:w="0" w:type="auto"/>
            <w:shd w:val="clear" w:color="auto" w:fill="1E90FF"/>
            <w:tcMar>
              <w:top w:w="15" w:type="dxa"/>
              <w:left w:w="15" w:type="dxa"/>
              <w:bottom w:w="15" w:type="dxa"/>
              <w:right w:w="15" w:type="dxa"/>
            </w:tcMar>
            <w:vAlign w:val="center"/>
          </w:tcPr>
          <w:p w:rsidR="009D0711" w:rsidRDefault="009D0711" w:rsidP="00531911">
            <w:pPr>
              <w:jc w:val="center"/>
            </w:pPr>
            <w:r>
              <w:t>B+</w:t>
            </w:r>
          </w:p>
        </w:tc>
        <w:tc>
          <w:tcPr>
            <w:tcW w:w="0" w:type="auto"/>
            <w:vMerge/>
            <w:vAlign w:val="center"/>
          </w:tcPr>
          <w:p w:rsidR="009D0711" w:rsidRDefault="009D0711" w:rsidP="00531911"/>
        </w:tc>
        <w:tc>
          <w:tcPr>
            <w:tcW w:w="5368" w:type="dxa"/>
            <w:vMerge w:val="restart"/>
            <w:shd w:val="clear" w:color="auto" w:fill="D2B48C"/>
            <w:tcMar>
              <w:top w:w="15" w:type="dxa"/>
              <w:left w:w="15" w:type="dxa"/>
              <w:bottom w:w="15" w:type="dxa"/>
              <w:right w:w="15" w:type="dxa"/>
            </w:tcMar>
            <w:vAlign w:val="center"/>
          </w:tcPr>
          <w:p w:rsidR="009D0711" w:rsidRPr="001726DE" w:rsidRDefault="009D0711" w:rsidP="00531911">
            <w:pPr>
              <w:jc w:val="center"/>
              <w:rPr>
                <w:sz w:val="18"/>
                <w:szCs w:val="18"/>
                <w:lang w:val="ru-RU"/>
              </w:rPr>
            </w:pPr>
            <w:r w:rsidRPr="001726DE">
              <w:rPr>
                <w:sz w:val="18"/>
                <w:szCs w:val="18"/>
                <w:lang w:val="ru-RU"/>
              </w:rPr>
              <w:t>Высокоспекулятивный</w:t>
            </w:r>
          </w:p>
        </w:tc>
      </w:tr>
      <w:tr w:rsidR="009D0711" w:rsidTr="009D0711">
        <w:trPr>
          <w:tblCellSpacing w:w="15" w:type="dxa"/>
          <w:jc w:val="center"/>
        </w:trPr>
        <w:tc>
          <w:tcPr>
            <w:tcW w:w="0" w:type="auto"/>
            <w:shd w:val="clear" w:color="auto" w:fill="F08080"/>
            <w:tcMar>
              <w:top w:w="15" w:type="dxa"/>
              <w:left w:w="15" w:type="dxa"/>
              <w:bottom w:w="15" w:type="dxa"/>
              <w:right w:w="15" w:type="dxa"/>
            </w:tcMar>
            <w:vAlign w:val="center"/>
          </w:tcPr>
          <w:p w:rsidR="009D0711" w:rsidRDefault="009D0711" w:rsidP="00531911">
            <w:pPr>
              <w:jc w:val="center"/>
            </w:pPr>
            <w:r>
              <w:t>B2</w:t>
            </w:r>
          </w:p>
        </w:tc>
        <w:tc>
          <w:tcPr>
            <w:tcW w:w="0" w:type="auto"/>
            <w:vMerge/>
            <w:vAlign w:val="center"/>
          </w:tcPr>
          <w:p w:rsidR="009D0711" w:rsidRDefault="009D0711" w:rsidP="00531911"/>
        </w:tc>
        <w:tc>
          <w:tcPr>
            <w:tcW w:w="0" w:type="auto"/>
            <w:shd w:val="clear" w:color="auto" w:fill="FFFF00"/>
            <w:tcMar>
              <w:top w:w="15" w:type="dxa"/>
              <w:left w:w="15" w:type="dxa"/>
              <w:bottom w:w="15" w:type="dxa"/>
              <w:right w:w="15" w:type="dxa"/>
            </w:tcMar>
            <w:vAlign w:val="center"/>
          </w:tcPr>
          <w:p w:rsidR="009D0711" w:rsidRDefault="009D0711" w:rsidP="00531911">
            <w:pPr>
              <w:jc w:val="center"/>
            </w:pPr>
            <w:r>
              <w:t>B</w:t>
            </w:r>
          </w:p>
        </w:tc>
        <w:tc>
          <w:tcPr>
            <w:tcW w:w="0" w:type="auto"/>
            <w:vMerge/>
            <w:vAlign w:val="center"/>
          </w:tcPr>
          <w:p w:rsidR="009D0711" w:rsidRDefault="009D0711" w:rsidP="00531911"/>
        </w:tc>
        <w:tc>
          <w:tcPr>
            <w:tcW w:w="0" w:type="auto"/>
            <w:shd w:val="clear" w:color="auto" w:fill="1E90FF"/>
            <w:tcMar>
              <w:top w:w="15" w:type="dxa"/>
              <w:left w:w="15" w:type="dxa"/>
              <w:bottom w:w="15" w:type="dxa"/>
              <w:right w:w="15" w:type="dxa"/>
            </w:tcMar>
            <w:vAlign w:val="center"/>
          </w:tcPr>
          <w:p w:rsidR="009D0711" w:rsidRDefault="009D0711" w:rsidP="00531911">
            <w:pPr>
              <w:jc w:val="center"/>
            </w:pPr>
            <w:r>
              <w:t>B</w:t>
            </w:r>
          </w:p>
        </w:tc>
        <w:tc>
          <w:tcPr>
            <w:tcW w:w="0" w:type="auto"/>
            <w:vMerge/>
            <w:vAlign w:val="center"/>
          </w:tcPr>
          <w:p w:rsidR="009D0711" w:rsidRDefault="009D0711" w:rsidP="00531911"/>
        </w:tc>
        <w:tc>
          <w:tcPr>
            <w:tcW w:w="5368" w:type="dxa"/>
            <w:vMerge/>
            <w:vAlign w:val="center"/>
          </w:tcPr>
          <w:p w:rsidR="009D0711" w:rsidRPr="001726DE" w:rsidRDefault="009D0711" w:rsidP="00531911">
            <w:pPr>
              <w:rPr>
                <w:sz w:val="18"/>
                <w:szCs w:val="18"/>
              </w:rPr>
            </w:pPr>
          </w:p>
        </w:tc>
      </w:tr>
      <w:tr w:rsidR="009D0711" w:rsidTr="009D0711">
        <w:trPr>
          <w:tblCellSpacing w:w="15" w:type="dxa"/>
          <w:jc w:val="center"/>
        </w:trPr>
        <w:tc>
          <w:tcPr>
            <w:tcW w:w="0" w:type="auto"/>
            <w:shd w:val="clear" w:color="auto" w:fill="F08080"/>
            <w:tcMar>
              <w:top w:w="15" w:type="dxa"/>
              <w:left w:w="15" w:type="dxa"/>
              <w:bottom w:w="15" w:type="dxa"/>
              <w:right w:w="15" w:type="dxa"/>
            </w:tcMar>
            <w:vAlign w:val="center"/>
          </w:tcPr>
          <w:p w:rsidR="009D0711" w:rsidRDefault="009D0711" w:rsidP="00531911">
            <w:pPr>
              <w:jc w:val="center"/>
            </w:pPr>
            <w:r>
              <w:t>B3</w:t>
            </w:r>
          </w:p>
        </w:tc>
        <w:tc>
          <w:tcPr>
            <w:tcW w:w="0" w:type="auto"/>
            <w:vMerge/>
            <w:vAlign w:val="center"/>
          </w:tcPr>
          <w:p w:rsidR="009D0711" w:rsidRDefault="009D0711" w:rsidP="00531911"/>
        </w:tc>
        <w:tc>
          <w:tcPr>
            <w:tcW w:w="0" w:type="auto"/>
            <w:shd w:val="clear" w:color="auto" w:fill="FFFF00"/>
            <w:tcMar>
              <w:top w:w="15" w:type="dxa"/>
              <w:left w:w="15" w:type="dxa"/>
              <w:bottom w:w="15" w:type="dxa"/>
              <w:right w:w="15" w:type="dxa"/>
            </w:tcMar>
            <w:vAlign w:val="center"/>
          </w:tcPr>
          <w:p w:rsidR="009D0711" w:rsidRDefault="009D0711" w:rsidP="00531911">
            <w:pPr>
              <w:jc w:val="center"/>
            </w:pPr>
            <w:r>
              <w:t>B-</w:t>
            </w:r>
          </w:p>
        </w:tc>
        <w:tc>
          <w:tcPr>
            <w:tcW w:w="0" w:type="auto"/>
            <w:vMerge/>
            <w:vAlign w:val="center"/>
          </w:tcPr>
          <w:p w:rsidR="009D0711" w:rsidRDefault="009D0711" w:rsidP="00531911"/>
        </w:tc>
        <w:tc>
          <w:tcPr>
            <w:tcW w:w="0" w:type="auto"/>
            <w:shd w:val="clear" w:color="auto" w:fill="1E90FF"/>
            <w:tcMar>
              <w:top w:w="15" w:type="dxa"/>
              <w:left w:w="15" w:type="dxa"/>
              <w:bottom w:w="15" w:type="dxa"/>
              <w:right w:w="15" w:type="dxa"/>
            </w:tcMar>
            <w:vAlign w:val="center"/>
          </w:tcPr>
          <w:p w:rsidR="009D0711" w:rsidRDefault="009D0711" w:rsidP="00531911">
            <w:pPr>
              <w:jc w:val="center"/>
            </w:pPr>
            <w:r>
              <w:t>B-</w:t>
            </w:r>
          </w:p>
        </w:tc>
        <w:tc>
          <w:tcPr>
            <w:tcW w:w="0" w:type="auto"/>
            <w:vMerge/>
            <w:vAlign w:val="center"/>
          </w:tcPr>
          <w:p w:rsidR="009D0711" w:rsidRDefault="009D0711" w:rsidP="00531911"/>
        </w:tc>
        <w:tc>
          <w:tcPr>
            <w:tcW w:w="5368" w:type="dxa"/>
            <w:vMerge/>
            <w:vAlign w:val="center"/>
          </w:tcPr>
          <w:p w:rsidR="009D0711" w:rsidRPr="001726DE" w:rsidRDefault="009D0711" w:rsidP="00531911">
            <w:pPr>
              <w:rPr>
                <w:sz w:val="18"/>
                <w:szCs w:val="18"/>
              </w:rPr>
            </w:pPr>
          </w:p>
        </w:tc>
      </w:tr>
      <w:tr w:rsidR="009D0711" w:rsidTr="009D0711">
        <w:trPr>
          <w:tblCellSpacing w:w="15" w:type="dxa"/>
          <w:jc w:val="center"/>
        </w:trPr>
        <w:tc>
          <w:tcPr>
            <w:tcW w:w="0" w:type="auto"/>
            <w:shd w:val="clear" w:color="auto" w:fill="F08080"/>
            <w:vAlign w:val="center"/>
          </w:tcPr>
          <w:p w:rsidR="009D0711" w:rsidRDefault="009D0711" w:rsidP="00531911">
            <w:pPr>
              <w:jc w:val="center"/>
            </w:pPr>
            <w:r>
              <w:t>Caa1</w:t>
            </w:r>
          </w:p>
        </w:tc>
        <w:tc>
          <w:tcPr>
            <w:tcW w:w="0" w:type="auto"/>
            <w:vMerge/>
            <w:vAlign w:val="center"/>
          </w:tcPr>
          <w:p w:rsidR="009D0711" w:rsidRDefault="009D0711" w:rsidP="00531911"/>
        </w:tc>
        <w:tc>
          <w:tcPr>
            <w:tcW w:w="0" w:type="auto"/>
            <w:shd w:val="clear" w:color="auto" w:fill="FFFF00"/>
            <w:tcMar>
              <w:top w:w="15" w:type="dxa"/>
              <w:left w:w="15" w:type="dxa"/>
              <w:bottom w:w="15" w:type="dxa"/>
              <w:right w:w="15" w:type="dxa"/>
            </w:tcMar>
            <w:vAlign w:val="center"/>
          </w:tcPr>
          <w:p w:rsidR="009D0711" w:rsidRDefault="009D0711" w:rsidP="00531911">
            <w:pPr>
              <w:jc w:val="center"/>
            </w:pPr>
            <w:r>
              <w:t>CCC+</w:t>
            </w:r>
          </w:p>
        </w:tc>
        <w:tc>
          <w:tcPr>
            <w:tcW w:w="0" w:type="auto"/>
            <w:vMerge w:val="restart"/>
            <w:shd w:val="clear" w:color="auto" w:fill="F0E68C"/>
            <w:tcMar>
              <w:top w:w="15" w:type="dxa"/>
              <w:left w:w="15" w:type="dxa"/>
              <w:bottom w:w="15" w:type="dxa"/>
              <w:right w:w="15" w:type="dxa"/>
            </w:tcMar>
            <w:vAlign w:val="center"/>
          </w:tcPr>
          <w:p w:rsidR="009D0711" w:rsidRDefault="009D0711" w:rsidP="00531911">
            <w:pPr>
              <w:jc w:val="center"/>
            </w:pPr>
            <w:r>
              <w:t>C</w:t>
            </w:r>
          </w:p>
        </w:tc>
        <w:tc>
          <w:tcPr>
            <w:tcW w:w="0" w:type="auto"/>
            <w:vMerge w:val="restart"/>
            <w:shd w:val="clear" w:color="auto" w:fill="1E90FF"/>
            <w:tcMar>
              <w:top w:w="15" w:type="dxa"/>
              <w:left w:w="15" w:type="dxa"/>
              <w:bottom w:w="15" w:type="dxa"/>
              <w:right w:w="15" w:type="dxa"/>
            </w:tcMar>
            <w:vAlign w:val="center"/>
          </w:tcPr>
          <w:p w:rsidR="009D0711" w:rsidRDefault="009D0711" w:rsidP="00531911">
            <w:pPr>
              <w:jc w:val="center"/>
            </w:pPr>
            <w:r>
              <w:t>CCC</w:t>
            </w:r>
          </w:p>
        </w:tc>
        <w:tc>
          <w:tcPr>
            <w:tcW w:w="0" w:type="auto"/>
            <w:vMerge w:val="restart"/>
            <w:shd w:val="clear" w:color="auto" w:fill="AFEEEE"/>
            <w:tcMar>
              <w:top w:w="15" w:type="dxa"/>
              <w:left w:w="15" w:type="dxa"/>
              <w:bottom w:w="15" w:type="dxa"/>
              <w:right w:w="15" w:type="dxa"/>
            </w:tcMar>
            <w:vAlign w:val="center"/>
          </w:tcPr>
          <w:p w:rsidR="009D0711" w:rsidRDefault="009D0711" w:rsidP="00531911">
            <w:pPr>
              <w:jc w:val="center"/>
            </w:pPr>
            <w:r>
              <w:t>C</w:t>
            </w:r>
          </w:p>
        </w:tc>
        <w:tc>
          <w:tcPr>
            <w:tcW w:w="5368" w:type="dxa"/>
            <w:shd w:val="clear" w:color="auto" w:fill="D2B48C"/>
            <w:tcMar>
              <w:top w:w="15" w:type="dxa"/>
              <w:left w:w="15" w:type="dxa"/>
              <w:bottom w:w="15" w:type="dxa"/>
              <w:right w:w="15" w:type="dxa"/>
            </w:tcMar>
            <w:vAlign w:val="center"/>
          </w:tcPr>
          <w:p w:rsidR="009D0711" w:rsidRPr="001726DE" w:rsidRDefault="009D0711" w:rsidP="00531911">
            <w:pPr>
              <w:jc w:val="center"/>
              <w:rPr>
                <w:sz w:val="18"/>
                <w:szCs w:val="18"/>
                <w:lang w:val="ru-RU"/>
              </w:rPr>
            </w:pPr>
            <w:r w:rsidRPr="001726DE">
              <w:rPr>
                <w:sz w:val="18"/>
                <w:szCs w:val="18"/>
                <w:lang w:val="ru-RU"/>
              </w:rPr>
              <w:t>Существенные риски</w:t>
            </w:r>
          </w:p>
        </w:tc>
      </w:tr>
      <w:tr w:rsidR="009D0711" w:rsidTr="009D0711">
        <w:trPr>
          <w:tblCellSpacing w:w="15" w:type="dxa"/>
          <w:jc w:val="center"/>
        </w:trPr>
        <w:tc>
          <w:tcPr>
            <w:tcW w:w="0" w:type="auto"/>
            <w:shd w:val="clear" w:color="auto" w:fill="F08080"/>
            <w:tcMar>
              <w:top w:w="15" w:type="dxa"/>
              <w:left w:w="15" w:type="dxa"/>
              <w:bottom w:w="15" w:type="dxa"/>
              <w:right w:w="15" w:type="dxa"/>
            </w:tcMar>
            <w:vAlign w:val="center"/>
          </w:tcPr>
          <w:p w:rsidR="009D0711" w:rsidRDefault="009D0711" w:rsidP="00531911">
            <w:pPr>
              <w:jc w:val="center"/>
            </w:pPr>
            <w:r>
              <w:t>Caa2</w:t>
            </w:r>
          </w:p>
        </w:tc>
        <w:tc>
          <w:tcPr>
            <w:tcW w:w="0" w:type="auto"/>
            <w:vMerge/>
            <w:vAlign w:val="center"/>
          </w:tcPr>
          <w:p w:rsidR="009D0711" w:rsidRDefault="009D0711" w:rsidP="00531911"/>
        </w:tc>
        <w:tc>
          <w:tcPr>
            <w:tcW w:w="0" w:type="auto"/>
            <w:shd w:val="clear" w:color="auto" w:fill="FFFF00"/>
            <w:tcMar>
              <w:top w:w="15" w:type="dxa"/>
              <w:left w:w="15" w:type="dxa"/>
              <w:bottom w:w="15" w:type="dxa"/>
              <w:right w:w="15" w:type="dxa"/>
            </w:tcMar>
            <w:vAlign w:val="center"/>
          </w:tcPr>
          <w:p w:rsidR="009D0711" w:rsidRDefault="009D0711" w:rsidP="00531911">
            <w:pPr>
              <w:jc w:val="center"/>
            </w:pPr>
            <w:r>
              <w:t>CCC</w:t>
            </w:r>
          </w:p>
        </w:tc>
        <w:tc>
          <w:tcPr>
            <w:tcW w:w="0" w:type="auto"/>
            <w:vMerge/>
            <w:vAlign w:val="center"/>
          </w:tcPr>
          <w:p w:rsidR="009D0711" w:rsidRDefault="009D0711" w:rsidP="00531911"/>
        </w:tc>
        <w:tc>
          <w:tcPr>
            <w:tcW w:w="0" w:type="auto"/>
            <w:vMerge/>
            <w:vAlign w:val="center"/>
          </w:tcPr>
          <w:p w:rsidR="009D0711" w:rsidRDefault="009D0711" w:rsidP="00531911"/>
        </w:tc>
        <w:tc>
          <w:tcPr>
            <w:tcW w:w="0" w:type="auto"/>
            <w:vMerge/>
            <w:vAlign w:val="center"/>
          </w:tcPr>
          <w:p w:rsidR="009D0711" w:rsidRDefault="009D0711" w:rsidP="00531911"/>
        </w:tc>
        <w:tc>
          <w:tcPr>
            <w:tcW w:w="5368" w:type="dxa"/>
            <w:shd w:val="clear" w:color="auto" w:fill="D2B48C"/>
            <w:tcMar>
              <w:top w:w="15" w:type="dxa"/>
              <w:left w:w="15" w:type="dxa"/>
              <w:bottom w:w="15" w:type="dxa"/>
              <w:right w:w="15" w:type="dxa"/>
            </w:tcMar>
            <w:vAlign w:val="center"/>
          </w:tcPr>
          <w:p w:rsidR="009D0711" w:rsidRPr="001726DE" w:rsidRDefault="009D0711" w:rsidP="00531911">
            <w:pPr>
              <w:jc w:val="center"/>
              <w:rPr>
                <w:sz w:val="18"/>
                <w:szCs w:val="18"/>
                <w:lang w:val="ru-RU"/>
              </w:rPr>
            </w:pPr>
            <w:r w:rsidRPr="001726DE">
              <w:rPr>
                <w:sz w:val="18"/>
                <w:szCs w:val="18"/>
                <w:lang w:val="ru-RU"/>
              </w:rPr>
              <w:t>В высшей степени спекулятивный</w:t>
            </w:r>
          </w:p>
        </w:tc>
      </w:tr>
      <w:tr w:rsidR="009D0711" w:rsidRPr="00C80FF3" w:rsidTr="009D0711">
        <w:trPr>
          <w:tblCellSpacing w:w="15" w:type="dxa"/>
          <w:jc w:val="center"/>
        </w:trPr>
        <w:tc>
          <w:tcPr>
            <w:tcW w:w="0" w:type="auto"/>
            <w:shd w:val="clear" w:color="auto" w:fill="F08080"/>
            <w:tcMar>
              <w:top w:w="15" w:type="dxa"/>
              <w:left w:w="15" w:type="dxa"/>
              <w:bottom w:w="15" w:type="dxa"/>
              <w:right w:w="15" w:type="dxa"/>
            </w:tcMar>
            <w:vAlign w:val="center"/>
          </w:tcPr>
          <w:p w:rsidR="009D0711" w:rsidRDefault="009D0711" w:rsidP="00531911">
            <w:pPr>
              <w:jc w:val="center"/>
            </w:pPr>
            <w:r>
              <w:t>Caa3</w:t>
            </w:r>
          </w:p>
        </w:tc>
        <w:tc>
          <w:tcPr>
            <w:tcW w:w="0" w:type="auto"/>
            <w:vMerge/>
            <w:vAlign w:val="center"/>
          </w:tcPr>
          <w:p w:rsidR="009D0711" w:rsidRDefault="009D0711" w:rsidP="00531911"/>
        </w:tc>
        <w:tc>
          <w:tcPr>
            <w:tcW w:w="0" w:type="auto"/>
            <w:shd w:val="clear" w:color="auto" w:fill="FFFF00"/>
            <w:tcMar>
              <w:top w:w="15" w:type="dxa"/>
              <w:left w:w="15" w:type="dxa"/>
              <w:bottom w:w="15" w:type="dxa"/>
              <w:right w:w="15" w:type="dxa"/>
            </w:tcMar>
            <w:vAlign w:val="center"/>
          </w:tcPr>
          <w:p w:rsidR="009D0711" w:rsidRDefault="009D0711" w:rsidP="00531911">
            <w:pPr>
              <w:jc w:val="center"/>
            </w:pPr>
            <w:r>
              <w:t>CCC-</w:t>
            </w:r>
          </w:p>
        </w:tc>
        <w:tc>
          <w:tcPr>
            <w:tcW w:w="0" w:type="auto"/>
            <w:vMerge/>
            <w:vAlign w:val="center"/>
          </w:tcPr>
          <w:p w:rsidR="009D0711" w:rsidRDefault="009D0711" w:rsidP="00531911"/>
        </w:tc>
        <w:tc>
          <w:tcPr>
            <w:tcW w:w="0" w:type="auto"/>
            <w:vMerge/>
            <w:vAlign w:val="center"/>
          </w:tcPr>
          <w:p w:rsidR="009D0711" w:rsidRDefault="009D0711" w:rsidP="00531911"/>
        </w:tc>
        <w:tc>
          <w:tcPr>
            <w:tcW w:w="0" w:type="auto"/>
            <w:vMerge/>
            <w:vAlign w:val="center"/>
          </w:tcPr>
          <w:p w:rsidR="009D0711" w:rsidRDefault="009D0711" w:rsidP="00531911"/>
        </w:tc>
        <w:tc>
          <w:tcPr>
            <w:tcW w:w="5368" w:type="dxa"/>
            <w:vMerge w:val="restart"/>
            <w:shd w:val="clear" w:color="auto" w:fill="D2B48C"/>
            <w:tcMar>
              <w:top w:w="15" w:type="dxa"/>
              <w:left w:w="15" w:type="dxa"/>
              <w:bottom w:w="15" w:type="dxa"/>
              <w:right w:w="15" w:type="dxa"/>
            </w:tcMar>
            <w:vAlign w:val="center"/>
          </w:tcPr>
          <w:p w:rsidR="009D0711" w:rsidRPr="001726DE" w:rsidRDefault="009D0711" w:rsidP="00531911">
            <w:pPr>
              <w:jc w:val="center"/>
              <w:rPr>
                <w:sz w:val="18"/>
                <w:szCs w:val="18"/>
                <w:lang w:val="ru-RU"/>
              </w:rPr>
            </w:pPr>
            <w:r w:rsidRPr="001726DE">
              <w:rPr>
                <w:sz w:val="18"/>
                <w:szCs w:val="18"/>
                <w:lang w:val="ru-RU"/>
              </w:rPr>
              <w:t>Дефолт с ограниченной перспективой восстановления</w:t>
            </w:r>
            <w:r w:rsidRPr="001726DE">
              <w:rPr>
                <w:sz w:val="18"/>
                <w:szCs w:val="18"/>
                <w:lang w:val="ru-RU"/>
              </w:rPr>
              <w:br/>
            </w:r>
          </w:p>
        </w:tc>
      </w:tr>
      <w:tr w:rsidR="009D0711" w:rsidTr="009D0711">
        <w:trPr>
          <w:tblCellSpacing w:w="15" w:type="dxa"/>
          <w:jc w:val="center"/>
        </w:trPr>
        <w:tc>
          <w:tcPr>
            <w:tcW w:w="0" w:type="auto"/>
            <w:vMerge w:val="restart"/>
            <w:shd w:val="clear" w:color="auto" w:fill="F08080"/>
            <w:tcMar>
              <w:top w:w="15" w:type="dxa"/>
              <w:left w:w="15" w:type="dxa"/>
              <w:bottom w:w="15" w:type="dxa"/>
              <w:right w:w="15" w:type="dxa"/>
            </w:tcMar>
            <w:vAlign w:val="center"/>
          </w:tcPr>
          <w:p w:rsidR="009D0711" w:rsidRDefault="009D0711" w:rsidP="00531911">
            <w:pPr>
              <w:jc w:val="center"/>
            </w:pPr>
            <w:r>
              <w:t>Ca</w:t>
            </w:r>
          </w:p>
        </w:tc>
        <w:tc>
          <w:tcPr>
            <w:tcW w:w="0" w:type="auto"/>
            <w:vMerge/>
            <w:vAlign w:val="center"/>
          </w:tcPr>
          <w:p w:rsidR="009D0711" w:rsidRDefault="009D0711" w:rsidP="00531911"/>
        </w:tc>
        <w:tc>
          <w:tcPr>
            <w:tcW w:w="0" w:type="auto"/>
            <w:shd w:val="clear" w:color="auto" w:fill="FFFF00"/>
            <w:tcMar>
              <w:top w:w="15" w:type="dxa"/>
              <w:left w:w="15" w:type="dxa"/>
              <w:bottom w:w="15" w:type="dxa"/>
              <w:right w:w="15" w:type="dxa"/>
            </w:tcMar>
            <w:vAlign w:val="center"/>
          </w:tcPr>
          <w:p w:rsidR="009D0711" w:rsidRDefault="009D0711" w:rsidP="00531911">
            <w:pPr>
              <w:jc w:val="center"/>
            </w:pPr>
            <w:r>
              <w:t>CC</w:t>
            </w:r>
          </w:p>
        </w:tc>
        <w:tc>
          <w:tcPr>
            <w:tcW w:w="0" w:type="auto"/>
            <w:vMerge/>
            <w:vAlign w:val="center"/>
          </w:tcPr>
          <w:p w:rsidR="009D0711" w:rsidRDefault="009D0711" w:rsidP="00531911"/>
        </w:tc>
        <w:tc>
          <w:tcPr>
            <w:tcW w:w="0" w:type="auto"/>
            <w:vMerge/>
            <w:vAlign w:val="center"/>
          </w:tcPr>
          <w:p w:rsidR="009D0711" w:rsidRDefault="009D0711" w:rsidP="00531911"/>
        </w:tc>
        <w:tc>
          <w:tcPr>
            <w:tcW w:w="0" w:type="auto"/>
            <w:vMerge/>
            <w:vAlign w:val="center"/>
          </w:tcPr>
          <w:p w:rsidR="009D0711" w:rsidRDefault="009D0711" w:rsidP="00531911"/>
        </w:tc>
        <w:tc>
          <w:tcPr>
            <w:tcW w:w="5368" w:type="dxa"/>
            <w:vMerge/>
            <w:vAlign w:val="center"/>
          </w:tcPr>
          <w:p w:rsidR="009D0711" w:rsidRPr="001726DE" w:rsidRDefault="009D0711" w:rsidP="00531911">
            <w:pPr>
              <w:rPr>
                <w:sz w:val="18"/>
                <w:szCs w:val="18"/>
              </w:rPr>
            </w:pPr>
          </w:p>
        </w:tc>
      </w:tr>
      <w:tr w:rsidR="009D0711" w:rsidTr="009D0711">
        <w:trPr>
          <w:tblCellSpacing w:w="15" w:type="dxa"/>
          <w:jc w:val="center"/>
        </w:trPr>
        <w:tc>
          <w:tcPr>
            <w:tcW w:w="0" w:type="auto"/>
            <w:vMerge/>
            <w:vAlign w:val="center"/>
          </w:tcPr>
          <w:p w:rsidR="009D0711" w:rsidRDefault="009D0711" w:rsidP="00531911"/>
        </w:tc>
        <w:tc>
          <w:tcPr>
            <w:tcW w:w="0" w:type="auto"/>
            <w:vMerge/>
            <w:vAlign w:val="center"/>
          </w:tcPr>
          <w:p w:rsidR="009D0711" w:rsidRDefault="009D0711" w:rsidP="00531911"/>
        </w:tc>
        <w:tc>
          <w:tcPr>
            <w:tcW w:w="0" w:type="auto"/>
            <w:shd w:val="clear" w:color="auto" w:fill="FFFF00"/>
            <w:tcMar>
              <w:top w:w="15" w:type="dxa"/>
              <w:left w:w="15" w:type="dxa"/>
              <w:bottom w:w="15" w:type="dxa"/>
              <w:right w:w="15" w:type="dxa"/>
            </w:tcMar>
            <w:vAlign w:val="center"/>
          </w:tcPr>
          <w:p w:rsidR="009D0711" w:rsidRDefault="009D0711" w:rsidP="00531911">
            <w:pPr>
              <w:jc w:val="center"/>
            </w:pPr>
            <w:r>
              <w:t>C</w:t>
            </w:r>
          </w:p>
        </w:tc>
        <w:tc>
          <w:tcPr>
            <w:tcW w:w="0" w:type="auto"/>
            <w:vMerge/>
            <w:vAlign w:val="center"/>
          </w:tcPr>
          <w:p w:rsidR="009D0711" w:rsidRDefault="009D0711" w:rsidP="00531911"/>
        </w:tc>
        <w:tc>
          <w:tcPr>
            <w:tcW w:w="0" w:type="auto"/>
            <w:vMerge/>
            <w:vAlign w:val="center"/>
          </w:tcPr>
          <w:p w:rsidR="009D0711" w:rsidRDefault="009D0711" w:rsidP="00531911"/>
        </w:tc>
        <w:tc>
          <w:tcPr>
            <w:tcW w:w="0" w:type="auto"/>
            <w:vMerge/>
            <w:vAlign w:val="center"/>
          </w:tcPr>
          <w:p w:rsidR="009D0711" w:rsidRDefault="009D0711" w:rsidP="00531911"/>
        </w:tc>
        <w:tc>
          <w:tcPr>
            <w:tcW w:w="5368" w:type="dxa"/>
            <w:vMerge/>
            <w:vAlign w:val="center"/>
          </w:tcPr>
          <w:p w:rsidR="009D0711" w:rsidRPr="001726DE" w:rsidRDefault="009D0711" w:rsidP="00531911">
            <w:pPr>
              <w:rPr>
                <w:sz w:val="18"/>
                <w:szCs w:val="18"/>
              </w:rPr>
            </w:pPr>
          </w:p>
        </w:tc>
      </w:tr>
      <w:tr w:rsidR="009D0711" w:rsidTr="009D0711">
        <w:trPr>
          <w:tblCellSpacing w:w="15" w:type="dxa"/>
          <w:jc w:val="center"/>
        </w:trPr>
        <w:tc>
          <w:tcPr>
            <w:tcW w:w="0" w:type="auto"/>
            <w:shd w:val="clear" w:color="auto" w:fill="F08080"/>
            <w:vAlign w:val="center"/>
          </w:tcPr>
          <w:p w:rsidR="009D0711" w:rsidRDefault="009D0711" w:rsidP="00531911">
            <w:pPr>
              <w:jc w:val="center"/>
            </w:pPr>
            <w:r>
              <w:t>C</w:t>
            </w:r>
          </w:p>
        </w:tc>
        <w:tc>
          <w:tcPr>
            <w:tcW w:w="0" w:type="auto"/>
            <w:vMerge/>
            <w:vAlign w:val="center"/>
          </w:tcPr>
          <w:p w:rsidR="009D0711" w:rsidRDefault="009D0711" w:rsidP="00531911"/>
        </w:tc>
        <w:tc>
          <w:tcPr>
            <w:tcW w:w="0" w:type="auto"/>
            <w:vMerge w:val="restart"/>
            <w:shd w:val="clear" w:color="auto" w:fill="FFFF00"/>
            <w:tcMar>
              <w:top w:w="15" w:type="dxa"/>
              <w:left w:w="15" w:type="dxa"/>
              <w:bottom w:w="15" w:type="dxa"/>
              <w:right w:w="15" w:type="dxa"/>
            </w:tcMar>
            <w:vAlign w:val="center"/>
          </w:tcPr>
          <w:p w:rsidR="009D0711" w:rsidRDefault="009D0711" w:rsidP="00531911">
            <w:pPr>
              <w:jc w:val="center"/>
            </w:pPr>
            <w:r>
              <w:t>D</w:t>
            </w:r>
          </w:p>
        </w:tc>
        <w:tc>
          <w:tcPr>
            <w:tcW w:w="0" w:type="auto"/>
            <w:vMerge w:val="restart"/>
            <w:shd w:val="clear" w:color="auto" w:fill="F0E68C"/>
            <w:tcMar>
              <w:top w:w="15" w:type="dxa"/>
              <w:left w:w="15" w:type="dxa"/>
              <w:bottom w:w="15" w:type="dxa"/>
              <w:right w:w="15" w:type="dxa"/>
            </w:tcMar>
            <w:vAlign w:val="center"/>
          </w:tcPr>
          <w:p w:rsidR="009D0711" w:rsidRDefault="009D0711" w:rsidP="00531911">
            <w:pPr>
              <w:jc w:val="center"/>
            </w:pPr>
            <w:r>
              <w:t>/</w:t>
            </w:r>
          </w:p>
        </w:tc>
        <w:tc>
          <w:tcPr>
            <w:tcW w:w="0" w:type="auto"/>
            <w:shd w:val="clear" w:color="auto" w:fill="1E90FF"/>
            <w:tcMar>
              <w:top w:w="15" w:type="dxa"/>
              <w:left w:w="15" w:type="dxa"/>
              <w:bottom w:w="15" w:type="dxa"/>
              <w:right w:w="15" w:type="dxa"/>
            </w:tcMar>
            <w:vAlign w:val="center"/>
          </w:tcPr>
          <w:p w:rsidR="009D0711" w:rsidRDefault="009D0711" w:rsidP="00531911">
            <w:pPr>
              <w:jc w:val="center"/>
            </w:pPr>
            <w:r>
              <w:t>DDD</w:t>
            </w:r>
          </w:p>
        </w:tc>
        <w:tc>
          <w:tcPr>
            <w:tcW w:w="0" w:type="auto"/>
            <w:vMerge w:val="restart"/>
            <w:shd w:val="clear" w:color="auto" w:fill="AFEEEE"/>
            <w:tcMar>
              <w:top w:w="15" w:type="dxa"/>
              <w:left w:w="15" w:type="dxa"/>
              <w:bottom w:w="15" w:type="dxa"/>
              <w:right w:w="15" w:type="dxa"/>
            </w:tcMar>
            <w:vAlign w:val="center"/>
          </w:tcPr>
          <w:p w:rsidR="009D0711" w:rsidRDefault="009D0711" w:rsidP="00531911">
            <w:pPr>
              <w:jc w:val="center"/>
            </w:pPr>
            <w:r>
              <w:t>/</w:t>
            </w:r>
          </w:p>
        </w:tc>
        <w:tc>
          <w:tcPr>
            <w:tcW w:w="5368" w:type="dxa"/>
            <w:vMerge w:val="restart"/>
            <w:shd w:val="clear" w:color="auto" w:fill="D2B48C"/>
            <w:tcMar>
              <w:top w:w="15" w:type="dxa"/>
              <w:left w:w="15" w:type="dxa"/>
              <w:bottom w:w="15" w:type="dxa"/>
              <w:right w:w="15" w:type="dxa"/>
            </w:tcMar>
            <w:vAlign w:val="center"/>
          </w:tcPr>
          <w:p w:rsidR="009D0711" w:rsidRPr="001726DE" w:rsidRDefault="009D0711" w:rsidP="00531911">
            <w:pPr>
              <w:jc w:val="center"/>
              <w:rPr>
                <w:sz w:val="18"/>
                <w:szCs w:val="18"/>
              </w:rPr>
            </w:pPr>
            <w:r w:rsidRPr="001726DE">
              <w:rPr>
                <w:sz w:val="18"/>
                <w:szCs w:val="18"/>
                <w:lang w:val="ru-RU"/>
              </w:rPr>
              <w:t>Дефолт</w:t>
            </w:r>
          </w:p>
        </w:tc>
      </w:tr>
      <w:tr w:rsidR="009D0711" w:rsidTr="009D0711">
        <w:trPr>
          <w:tblCellSpacing w:w="15" w:type="dxa"/>
          <w:jc w:val="center"/>
        </w:trPr>
        <w:tc>
          <w:tcPr>
            <w:tcW w:w="0" w:type="auto"/>
            <w:shd w:val="clear" w:color="auto" w:fill="FF7C80"/>
            <w:tcMar>
              <w:top w:w="15" w:type="dxa"/>
              <w:left w:w="15" w:type="dxa"/>
              <w:bottom w:w="15" w:type="dxa"/>
              <w:right w:w="15" w:type="dxa"/>
            </w:tcMar>
            <w:vAlign w:val="center"/>
          </w:tcPr>
          <w:p w:rsidR="009D0711" w:rsidRDefault="009D0711" w:rsidP="00531911">
            <w:pPr>
              <w:jc w:val="center"/>
            </w:pPr>
          </w:p>
        </w:tc>
        <w:tc>
          <w:tcPr>
            <w:tcW w:w="0" w:type="auto"/>
            <w:vMerge/>
            <w:vAlign w:val="center"/>
          </w:tcPr>
          <w:p w:rsidR="009D0711" w:rsidRDefault="009D0711" w:rsidP="00531911"/>
        </w:tc>
        <w:tc>
          <w:tcPr>
            <w:tcW w:w="0" w:type="auto"/>
            <w:vMerge/>
            <w:vAlign w:val="center"/>
          </w:tcPr>
          <w:p w:rsidR="009D0711" w:rsidRDefault="009D0711" w:rsidP="00531911"/>
        </w:tc>
        <w:tc>
          <w:tcPr>
            <w:tcW w:w="0" w:type="auto"/>
            <w:vMerge/>
            <w:vAlign w:val="center"/>
          </w:tcPr>
          <w:p w:rsidR="009D0711" w:rsidRDefault="009D0711" w:rsidP="00531911"/>
        </w:tc>
        <w:tc>
          <w:tcPr>
            <w:tcW w:w="0" w:type="auto"/>
            <w:shd w:val="clear" w:color="auto" w:fill="3399FF"/>
            <w:tcMar>
              <w:top w:w="15" w:type="dxa"/>
              <w:left w:w="15" w:type="dxa"/>
              <w:bottom w:w="15" w:type="dxa"/>
              <w:right w:w="15" w:type="dxa"/>
            </w:tcMar>
            <w:vAlign w:val="center"/>
          </w:tcPr>
          <w:p w:rsidR="009D0711" w:rsidRDefault="009D0711" w:rsidP="00531911"/>
        </w:tc>
        <w:tc>
          <w:tcPr>
            <w:tcW w:w="0" w:type="auto"/>
            <w:vMerge/>
            <w:vAlign w:val="center"/>
          </w:tcPr>
          <w:p w:rsidR="009D0711" w:rsidRDefault="009D0711" w:rsidP="00531911"/>
        </w:tc>
        <w:tc>
          <w:tcPr>
            <w:tcW w:w="5368" w:type="dxa"/>
            <w:vMerge/>
            <w:vAlign w:val="center"/>
          </w:tcPr>
          <w:p w:rsidR="009D0711" w:rsidRDefault="009D0711" w:rsidP="00531911"/>
        </w:tc>
      </w:tr>
    </w:tbl>
    <w:p w:rsidR="00641310" w:rsidRPr="006149A0" w:rsidRDefault="00641310" w:rsidP="003E300A">
      <w:pPr>
        <w:pStyle w:val="ONUME"/>
        <w:rPr>
          <w:b/>
          <w:sz w:val="18"/>
          <w:szCs w:val="18"/>
          <w:lang w:val="ru-RU"/>
        </w:rPr>
      </w:pPr>
    </w:p>
    <w:p w:rsidR="00641310" w:rsidRPr="006149A0" w:rsidRDefault="00641310" w:rsidP="003E300A">
      <w:pPr>
        <w:pStyle w:val="ONUME"/>
        <w:rPr>
          <w:b/>
          <w:sz w:val="18"/>
          <w:szCs w:val="18"/>
          <w:lang w:val="ru-RU"/>
        </w:rPr>
      </w:pPr>
    </w:p>
    <w:p w:rsidR="00641310" w:rsidRPr="006149A0" w:rsidRDefault="00641310" w:rsidP="003E300A">
      <w:pPr>
        <w:pStyle w:val="ONUME"/>
        <w:rPr>
          <w:b/>
          <w:sz w:val="18"/>
          <w:szCs w:val="18"/>
          <w:lang w:val="ru-RU"/>
        </w:rPr>
      </w:pPr>
    </w:p>
    <w:p w:rsidR="00E24FE5" w:rsidRPr="006149A0" w:rsidRDefault="00B22D9B" w:rsidP="00A314DC">
      <w:pPr>
        <w:pStyle w:val="ONUME"/>
        <w:ind w:left="10206" w:firstLine="567"/>
        <w:rPr>
          <w:szCs w:val="22"/>
          <w:lang w:val="ru-RU"/>
        </w:rPr>
        <w:sectPr w:rsidR="00E24FE5" w:rsidRPr="006149A0" w:rsidSect="00A314DC">
          <w:headerReference w:type="default" r:id="rId15"/>
          <w:headerReference w:type="first" r:id="rId16"/>
          <w:endnotePr>
            <w:numFmt w:val="decimal"/>
          </w:endnotePr>
          <w:pgSz w:w="16840" w:h="11907" w:orient="landscape" w:code="9"/>
          <w:pgMar w:top="993" w:right="567" w:bottom="1134" w:left="1418" w:header="510" w:footer="1021" w:gutter="0"/>
          <w:cols w:space="720"/>
          <w:titlePg/>
          <w:docGrid w:linePitch="299"/>
        </w:sectPr>
      </w:pPr>
      <w:r w:rsidRPr="006149A0">
        <w:rPr>
          <w:szCs w:val="22"/>
          <w:lang w:val="ru-RU"/>
        </w:rPr>
        <w:t>[</w:t>
      </w:r>
      <w:r w:rsidR="006149A0">
        <w:rPr>
          <w:szCs w:val="22"/>
          <w:lang w:val="ru-RU"/>
        </w:rPr>
        <w:t>Приложение</w:t>
      </w:r>
      <w:r w:rsidRPr="006149A0">
        <w:rPr>
          <w:szCs w:val="22"/>
          <w:lang w:val="ru-RU"/>
        </w:rPr>
        <w:t xml:space="preserve"> </w:t>
      </w:r>
      <w:r w:rsidRPr="00A314DC">
        <w:rPr>
          <w:szCs w:val="22"/>
        </w:rPr>
        <w:t>III</w:t>
      </w:r>
      <w:r w:rsidRPr="006149A0">
        <w:rPr>
          <w:szCs w:val="22"/>
          <w:lang w:val="ru-RU"/>
        </w:rPr>
        <w:t xml:space="preserve"> </w:t>
      </w:r>
      <w:r w:rsidR="006149A0">
        <w:rPr>
          <w:szCs w:val="22"/>
          <w:lang w:val="ru-RU"/>
        </w:rPr>
        <w:t>следует</w:t>
      </w:r>
      <w:r w:rsidRPr="006149A0">
        <w:rPr>
          <w:szCs w:val="22"/>
          <w:lang w:val="ru-RU"/>
        </w:rPr>
        <w:t>]</w:t>
      </w:r>
    </w:p>
    <w:p w:rsidR="00862D0A" w:rsidRPr="006149A0" w:rsidRDefault="006149A0" w:rsidP="003E300A">
      <w:pPr>
        <w:pStyle w:val="ONUME"/>
        <w:rPr>
          <w:b/>
          <w:szCs w:val="22"/>
          <w:lang w:val="ru-RU"/>
        </w:rPr>
      </w:pPr>
      <w:r>
        <w:rPr>
          <w:b/>
          <w:szCs w:val="22"/>
          <w:lang w:val="ru-RU"/>
        </w:rPr>
        <w:lastRenderedPageBreak/>
        <w:t>ФОРМИРОВАНИЕ ОПТИМАЛЬНОГО ПОРТФЕЛЯ</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1559"/>
        <w:gridCol w:w="2694"/>
        <w:gridCol w:w="2976"/>
        <w:gridCol w:w="2977"/>
      </w:tblGrid>
      <w:tr w:rsidR="00DA3947" w:rsidRPr="00DA3947" w:rsidTr="00A314DC">
        <w:trPr>
          <w:trHeight w:hRule="exact" w:val="714"/>
        </w:trPr>
        <w:tc>
          <w:tcPr>
            <w:tcW w:w="3652" w:type="dxa"/>
            <w:shd w:val="pct10" w:color="auto" w:fill="auto"/>
          </w:tcPr>
          <w:p w:rsidR="00862D0A" w:rsidRPr="006149A0" w:rsidRDefault="006149A0" w:rsidP="003E300A">
            <w:pPr>
              <w:pStyle w:val="ONUME"/>
              <w:rPr>
                <w:b/>
                <w:sz w:val="20"/>
                <w:lang w:val="ru-RU"/>
              </w:rPr>
            </w:pPr>
            <w:r>
              <w:rPr>
                <w:b/>
                <w:sz w:val="20"/>
                <w:lang w:val="ru-RU"/>
              </w:rPr>
              <w:t>Категория актива</w:t>
            </w:r>
          </w:p>
        </w:tc>
        <w:tc>
          <w:tcPr>
            <w:tcW w:w="1559" w:type="dxa"/>
            <w:shd w:val="pct10" w:color="auto" w:fill="auto"/>
          </w:tcPr>
          <w:p w:rsidR="00641310" w:rsidRPr="006149A0" w:rsidRDefault="006149A0" w:rsidP="00A314DC">
            <w:pPr>
              <w:pStyle w:val="ONUME"/>
              <w:jc w:val="right"/>
              <w:rPr>
                <w:b/>
                <w:sz w:val="20"/>
                <w:lang w:val="ru-RU"/>
              </w:rPr>
            </w:pPr>
            <w:r>
              <w:rPr>
                <w:b/>
                <w:sz w:val="20"/>
                <w:lang w:val="ru-RU"/>
              </w:rPr>
              <w:t>Портфель</w:t>
            </w:r>
          </w:p>
          <w:p w:rsidR="00862D0A" w:rsidRPr="00A314DC" w:rsidRDefault="00862D0A" w:rsidP="00A314DC">
            <w:pPr>
              <w:pStyle w:val="ONUME"/>
              <w:jc w:val="right"/>
              <w:rPr>
                <w:b/>
                <w:sz w:val="20"/>
              </w:rPr>
            </w:pPr>
            <w:r w:rsidRPr="00A314DC">
              <w:rPr>
                <w:b/>
                <w:sz w:val="20"/>
              </w:rPr>
              <w:t>%</w:t>
            </w:r>
          </w:p>
        </w:tc>
        <w:tc>
          <w:tcPr>
            <w:tcW w:w="2694" w:type="dxa"/>
            <w:shd w:val="pct10" w:color="auto" w:fill="auto"/>
          </w:tcPr>
          <w:p w:rsidR="00641310" w:rsidRDefault="006149A0" w:rsidP="00A314DC">
            <w:pPr>
              <w:pStyle w:val="ONUME"/>
              <w:jc w:val="right"/>
              <w:rPr>
                <w:b/>
                <w:sz w:val="20"/>
              </w:rPr>
            </w:pPr>
            <w:r>
              <w:rPr>
                <w:b/>
                <w:sz w:val="20"/>
                <w:lang w:val="ru-RU"/>
              </w:rPr>
              <w:t>Стратегия</w:t>
            </w:r>
            <w:r w:rsidR="00EB0008" w:rsidRPr="00A314DC">
              <w:rPr>
                <w:b/>
                <w:sz w:val="20"/>
              </w:rPr>
              <w:t xml:space="preserve"> A</w:t>
            </w:r>
          </w:p>
          <w:p w:rsidR="00EB0008" w:rsidRPr="00A314DC" w:rsidRDefault="00EB0008" w:rsidP="00A314DC">
            <w:pPr>
              <w:pStyle w:val="ONUME"/>
              <w:jc w:val="right"/>
              <w:rPr>
                <w:b/>
                <w:sz w:val="20"/>
              </w:rPr>
            </w:pPr>
            <w:r w:rsidRPr="00A314DC">
              <w:rPr>
                <w:b/>
                <w:sz w:val="20"/>
              </w:rPr>
              <w:t>%</w:t>
            </w:r>
          </w:p>
        </w:tc>
        <w:tc>
          <w:tcPr>
            <w:tcW w:w="2976" w:type="dxa"/>
            <w:shd w:val="pct10" w:color="auto" w:fill="auto"/>
          </w:tcPr>
          <w:p w:rsidR="00641310" w:rsidRDefault="006149A0" w:rsidP="00A314DC">
            <w:pPr>
              <w:pStyle w:val="ONUME"/>
              <w:jc w:val="right"/>
              <w:rPr>
                <w:b/>
                <w:sz w:val="20"/>
              </w:rPr>
            </w:pPr>
            <w:r>
              <w:rPr>
                <w:b/>
                <w:sz w:val="20"/>
                <w:lang w:val="ru-RU"/>
              </w:rPr>
              <w:t>Стратегия</w:t>
            </w:r>
            <w:r w:rsidR="00EB0008" w:rsidRPr="00A314DC">
              <w:rPr>
                <w:b/>
                <w:sz w:val="20"/>
              </w:rPr>
              <w:t xml:space="preserve"> B</w:t>
            </w:r>
          </w:p>
          <w:p w:rsidR="00862D0A" w:rsidRPr="00A314DC" w:rsidRDefault="00EB0008" w:rsidP="00A314DC">
            <w:pPr>
              <w:pStyle w:val="ONUME"/>
              <w:jc w:val="right"/>
              <w:rPr>
                <w:b/>
                <w:sz w:val="20"/>
              </w:rPr>
            </w:pPr>
            <w:r w:rsidRPr="00A314DC">
              <w:rPr>
                <w:b/>
                <w:sz w:val="20"/>
              </w:rPr>
              <w:t>%</w:t>
            </w:r>
          </w:p>
        </w:tc>
        <w:tc>
          <w:tcPr>
            <w:tcW w:w="2977" w:type="dxa"/>
            <w:shd w:val="pct10" w:color="auto" w:fill="auto"/>
          </w:tcPr>
          <w:p w:rsidR="00641310" w:rsidRDefault="006149A0" w:rsidP="00A314DC">
            <w:pPr>
              <w:pStyle w:val="ONUME"/>
              <w:jc w:val="right"/>
              <w:rPr>
                <w:b/>
                <w:sz w:val="20"/>
              </w:rPr>
            </w:pPr>
            <w:r>
              <w:rPr>
                <w:b/>
                <w:sz w:val="20"/>
                <w:lang w:val="ru-RU"/>
              </w:rPr>
              <w:t>Стратегия</w:t>
            </w:r>
            <w:r w:rsidR="00EB0008" w:rsidRPr="00A314DC">
              <w:rPr>
                <w:b/>
                <w:sz w:val="20"/>
              </w:rPr>
              <w:t xml:space="preserve"> C</w:t>
            </w:r>
          </w:p>
          <w:p w:rsidR="00862D0A" w:rsidRPr="00A314DC" w:rsidRDefault="00EB0008" w:rsidP="00A314DC">
            <w:pPr>
              <w:pStyle w:val="ONUME"/>
              <w:jc w:val="right"/>
              <w:rPr>
                <w:b/>
                <w:sz w:val="20"/>
              </w:rPr>
            </w:pPr>
            <w:r w:rsidRPr="00A314DC">
              <w:rPr>
                <w:b/>
                <w:sz w:val="20"/>
              </w:rPr>
              <w:t>%</w:t>
            </w:r>
          </w:p>
        </w:tc>
      </w:tr>
      <w:tr w:rsidR="006961AE" w:rsidRPr="00DA3947" w:rsidTr="00A314DC">
        <w:tc>
          <w:tcPr>
            <w:tcW w:w="3652" w:type="dxa"/>
            <w:shd w:val="clear" w:color="auto" w:fill="auto"/>
          </w:tcPr>
          <w:p w:rsidR="00862D0A" w:rsidRPr="00250A1D" w:rsidRDefault="00250A1D" w:rsidP="00250A1D">
            <w:pPr>
              <w:pStyle w:val="ONUME"/>
              <w:rPr>
                <w:sz w:val="20"/>
                <w:lang w:val="ru-RU"/>
              </w:rPr>
            </w:pPr>
            <w:r>
              <w:rPr>
                <w:sz w:val="20"/>
                <w:lang w:val="ru-RU"/>
              </w:rPr>
              <w:t>Инструменты</w:t>
            </w:r>
            <w:r w:rsidRPr="00250A1D">
              <w:rPr>
                <w:sz w:val="20"/>
                <w:lang w:val="ru-RU"/>
              </w:rPr>
              <w:t xml:space="preserve"> </w:t>
            </w:r>
            <w:r>
              <w:rPr>
                <w:sz w:val="20"/>
                <w:lang w:val="ru-RU"/>
              </w:rPr>
              <w:t>денежного</w:t>
            </w:r>
            <w:r w:rsidRPr="00250A1D">
              <w:rPr>
                <w:sz w:val="20"/>
                <w:lang w:val="ru-RU"/>
              </w:rPr>
              <w:t xml:space="preserve"> </w:t>
            </w:r>
            <w:r>
              <w:rPr>
                <w:sz w:val="20"/>
                <w:lang w:val="ru-RU"/>
              </w:rPr>
              <w:t>рынка</w:t>
            </w:r>
            <w:r w:rsidRPr="00250A1D">
              <w:rPr>
                <w:sz w:val="20"/>
                <w:lang w:val="ru-RU"/>
              </w:rPr>
              <w:t xml:space="preserve"> </w:t>
            </w:r>
            <w:r>
              <w:rPr>
                <w:sz w:val="20"/>
                <w:lang w:val="ru-RU"/>
              </w:rPr>
              <w:t>в</w:t>
            </w:r>
            <w:r w:rsidRPr="00250A1D">
              <w:rPr>
                <w:sz w:val="20"/>
                <w:lang w:val="ru-RU"/>
              </w:rPr>
              <w:t xml:space="preserve"> </w:t>
            </w:r>
            <w:r>
              <w:rPr>
                <w:sz w:val="20"/>
                <w:lang w:val="ru-RU"/>
              </w:rPr>
              <w:t>шв</w:t>
            </w:r>
            <w:r w:rsidRPr="00250A1D">
              <w:rPr>
                <w:sz w:val="20"/>
                <w:lang w:val="ru-RU"/>
              </w:rPr>
              <w:t xml:space="preserve">. </w:t>
            </w:r>
            <w:r>
              <w:rPr>
                <w:sz w:val="20"/>
                <w:lang w:val="ru-RU"/>
              </w:rPr>
              <w:t>франках</w:t>
            </w:r>
          </w:p>
        </w:tc>
        <w:tc>
          <w:tcPr>
            <w:tcW w:w="1559" w:type="dxa"/>
            <w:shd w:val="clear" w:color="auto" w:fill="auto"/>
          </w:tcPr>
          <w:p w:rsidR="00862D0A" w:rsidRPr="00A314DC" w:rsidRDefault="00526131" w:rsidP="00A314DC">
            <w:pPr>
              <w:pStyle w:val="ONUME"/>
              <w:jc w:val="right"/>
              <w:rPr>
                <w:sz w:val="20"/>
              </w:rPr>
            </w:pPr>
            <w:r w:rsidRPr="00A314DC">
              <w:rPr>
                <w:sz w:val="20"/>
              </w:rPr>
              <w:t>100</w:t>
            </w:r>
          </w:p>
        </w:tc>
        <w:tc>
          <w:tcPr>
            <w:tcW w:w="2694" w:type="dxa"/>
            <w:shd w:val="clear" w:color="auto" w:fill="auto"/>
          </w:tcPr>
          <w:p w:rsidR="00862D0A" w:rsidRPr="00A314DC" w:rsidRDefault="00526131" w:rsidP="00A314DC">
            <w:pPr>
              <w:pStyle w:val="ONUME"/>
              <w:jc w:val="right"/>
              <w:rPr>
                <w:sz w:val="20"/>
              </w:rPr>
            </w:pPr>
            <w:r w:rsidRPr="00A314DC">
              <w:rPr>
                <w:sz w:val="20"/>
              </w:rPr>
              <w:t>50</w:t>
            </w:r>
          </w:p>
        </w:tc>
        <w:tc>
          <w:tcPr>
            <w:tcW w:w="2976" w:type="dxa"/>
            <w:shd w:val="clear" w:color="auto" w:fill="auto"/>
          </w:tcPr>
          <w:p w:rsidR="00862D0A" w:rsidRPr="00A314DC" w:rsidRDefault="00526131" w:rsidP="00A314DC">
            <w:pPr>
              <w:pStyle w:val="ONUME"/>
              <w:jc w:val="right"/>
              <w:rPr>
                <w:sz w:val="20"/>
              </w:rPr>
            </w:pPr>
            <w:r w:rsidRPr="00A314DC">
              <w:rPr>
                <w:sz w:val="20"/>
              </w:rPr>
              <w:t>50</w:t>
            </w:r>
          </w:p>
        </w:tc>
        <w:tc>
          <w:tcPr>
            <w:tcW w:w="2977" w:type="dxa"/>
            <w:shd w:val="clear" w:color="auto" w:fill="auto"/>
          </w:tcPr>
          <w:p w:rsidR="00862D0A" w:rsidRPr="00A314DC" w:rsidRDefault="00526131" w:rsidP="00A314DC">
            <w:pPr>
              <w:pStyle w:val="ONUME"/>
              <w:jc w:val="right"/>
              <w:rPr>
                <w:sz w:val="20"/>
              </w:rPr>
            </w:pPr>
            <w:r w:rsidRPr="00A314DC">
              <w:rPr>
                <w:sz w:val="20"/>
              </w:rPr>
              <w:t>10</w:t>
            </w:r>
          </w:p>
        </w:tc>
      </w:tr>
      <w:tr w:rsidR="006961AE" w:rsidRPr="00DA3947" w:rsidTr="00A314DC">
        <w:tc>
          <w:tcPr>
            <w:tcW w:w="3652" w:type="dxa"/>
            <w:shd w:val="clear" w:color="auto" w:fill="auto"/>
          </w:tcPr>
          <w:p w:rsidR="00862D0A" w:rsidRPr="00250A1D" w:rsidRDefault="00250A1D" w:rsidP="003E300A">
            <w:pPr>
              <w:pStyle w:val="ONUME"/>
              <w:rPr>
                <w:sz w:val="20"/>
                <w:lang w:val="ru-RU"/>
              </w:rPr>
            </w:pPr>
            <w:r>
              <w:rPr>
                <w:sz w:val="20"/>
                <w:lang w:val="ru-RU"/>
              </w:rPr>
              <w:t>Облигации в шв. франках</w:t>
            </w:r>
          </w:p>
        </w:tc>
        <w:tc>
          <w:tcPr>
            <w:tcW w:w="1559" w:type="dxa"/>
            <w:shd w:val="clear" w:color="auto" w:fill="auto"/>
          </w:tcPr>
          <w:p w:rsidR="00862D0A" w:rsidRPr="00A314DC" w:rsidRDefault="00526131" w:rsidP="00A314DC">
            <w:pPr>
              <w:pStyle w:val="ONUME"/>
              <w:jc w:val="right"/>
              <w:rPr>
                <w:sz w:val="20"/>
              </w:rPr>
            </w:pPr>
            <w:r w:rsidRPr="00A314DC">
              <w:rPr>
                <w:sz w:val="20"/>
              </w:rPr>
              <w:t>0</w:t>
            </w:r>
          </w:p>
        </w:tc>
        <w:tc>
          <w:tcPr>
            <w:tcW w:w="2694" w:type="dxa"/>
            <w:shd w:val="clear" w:color="auto" w:fill="auto"/>
          </w:tcPr>
          <w:p w:rsidR="00862D0A" w:rsidRPr="00A314DC" w:rsidRDefault="00526131" w:rsidP="00A314DC">
            <w:pPr>
              <w:pStyle w:val="ONUME"/>
              <w:jc w:val="right"/>
              <w:rPr>
                <w:sz w:val="20"/>
              </w:rPr>
            </w:pPr>
            <w:r w:rsidRPr="00A314DC">
              <w:rPr>
                <w:sz w:val="20"/>
              </w:rPr>
              <w:t>50</w:t>
            </w:r>
          </w:p>
        </w:tc>
        <w:tc>
          <w:tcPr>
            <w:tcW w:w="2976" w:type="dxa"/>
            <w:shd w:val="clear" w:color="auto" w:fill="auto"/>
          </w:tcPr>
          <w:p w:rsidR="00862D0A" w:rsidRPr="00A314DC" w:rsidRDefault="00526131" w:rsidP="00A314DC">
            <w:pPr>
              <w:pStyle w:val="ONUME"/>
              <w:jc w:val="right"/>
              <w:rPr>
                <w:sz w:val="20"/>
              </w:rPr>
            </w:pPr>
            <w:r w:rsidRPr="00A314DC">
              <w:rPr>
                <w:sz w:val="20"/>
              </w:rPr>
              <w:t>25</w:t>
            </w:r>
          </w:p>
        </w:tc>
        <w:tc>
          <w:tcPr>
            <w:tcW w:w="2977" w:type="dxa"/>
            <w:shd w:val="clear" w:color="auto" w:fill="auto"/>
          </w:tcPr>
          <w:p w:rsidR="00862D0A" w:rsidRPr="00A314DC" w:rsidRDefault="00526131" w:rsidP="00A314DC">
            <w:pPr>
              <w:pStyle w:val="ONUME"/>
              <w:jc w:val="right"/>
              <w:rPr>
                <w:sz w:val="20"/>
              </w:rPr>
            </w:pPr>
            <w:r w:rsidRPr="00A314DC">
              <w:rPr>
                <w:sz w:val="20"/>
              </w:rPr>
              <w:t>25</w:t>
            </w:r>
          </w:p>
        </w:tc>
      </w:tr>
      <w:tr w:rsidR="006961AE" w:rsidRPr="00DA3947" w:rsidTr="00A314DC">
        <w:tc>
          <w:tcPr>
            <w:tcW w:w="3652" w:type="dxa"/>
            <w:shd w:val="clear" w:color="auto" w:fill="auto"/>
          </w:tcPr>
          <w:p w:rsidR="00862D0A" w:rsidRPr="00250A1D" w:rsidRDefault="00250A1D" w:rsidP="00250A1D">
            <w:pPr>
              <w:pStyle w:val="ONUME"/>
              <w:rPr>
                <w:sz w:val="20"/>
                <w:lang w:val="ru-RU"/>
              </w:rPr>
            </w:pPr>
            <w:r>
              <w:rPr>
                <w:sz w:val="20"/>
                <w:lang w:val="ru-RU"/>
              </w:rPr>
              <w:t>Корпоративные облигации в иностранных валютах</w:t>
            </w:r>
            <w:r w:rsidR="0022611D" w:rsidRPr="00250A1D">
              <w:rPr>
                <w:sz w:val="20"/>
                <w:lang w:val="ru-RU"/>
              </w:rPr>
              <w:t xml:space="preserve"> </w:t>
            </w:r>
            <w:r w:rsidR="00CE73A1" w:rsidRPr="00250A1D">
              <w:rPr>
                <w:sz w:val="20"/>
                <w:lang w:val="ru-RU"/>
              </w:rPr>
              <w:t>(</w:t>
            </w:r>
            <w:r>
              <w:rPr>
                <w:sz w:val="20"/>
                <w:lang w:val="ru-RU"/>
              </w:rPr>
              <w:t>хеджированы в шв. франках</w:t>
            </w:r>
            <w:r w:rsidR="00CE73A1" w:rsidRPr="00250A1D">
              <w:rPr>
                <w:sz w:val="20"/>
                <w:lang w:val="ru-RU"/>
              </w:rPr>
              <w:t>)</w:t>
            </w:r>
          </w:p>
        </w:tc>
        <w:tc>
          <w:tcPr>
            <w:tcW w:w="1559" w:type="dxa"/>
            <w:shd w:val="clear" w:color="auto" w:fill="auto"/>
          </w:tcPr>
          <w:p w:rsidR="00862D0A" w:rsidRPr="00A314DC" w:rsidRDefault="00526131" w:rsidP="00A314DC">
            <w:pPr>
              <w:pStyle w:val="ONUME"/>
              <w:jc w:val="right"/>
              <w:rPr>
                <w:sz w:val="20"/>
              </w:rPr>
            </w:pPr>
            <w:r w:rsidRPr="00A314DC">
              <w:rPr>
                <w:sz w:val="20"/>
              </w:rPr>
              <w:t>0</w:t>
            </w:r>
          </w:p>
        </w:tc>
        <w:tc>
          <w:tcPr>
            <w:tcW w:w="2694" w:type="dxa"/>
            <w:shd w:val="clear" w:color="auto" w:fill="auto"/>
          </w:tcPr>
          <w:p w:rsidR="00862D0A" w:rsidRPr="00A314DC" w:rsidRDefault="00526131" w:rsidP="00A314DC">
            <w:pPr>
              <w:pStyle w:val="ONUME"/>
              <w:jc w:val="right"/>
              <w:rPr>
                <w:sz w:val="20"/>
              </w:rPr>
            </w:pPr>
            <w:r w:rsidRPr="00A314DC">
              <w:rPr>
                <w:sz w:val="20"/>
              </w:rPr>
              <w:t>0</w:t>
            </w:r>
          </w:p>
        </w:tc>
        <w:tc>
          <w:tcPr>
            <w:tcW w:w="2976" w:type="dxa"/>
            <w:shd w:val="clear" w:color="auto" w:fill="auto"/>
          </w:tcPr>
          <w:p w:rsidR="00862D0A" w:rsidRPr="00A314DC" w:rsidRDefault="00526131" w:rsidP="00A314DC">
            <w:pPr>
              <w:pStyle w:val="ONUME"/>
              <w:jc w:val="right"/>
              <w:rPr>
                <w:sz w:val="20"/>
              </w:rPr>
            </w:pPr>
            <w:r w:rsidRPr="00A314DC">
              <w:rPr>
                <w:sz w:val="20"/>
              </w:rPr>
              <w:t>25</w:t>
            </w:r>
          </w:p>
        </w:tc>
        <w:tc>
          <w:tcPr>
            <w:tcW w:w="2977" w:type="dxa"/>
            <w:shd w:val="clear" w:color="auto" w:fill="auto"/>
          </w:tcPr>
          <w:p w:rsidR="00862D0A" w:rsidRPr="00A314DC" w:rsidRDefault="00526131" w:rsidP="00A314DC">
            <w:pPr>
              <w:pStyle w:val="ONUME"/>
              <w:jc w:val="right"/>
              <w:rPr>
                <w:sz w:val="20"/>
              </w:rPr>
            </w:pPr>
            <w:r w:rsidRPr="00A314DC">
              <w:rPr>
                <w:sz w:val="20"/>
              </w:rPr>
              <w:t>20</w:t>
            </w:r>
          </w:p>
        </w:tc>
      </w:tr>
      <w:tr w:rsidR="006961AE" w:rsidRPr="00DA3947" w:rsidTr="00A314DC">
        <w:tc>
          <w:tcPr>
            <w:tcW w:w="3652" w:type="dxa"/>
            <w:shd w:val="clear" w:color="auto" w:fill="auto"/>
          </w:tcPr>
          <w:p w:rsidR="00862D0A" w:rsidRPr="00250A1D" w:rsidRDefault="00250A1D" w:rsidP="003E300A">
            <w:pPr>
              <w:pStyle w:val="ONUME"/>
              <w:rPr>
                <w:b/>
                <w:sz w:val="20"/>
                <w:lang w:val="ru-RU"/>
              </w:rPr>
            </w:pPr>
            <w:r>
              <w:rPr>
                <w:b/>
                <w:sz w:val="20"/>
                <w:lang w:val="ru-RU"/>
              </w:rPr>
              <w:t>Общая номинальная стоимость</w:t>
            </w:r>
          </w:p>
        </w:tc>
        <w:tc>
          <w:tcPr>
            <w:tcW w:w="1559" w:type="dxa"/>
            <w:shd w:val="clear" w:color="auto" w:fill="auto"/>
          </w:tcPr>
          <w:p w:rsidR="00862D0A" w:rsidRPr="00A314DC" w:rsidRDefault="00526131" w:rsidP="00A314DC">
            <w:pPr>
              <w:pStyle w:val="ONUME"/>
              <w:jc w:val="right"/>
              <w:rPr>
                <w:b/>
                <w:sz w:val="20"/>
              </w:rPr>
            </w:pPr>
            <w:r w:rsidRPr="00A314DC">
              <w:rPr>
                <w:b/>
                <w:sz w:val="20"/>
              </w:rPr>
              <w:t>100</w:t>
            </w:r>
          </w:p>
        </w:tc>
        <w:tc>
          <w:tcPr>
            <w:tcW w:w="2694" w:type="dxa"/>
            <w:shd w:val="clear" w:color="auto" w:fill="auto"/>
          </w:tcPr>
          <w:p w:rsidR="00862D0A" w:rsidRPr="00A314DC" w:rsidRDefault="00526131" w:rsidP="00A314DC">
            <w:pPr>
              <w:pStyle w:val="ONUME"/>
              <w:jc w:val="right"/>
              <w:rPr>
                <w:b/>
                <w:sz w:val="20"/>
              </w:rPr>
            </w:pPr>
            <w:r w:rsidRPr="00A314DC">
              <w:rPr>
                <w:b/>
                <w:sz w:val="20"/>
              </w:rPr>
              <w:t>100</w:t>
            </w:r>
          </w:p>
        </w:tc>
        <w:tc>
          <w:tcPr>
            <w:tcW w:w="2976" w:type="dxa"/>
            <w:shd w:val="clear" w:color="auto" w:fill="auto"/>
          </w:tcPr>
          <w:p w:rsidR="00862D0A" w:rsidRPr="00A314DC" w:rsidRDefault="00526131" w:rsidP="00A314DC">
            <w:pPr>
              <w:pStyle w:val="ONUME"/>
              <w:jc w:val="right"/>
              <w:rPr>
                <w:b/>
                <w:sz w:val="20"/>
              </w:rPr>
            </w:pPr>
            <w:r w:rsidRPr="00A314DC">
              <w:rPr>
                <w:b/>
                <w:sz w:val="20"/>
              </w:rPr>
              <w:t>100</w:t>
            </w:r>
          </w:p>
        </w:tc>
        <w:tc>
          <w:tcPr>
            <w:tcW w:w="2977" w:type="dxa"/>
            <w:shd w:val="clear" w:color="auto" w:fill="auto"/>
          </w:tcPr>
          <w:p w:rsidR="00862D0A" w:rsidRPr="00A314DC" w:rsidRDefault="00526131" w:rsidP="00A314DC">
            <w:pPr>
              <w:pStyle w:val="ONUME"/>
              <w:jc w:val="right"/>
              <w:rPr>
                <w:b/>
                <w:sz w:val="20"/>
              </w:rPr>
            </w:pPr>
            <w:r w:rsidRPr="00A314DC">
              <w:rPr>
                <w:b/>
                <w:sz w:val="20"/>
              </w:rPr>
              <w:t>55</w:t>
            </w:r>
          </w:p>
        </w:tc>
      </w:tr>
      <w:tr w:rsidR="00526131" w:rsidRPr="00DA3947" w:rsidTr="00A314DC">
        <w:tc>
          <w:tcPr>
            <w:tcW w:w="3652" w:type="dxa"/>
            <w:shd w:val="clear" w:color="auto" w:fill="auto"/>
          </w:tcPr>
          <w:p w:rsidR="00526131" w:rsidRPr="00250A1D" w:rsidRDefault="00250A1D" w:rsidP="003E300A">
            <w:pPr>
              <w:pStyle w:val="ONUME"/>
              <w:rPr>
                <w:sz w:val="20"/>
                <w:lang w:val="ru-RU"/>
              </w:rPr>
            </w:pPr>
            <w:r>
              <w:rPr>
                <w:sz w:val="20"/>
                <w:lang w:val="ru-RU"/>
              </w:rPr>
              <w:t xml:space="preserve">Обыкновенные акции, </w:t>
            </w:r>
            <w:r w:rsidRPr="00250A1D">
              <w:rPr>
                <w:sz w:val="20"/>
                <w:lang w:val="ru-RU"/>
              </w:rPr>
              <w:t>Швейцария</w:t>
            </w:r>
          </w:p>
        </w:tc>
        <w:tc>
          <w:tcPr>
            <w:tcW w:w="1559" w:type="dxa"/>
            <w:shd w:val="clear" w:color="auto" w:fill="auto"/>
          </w:tcPr>
          <w:p w:rsidR="00526131" w:rsidRPr="00A314DC" w:rsidRDefault="00526131" w:rsidP="00A314DC">
            <w:pPr>
              <w:pStyle w:val="ONUME"/>
              <w:jc w:val="right"/>
              <w:rPr>
                <w:sz w:val="20"/>
              </w:rPr>
            </w:pPr>
            <w:r w:rsidRPr="00A314DC">
              <w:rPr>
                <w:sz w:val="20"/>
              </w:rPr>
              <w:t>0</w:t>
            </w:r>
          </w:p>
        </w:tc>
        <w:tc>
          <w:tcPr>
            <w:tcW w:w="2694" w:type="dxa"/>
            <w:shd w:val="clear" w:color="auto" w:fill="auto"/>
          </w:tcPr>
          <w:p w:rsidR="00526131" w:rsidRPr="00A314DC" w:rsidRDefault="00526131" w:rsidP="00A314DC">
            <w:pPr>
              <w:pStyle w:val="ONUME"/>
              <w:jc w:val="right"/>
              <w:rPr>
                <w:sz w:val="20"/>
              </w:rPr>
            </w:pPr>
            <w:r w:rsidRPr="00A314DC">
              <w:rPr>
                <w:sz w:val="20"/>
              </w:rPr>
              <w:t>0</w:t>
            </w:r>
          </w:p>
        </w:tc>
        <w:tc>
          <w:tcPr>
            <w:tcW w:w="2976" w:type="dxa"/>
            <w:shd w:val="clear" w:color="auto" w:fill="auto"/>
          </w:tcPr>
          <w:p w:rsidR="00526131" w:rsidRPr="00A314DC" w:rsidRDefault="00526131" w:rsidP="00A314DC">
            <w:pPr>
              <w:pStyle w:val="ONUME"/>
              <w:jc w:val="right"/>
              <w:rPr>
                <w:sz w:val="20"/>
              </w:rPr>
            </w:pPr>
            <w:r w:rsidRPr="00A314DC">
              <w:rPr>
                <w:sz w:val="20"/>
              </w:rPr>
              <w:t>0</w:t>
            </w:r>
          </w:p>
        </w:tc>
        <w:tc>
          <w:tcPr>
            <w:tcW w:w="2977" w:type="dxa"/>
            <w:shd w:val="clear" w:color="auto" w:fill="auto"/>
          </w:tcPr>
          <w:p w:rsidR="00526131" w:rsidRPr="00A314DC" w:rsidRDefault="00526131" w:rsidP="00A314DC">
            <w:pPr>
              <w:pStyle w:val="ONUME"/>
              <w:jc w:val="right"/>
              <w:rPr>
                <w:sz w:val="20"/>
              </w:rPr>
            </w:pPr>
            <w:r w:rsidRPr="00A314DC">
              <w:rPr>
                <w:sz w:val="20"/>
              </w:rPr>
              <w:t>10</w:t>
            </w:r>
          </w:p>
        </w:tc>
      </w:tr>
      <w:tr w:rsidR="00526131" w:rsidRPr="00DA3947" w:rsidTr="00A314DC">
        <w:tc>
          <w:tcPr>
            <w:tcW w:w="3652" w:type="dxa"/>
            <w:shd w:val="clear" w:color="auto" w:fill="auto"/>
          </w:tcPr>
          <w:p w:rsidR="00526131" w:rsidRPr="00250A1D" w:rsidRDefault="00250A1D" w:rsidP="003E300A">
            <w:pPr>
              <w:pStyle w:val="ONUME"/>
              <w:rPr>
                <w:sz w:val="20"/>
                <w:lang w:val="ru-RU"/>
              </w:rPr>
            </w:pPr>
            <w:r>
              <w:rPr>
                <w:sz w:val="20"/>
                <w:lang w:val="ru-RU"/>
              </w:rPr>
              <w:t>Обыкновенные акции, иностранные</w:t>
            </w:r>
          </w:p>
        </w:tc>
        <w:tc>
          <w:tcPr>
            <w:tcW w:w="1559" w:type="dxa"/>
            <w:shd w:val="clear" w:color="auto" w:fill="auto"/>
          </w:tcPr>
          <w:p w:rsidR="00526131" w:rsidRPr="00A314DC" w:rsidRDefault="00526131" w:rsidP="00A314DC">
            <w:pPr>
              <w:pStyle w:val="ONUME"/>
              <w:jc w:val="right"/>
              <w:rPr>
                <w:sz w:val="20"/>
              </w:rPr>
            </w:pPr>
            <w:r w:rsidRPr="00A314DC">
              <w:rPr>
                <w:sz w:val="20"/>
              </w:rPr>
              <w:t>0</w:t>
            </w:r>
          </w:p>
        </w:tc>
        <w:tc>
          <w:tcPr>
            <w:tcW w:w="2694" w:type="dxa"/>
            <w:shd w:val="clear" w:color="auto" w:fill="auto"/>
          </w:tcPr>
          <w:p w:rsidR="00526131" w:rsidRPr="00A314DC" w:rsidRDefault="00526131" w:rsidP="00A314DC">
            <w:pPr>
              <w:pStyle w:val="ONUME"/>
              <w:jc w:val="right"/>
              <w:rPr>
                <w:sz w:val="20"/>
              </w:rPr>
            </w:pPr>
            <w:r w:rsidRPr="00A314DC">
              <w:rPr>
                <w:sz w:val="20"/>
              </w:rPr>
              <w:t>0</w:t>
            </w:r>
          </w:p>
        </w:tc>
        <w:tc>
          <w:tcPr>
            <w:tcW w:w="2976" w:type="dxa"/>
            <w:shd w:val="clear" w:color="auto" w:fill="auto"/>
          </w:tcPr>
          <w:p w:rsidR="00526131" w:rsidRPr="00A314DC" w:rsidRDefault="00526131" w:rsidP="00A314DC">
            <w:pPr>
              <w:pStyle w:val="ONUME"/>
              <w:jc w:val="right"/>
              <w:rPr>
                <w:sz w:val="20"/>
              </w:rPr>
            </w:pPr>
            <w:r w:rsidRPr="00A314DC">
              <w:rPr>
                <w:sz w:val="20"/>
              </w:rPr>
              <w:t>0</w:t>
            </w:r>
          </w:p>
        </w:tc>
        <w:tc>
          <w:tcPr>
            <w:tcW w:w="2977" w:type="dxa"/>
            <w:shd w:val="clear" w:color="auto" w:fill="auto"/>
          </w:tcPr>
          <w:p w:rsidR="00526131" w:rsidRPr="00A314DC" w:rsidRDefault="00526131" w:rsidP="00A314DC">
            <w:pPr>
              <w:pStyle w:val="ONUME"/>
              <w:jc w:val="right"/>
              <w:rPr>
                <w:sz w:val="20"/>
              </w:rPr>
            </w:pPr>
            <w:r w:rsidRPr="00A314DC">
              <w:rPr>
                <w:sz w:val="20"/>
              </w:rPr>
              <w:t>15</w:t>
            </w:r>
          </w:p>
        </w:tc>
      </w:tr>
      <w:tr w:rsidR="00526131" w:rsidRPr="00DA3947" w:rsidTr="00A314DC">
        <w:tc>
          <w:tcPr>
            <w:tcW w:w="3652" w:type="dxa"/>
            <w:shd w:val="clear" w:color="auto" w:fill="auto"/>
          </w:tcPr>
          <w:p w:rsidR="00526131" w:rsidRPr="00250A1D" w:rsidRDefault="00250A1D" w:rsidP="003E300A">
            <w:pPr>
              <w:pStyle w:val="ONUME"/>
              <w:rPr>
                <w:b/>
                <w:sz w:val="20"/>
                <w:lang w:val="ru-RU"/>
              </w:rPr>
            </w:pPr>
            <w:r>
              <w:rPr>
                <w:b/>
                <w:sz w:val="20"/>
                <w:lang w:val="ru-RU"/>
              </w:rPr>
              <w:t>Все обыкновенные акции</w:t>
            </w:r>
          </w:p>
        </w:tc>
        <w:tc>
          <w:tcPr>
            <w:tcW w:w="1559" w:type="dxa"/>
            <w:shd w:val="clear" w:color="auto" w:fill="auto"/>
          </w:tcPr>
          <w:p w:rsidR="00526131" w:rsidRPr="00A314DC" w:rsidRDefault="00526131" w:rsidP="00A314DC">
            <w:pPr>
              <w:pStyle w:val="ONUME"/>
              <w:jc w:val="right"/>
              <w:rPr>
                <w:b/>
                <w:sz w:val="20"/>
              </w:rPr>
            </w:pPr>
            <w:r w:rsidRPr="00A314DC">
              <w:rPr>
                <w:b/>
                <w:sz w:val="20"/>
              </w:rPr>
              <w:t>0</w:t>
            </w:r>
          </w:p>
        </w:tc>
        <w:tc>
          <w:tcPr>
            <w:tcW w:w="2694" w:type="dxa"/>
            <w:shd w:val="clear" w:color="auto" w:fill="auto"/>
          </w:tcPr>
          <w:p w:rsidR="00526131" w:rsidRPr="00A314DC" w:rsidRDefault="00526131" w:rsidP="00A314DC">
            <w:pPr>
              <w:pStyle w:val="ONUME"/>
              <w:jc w:val="right"/>
              <w:rPr>
                <w:sz w:val="20"/>
              </w:rPr>
            </w:pPr>
            <w:r w:rsidRPr="00A314DC">
              <w:rPr>
                <w:b/>
                <w:sz w:val="20"/>
              </w:rPr>
              <w:t>0</w:t>
            </w:r>
          </w:p>
        </w:tc>
        <w:tc>
          <w:tcPr>
            <w:tcW w:w="2976" w:type="dxa"/>
            <w:shd w:val="clear" w:color="auto" w:fill="auto"/>
          </w:tcPr>
          <w:p w:rsidR="00526131" w:rsidRPr="00A314DC" w:rsidRDefault="00526131" w:rsidP="00A314DC">
            <w:pPr>
              <w:pStyle w:val="ONUME"/>
              <w:jc w:val="right"/>
              <w:rPr>
                <w:sz w:val="20"/>
              </w:rPr>
            </w:pPr>
            <w:r w:rsidRPr="00A314DC">
              <w:rPr>
                <w:b/>
                <w:sz w:val="20"/>
              </w:rPr>
              <w:t>0</w:t>
            </w:r>
          </w:p>
        </w:tc>
        <w:tc>
          <w:tcPr>
            <w:tcW w:w="2977" w:type="dxa"/>
            <w:shd w:val="clear" w:color="auto" w:fill="auto"/>
          </w:tcPr>
          <w:p w:rsidR="00526131" w:rsidRPr="00A314DC" w:rsidRDefault="00526131" w:rsidP="00A314DC">
            <w:pPr>
              <w:pStyle w:val="ONUME"/>
              <w:jc w:val="right"/>
              <w:rPr>
                <w:b/>
                <w:sz w:val="20"/>
              </w:rPr>
            </w:pPr>
            <w:r w:rsidRPr="00A314DC">
              <w:rPr>
                <w:b/>
                <w:sz w:val="20"/>
              </w:rPr>
              <w:t>25</w:t>
            </w:r>
          </w:p>
        </w:tc>
      </w:tr>
      <w:tr w:rsidR="00DA3947" w:rsidRPr="00DA3947" w:rsidTr="00A314DC">
        <w:tc>
          <w:tcPr>
            <w:tcW w:w="3652" w:type="dxa"/>
            <w:shd w:val="clear" w:color="auto" w:fill="auto"/>
          </w:tcPr>
          <w:p w:rsidR="00526131" w:rsidRPr="00250A1D" w:rsidRDefault="00250A1D" w:rsidP="00250A1D">
            <w:pPr>
              <w:pStyle w:val="ONUME"/>
              <w:rPr>
                <w:sz w:val="20"/>
                <w:lang w:val="ru-RU"/>
              </w:rPr>
            </w:pPr>
            <w:r>
              <w:rPr>
                <w:sz w:val="20"/>
                <w:lang w:val="ru-RU"/>
              </w:rPr>
              <w:t>Недвижимость</w:t>
            </w:r>
            <w:r w:rsidR="00526131" w:rsidRPr="00A314DC">
              <w:rPr>
                <w:sz w:val="20"/>
              </w:rPr>
              <w:t xml:space="preserve"> (</w:t>
            </w:r>
            <w:r>
              <w:rPr>
                <w:sz w:val="20"/>
                <w:lang w:val="ru-RU"/>
              </w:rPr>
              <w:t>фонды</w:t>
            </w:r>
            <w:r w:rsidR="00526131" w:rsidRPr="00A314DC">
              <w:rPr>
                <w:sz w:val="20"/>
              </w:rPr>
              <w:t>)</w:t>
            </w:r>
            <w:r w:rsidRPr="00250A1D">
              <w:rPr>
                <w:sz w:val="20"/>
              </w:rPr>
              <w:t xml:space="preserve">, </w:t>
            </w:r>
            <w:r>
              <w:rPr>
                <w:sz w:val="20"/>
                <w:lang w:val="ru-RU"/>
              </w:rPr>
              <w:t>шв</w:t>
            </w:r>
            <w:r w:rsidRPr="00250A1D">
              <w:rPr>
                <w:sz w:val="20"/>
              </w:rPr>
              <w:t xml:space="preserve">. </w:t>
            </w:r>
            <w:r>
              <w:rPr>
                <w:sz w:val="20"/>
                <w:lang w:val="ru-RU"/>
              </w:rPr>
              <w:t>франки</w:t>
            </w:r>
          </w:p>
        </w:tc>
        <w:tc>
          <w:tcPr>
            <w:tcW w:w="1559" w:type="dxa"/>
            <w:shd w:val="clear" w:color="auto" w:fill="auto"/>
          </w:tcPr>
          <w:p w:rsidR="00526131" w:rsidRPr="00A314DC" w:rsidRDefault="00526131" w:rsidP="00A314DC">
            <w:pPr>
              <w:pStyle w:val="ONUME"/>
              <w:jc w:val="right"/>
              <w:rPr>
                <w:sz w:val="20"/>
              </w:rPr>
            </w:pPr>
            <w:r w:rsidRPr="00A314DC">
              <w:rPr>
                <w:sz w:val="20"/>
              </w:rPr>
              <w:t>0</w:t>
            </w:r>
          </w:p>
        </w:tc>
        <w:tc>
          <w:tcPr>
            <w:tcW w:w="2694" w:type="dxa"/>
            <w:shd w:val="clear" w:color="auto" w:fill="auto"/>
          </w:tcPr>
          <w:p w:rsidR="00526131" w:rsidRPr="00A314DC" w:rsidRDefault="00526131" w:rsidP="00A314DC">
            <w:pPr>
              <w:pStyle w:val="ONUME"/>
              <w:jc w:val="right"/>
              <w:rPr>
                <w:sz w:val="20"/>
              </w:rPr>
            </w:pPr>
            <w:r w:rsidRPr="00A314DC">
              <w:rPr>
                <w:sz w:val="20"/>
              </w:rPr>
              <w:t>0</w:t>
            </w:r>
          </w:p>
        </w:tc>
        <w:tc>
          <w:tcPr>
            <w:tcW w:w="2976" w:type="dxa"/>
            <w:shd w:val="clear" w:color="auto" w:fill="auto"/>
          </w:tcPr>
          <w:p w:rsidR="00526131" w:rsidRPr="00A314DC" w:rsidRDefault="00526131" w:rsidP="00A314DC">
            <w:pPr>
              <w:pStyle w:val="ONUME"/>
              <w:jc w:val="right"/>
              <w:rPr>
                <w:sz w:val="20"/>
              </w:rPr>
            </w:pPr>
            <w:r w:rsidRPr="00A314DC">
              <w:rPr>
                <w:sz w:val="20"/>
              </w:rPr>
              <w:t>0</w:t>
            </w:r>
          </w:p>
        </w:tc>
        <w:tc>
          <w:tcPr>
            <w:tcW w:w="2977" w:type="dxa"/>
            <w:shd w:val="clear" w:color="auto" w:fill="auto"/>
          </w:tcPr>
          <w:p w:rsidR="00526131" w:rsidRPr="00A314DC" w:rsidRDefault="00526131" w:rsidP="00A314DC">
            <w:pPr>
              <w:pStyle w:val="ONUME"/>
              <w:jc w:val="right"/>
              <w:rPr>
                <w:sz w:val="20"/>
              </w:rPr>
            </w:pPr>
            <w:r w:rsidRPr="00A314DC">
              <w:rPr>
                <w:sz w:val="20"/>
              </w:rPr>
              <w:t>10</w:t>
            </w:r>
          </w:p>
        </w:tc>
      </w:tr>
      <w:tr w:rsidR="00DA3947" w:rsidRPr="00DA3947" w:rsidTr="00A314DC">
        <w:tc>
          <w:tcPr>
            <w:tcW w:w="3652" w:type="dxa"/>
            <w:shd w:val="clear" w:color="auto" w:fill="auto"/>
          </w:tcPr>
          <w:p w:rsidR="00526131" w:rsidRPr="00250A1D" w:rsidRDefault="00250A1D" w:rsidP="003E300A">
            <w:pPr>
              <w:pStyle w:val="ONUME"/>
              <w:rPr>
                <w:b/>
                <w:sz w:val="20"/>
                <w:lang w:val="ru-RU"/>
              </w:rPr>
            </w:pPr>
            <w:r>
              <w:rPr>
                <w:b/>
                <w:sz w:val="20"/>
                <w:lang w:val="ru-RU"/>
              </w:rPr>
              <w:t>Вся недвижимость</w:t>
            </w:r>
          </w:p>
        </w:tc>
        <w:tc>
          <w:tcPr>
            <w:tcW w:w="1559" w:type="dxa"/>
            <w:shd w:val="clear" w:color="auto" w:fill="auto"/>
          </w:tcPr>
          <w:p w:rsidR="00526131" w:rsidRPr="00A314DC" w:rsidRDefault="00526131" w:rsidP="00A314DC">
            <w:pPr>
              <w:pStyle w:val="ONUME"/>
              <w:jc w:val="right"/>
              <w:rPr>
                <w:b/>
                <w:sz w:val="20"/>
              </w:rPr>
            </w:pPr>
            <w:r w:rsidRPr="00A314DC">
              <w:rPr>
                <w:b/>
                <w:sz w:val="20"/>
              </w:rPr>
              <w:t>0</w:t>
            </w:r>
          </w:p>
        </w:tc>
        <w:tc>
          <w:tcPr>
            <w:tcW w:w="2694" w:type="dxa"/>
            <w:shd w:val="clear" w:color="auto" w:fill="auto"/>
          </w:tcPr>
          <w:p w:rsidR="00526131" w:rsidRPr="00A314DC" w:rsidRDefault="00526131" w:rsidP="00A314DC">
            <w:pPr>
              <w:pStyle w:val="ONUME"/>
              <w:jc w:val="right"/>
              <w:rPr>
                <w:sz w:val="20"/>
              </w:rPr>
            </w:pPr>
            <w:r w:rsidRPr="00A314DC">
              <w:rPr>
                <w:b/>
                <w:sz w:val="20"/>
              </w:rPr>
              <w:t>0</w:t>
            </w:r>
          </w:p>
        </w:tc>
        <w:tc>
          <w:tcPr>
            <w:tcW w:w="2976" w:type="dxa"/>
            <w:shd w:val="clear" w:color="auto" w:fill="auto"/>
          </w:tcPr>
          <w:p w:rsidR="00526131" w:rsidRPr="00A314DC" w:rsidRDefault="00526131" w:rsidP="00A314DC">
            <w:pPr>
              <w:pStyle w:val="ONUME"/>
              <w:jc w:val="right"/>
              <w:rPr>
                <w:sz w:val="20"/>
              </w:rPr>
            </w:pPr>
            <w:r w:rsidRPr="00A314DC">
              <w:rPr>
                <w:b/>
                <w:sz w:val="20"/>
              </w:rPr>
              <w:t>0</w:t>
            </w:r>
          </w:p>
        </w:tc>
        <w:tc>
          <w:tcPr>
            <w:tcW w:w="2977" w:type="dxa"/>
            <w:shd w:val="clear" w:color="auto" w:fill="auto"/>
          </w:tcPr>
          <w:p w:rsidR="00526131" w:rsidRPr="00A314DC" w:rsidRDefault="00526131" w:rsidP="00A314DC">
            <w:pPr>
              <w:pStyle w:val="ONUME"/>
              <w:jc w:val="right"/>
              <w:rPr>
                <w:b/>
                <w:sz w:val="20"/>
              </w:rPr>
            </w:pPr>
            <w:r w:rsidRPr="00A314DC">
              <w:rPr>
                <w:b/>
                <w:sz w:val="20"/>
              </w:rPr>
              <w:t>10</w:t>
            </w:r>
          </w:p>
        </w:tc>
      </w:tr>
      <w:tr w:rsidR="00DA3947" w:rsidRPr="00DA3947" w:rsidTr="00A314DC">
        <w:tc>
          <w:tcPr>
            <w:tcW w:w="3652" w:type="dxa"/>
            <w:shd w:val="clear" w:color="auto" w:fill="auto"/>
          </w:tcPr>
          <w:p w:rsidR="00526131" w:rsidRPr="00250A1D" w:rsidRDefault="00250A1D" w:rsidP="00250A1D">
            <w:pPr>
              <w:pStyle w:val="ONUME"/>
              <w:rPr>
                <w:sz w:val="20"/>
                <w:lang w:val="ru-RU"/>
              </w:rPr>
            </w:pPr>
            <w:r>
              <w:rPr>
                <w:sz w:val="20"/>
                <w:lang w:val="ru-RU"/>
              </w:rPr>
              <w:t>Страховые ценные бумаги</w:t>
            </w:r>
            <w:r w:rsidR="00526131" w:rsidRPr="00250A1D">
              <w:rPr>
                <w:sz w:val="20"/>
                <w:lang w:val="ru-RU"/>
              </w:rPr>
              <w:t xml:space="preserve"> (</w:t>
            </w:r>
            <w:r>
              <w:rPr>
                <w:sz w:val="20"/>
                <w:lang w:val="ru-RU"/>
              </w:rPr>
              <w:t>хеджированы в шв. франках</w:t>
            </w:r>
            <w:r w:rsidR="00526131" w:rsidRPr="00250A1D">
              <w:rPr>
                <w:sz w:val="20"/>
                <w:lang w:val="ru-RU"/>
              </w:rPr>
              <w:t>)</w:t>
            </w:r>
          </w:p>
        </w:tc>
        <w:tc>
          <w:tcPr>
            <w:tcW w:w="1559" w:type="dxa"/>
            <w:shd w:val="clear" w:color="auto" w:fill="auto"/>
          </w:tcPr>
          <w:p w:rsidR="00526131" w:rsidRPr="00A314DC" w:rsidRDefault="00526131" w:rsidP="00A314DC">
            <w:pPr>
              <w:pStyle w:val="ONUME"/>
              <w:jc w:val="right"/>
              <w:rPr>
                <w:sz w:val="20"/>
              </w:rPr>
            </w:pPr>
            <w:r w:rsidRPr="00A314DC">
              <w:rPr>
                <w:sz w:val="20"/>
              </w:rPr>
              <w:t>0</w:t>
            </w:r>
          </w:p>
        </w:tc>
        <w:tc>
          <w:tcPr>
            <w:tcW w:w="2694" w:type="dxa"/>
            <w:shd w:val="clear" w:color="auto" w:fill="auto"/>
          </w:tcPr>
          <w:p w:rsidR="00526131" w:rsidRPr="00A314DC" w:rsidRDefault="00526131" w:rsidP="00A314DC">
            <w:pPr>
              <w:pStyle w:val="ONUME"/>
              <w:jc w:val="right"/>
              <w:rPr>
                <w:sz w:val="20"/>
              </w:rPr>
            </w:pPr>
            <w:r w:rsidRPr="00A314DC">
              <w:rPr>
                <w:sz w:val="20"/>
              </w:rPr>
              <w:t>0</w:t>
            </w:r>
          </w:p>
        </w:tc>
        <w:tc>
          <w:tcPr>
            <w:tcW w:w="2976" w:type="dxa"/>
            <w:shd w:val="clear" w:color="auto" w:fill="auto"/>
          </w:tcPr>
          <w:p w:rsidR="00526131" w:rsidRPr="00A314DC" w:rsidRDefault="00526131" w:rsidP="00A314DC">
            <w:pPr>
              <w:pStyle w:val="ONUME"/>
              <w:jc w:val="right"/>
              <w:rPr>
                <w:sz w:val="20"/>
              </w:rPr>
            </w:pPr>
            <w:r w:rsidRPr="00A314DC">
              <w:rPr>
                <w:sz w:val="20"/>
              </w:rPr>
              <w:t>0</w:t>
            </w:r>
          </w:p>
        </w:tc>
        <w:tc>
          <w:tcPr>
            <w:tcW w:w="2977" w:type="dxa"/>
            <w:shd w:val="clear" w:color="auto" w:fill="auto"/>
          </w:tcPr>
          <w:p w:rsidR="00526131" w:rsidRPr="00A314DC" w:rsidRDefault="00526131" w:rsidP="00A314DC">
            <w:pPr>
              <w:pStyle w:val="ONUME"/>
              <w:jc w:val="right"/>
              <w:rPr>
                <w:sz w:val="20"/>
              </w:rPr>
            </w:pPr>
            <w:r w:rsidRPr="00A314DC">
              <w:rPr>
                <w:sz w:val="20"/>
              </w:rPr>
              <w:t>5</w:t>
            </w:r>
          </w:p>
        </w:tc>
      </w:tr>
      <w:tr w:rsidR="00526131" w:rsidRPr="00DA3947" w:rsidTr="00A314DC">
        <w:tc>
          <w:tcPr>
            <w:tcW w:w="3652" w:type="dxa"/>
            <w:shd w:val="clear" w:color="auto" w:fill="auto"/>
          </w:tcPr>
          <w:p w:rsidR="00526131" w:rsidRPr="00250A1D" w:rsidRDefault="00250A1D" w:rsidP="00250A1D">
            <w:pPr>
              <w:pStyle w:val="ONUME"/>
              <w:rPr>
                <w:sz w:val="20"/>
                <w:lang w:val="ru-RU"/>
              </w:rPr>
            </w:pPr>
            <w:r>
              <w:rPr>
                <w:sz w:val="20"/>
                <w:lang w:val="ru-RU"/>
              </w:rPr>
              <w:t>Хеджевые</w:t>
            </w:r>
            <w:r w:rsidRPr="00250A1D">
              <w:rPr>
                <w:sz w:val="20"/>
                <w:lang w:val="ru-RU"/>
              </w:rPr>
              <w:t xml:space="preserve"> </w:t>
            </w:r>
            <w:r>
              <w:rPr>
                <w:sz w:val="20"/>
                <w:lang w:val="ru-RU"/>
              </w:rPr>
              <w:t>фонды</w:t>
            </w:r>
            <w:r w:rsidR="00526131" w:rsidRPr="00250A1D">
              <w:rPr>
                <w:sz w:val="20"/>
                <w:lang w:val="ru-RU"/>
              </w:rPr>
              <w:t xml:space="preserve"> (</w:t>
            </w:r>
            <w:r>
              <w:rPr>
                <w:sz w:val="20"/>
                <w:lang w:val="ru-RU"/>
              </w:rPr>
              <w:t>хеджированы в шв. франках</w:t>
            </w:r>
            <w:r w:rsidR="00526131" w:rsidRPr="00250A1D">
              <w:rPr>
                <w:sz w:val="20"/>
                <w:lang w:val="ru-RU"/>
              </w:rPr>
              <w:t>)</w:t>
            </w:r>
          </w:p>
        </w:tc>
        <w:tc>
          <w:tcPr>
            <w:tcW w:w="1559" w:type="dxa"/>
            <w:shd w:val="clear" w:color="auto" w:fill="auto"/>
          </w:tcPr>
          <w:p w:rsidR="00526131" w:rsidRPr="00A314DC" w:rsidRDefault="00526131" w:rsidP="00A314DC">
            <w:pPr>
              <w:pStyle w:val="ONUME"/>
              <w:jc w:val="right"/>
              <w:rPr>
                <w:sz w:val="20"/>
              </w:rPr>
            </w:pPr>
            <w:r w:rsidRPr="00A314DC">
              <w:rPr>
                <w:sz w:val="20"/>
              </w:rPr>
              <w:t>0</w:t>
            </w:r>
          </w:p>
        </w:tc>
        <w:tc>
          <w:tcPr>
            <w:tcW w:w="2694" w:type="dxa"/>
            <w:shd w:val="clear" w:color="auto" w:fill="auto"/>
          </w:tcPr>
          <w:p w:rsidR="00526131" w:rsidRPr="00A314DC" w:rsidRDefault="00526131" w:rsidP="00A314DC">
            <w:pPr>
              <w:pStyle w:val="ONUME"/>
              <w:jc w:val="right"/>
              <w:rPr>
                <w:sz w:val="20"/>
              </w:rPr>
            </w:pPr>
            <w:r w:rsidRPr="00A314DC">
              <w:rPr>
                <w:sz w:val="20"/>
              </w:rPr>
              <w:t>0</w:t>
            </w:r>
          </w:p>
        </w:tc>
        <w:tc>
          <w:tcPr>
            <w:tcW w:w="2976" w:type="dxa"/>
            <w:shd w:val="clear" w:color="auto" w:fill="auto"/>
          </w:tcPr>
          <w:p w:rsidR="00526131" w:rsidRPr="00A314DC" w:rsidRDefault="00526131" w:rsidP="00A314DC">
            <w:pPr>
              <w:pStyle w:val="ONUME"/>
              <w:jc w:val="right"/>
              <w:rPr>
                <w:sz w:val="20"/>
              </w:rPr>
            </w:pPr>
            <w:r w:rsidRPr="00A314DC">
              <w:rPr>
                <w:sz w:val="20"/>
              </w:rPr>
              <w:t>0</w:t>
            </w:r>
          </w:p>
        </w:tc>
        <w:tc>
          <w:tcPr>
            <w:tcW w:w="2977" w:type="dxa"/>
            <w:shd w:val="clear" w:color="auto" w:fill="auto"/>
          </w:tcPr>
          <w:p w:rsidR="00526131" w:rsidRPr="00A314DC" w:rsidRDefault="00526131" w:rsidP="00A314DC">
            <w:pPr>
              <w:pStyle w:val="ONUME"/>
              <w:jc w:val="right"/>
              <w:rPr>
                <w:sz w:val="20"/>
              </w:rPr>
            </w:pPr>
            <w:r w:rsidRPr="00A314DC">
              <w:rPr>
                <w:sz w:val="20"/>
              </w:rPr>
              <w:t>5</w:t>
            </w:r>
          </w:p>
        </w:tc>
      </w:tr>
      <w:tr w:rsidR="00526131" w:rsidRPr="00DA3947" w:rsidTr="00A314DC">
        <w:tc>
          <w:tcPr>
            <w:tcW w:w="3652" w:type="dxa"/>
            <w:shd w:val="clear" w:color="auto" w:fill="auto"/>
          </w:tcPr>
          <w:p w:rsidR="00526131" w:rsidRPr="00250A1D" w:rsidRDefault="00250A1D" w:rsidP="003E300A">
            <w:pPr>
              <w:pStyle w:val="ONUME"/>
              <w:rPr>
                <w:b/>
                <w:sz w:val="20"/>
                <w:lang w:val="ru-RU"/>
              </w:rPr>
            </w:pPr>
            <w:r>
              <w:rPr>
                <w:b/>
                <w:sz w:val="20"/>
                <w:lang w:val="ru-RU"/>
              </w:rPr>
              <w:t>Все альтернативные инвестиции</w:t>
            </w:r>
          </w:p>
        </w:tc>
        <w:tc>
          <w:tcPr>
            <w:tcW w:w="1559" w:type="dxa"/>
            <w:shd w:val="clear" w:color="auto" w:fill="auto"/>
          </w:tcPr>
          <w:p w:rsidR="00526131" w:rsidRPr="00A314DC" w:rsidRDefault="00526131" w:rsidP="00A314DC">
            <w:pPr>
              <w:pStyle w:val="ONUME"/>
              <w:jc w:val="right"/>
              <w:rPr>
                <w:b/>
                <w:sz w:val="20"/>
              </w:rPr>
            </w:pPr>
            <w:r w:rsidRPr="00A314DC">
              <w:rPr>
                <w:b/>
                <w:sz w:val="20"/>
              </w:rPr>
              <w:t>0</w:t>
            </w:r>
          </w:p>
        </w:tc>
        <w:tc>
          <w:tcPr>
            <w:tcW w:w="2694" w:type="dxa"/>
            <w:shd w:val="clear" w:color="auto" w:fill="auto"/>
          </w:tcPr>
          <w:p w:rsidR="00526131" w:rsidRPr="00A314DC" w:rsidRDefault="00526131" w:rsidP="00A314DC">
            <w:pPr>
              <w:pStyle w:val="ONUME"/>
              <w:jc w:val="right"/>
              <w:rPr>
                <w:b/>
                <w:sz w:val="20"/>
              </w:rPr>
            </w:pPr>
            <w:r w:rsidRPr="00A314DC">
              <w:rPr>
                <w:b/>
                <w:sz w:val="20"/>
              </w:rPr>
              <w:t>0</w:t>
            </w:r>
          </w:p>
        </w:tc>
        <w:tc>
          <w:tcPr>
            <w:tcW w:w="2976" w:type="dxa"/>
            <w:shd w:val="clear" w:color="auto" w:fill="auto"/>
          </w:tcPr>
          <w:p w:rsidR="00526131" w:rsidRPr="00A314DC" w:rsidRDefault="00526131" w:rsidP="00A314DC">
            <w:pPr>
              <w:pStyle w:val="ONUME"/>
              <w:jc w:val="right"/>
              <w:rPr>
                <w:b/>
                <w:sz w:val="20"/>
              </w:rPr>
            </w:pPr>
            <w:r w:rsidRPr="00A314DC">
              <w:rPr>
                <w:b/>
                <w:sz w:val="20"/>
              </w:rPr>
              <w:t>0</w:t>
            </w:r>
          </w:p>
        </w:tc>
        <w:tc>
          <w:tcPr>
            <w:tcW w:w="2977" w:type="dxa"/>
            <w:shd w:val="clear" w:color="auto" w:fill="auto"/>
          </w:tcPr>
          <w:p w:rsidR="00526131" w:rsidRPr="00A314DC" w:rsidRDefault="00526131" w:rsidP="00A314DC">
            <w:pPr>
              <w:pStyle w:val="ONUME"/>
              <w:jc w:val="right"/>
              <w:rPr>
                <w:b/>
                <w:sz w:val="20"/>
              </w:rPr>
            </w:pPr>
            <w:r w:rsidRPr="00A314DC">
              <w:rPr>
                <w:b/>
                <w:sz w:val="20"/>
              </w:rPr>
              <w:t>10</w:t>
            </w:r>
          </w:p>
        </w:tc>
      </w:tr>
      <w:tr w:rsidR="00526131" w:rsidRPr="00DA3947" w:rsidTr="00A314DC">
        <w:tc>
          <w:tcPr>
            <w:tcW w:w="3652" w:type="dxa"/>
            <w:shd w:val="clear" w:color="auto" w:fill="auto"/>
          </w:tcPr>
          <w:p w:rsidR="00526131" w:rsidRPr="00250A1D" w:rsidRDefault="00250A1D" w:rsidP="003E300A">
            <w:pPr>
              <w:pStyle w:val="ONUME"/>
              <w:rPr>
                <w:b/>
                <w:sz w:val="20"/>
                <w:lang w:val="ru-RU"/>
              </w:rPr>
            </w:pPr>
            <w:r>
              <w:rPr>
                <w:b/>
                <w:sz w:val="20"/>
                <w:lang w:val="ru-RU"/>
              </w:rPr>
              <w:t>Все материальные активы</w:t>
            </w:r>
          </w:p>
        </w:tc>
        <w:tc>
          <w:tcPr>
            <w:tcW w:w="1559" w:type="dxa"/>
            <w:shd w:val="clear" w:color="auto" w:fill="auto"/>
          </w:tcPr>
          <w:p w:rsidR="00526131" w:rsidRPr="00A314DC" w:rsidRDefault="00526131" w:rsidP="00A314DC">
            <w:pPr>
              <w:pStyle w:val="ONUME"/>
              <w:jc w:val="right"/>
              <w:rPr>
                <w:b/>
                <w:sz w:val="20"/>
              </w:rPr>
            </w:pPr>
            <w:r w:rsidRPr="00A314DC">
              <w:rPr>
                <w:b/>
                <w:sz w:val="20"/>
              </w:rPr>
              <w:t>0</w:t>
            </w:r>
          </w:p>
        </w:tc>
        <w:tc>
          <w:tcPr>
            <w:tcW w:w="2694" w:type="dxa"/>
            <w:shd w:val="clear" w:color="auto" w:fill="auto"/>
          </w:tcPr>
          <w:p w:rsidR="00526131" w:rsidRPr="00A314DC" w:rsidRDefault="00526131" w:rsidP="00A314DC">
            <w:pPr>
              <w:pStyle w:val="ONUME"/>
              <w:jc w:val="right"/>
              <w:rPr>
                <w:b/>
                <w:sz w:val="20"/>
              </w:rPr>
            </w:pPr>
            <w:r w:rsidRPr="00A314DC">
              <w:rPr>
                <w:b/>
                <w:sz w:val="20"/>
              </w:rPr>
              <w:t>0</w:t>
            </w:r>
          </w:p>
        </w:tc>
        <w:tc>
          <w:tcPr>
            <w:tcW w:w="2976" w:type="dxa"/>
            <w:shd w:val="clear" w:color="auto" w:fill="auto"/>
          </w:tcPr>
          <w:p w:rsidR="00526131" w:rsidRPr="00A314DC" w:rsidRDefault="00526131" w:rsidP="00A314DC">
            <w:pPr>
              <w:pStyle w:val="ONUME"/>
              <w:jc w:val="right"/>
              <w:rPr>
                <w:b/>
                <w:sz w:val="20"/>
              </w:rPr>
            </w:pPr>
            <w:r w:rsidRPr="00A314DC">
              <w:rPr>
                <w:b/>
                <w:sz w:val="20"/>
              </w:rPr>
              <w:t>0</w:t>
            </w:r>
          </w:p>
        </w:tc>
        <w:tc>
          <w:tcPr>
            <w:tcW w:w="2977" w:type="dxa"/>
            <w:shd w:val="clear" w:color="auto" w:fill="auto"/>
          </w:tcPr>
          <w:p w:rsidR="00526131" w:rsidRPr="00A314DC" w:rsidRDefault="00526131" w:rsidP="00A314DC">
            <w:pPr>
              <w:pStyle w:val="ONUME"/>
              <w:jc w:val="right"/>
              <w:rPr>
                <w:b/>
                <w:sz w:val="20"/>
              </w:rPr>
            </w:pPr>
            <w:r w:rsidRPr="00A314DC">
              <w:rPr>
                <w:b/>
                <w:sz w:val="20"/>
              </w:rPr>
              <w:t>45</w:t>
            </w:r>
          </w:p>
        </w:tc>
      </w:tr>
      <w:tr w:rsidR="00526131" w:rsidRPr="00DA3947" w:rsidTr="00A314DC">
        <w:tc>
          <w:tcPr>
            <w:tcW w:w="3652" w:type="dxa"/>
            <w:shd w:val="pct10" w:color="auto" w:fill="auto"/>
          </w:tcPr>
          <w:p w:rsidR="00526131" w:rsidRPr="00250A1D" w:rsidRDefault="00250A1D" w:rsidP="003E300A">
            <w:pPr>
              <w:pStyle w:val="ONUME"/>
              <w:rPr>
                <w:b/>
                <w:color w:val="FFFFFF" w:themeColor="background1"/>
                <w:sz w:val="20"/>
                <w:lang w:val="ru-RU"/>
              </w:rPr>
            </w:pPr>
            <w:r>
              <w:rPr>
                <w:b/>
                <w:sz w:val="20"/>
                <w:lang w:val="ru-RU"/>
              </w:rPr>
              <w:t>Всего</w:t>
            </w:r>
          </w:p>
        </w:tc>
        <w:tc>
          <w:tcPr>
            <w:tcW w:w="1559" w:type="dxa"/>
            <w:shd w:val="pct10" w:color="auto" w:fill="auto"/>
          </w:tcPr>
          <w:p w:rsidR="00526131" w:rsidRPr="00A314DC" w:rsidRDefault="00526131" w:rsidP="00A314DC">
            <w:pPr>
              <w:pStyle w:val="ONUME"/>
              <w:jc w:val="right"/>
              <w:rPr>
                <w:b/>
                <w:sz w:val="20"/>
              </w:rPr>
            </w:pPr>
            <w:r w:rsidRPr="00A314DC">
              <w:rPr>
                <w:b/>
                <w:sz w:val="20"/>
              </w:rPr>
              <w:t>100</w:t>
            </w:r>
          </w:p>
        </w:tc>
        <w:tc>
          <w:tcPr>
            <w:tcW w:w="2694" w:type="dxa"/>
            <w:shd w:val="pct10" w:color="auto" w:fill="auto"/>
          </w:tcPr>
          <w:p w:rsidR="00526131" w:rsidRPr="00A314DC" w:rsidRDefault="00526131" w:rsidP="00A314DC">
            <w:pPr>
              <w:pStyle w:val="ONUME"/>
              <w:jc w:val="right"/>
              <w:rPr>
                <w:b/>
                <w:sz w:val="20"/>
              </w:rPr>
            </w:pPr>
            <w:r w:rsidRPr="00A314DC">
              <w:rPr>
                <w:b/>
                <w:sz w:val="20"/>
              </w:rPr>
              <w:t>100</w:t>
            </w:r>
          </w:p>
        </w:tc>
        <w:tc>
          <w:tcPr>
            <w:tcW w:w="2976" w:type="dxa"/>
            <w:shd w:val="pct10" w:color="auto" w:fill="auto"/>
          </w:tcPr>
          <w:p w:rsidR="00526131" w:rsidRPr="00A314DC" w:rsidRDefault="00526131" w:rsidP="00A314DC">
            <w:pPr>
              <w:pStyle w:val="ONUME"/>
              <w:jc w:val="right"/>
              <w:rPr>
                <w:b/>
                <w:sz w:val="20"/>
              </w:rPr>
            </w:pPr>
            <w:r w:rsidRPr="00A314DC">
              <w:rPr>
                <w:b/>
                <w:sz w:val="20"/>
              </w:rPr>
              <w:t>100</w:t>
            </w:r>
          </w:p>
        </w:tc>
        <w:tc>
          <w:tcPr>
            <w:tcW w:w="2977" w:type="dxa"/>
            <w:shd w:val="pct10" w:color="auto" w:fill="auto"/>
          </w:tcPr>
          <w:p w:rsidR="00526131" w:rsidRPr="00A314DC" w:rsidRDefault="00526131" w:rsidP="00A314DC">
            <w:pPr>
              <w:pStyle w:val="ONUME"/>
              <w:jc w:val="right"/>
              <w:rPr>
                <w:b/>
                <w:sz w:val="20"/>
              </w:rPr>
            </w:pPr>
            <w:r w:rsidRPr="00A314DC">
              <w:rPr>
                <w:b/>
                <w:sz w:val="20"/>
              </w:rPr>
              <w:t>100</w:t>
            </w:r>
          </w:p>
        </w:tc>
      </w:tr>
      <w:tr w:rsidR="00526131" w:rsidRPr="00DA3947" w:rsidTr="00A314DC">
        <w:tc>
          <w:tcPr>
            <w:tcW w:w="3652" w:type="dxa"/>
            <w:shd w:val="clear" w:color="auto" w:fill="auto"/>
          </w:tcPr>
          <w:p w:rsidR="00526131" w:rsidRPr="00250A1D" w:rsidRDefault="00250A1D" w:rsidP="003E300A">
            <w:pPr>
              <w:pStyle w:val="ONUME"/>
              <w:rPr>
                <w:b/>
                <w:sz w:val="20"/>
                <w:lang w:val="ru-RU"/>
              </w:rPr>
            </w:pPr>
            <w:r>
              <w:rPr>
                <w:b/>
                <w:sz w:val="20"/>
                <w:lang w:val="ru-RU"/>
              </w:rPr>
              <w:t>Позиция в иностранной валюте</w:t>
            </w:r>
          </w:p>
        </w:tc>
        <w:tc>
          <w:tcPr>
            <w:tcW w:w="1559" w:type="dxa"/>
            <w:shd w:val="clear" w:color="auto" w:fill="auto"/>
          </w:tcPr>
          <w:p w:rsidR="00526131" w:rsidRPr="00A314DC" w:rsidRDefault="00526131" w:rsidP="00A314DC">
            <w:pPr>
              <w:pStyle w:val="ONUME"/>
              <w:jc w:val="right"/>
              <w:rPr>
                <w:b/>
                <w:sz w:val="20"/>
              </w:rPr>
            </w:pPr>
            <w:r w:rsidRPr="00A314DC">
              <w:rPr>
                <w:b/>
                <w:sz w:val="20"/>
              </w:rPr>
              <w:t>0</w:t>
            </w:r>
          </w:p>
        </w:tc>
        <w:tc>
          <w:tcPr>
            <w:tcW w:w="2694" w:type="dxa"/>
            <w:shd w:val="clear" w:color="auto" w:fill="auto"/>
          </w:tcPr>
          <w:p w:rsidR="00526131" w:rsidRPr="00A314DC" w:rsidRDefault="00526131" w:rsidP="00A314DC">
            <w:pPr>
              <w:pStyle w:val="ONUME"/>
              <w:jc w:val="right"/>
              <w:rPr>
                <w:b/>
                <w:sz w:val="20"/>
              </w:rPr>
            </w:pPr>
            <w:r w:rsidRPr="00A314DC">
              <w:rPr>
                <w:b/>
                <w:sz w:val="20"/>
              </w:rPr>
              <w:t>0</w:t>
            </w:r>
          </w:p>
        </w:tc>
        <w:tc>
          <w:tcPr>
            <w:tcW w:w="2976" w:type="dxa"/>
            <w:shd w:val="clear" w:color="auto" w:fill="auto"/>
          </w:tcPr>
          <w:p w:rsidR="00526131" w:rsidRPr="00A314DC" w:rsidRDefault="00526131" w:rsidP="00A314DC">
            <w:pPr>
              <w:pStyle w:val="ONUME"/>
              <w:jc w:val="right"/>
              <w:rPr>
                <w:b/>
                <w:sz w:val="20"/>
              </w:rPr>
            </w:pPr>
            <w:r w:rsidRPr="00A314DC">
              <w:rPr>
                <w:b/>
                <w:sz w:val="20"/>
              </w:rPr>
              <w:t>0</w:t>
            </w:r>
          </w:p>
        </w:tc>
        <w:tc>
          <w:tcPr>
            <w:tcW w:w="2977" w:type="dxa"/>
            <w:shd w:val="clear" w:color="auto" w:fill="auto"/>
          </w:tcPr>
          <w:p w:rsidR="00526131" w:rsidRPr="00A314DC" w:rsidRDefault="00526131" w:rsidP="00A314DC">
            <w:pPr>
              <w:pStyle w:val="ONUME"/>
              <w:jc w:val="right"/>
              <w:rPr>
                <w:b/>
                <w:sz w:val="20"/>
              </w:rPr>
            </w:pPr>
            <w:r w:rsidRPr="00A314DC">
              <w:rPr>
                <w:b/>
                <w:sz w:val="20"/>
              </w:rPr>
              <w:t>15</w:t>
            </w:r>
          </w:p>
        </w:tc>
      </w:tr>
    </w:tbl>
    <w:p w:rsidR="00641310" w:rsidRDefault="004C13C2" w:rsidP="003E300A">
      <w:pPr>
        <w:pStyle w:val="ONUME"/>
        <w:rPr>
          <w:sz w:val="20"/>
        </w:rPr>
      </w:pPr>
      <w:r>
        <w:rPr>
          <w:noProof/>
          <w:sz w:val="20"/>
          <w:lang w:eastAsia="en-US"/>
        </w:rPr>
        <mc:AlternateContent>
          <mc:Choice Requires="wps">
            <w:drawing>
              <wp:anchor distT="0" distB="0" distL="114300" distR="114300" simplePos="0" relativeHeight="251659264" behindDoc="0" locked="0" layoutInCell="1" allowOverlap="1" wp14:anchorId="734AA47E" wp14:editId="11955BD4">
                <wp:simplePos x="0" y="0"/>
                <wp:positionH relativeFrom="column">
                  <wp:posOffset>80645</wp:posOffset>
                </wp:positionH>
                <wp:positionV relativeFrom="paragraph">
                  <wp:posOffset>192405</wp:posOffset>
                </wp:positionV>
                <wp:extent cx="5600700" cy="0"/>
                <wp:effectExtent l="0" t="133350" r="0" b="133350"/>
                <wp:wrapNone/>
                <wp:docPr id="7" name="Straight Arrow Connector 7"/>
                <wp:cNvGraphicFramePr/>
                <a:graphic xmlns:a="http://schemas.openxmlformats.org/drawingml/2006/main">
                  <a:graphicData uri="http://schemas.microsoft.com/office/word/2010/wordprocessingShape">
                    <wps:wsp>
                      <wps:cNvCnPr/>
                      <wps:spPr>
                        <a:xfrm>
                          <a:off x="0" y="0"/>
                          <a:ext cx="5600700" cy="0"/>
                        </a:xfrm>
                        <a:prstGeom prst="straightConnector1">
                          <a:avLst/>
                        </a:prstGeom>
                        <a:ln w="317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7" o:spid="_x0000_s1026" type="#_x0000_t32" style="position:absolute;margin-left:6.35pt;margin-top:15.15pt;width:441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" strokecolor="black [3213]" strokeweight="2.5pt">
                <v:stroke endarrow="open"/>
              </v:shape>
            </w:pict>
          </mc:Fallback>
        </mc:AlternateContent>
      </w:r>
    </w:p>
    <w:p w:rsidR="00DC4916" w:rsidRDefault="00250A1D">
      <w:pPr>
        <w:pStyle w:val="ONUME"/>
        <w:ind w:firstLine="2552"/>
        <w:rPr>
          <w:sz w:val="20"/>
        </w:rPr>
      </w:pPr>
      <w:r>
        <w:rPr>
          <w:sz w:val="20"/>
          <w:lang w:val="ru-RU"/>
        </w:rPr>
        <w:t>Рост диверсификации</w:t>
      </w:r>
      <w:r w:rsidR="00DC4916">
        <w:rPr>
          <w:sz w:val="20"/>
        </w:rPr>
        <w:br w:type="page"/>
      </w:r>
    </w:p>
    <w:tbl>
      <w:tblPr>
        <w:tblStyle w:val="TableGrid"/>
        <w:tblW w:w="0" w:type="auto"/>
        <w:tblLayout w:type="fixed"/>
        <w:tblLook w:val="04A0" w:firstRow="1" w:lastRow="0" w:firstColumn="1" w:lastColumn="0" w:noHBand="0" w:noVBand="1"/>
      </w:tblPr>
      <w:tblGrid>
        <w:gridCol w:w="7205"/>
        <w:gridCol w:w="1303"/>
        <w:gridCol w:w="1816"/>
        <w:gridCol w:w="2126"/>
        <w:gridCol w:w="1428"/>
      </w:tblGrid>
      <w:tr w:rsidR="0022611D" w:rsidRPr="00DA3947" w:rsidTr="00E32804">
        <w:trPr>
          <w:trHeight w:val="359"/>
        </w:trPr>
        <w:tc>
          <w:tcPr>
            <w:tcW w:w="7205" w:type="dxa"/>
            <w:tcBorders>
              <w:top w:val="nil"/>
              <w:left w:val="nil"/>
              <w:bottom w:val="nil"/>
              <w:right w:val="nil"/>
            </w:tcBorders>
            <w:shd w:val="pct10" w:color="auto" w:fill="auto"/>
          </w:tcPr>
          <w:p w:rsidR="0022611D" w:rsidRPr="00250A1D" w:rsidRDefault="00250A1D" w:rsidP="003E300A">
            <w:pPr>
              <w:pStyle w:val="ONUME"/>
              <w:rPr>
                <w:b/>
                <w:sz w:val="20"/>
                <w:lang w:val="ru-RU"/>
              </w:rPr>
            </w:pPr>
            <w:r>
              <w:rPr>
                <w:b/>
                <w:sz w:val="20"/>
                <w:lang w:val="ru-RU"/>
              </w:rPr>
              <w:lastRenderedPageBreak/>
              <w:t>Отношения риска к норме прибыли по инструментам портфеля</w:t>
            </w:r>
          </w:p>
        </w:tc>
        <w:tc>
          <w:tcPr>
            <w:tcW w:w="1303" w:type="dxa"/>
            <w:tcBorders>
              <w:top w:val="nil"/>
              <w:left w:val="nil"/>
              <w:bottom w:val="nil"/>
              <w:right w:val="nil"/>
            </w:tcBorders>
            <w:shd w:val="pct10" w:color="auto" w:fill="auto"/>
          </w:tcPr>
          <w:p w:rsidR="0022611D" w:rsidRPr="00250A1D" w:rsidRDefault="00250A1D" w:rsidP="003E300A">
            <w:pPr>
              <w:pStyle w:val="ONUME"/>
              <w:rPr>
                <w:b/>
                <w:sz w:val="20"/>
                <w:lang w:val="ru-RU"/>
              </w:rPr>
            </w:pPr>
            <w:r>
              <w:rPr>
                <w:b/>
                <w:sz w:val="20"/>
                <w:lang w:val="ru-RU"/>
              </w:rPr>
              <w:t>Портфель</w:t>
            </w:r>
          </w:p>
        </w:tc>
        <w:tc>
          <w:tcPr>
            <w:tcW w:w="1816" w:type="dxa"/>
            <w:tcBorders>
              <w:top w:val="nil"/>
              <w:left w:val="nil"/>
              <w:bottom w:val="nil"/>
              <w:right w:val="nil"/>
            </w:tcBorders>
            <w:shd w:val="pct10" w:color="auto" w:fill="auto"/>
          </w:tcPr>
          <w:p w:rsidR="0022611D" w:rsidRPr="00A314DC" w:rsidRDefault="00250A1D" w:rsidP="003E300A">
            <w:pPr>
              <w:pStyle w:val="ONUME"/>
              <w:rPr>
                <w:b/>
                <w:sz w:val="20"/>
              </w:rPr>
            </w:pPr>
            <w:r>
              <w:rPr>
                <w:b/>
                <w:sz w:val="20"/>
                <w:lang w:val="ru-RU"/>
              </w:rPr>
              <w:t>Стратегия</w:t>
            </w:r>
            <w:r w:rsidR="0022611D" w:rsidRPr="00A314DC">
              <w:rPr>
                <w:b/>
                <w:sz w:val="20"/>
              </w:rPr>
              <w:t xml:space="preserve"> A</w:t>
            </w:r>
          </w:p>
        </w:tc>
        <w:tc>
          <w:tcPr>
            <w:tcW w:w="2126" w:type="dxa"/>
            <w:tcBorders>
              <w:top w:val="nil"/>
              <w:left w:val="nil"/>
              <w:bottom w:val="nil"/>
              <w:right w:val="nil"/>
            </w:tcBorders>
            <w:shd w:val="pct10" w:color="auto" w:fill="auto"/>
          </w:tcPr>
          <w:p w:rsidR="0022611D" w:rsidRPr="00A314DC" w:rsidRDefault="00250A1D" w:rsidP="003E300A">
            <w:pPr>
              <w:pStyle w:val="ONUME"/>
              <w:rPr>
                <w:b/>
                <w:sz w:val="20"/>
              </w:rPr>
            </w:pPr>
            <w:r>
              <w:rPr>
                <w:b/>
                <w:sz w:val="20"/>
                <w:lang w:val="ru-RU"/>
              </w:rPr>
              <w:t>Стратегия</w:t>
            </w:r>
            <w:r w:rsidR="0022611D" w:rsidRPr="00A314DC">
              <w:rPr>
                <w:b/>
                <w:sz w:val="20"/>
              </w:rPr>
              <w:t xml:space="preserve"> B</w:t>
            </w:r>
          </w:p>
        </w:tc>
        <w:tc>
          <w:tcPr>
            <w:tcW w:w="1428" w:type="dxa"/>
            <w:tcBorders>
              <w:top w:val="nil"/>
              <w:left w:val="nil"/>
              <w:bottom w:val="nil"/>
              <w:right w:val="nil"/>
            </w:tcBorders>
            <w:shd w:val="pct10" w:color="auto" w:fill="auto"/>
          </w:tcPr>
          <w:p w:rsidR="0022611D" w:rsidRPr="00A314DC" w:rsidRDefault="00250A1D" w:rsidP="003E300A">
            <w:pPr>
              <w:pStyle w:val="ONUME"/>
              <w:rPr>
                <w:b/>
                <w:sz w:val="20"/>
              </w:rPr>
            </w:pPr>
            <w:r>
              <w:rPr>
                <w:b/>
                <w:sz w:val="20"/>
                <w:lang w:val="ru-RU"/>
              </w:rPr>
              <w:t>Стратегия</w:t>
            </w:r>
            <w:r w:rsidR="0022611D" w:rsidRPr="00A314DC">
              <w:rPr>
                <w:b/>
                <w:sz w:val="20"/>
              </w:rPr>
              <w:t xml:space="preserve"> C</w:t>
            </w:r>
          </w:p>
        </w:tc>
      </w:tr>
      <w:tr w:rsidR="0022611D" w:rsidRPr="00DA3947" w:rsidTr="00E32804">
        <w:trPr>
          <w:trHeight w:val="172"/>
        </w:trPr>
        <w:tc>
          <w:tcPr>
            <w:tcW w:w="7205" w:type="dxa"/>
            <w:tcBorders>
              <w:top w:val="nil"/>
              <w:left w:val="nil"/>
              <w:bottom w:val="nil"/>
              <w:right w:val="nil"/>
            </w:tcBorders>
            <w:shd w:val="clear" w:color="auto" w:fill="auto"/>
          </w:tcPr>
          <w:p w:rsidR="0022611D" w:rsidRPr="00A314DC" w:rsidRDefault="00250A1D" w:rsidP="003E300A">
            <w:pPr>
              <w:pStyle w:val="ONUME"/>
              <w:rPr>
                <w:b/>
                <w:sz w:val="20"/>
              </w:rPr>
            </w:pPr>
            <w:r>
              <w:rPr>
                <w:b/>
                <w:sz w:val="20"/>
                <w:lang w:val="ru-RU"/>
              </w:rPr>
              <w:t>Среднесрочные сценарии</w:t>
            </w:r>
            <w:r w:rsidR="0022611D" w:rsidRPr="00A314DC">
              <w:rPr>
                <w:b/>
                <w:sz w:val="20"/>
              </w:rPr>
              <w:t xml:space="preserve"> (2015-2020</w:t>
            </w:r>
            <w:r>
              <w:rPr>
                <w:b/>
                <w:sz w:val="20"/>
                <w:lang w:val="ru-RU"/>
              </w:rPr>
              <w:t xml:space="preserve"> гг.</w:t>
            </w:r>
            <w:r w:rsidR="0022611D" w:rsidRPr="00A314DC">
              <w:rPr>
                <w:b/>
                <w:sz w:val="20"/>
              </w:rPr>
              <w:t>)</w:t>
            </w:r>
          </w:p>
        </w:tc>
        <w:tc>
          <w:tcPr>
            <w:tcW w:w="1303" w:type="dxa"/>
            <w:tcBorders>
              <w:top w:val="nil"/>
              <w:left w:val="nil"/>
              <w:bottom w:val="nil"/>
              <w:right w:val="nil"/>
            </w:tcBorders>
            <w:shd w:val="clear" w:color="auto" w:fill="auto"/>
            <w:vAlign w:val="bottom"/>
          </w:tcPr>
          <w:p w:rsidR="0022611D" w:rsidRPr="00A314DC" w:rsidRDefault="0022611D" w:rsidP="00A314DC">
            <w:pPr>
              <w:pStyle w:val="ONUME"/>
              <w:jc w:val="center"/>
              <w:rPr>
                <w:sz w:val="20"/>
              </w:rPr>
            </w:pPr>
          </w:p>
        </w:tc>
        <w:tc>
          <w:tcPr>
            <w:tcW w:w="1816" w:type="dxa"/>
            <w:tcBorders>
              <w:top w:val="nil"/>
              <w:left w:val="nil"/>
              <w:bottom w:val="nil"/>
              <w:right w:val="nil"/>
            </w:tcBorders>
            <w:shd w:val="clear" w:color="auto" w:fill="auto"/>
            <w:vAlign w:val="bottom"/>
          </w:tcPr>
          <w:p w:rsidR="0022611D" w:rsidRPr="00A314DC" w:rsidRDefault="0022611D" w:rsidP="00A314DC">
            <w:pPr>
              <w:pStyle w:val="ONUME"/>
              <w:jc w:val="center"/>
              <w:rPr>
                <w:sz w:val="20"/>
              </w:rPr>
            </w:pPr>
          </w:p>
        </w:tc>
        <w:tc>
          <w:tcPr>
            <w:tcW w:w="2126" w:type="dxa"/>
            <w:tcBorders>
              <w:top w:val="nil"/>
              <w:left w:val="nil"/>
              <w:bottom w:val="nil"/>
              <w:right w:val="nil"/>
            </w:tcBorders>
            <w:shd w:val="clear" w:color="auto" w:fill="auto"/>
            <w:vAlign w:val="bottom"/>
          </w:tcPr>
          <w:p w:rsidR="0022611D" w:rsidRPr="00A314DC" w:rsidRDefault="0022611D" w:rsidP="00A314DC">
            <w:pPr>
              <w:pStyle w:val="ONUME"/>
              <w:jc w:val="center"/>
              <w:rPr>
                <w:sz w:val="20"/>
              </w:rPr>
            </w:pPr>
          </w:p>
        </w:tc>
        <w:tc>
          <w:tcPr>
            <w:tcW w:w="1428" w:type="dxa"/>
            <w:tcBorders>
              <w:top w:val="nil"/>
              <w:left w:val="nil"/>
              <w:bottom w:val="nil"/>
              <w:right w:val="nil"/>
            </w:tcBorders>
            <w:shd w:val="clear" w:color="auto" w:fill="auto"/>
            <w:vAlign w:val="bottom"/>
          </w:tcPr>
          <w:p w:rsidR="0022611D" w:rsidRPr="00A314DC" w:rsidRDefault="0022611D" w:rsidP="00A314DC">
            <w:pPr>
              <w:pStyle w:val="ONUME"/>
              <w:jc w:val="center"/>
              <w:rPr>
                <w:sz w:val="20"/>
              </w:rPr>
            </w:pPr>
          </w:p>
        </w:tc>
      </w:tr>
      <w:tr w:rsidR="0022611D" w:rsidRPr="00DA3947" w:rsidTr="00E32804">
        <w:trPr>
          <w:trHeight w:val="315"/>
        </w:trPr>
        <w:tc>
          <w:tcPr>
            <w:tcW w:w="7205" w:type="dxa"/>
            <w:tcBorders>
              <w:top w:val="nil"/>
              <w:left w:val="nil"/>
              <w:bottom w:val="nil"/>
              <w:right w:val="nil"/>
            </w:tcBorders>
            <w:shd w:val="clear" w:color="auto" w:fill="auto"/>
          </w:tcPr>
          <w:p w:rsidR="0022611D" w:rsidRPr="00250A1D" w:rsidRDefault="00250A1D" w:rsidP="00250A1D">
            <w:pPr>
              <w:pStyle w:val="ONUME"/>
              <w:ind w:left="428" w:hanging="2"/>
              <w:rPr>
                <w:sz w:val="20"/>
                <w:lang w:val="ru-RU"/>
              </w:rPr>
            </w:pPr>
            <w:r>
              <w:rPr>
                <w:sz w:val="20"/>
                <w:lang w:val="ru-RU"/>
              </w:rPr>
              <w:t>Потенциальная норма прибыли для «базового сценария»</w:t>
            </w:r>
          </w:p>
        </w:tc>
        <w:tc>
          <w:tcPr>
            <w:tcW w:w="1303" w:type="dxa"/>
            <w:tcBorders>
              <w:top w:val="nil"/>
              <w:left w:val="nil"/>
              <w:bottom w:val="nil"/>
              <w:right w:val="nil"/>
            </w:tcBorders>
            <w:shd w:val="clear" w:color="auto" w:fill="auto"/>
            <w:vAlign w:val="bottom"/>
          </w:tcPr>
          <w:p w:rsidR="0022611D" w:rsidRPr="00A314DC" w:rsidRDefault="00E32804" w:rsidP="00A314DC">
            <w:pPr>
              <w:pStyle w:val="ONUME"/>
              <w:jc w:val="center"/>
              <w:rPr>
                <w:sz w:val="20"/>
              </w:rPr>
            </w:pPr>
            <w:r>
              <w:rPr>
                <w:sz w:val="20"/>
              </w:rPr>
              <w:t>-0</w:t>
            </w:r>
            <w:r>
              <w:rPr>
                <w:sz w:val="20"/>
                <w:lang w:val="ru-RU"/>
              </w:rPr>
              <w:t>,</w:t>
            </w:r>
            <w:r w:rsidR="003901B2">
              <w:rPr>
                <w:sz w:val="20"/>
              </w:rPr>
              <w:t>5%</w:t>
            </w:r>
          </w:p>
        </w:tc>
        <w:tc>
          <w:tcPr>
            <w:tcW w:w="1816" w:type="dxa"/>
            <w:tcBorders>
              <w:top w:val="nil"/>
              <w:left w:val="nil"/>
              <w:bottom w:val="nil"/>
              <w:right w:val="nil"/>
            </w:tcBorders>
            <w:shd w:val="clear" w:color="auto" w:fill="auto"/>
            <w:vAlign w:val="bottom"/>
          </w:tcPr>
          <w:p w:rsidR="0022611D" w:rsidRPr="00A314DC" w:rsidRDefault="00E32804" w:rsidP="00A314DC">
            <w:pPr>
              <w:pStyle w:val="ONUME"/>
              <w:jc w:val="center"/>
              <w:rPr>
                <w:sz w:val="20"/>
              </w:rPr>
            </w:pPr>
            <w:r>
              <w:rPr>
                <w:sz w:val="20"/>
              </w:rPr>
              <w:t>-0</w:t>
            </w:r>
            <w:r>
              <w:rPr>
                <w:sz w:val="20"/>
                <w:lang w:val="ru-RU"/>
              </w:rPr>
              <w:t>,</w:t>
            </w:r>
            <w:r w:rsidR="00FB1D7D">
              <w:rPr>
                <w:sz w:val="20"/>
              </w:rPr>
              <w:t>1%</w:t>
            </w:r>
          </w:p>
        </w:tc>
        <w:tc>
          <w:tcPr>
            <w:tcW w:w="2126" w:type="dxa"/>
            <w:tcBorders>
              <w:top w:val="nil"/>
              <w:left w:val="nil"/>
              <w:bottom w:val="nil"/>
              <w:right w:val="nil"/>
            </w:tcBorders>
            <w:shd w:val="clear" w:color="auto" w:fill="auto"/>
            <w:vAlign w:val="bottom"/>
          </w:tcPr>
          <w:p w:rsidR="0022611D" w:rsidRPr="00A314DC" w:rsidRDefault="00E32804" w:rsidP="00A314DC">
            <w:pPr>
              <w:pStyle w:val="ONUME"/>
              <w:jc w:val="center"/>
              <w:rPr>
                <w:sz w:val="20"/>
              </w:rPr>
            </w:pPr>
            <w:r>
              <w:rPr>
                <w:sz w:val="20"/>
              </w:rPr>
              <w:t>0</w:t>
            </w:r>
            <w:r>
              <w:rPr>
                <w:sz w:val="20"/>
                <w:lang w:val="ru-RU"/>
              </w:rPr>
              <w:t>,</w:t>
            </w:r>
            <w:r w:rsidR="00FB1D7D">
              <w:rPr>
                <w:sz w:val="20"/>
              </w:rPr>
              <w:t>4%</w:t>
            </w:r>
          </w:p>
        </w:tc>
        <w:tc>
          <w:tcPr>
            <w:tcW w:w="1428" w:type="dxa"/>
            <w:tcBorders>
              <w:top w:val="nil"/>
              <w:left w:val="nil"/>
              <w:bottom w:val="nil"/>
              <w:right w:val="nil"/>
            </w:tcBorders>
            <w:shd w:val="clear" w:color="auto" w:fill="auto"/>
            <w:vAlign w:val="bottom"/>
          </w:tcPr>
          <w:p w:rsidR="0022611D" w:rsidRPr="00A314DC" w:rsidRDefault="00E32804" w:rsidP="00A314DC">
            <w:pPr>
              <w:pStyle w:val="ONUME"/>
              <w:jc w:val="center"/>
              <w:rPr>
                <w:sz w:val="20"/>
              </w:rPr>
            </w:pPr>
            <w:r>
              <w:rPr>
                <w:sz w:val="20"/>
              </w:rPr>
              <w:t>3</w:t>
            </w:r>
            <w:r>
              <w:rPr>
                <w:sz w:val="20"/>
                <w:lang w:val="ru-RU"/>
              </w:rPr>
              <w:t>,</w:t>
            </w:r>
            <w:r w:rsidR="00F7198D">
              <w:rPr>
                <w:sz w:val="20"/>
              </w:rPr>
              <w:t>1%</w:t>
            </w:r>
          </w:p>
        </w:tc>
      </w:tr>
      <w:tr w:rsidR="0022611D" w:rsidRPr="00DA3947" w:rsidTr="00E32804">
        <w:tc>
          <w:tcPr>
            <w:tcW w:w="7205" w:type="dxa"/>
            <w:tcBorders>
              <w:top w:val="nil"/>
              <w:left w:val="nil"/>
              <w:bottom w:val="nil"/>
              <w:right w:val="nil"/>
            </w:tcBorders>
            <w:shd w:val="clear" w:color="auto" w:fill="auto"/>
          </w:tcPr>
          <w:p w:rsidR="0022611D" w:rsidRPr="00250A1D" w:rsidRDefault="00250A1D" w:rsidP="00E32804">
            <w:pPr>
              <w:pStyle w:val="ONUME"/>
              <w:spacing w:after="120"/>
              <w:ind w:left="432"/>
              <w:rPr>
                <w:sz w:val="20"/>
                <w:lang w:val="ru-RU"/>
              </w:rPr>
            </w:pPr>
            <w:r>
              <w:rPr>
                <w:sz w:val="20"/>
                <w:lang w:val="ru-RU"/>
              </w:rPr>
              <w:t>Потенциальная норма прибыли для «сценария высокого экономического роста»</w:t>
            </w:r>
          </w:p>
        </w:tc>
        <w:tc>
          <w:tcPr>
            <w:tcW w:w="1303" w:type="dxa"/>
            <w:tcBorders>
              <w:top w:val="nil"/>
              <w:left w:val="nil"/>
              <w:bottom w:val="nil"/>
              <w:right w:val="nil"/>
            </w:tcBorders>
            <w:shd w:val="clear" w:color="auto" w:fill="auto"/>
            <w:vAlign w:val="bottom"/>
          </w:tcPr>
          <w:p w:rsidR="0022611D" w:rsidRPr="00A314DC" w:rsidRDefault="00E32804" w:rsidP="00A314DC">
            <w:pPr>
              <w:pStyle w:val="ONUME"/>
              <w:jc w:val="center"/>
              <w:rPr>
                <w:sz w:val="20"/>
              </w:rPr>
            </w:pPr>
            <w:r>
              <w:rPr>
                <w:sz w:val="20"/>
              </w:rPr>
              <w:t>0</w:t>
            </w:r>
            <w:r>
              <w:rPr>
                <w:sz w:val="20"/>
                <w:lang w:val="ru-RU"/>
              </w:rPr>
              <w:t>,</w:t>
            </w:r>
            <w:r w:rsidR="00FB1D7D">
              <w:rPr>
                <w:sz w:val="20"/>
              </w:rPr>
              <w:t>2</w:t>
            </w:r>
            <w:r w:rsidR="0031126F">
              <w:rPr>
                <w:sz w:val="20"/>
              </w:rPr>
              <w:t>%</w:t>
            </w:r>
          </w:p>
        </w:tc>
        <w:tc>
          <w:tcPr>
            <w:tcW w:w="1816" w:type="dxa"/>
            <w:tcBorders>
              <w:top w:val="nil"/>
              <w:left w:val="nil"/>
              <w:bottom w:val="nil"/>
              <w:right w:val="nil"/>
            </w:tcBorders>
            <w:shd w:val="clear" w:color="auto" w:fill="auto"/>
            <w:vAlign w:val="bottom"/>
          </w:tcPr>
          <w:p w:rsidR="0022611D" w:rsidRPr="00A314DC" w:rsidRDefault="00E32804" w:rsidP="00A314DC">
            <w:pPr>
              <w:pStyle w:val="ONUME"/>
              <w:jc w:val="center"/>
              <w:rPr>
                <w:sz w:val="20"/>
              </w:rPr>
            </w:pPr>
            <w:r>
              <w:rPr>
                <w:sz w:val="20"/>
              </w:rPr>
              <w:t>-0</w:t>
            </w:r>
            <w:r>
              <w:rPr>
                <w:sz w:val="20"/>
                <w:lang w:val="ru-RU"/>
              </w:rPr>
              <w:t>,</w:t>
            </w:r>
            <w:r w:rsidR="00FB1D7D">
              <w:rPr>
                <w:sz w:val="20"/>
              </w:rPr>
              <w:t>1%</w:t>
            </w:r>
          </w:p>
        </w:tc>
        <w:tc>
          <w:tcPr>
            <w:tcW w:w="2126" w:type="dxa"/>
            <w:tcBorders>
              <w:top w:val="nil"/>
              <w:left w:val="nil"/>
              <w:bottom w:val="nil"/>
              <w:right w:val="nil"/>
            </w:tcBorders>
            <w:shd w:val="clear" w:color="auto" w:fill="auto"/>
            <w:vAlign w:val="bottom"/>
          </w:tcPr>
          <w:p w:rsidR="0022611D" w:rsidRPr="00A314DC" w:rsidRDefault="00E32804" w:rsidP="00A314DC">
            <w:pPr>
              <w:pStyle w:val="ONUME"/>
              <w:jc w:val="center"/>
              <w:rPr>
                <w:sz w:val="20"/>
              </w:rPr>
            </w:pPr>
            <w:r>
              <w:rPr>
                <w:sz w:val="20"/>
              </w:rPr>
              <w:t>0</w:t>
            </w:r>
            <w:r>
              <w:rPr>
                <w:sz w:val="20"/>
                <w:lang w:val="ru-RU"/>
              </w:rPr>
              <w:t>,</w:t>
            </w:r>
            <w:r w:rsidR="00FB1D7D">
              <w:rPr>
                <w:sz w:val="20"/>
              </w:rPr>
              <w:t>8%</w:t>
            </w:r>
          </w:p>
        </w:tc>
        <w:tc>
          <w:tcPr>
            <w:tcW w:w="1428" w:type="dxa"/>
            <w:tcBorders>
              <w:top w:val="nil"/>
              <w:left w:val="nil"/>
              <w:bottom w:val="nil"/>
              <w:right w:val="nil"/>
            </w:tcBorders>
            <w:shd w:val="clear" w:color="auto" w:fill="auto"/>
            <w:vAlign w:val="bottom"/>
          </w:tcPr>
          <w:p w:rsidR="0022611D" w:rsidRPr="00A314DC" w:rsidRDefault="00E32804" w:rsidP="00A314DC">
            <w:pPr>
              <w:pStyle w:val="ONUME"/>
              <w:jc w:val="center"/>
              <w:rPr>
                <w:sz w:val="20"/>
              </w:rPr>
            </w:pPr>
            <w:r>
              <w:rPr>
                <w:sz w:val="20"/>
              </w:rPr>
              <w:t>3</w:t>
            </w:r>
            <w:r>
              <w:rPr>
                <w:sz w:val="20"/>
                <w:lang w:val="ru-RU"/>
              </w:rPr>
              <w:t>,</w:t>
            </w:r>
            <w:r w:rsidR="00F7198D">
              <w:rPr>
                <w:sz w:val="20"/>
              </w:rPr>
              <w:t>7%</w:t>
            </w:r>
          </w:p>
        </w:tc>
      </w:tr>
      <w:tr w:rsidR="0022611D" w:rsidRPr="00DA3947" w:rsidTr="00E32804">
        <w:trPr>
          <w:trHeight w:val="579"/>
        </w:trPr>
        <w:tc>
          <w:tcPr>
            <w:tcW w:w="7205" w:type="dxa"/>
            <w:tcBorders>
              <w:top w:val="nil"/>
              <w:left w:val="nil"/>
              <w:bottom w:val="nil"/>
              <w:right w:val="nil"/>
            </w:tcBorders>
            <w:shd w:val="clear" w:color="auto" w:fill="auto"/>
          </w:tcPr>
          <w:p w:rsidR="0022611D" w:rsidRPr="00250A1D" w:rsidRDefault="00250A1D" w:rsidP="00E32804">
            <w:pPr>
              <w:pStyle w:val="ONUME"/>
              <w:spacing w:after="120"/>
              <w:ind w:left="432"/>
              <w:rPr>
                <w:sz w:val="20"/>
                <w:lang w:val="ru-RU"/>
              </w:rPr>
            </w:pPr>
            <w:r>
              <w:rPr>
                <w:sz w:val="20"/>
                <w:lang w:val="ru-RU"/>
              </w:rPr>
              <w:t>Потенциальная норма прибыли для «сценария низкого экономического роста</w:t>
            </w:r>
          </w:p>
        </w:tc>
        <w:tc>
          <w:tcPr>
            <w:tcW w:w="1303" w:type="dxa"/>
            <w:tcBorders>
              <w:top w:val="nil"/>
              <w:left w:val="nil"/>
              <w:bottom w:val="nil"/>
              <w:right w:val="nil"/>
            </w:tcBorders>
            <w:shd w:val="clear" w:color="auto" w:fill="auto"/>
            <w:vAlign w:val="bottom"/>
          </w:tcPr>
          <w:p w:rsidR="0022611D" w:rsidRPr="00A314DC" w:rsidRDefault="00E32804" w:rsidP="00A314DC">
            <w:pPr>
              <w:pStyle w:val="ONUME"/>
              <w:jc w:val="center"/>
              <w:rPr>
                <w:sz w:val="20"/>
              </w:rPr>
            </w:pPr>
            <w:r>
              <w:rPr>
                <w:sz w:val="20"/>
              </w:rPr>
              <w:t>-0</w:t>
            </w:r>
            <w:r>
              <w:rPr>
                <w:sz w:val="20"/>
                <w:lang w:val="ru-RU"/>
              </w:rPr>
              <w:t>,</w:t>
            </w:r>
            <w:r w:rsidR="00FB1D7D">
              <w:rPr>
                <w:sz w:val="20"/>
              </w:rPr>
              <w:t>6%</w:t>
            </w:r>
          </w:p>
        </w:tc>
        <w:tc>
          <w:tcPr>
            <w:tcW w:w="1816" w:type="dxa"/>
            <w:tcBorders>
              <w:top w:val="nil"/>
              <w:left w:val="nil"/>
              <w:bottom w:val="nil"/>
              <w:right w:val="nil"/>
            </w:tcBorders>
            <w:shd w:val="clear" w:color="auto" w:fill="auto"/>
            <w:vAlign w:val="bottom"/>
          </w:tcPr>
          <w:p w:rsidR="0022611D" w:rsidRPr="00A314DC" w:rsidRDefault="00E32804" w:rsidP="00A314DC">
            <w:pPr>
              <w:pStyle w:val="ONUME"/>
              <w:jc w:val="center"/>
              <w:rPr>
                <w:sz w:val="20"/>
              </w:rPr>
            </w:pPr>
            <w:r>
              <w:rPr>
                <w:sz w:val="20"/>
              </w:rPr>
              <w:t>0</w:t>
            </w:r>
            <w:r>
              <w:rPr>
                <w:sz w:val="20"/>
                <w:lang w:val="ru-RU"/>
              </w:rPr>
              <w:t>,</w:t>
            </w:r>
            <w:r w:rsidR="00FB1D7D">
              <w:rPr>
                <w:sz w:val="20"/>
              </w:rPr>
              <w:t>1%</w:t>
            </w:r>
          </w:p>
        </w:tc>
        <w:tc>
          <w:tcPr>
            <w:tcW w:w="2126" w:type="dxa"/>
            <w:tcBorders>
              <w:top w:val="nil"/>
              <w:left w:val="nil"/>
              <w:bottom w:val="nil"/>
              <w:right w:val="nil"/>
            </w:tcBorders>
            <w:shd w:val="clear" w:color="auto" w:fill="auto"/>
            <w:vAlign w:val="bottom"/>
          </w:tcPr>
          <w:p w:rsidR="0022611D" w:rsidRPr="00A314DC" w:rsidRDefault="00E32804" w:rsidP="00A314DC">
            <w:pPr>
              <w:pStyle w:val="ONUME"/>
              <w:jc w:val="center"/>
              <w:rPr>
                <w:sz w:val="20"/>
              </w:rPr>
            </w:pPr>
            <w:r>
              <w:rPr>
                <w:sz w:val="20"/>
              </w:rPr>
              <w:t>0</w:t>
            </w:r>
            <w:r>
              <w:rPr>
                <w:sz w:val="20"/>
                <w:lang w:val="ru-RU"/>
              </w:rPr>
              <w:t>,</w:t>
            </w:r>
            <w:r w:rsidR="00FB1D7D">
              <w:rPr>
                <w:sz w:val="20"/>
              </w:rPr>
              <w:t>5%</w:t>
            </w:r>
          </w:p>
        </w:tc>
        <w:tc>
          <w:tcPr>
            <w:tcW w:w="1428" w:type="dxa"/>
            <w:tcBorders>
              <w:top w:val="nil"/>
              <w:left w:val="nil"/>
              <w:bottom w:val="nil"/>
              <w:right w:val="nil"/>
            </w:tcBorders>
            <w:shd w:val="clear" w:color="auto" w:fill="auto"/>
            <w:vAlign w:val="bottom"/>
          </w:tcPr>
          <w:p w:rsidR="0022611D" w:rsidRPr="00A314DC" w:rsidRDefault="00F7198D" w:rsidP="00E32804">
            <w:pPr>
              <w:pStyle w:val="ONUME"/>
              <w:jc w:val="center"/>
              <w:rPr>
                <w:sz w:val="20"/>
              </w:rPr>
            </w:pPr>
            <w:r>
              <w:rPr>
                <w:sz w:val="20"/>
              </w:rPr>
              <w:t>2</w:t>
            </w:r>
            <w:r w:rsidR="00E32804">
              <w:rPr>
                <w:sz w:val="20"/>
                <w:lang w:val="ru-RU"/>
              </w:rPr>
              <w:t>,</w:t>
            </w:r>
            <w:r>
              <w:rPr>
                <w:sz w:val="20"/>
              </w:rPr>
              <w:t>2%</w:t>
            </w:r>
          </w:p>
        </w:tc>
      </w:tr>
      <w:tr w:rsidR="0022611D" w:rsidRPr="00DA3947" w:rsidTr="00E32804">
        <w:tc>
          <w:tcPr>
            <w:tcW w:w="7205" w:type="dxa"/>
            <w:tcBorders>
              <w:top w:val="nil"/>
              <w:left w:val="nil"/>
              <w:bottom w:val="nil"/>
              <w:right w:val="nil"/>
            </w:tcBorders>
            <w:shd w:val="clear" w:color="auto" w:fill="auto"/>
          </w:tcPr>
          <w:p w:rsidR="0022611D" w:rsidRPr="00250A1D" w:rsidRDefault="00250A1D" w:rsidP="003E300A">
            <w:pPr>
              <w:pStyle w:val="ONUME"/>
              <w:rPr>
                <w:b/>
                <w:sz w:val="20"/>
                <w:lang w:val="ru-RU"/>
              </w:rPr>
            </w:pPr>
            <w:r>
              <w:rPr>
                <w:b/>
                <w:sz w:val="20"/>
                <w:lang w:val="ru-RU"/>
              </w:rPr>
              <w:t>Долгосрочные сценарии</w:t>
            </w:r>
          </w:p>
        </w:tc>
        <w:tc>
          <w:tcPr>
            <w:tcW w:w="1303" w:type="dxa"/>
            <w:tcBorders>
              <w:top w:val="nil"/>
              <w:left w:val="nil"/>
              <w:bottom w:val="nil"/>
              <w:right w:val="nil"/>
            </w:tcBorders>
            <w:shd w:val="clear" w:color="auto" w:fill="auto"/>
            <w:vAlign w:val="bottom"/>
          </w:tcPr>
          <w:p w:rsidR="0022611D" w:rsidRPr="00A314DC" w:rsidRDefault="0022611D" w:rsidP="00A314DC">
            <w:pPr>
              <w:pStyle w:val="ONUME"/>
              <w:jc w:val="center"/>
              <w:rPr>
                <w:b/>
                <w:sz w:val="20"/>
              </w:rPr>
            </w:pPr>
          </w:p>
        </w:tc>
        <w:tc>
          <w:tcPr>
            <w:tcW w:w="1816" w:type="dxa"/>
            <w:tcBorders>
              <w:top w:val="nil"/>
              <w:left w:val="nil"/>
              <w:bottom w:val="nil"/>
              <w:right w:val="nil"/>
            </w:tcBorders>
            <w:shd w:val="clear" w:color="auto" w:fill="auto"/>
            <w:vAlign w:val="bottom"/>
          </w:tcPr>
          <w:p w:rsidR="0022611D" w:rsidRPr="00A314DC" w:rsidRDefault="0022611D" w:rsidP="00A314DC">
            <w:pPr>
              <w:pStyle w:val="ONUME"/>
              <w:jc w:val="center"/>
              <w:rPr>
                <w:b/>
                <w:sz w:val="20"/>
              </w:rPr>
            </w:pPr>
          </w:p>
        </w:tc>
        <w:tc>
          <w:tcPr>
            <w:tcW w:w="2126" w:type="dxa"/>
            <w:tcBorders>
              <w:top w:val="nil"/>
              <w:left w:val="nil"/>
              <w:bottom w:val="nil"/>
              <w:right w:val="nil"/>
            </w:tcBorders>
            <w:shd w:val="clear" w:color="auto" w:fill="auto"/>
            <w:vAlign w:val="bottom"/>
          </w:tcPr>
          <w:p w:rsidR="0022611D" w:rsidRPr="00A314DC" w:rsidRDefault="0022611D" w:rsidP="00A314DC">
            <w:pPr>
              <w:pStyle w:val="ONUME"/>
              <w:jc w:val="center"/>
              <w:rPr>
                <w:b/>
                <w:sz w:val="20"/>
              </w:rPr>
            </w:pPr>
          </w:p>
        </w:tc>
        <w:tc>
          <w:tcPr>
            <w:tcW w:w="1428" w:type="dxa"/>
            <w:tcBorders>
              <w:top w:val="nil"/>
              <w:left w:val="nil"/>
              <w:bottom w:val="nil"/>
              <w:right w:val="nil"/>
            </w:tcBorders>
            <w:shd w:val="clear" w:color="auto" w:fill="auto"/>
            <w:vAlign w:val="bottom"/>
          </w:tcPr>
          <w:p w:rsidR="0022611D" w:rsidRPr="00A314DC" w:rsidRDefault="0022611D" w:rsidP="00A314DC">
            <w:pPr>
              <w:pStyle w:val="ONUME"/>
              <w:jc w:val="center"/>
              <w:rPr>
                <w:b/>
                <w:sz w:val="20"/>
              </w:rPr>
            </w:pPr>
          </w:p>
        </w:tc>
      </w:tr>
      <w:tr w:rsidR="0022611D" w:rsidRPr="00DA3947" w:rsidTr="00E32804">
        <w:tc>
          <w:tcPr>
            <w:tcW w:w="7205" w:type="dxa"/>
            <w:tcBorders>
              <w:top w:val="nil"/>
              <w:left w:val="nil"/>
              <w:bottom w:val="nil"/>
              <w:right w:val="nil"/>
            </w:tcBorders>
            <w:shd w:val="clear" w:color="auto" w:fill="auto"/>
          </w:tcPr>
          <w:p w:rsidR="0022611D" w:rsidRPr="00250A1D" w:rsidRDefault="00250A1D" w:rsidP="00A314DC">
            <w:pPr>
              <w:pStyle w:val="ONUME"/>
              <w:ind w:firstLine="426"/>
              <w:rPr>
                <w:b/>
                <w:sz w:val="20"/>
                <w:lang w:val="ru-RU"/>
              </w:rPr>
            </w:pPr>
            <w:r>
              <w:rPr>
                <w:b/>
                <w:sz w:val="20"/>
                <w:lang w:val="ru-RU"/>
              </w:rPr>
              <w:t>Ожидаемая норма прибыли</w:t>
            </w:r>
          </w:p>
        </w:tc>
        <w:tc>
          <w:tcPr>
            <w:tcW w:w="1303" w:type="dxa"/>
            <w:tcBorders>
              <w:top w:val="nil"/>
              <w:left w:val="nil"/>
              <w:bottom w:val="nil"/>
              <w:right w:val="nil"/>
            </w:tcBorders>
            <w:shd w:val="clear" w:color="auto" w:fill="auto"/>
            <w:vAlign w:val="bottom"/>
          </w:tcPr>
          <w:p w:rsidR="0022611D" w:rsidRPr="00A314DC" w:rsidRDefault="00E32804" w:rsidP="00A314DC">
            <w:pPr>
              <w:pStyle w:val="ONUME"/>
              <w:jc w:val="center"/>
              <w:rPr>
                <w:b/>
                <w:sz w:val="20"/>
              </w:rPr>
            </w:pPr>
            <w:r>
              <w:rPr>
                <w:b/>
                <w:sz w:val="20"/>
              </w:rPr>
              <w:t>-0</w:t>
            </w:r>
            <w:r>
              <w:rPr>
                <w:b/>
                <w:sz w:val="20"/>
                <w:lang w:val="ru-RU"/>
              </w:rPr>
              <w:t>,</w:t>
            </w:r>
            <w:r w:rsidR="00FB1D7D" w:rsidRPr="00A314DC">
              <w:rPr>
                <w:b/>
                <w:sz w:val="20"/>
              </w:rPr>
              <w:t>5%</w:t>
            </w:r>
          </w:p>
        </w:tc>
        <w:tc>
          <w:tcPr>
            <w:tcW w:w="1816" w:type="dxa"/>
            <w:tcBorders>
              <w:top w:val="nil"/>
              <w:left w:val="nil"/>
              <w:bottom w:val="nil"/>
              <w:right w:val="nil"/>
            </w:tcBorders>
            <w:shd w:val="clear" w:color="auto" w:fill="auto"/>
            <w:vAlign w:val="bottom"/>
          </w:tcPr>
          <w:p w:rsidR="0022611D" w:rsidRPr="00A314DC" w:rsidRDefault="00E32804" w:rsidP="00A314DC">
            <w:pPr>
              <w:pStyle w:val="ONUME"/>
              <w:jc w:val="center"/>
              <w:rPr>
                <w:b/>
                <w:sz w:val="20"/>
              </w:rPr>
            </w:pPr>
            <w:r>
              <w:rPr>
                <w:b/>
                <w:sz w:val="20"/>
              </w:rPr>
              <w:t>-0</w:t>
            </w:r>
            <w:r>
              <w:rPr>
                <w:b/>
                <w:sz w:val="20"/>
                <w:lang w:val="ru-RU"/>
              </w:rPr>
              <w:t>,</w:t>
            </w:r>
            <w:r w:rsidR="00FB1D7D">
              <w:rPr>
                <w:b/>
                <w:sz w:val="20"/>
              </w:rPr>
              <w:t>3%</w:t>
            </w:r>
          </w:p>
        </w:tc>
        <w:tc>
          <w:tcPr>
            <w:tcW w:w="2126" w:type="dxa"/>
            <w:tcBorders>
              <w:top w:val="nil"/>
              <w:left w:val="nil"/>
              <w:bottom w:val="nil"/>
              <w:right w:val="nil"/>
            </w:tcBorders>
            <w:shd w:val="clear" w:color="auto" w:fill="auto"/>
            <w:vAlign w:val="bottom"/>
          </w:tcPr>
          <w:p w:rsidR="0022611D" w:rsidRPr="00A314DC" w:rsidRDefault="00E32804" w:rsidP="00A314DC">
            <w:pPr>
              <w:pStyle w:val="ONUME"/>
              <w:jc w:val="center"/>
              <w:rPr>
                <w:b/>
                <w:sz w:val="20"/>
              </w:rPr>
            </w:pPr>
            <w:r>
              <w:rPr>
                <w:b/>
                <w:sz w:val="20"/>
              </w:rPr>
              <w:t>0</w:t>
            </w:r>
            <w:r>
              <w:rPr>
                <w:b/>
                <w:sz w:val="20"/>
                <w:lang w:val="ru-RU"/>
              </w:rPr>
              <w:t>,</w:t>
            </w:r>
            <w:r w:rsidR="00FB1D7D">
              <w:rPr>
                <w:b/>
                <w:sz w:val="20"/>
              </w:rPr>
              <w:t>3%</w:t>
            </w:r>
          </w:p>
        </w:tc>
        <w:tc>
          <w:tcPr>
            <w:tcW w:w="1428" w:type="dxa"/>
            <w:tcBorders>
              <w:top w:val="nil"/>
              <w:left w:val="nil"/>
              <w:bottom w:val="nil"/>
              <w:right w:val="nil"/>
            </w:tcBorders>
            <w:shd w:val="clear" w:color="auto" w:fill="auto"/>
            <w:vAlign w:val="bottom"/>
          </w:tcPr>
          <w:p w:rsidR="0022611D" w:rsidRPr="00A314DC" w:rsidRDefault="00F7198D" w:rsidP="00E32804">
            <w:pPr>
              <w:pStyle w:val="ONUME"/>
              <w:jc w:val="center"/>
              <w:rPr>
                <w:b/>
                <w:sz w:val="20"/>
              </w:rPr>
            </w:pPr>
            <w:r>
              <w:rPr>
                <w:b/>
                <w:sz w:val="20"/>
              </w:rPr>
              <w:t>2</w:t>
            </w:r>
            <w:r w:rsidR="00E32804">
              <w:rPr>
                <w:b/>
                <w:sz w:val="20"/>
                <w:lang w:val="ru-RU"/>
              </w:rPr>
              <w:t>,</w:t>
            </w:r>
            <w:r>
              <w:rPr>
                <w:b/>
                <w:sz w:val="20"/>
              </w:rPr>
              <w:t>3%</w:t>
            </w:r>
          </w:p>
        </w:tc>
      </w:tr>
      <w:tr w:rsidR="0022611D" w:rsidRPr="00DA3947" w:rsidTr="00E32804">
        <w:tc>
          <w:tcPr>
            <w:tcW w:w="7205" w:type="dxa"/>
            <w:tcBorders>
              <w:top w:val="nil"/>
              <w:left w:val="nil"/>
              <w:bottom w:val="nil"/>
              <w:right w:val="nil"/>
            </w:tcBorders>
            <w:shd w:val="clear" w:color="auto" w:fill="auto"/>
          </w:tcPr>
          <w:p w:rsidR="0022611D" w:rsidRPr="00250A1D" w:rsidRDefault="00250A1D" w:rsidP="00250A1D">
            <w:pPr>
              <w:pStyle w:val="ONUME"/>
              <w:ind w:left="428" w:hanging="2"/>
              <w:rPr>
                <w:sz w:val="20"/>
                <w:lang w:val="ru-RU"/>
              </w:rPr>
            </w:pPr>
            <w:r>
              <w:rPr>
                <w:sz w:val="20"/>
                <w:lang w:val="ru-RU"/>
              </w:rPr>
              <w:t>Норма</w:t>
            </w:r>
            <w:r w:rsidRPr="00250A1D">
              <w:rPr>
                <w:sz w:val="20"/>
                <w:lang w:val="ru-RU"/>
              </w:rPr>
              <w:t xml:space="preserve"> </w:t>
            </w:r>
            <w:r>
              <w:rPr>
                <w:sz w:val="20"/>
                <w:lang w:val="ru-RU"/>
              </w:rPr>
              <w:t>прибыли</w:t>
            </w:r>
            <w:r w:rsidRPr="00250A1D">
              <w:rPr>
                <w:sz w:val="20"/>
                <w:lang w:val="ru-RU"/>
              </w:rPr>
              <w:t xml:space="preserve"> </w:t>
            </w:r>
            <w:r>
              <w:rPr>
                <w:sz w:val="20"/>
                <w:lang w:val="ru-RU"/>
              </w:rPr>
              <w:t>в</w:t>
            </w:r>
            <w:r w:rsidRPr="00250A1D">
              <w:rPr>
                <w:sz w:val="20"/>
                <w:lang w:val="ru-RU"/>
              </w:rPr>
              <w:t xml:space="preserve"> </w:t>
            </w:r>
            <w:r>
              <w:rPr>
                <w:sz w:val="20"/>
                <w:lang w:val="ru-RU"/>
              </w:rPr>
              <w:t>прошлом</w:t>
            </w:r>
            <w:r w:rsidR="0022611D" w:rsidRPr="00250A1D">
              <w:rPr>
                <w:sz w:val="20"/>
                <w:lang w:val="ru-RU"/>
              </w:rPr>
              <w:t xml:space="preserve"> (</w:t>
            </w:r>
            <w:r>
              <w:rPr>
                <w:sz w:val="20"/>
                <w:lang w:val="ru-RU"/>
              </w:rPr>
              <w:t>январь</w:t>
            </w:r>
            <w:r w:rsidRPr="00250A1D">
              <w:rPr>
                <w:sz w:val="20"/>
                <w:lang w:val="ru-RU"/>
              </w:rPr>
              <w:t xml:space="preserve"> 200</w:t>
            </w:r>
            <w:r w:rsidR="004465F3" w:rsidRPr="00250A1D">
              <w:rPr>
                <w:sz w:val="20"/>
                <w:lang w:val="ru-RU"/>
              </w:rPr>
              <w:t>5</w:t>
            </w:r>
            <w:r w:rsidRPr="00250A1D">
              <w:rPr>
                <w:sz w:val="20"/>
                <w:lang w:val="ru-RU"/>
              </w:rPr>
              <w:t xml:space="preserve"> </w:t>
            </w:r>
            <w:r>
              <w:rPr>
                <w:sz w:val="20"/>
                <w:lang w:val="ru-RU"/>
              </w:rPr>
              <w:t>г</w:t>
            </w:r>
            <w:r w:rsidRPr="00250A1D">
              <w:rPr>
                <w:sz w:val="20"/>
                <w:lang w:val="ru-RU"/>
              </w:rPr>
              <w:t>.</w:t>
            </w:r>
            <w:r w:rsidR="0022611D" w:rsidRPr="00250A1D">
              <w:rPr>
                <w:sz w:val="20"/>
                <w:lang w:val="ru-RU"/>
              </w:rPr>
              <w:t xml:space="preserve"> – </w:t>
            </w:r>
            <w:r>
              <w:rPr>
                <w:sz w:val="20"/>
                <w:lang w:val="ru-RU"/>
              </w:rPr>
              <w:t>декабрь 20</w:t>
            </w:r>
            <w:r w:rsidR="0022611D" w:rsidRPr="00250A1D">
              <w:rPr>
                <w:sz w:val="20"/>
                <w:lang w:val="ru-RU"/>
              </w:rPr>
              <w:t>14</w:t>
            </w:r>
            <w:r>
              <w:rPr>
                <w:sz w:val="20"/>
                <w:lang w:val="ru-RU"/>
              </w:rPr>
              <w:t xml:space="preserve"> г.</w:t>
            </w:r>
            <w:r w:rsidR="0022611D" w:rsidRPr="00250A1D">
              <w:rPr>
                <w:sz w:val="20"/>
                <w:lang w:val="ru-RU"/>
              </w:rPr>
              <w:t>)</w:t>
            </w:r>
          </w:p>
        </w:tc>
        <w:tc>
          <w:tcPr>
            <w:tcW w:w="1303" w:type="dxa"/>
            <w:tcBorders>
              <w:top w:val="nil"/>
              <w:left w:val="nil"/>
              <w:bottom w:val="nil"/>
              <w:right w:val="nil"/>
            </w:tcBorders>
            <w:shd w:val="clear" w:color="auto" w:fill="auto"/>
            <w:vAlign w:val="bottom"/>
          </w:tcPr>
          <w:p w:rsidR="0022611D" w:rsidRPr="00A314DC" w:rsidRDefault="00E32804" w:rsidP="00A314DC">
            <w:pPr>
              <w:pStyle w:val="ONUME"/>
              <w:jc w:val="center"/>
              <w:rPr>
                <w:sz w:val="20"/>
              </w:rPr>
            </w:pPr>
            <w:r>
              <w:rPr>
                <w:sz w:val="20"/>
              </w:rPr>
              <w:t>0</w:t>
            </w:r>
            <w:r>
              <w:rPr>
                <w:sz w:val="20"/>
                <w:lang w:val="ru-RU"/>
              </w:rPr>
              <w:t>,</w:t>
            </w:r>
            <w:r w:rsidR="00FB1D7D">
              <w:rPr>
                <w:sz w:val="20"/>
              </w:rPr>
              <w:t>8%</w:t>
            </w:r>
          </w:p>
        </w:tc>
        <w:tc>
          <w:tcPr>
            <w:tcW w:w="1816" w:type="dxa"/>
            <w:tcBorders>
              <w:top w:val="nil"/>
              <w:left w:val="nil"/>
              <w:bottom w:val="nil"/>
              <w:right w:val="nil"/>
            </w:tcBorders>
            <w:shd w:val="clear" w:color="auto" w:fill="auto"/>
            <w:vAlign w:val="bottom"/>
          </w:tcPr>
          <w:p w:rsidR="0022611D" w:rsidRPr="00A314DC" w:rsidRDefault="00FB1D7D" w:rsidP="00E32804">
            <w:pPr>
              <w:pStyle w:val="ONUME"/>
              <w:jc w:val="center"/>
              <w:rPr>
                <w:sz w:val="20"/>
              </w:rPr>
            </w:pPr>
            <w:r>
              <w:rPr>
                <w:sz w:val="20"/>
              </w:rPr>
              <w:t>1</w:t>
            </w:r>
            <w:r w:rsidR="00E32804">
              <w:rPr>
                <w:sz w:val="20"/>
                <w:lang w:val="ru-RU"/>
              </w:rPr>
              <w:t>,</w:t>
            </w:r>
            <w:r>
              <w:rPr>
                <w:sz w:val="20"/>
              </w:rPr>
              <w:t>9%</w:t>
            </w:r>
          </w:p>
        </w:tc>
        <w:tc>
          <w:tcPr>
            <w:tcW w:w="2126" w:type="dxa"/>
            <w:tcBorders>
              <w:top w:val="nil"/>
              <w:left w:val="nil"/>
              <w:bottom w:val="nil"/>
              <w:right w:val="nil"/>
            </w:tcBorders>
            <w:shd w:val="clear" w:color="auto" w:fill="auto"/>
            <w:vAlign w:val="bottom"/>
          </w:tcPr>
          <w:p w:rsidR="0022611D" w:rsidRPr="00A314DC" w:rsidRDefault="00E32804" w:rsidP="00A314DC">
            <w:pPr>
              <w:pStyle w:val="ONUME"/>
              <w:jc w:val="center"/>
              <w:rPr>
                <w:sz w:val="20"/>
              </w:rPr>
            </w:pPr>
            <w:r>
              <w:rPr>
                <w:sz w:val="20"/>
              </w:rPr>
              <w:t>2</w:t>
            </w:r>
            <w:r>
              <w:rPr>
                <w:sz w:val="20"/>
                <w:lang w:val="ru-RU"/>
              </w:rPr>
              <w:t>,</w:t>
            </w:r>
            <w:r w:rsidR="00FB1D7D">
              <w:rPr>
                <w:sz w:val="20"/>
              </w:rPr>
              <w:t>0%</w:t>
            </w:r>
          </w:p>
        </w:tc>
        <w:tc>
          <w:tcPr>
            <w:tcW w:w="1428" w:type="dxa"/>
            <w:tcBorders>
              <w:top w:val="nil"/>
              <w:left w:val="nil"/>
              <w:bottom w:val="nil"/>
              <w:right w:val="nil"/>
            </w:tcBorders>
            <w:shd w:val="clear" w:color="auto" w:fill="auto"/>
            <w:vAlign w:val="bottom"/>
          </w:tcPr>
          <w:p w:rsidR="0022611D" w:rsidRPr="00A314DC" w:rsidRDefault="00E32804" w:rsidP="00A314DC">
            <w:pPr>
              <w:pStyle w:val="ONUME"/>
              <w:jc w:val="center"/>
              <w:rPr>
                <w:sz w:val="20"/>
              </w:rPr>
            </w:pPr>
            <w:r>
              <w:rPr>
                <w:sz w:val="20"/>
              </w:rPr>
              <w:t>4</w:t>
            </w:r>
            <w:r>
              <w:rPr>
                <w:sz w:val="20"/>
                <w:lang w:val="ru-RU"/>
              </w:rPr>
              <w:t>,</w:t>
            </w:r>
            <w:r w:rsidR="00F7198D">
              <w:rPr>
                <w:sz w:val="20"/>
              </w:rPr>
              <w:t>1%</w:t>
            </w:r>
          </w:p>
        </w:tc>
      </w:tr>
      <w:tr w:rsidR="00D156CF" w:rsidRPr="00D156CF" w:rsidTr="00E32804">
        <w:trPr>
          <w:trHeight w:val="311"/>
        </w:trPr>
        <w:tc>
          <w:tcPr>
            <w:tcW w:w="7205" w:type="dxa"/>
            <w:tcBorders>
              <w:top w:val="nil"/>
              <w:left w:val="nil"/>
              <w:bottom w:val="nil"/>
              <w:right w:val="nil"/>
            </w:tcBorders>
            <w:shd w:val="pct10" w:color="auto" w:fill="auto"/>
          </w:tcPr>
          <w:p w:rsidR="00DA3947" w:rsidRPr="00250A1D" w:rsidRDefault="00250A1D" w:rsidP="00250A1D">
            <w:pPr>
              <w:pStyle w:val="ONUME"/>
              <w:rPr>
                <w:b/>
                <w:sz w:val="20"/>
                <w:lang w:val="ru-RU"/>
              </w:rPr>
            </w:pPr>
            <w:r>
              <w:rPr>
                <w:b/>
                <w:sz w:val="20"/>
                <w:lang w:val="ru-RU"/>
              </w:rPr>
              <w:t>Риск</w:t>
            </w:r>
            <w:r w:rsidR="00DA3947" w:rsidRPr="00250A1D">
              <w:rPr>
                <w:b/>
                <w:sz w:val="20"/>
                <w:lang w:val="ru-RU"/>
              </w:rPr>
              <w:t xml:space="preserve"> (</w:t>
            </w:r>
            <w:r>
              <w:rPr>
                <w:b/>
                <w:sz w:val="20"/>
                <w:lang w:val="ru-RU"/>
              </w:rPr>
              <w:t>годовая волатильность</w:t>
            </w:r>
            <w:r w:rsidR="00DA3947" w:rsidRPr="00250A1D">
              <w:rPr>
                <w:b/>
                <w:sz w:val="20"/>
                <w:lang w:val="ru-RU"/>
              </w:rPr>
              <w:t>) (</w:t>
            </w:r>
            <w:r w:rsidRPr="00250A1D">
              <w:rPr>
                <w:b/>
                <w:sz w:val="20"/>
                <w:lang w:val="ru-RU"/>
              </w:rPr>
              <w:t>январь 2005 г. – декабрь 2014 г.</w:t>
            </w:r>
            <w:r w:rsidR="00DA3947" w:rsidRPr="00250A1D">
              <w:rPr>
                <w:b/>
                <w:sz w:val="20"/>
                <w:lang w:val="ru-RU"/>
              </w:rPr>
              <w:t>)</w:t>
            </w:r>
          </w:p>
        </w:tc>
        <w:tc>
          <w:tcPr>
            <w:tcW w:w="1303" w:type="dxa"/>
            <w:tcBorders>
              <w:top w:val="nil"/>
              <w:left w:val="nil"/>
              <w:bottom w:val="nil"/>
              <w:right w:val="nil"/>
            </w:tcBorders>
            <w:shd w:val="pct10" w:color="auto" w:fill="auto"/>
          </w:tcPr>
          <w:p w:rsidR="00DA3947" w:rsidRPr="00A314DC" w:rsidRDefault="00E32804" w:rsidP="00A314DC">
            <w:pPr>
              <w:pStyle w:val="ONUME"/>
              <w:jc w:val="center"/>
              <w:rPr>
                <w:b/>
                <w:sz w:val="20"/>
              </w:rPr>
            </w:pPr>
            <w:r>
              <w:rPr>
                <w:b/>
                <w:sz w:val="20"/>
              </w:rPr>
              <w:t>0</w:t>
            </w:r>
            <w:r>
              <w:rPr>
                <w:b/>
                <w:sz w:val="20"/>
                <w:lang w:val="ru-RU"/>
              </w:rPr>
              <w:t>,</w:t>
            </w:r>
            <w:r w:rsidR="00FB1D7D" w:rsidRPr="00A314DC">
              <w:rPr>
                <w:b/>
                <w:sz w:val="20"/>
              </w:rPr>
              <w:t>3%</w:t>
            </w:r>
          </w:p>
        </w:tc>
        <w:tc>
          <w:tcPr>
            <w:tcW w:w="1816" w:type="dxa"/>
            <w:tcBorders>
              <w:top w:val="nil"/>
              <w:left w:val="nil"/>
              <w:bottom w:val="nil"/>
              <w:right w:val="nil"/>
            </w:tcBorders>
            <w:shd w:val="pct10" w:color="auto" w:fill="auto"/>
          </w:tcPr>
          <w:p w:rsidR="00DA3947" w:rsidRPr="00A314DC" w:rsidRDefault="00E32804" w:rsidP="00A314DC">
            <w:pPr>
              <w:pStyle w:val="ONUME"/>
              <w:jc w:val="center"/>
              <w:rPr>
                <w:b/>
                <w:sz w:val="20"/>
              </w:rPr>
            </w:pPr>
            <w:r>
              <w:rPr>
                <w:b/>
                <w:sz w:val="20"/>
              </w:rPr>
              <w:t>1</w:t>
            </w:r>
            <w:r>
              <w:rPr>
                <w:b/>
                <w:sz w:val="20"/>
                <w:lang w:val="ru-RU"/>
              </w:rPr>
              <w:t>,</w:t>
            </w:r>
            <w:r w:rsidR="00FB1D7D" w:rsidRPr="00A314DC">
              <w:rPr>
                <w:b/>
                <w:sz w:val="20"/>
              </w:rPr>
              <w:t>2%</w:t>
            </w:r>
          </w:p>
        </w:tc>
        <w:tc>
          <w:tcPr>
            <w:tcW w:w="2126" w:type="dxa"/>
            <w:tcBorders>
              <w:top w:val="nil"/>
              <w:left w:val="nil"/>
              <w:bottom w:val="nil"/>
              <w:right w:val="nil"/>
            </w:tcBorders>
            <w:shd w:val="pct10" w:color="auto" w:fill="auto"/>
          </w:tcPr>
          <w:p w:rsidR="00DA3947" w:rsidRPr="00A314DC" w:rsidRDefault="00E32804" w:rsidP="00A314DC">
            <w:pPr>
              <w:pStyle w:val="ONUME"/>
              <w:jc w:val="center"/>
              <w:rPr>
                <w:b/>
                <w:sz w:val="20"/>
              </w:rPr>
            </w:pPr>
            <w:r>
              <w:rPr>
                <w:b/>
                <w:sz w:val="20"/>
              </w:rPr>
              <w:t>1</w:t>
            </w:r>
            <w:r>
              <w:rPr>
                <w:b/>
                <w:sz w:val="20"/>
                <w:lang w:val="ru-RU"/>
              </w:rPr>
              <w:t>,</w:t>
            </w:r>
            <w:r w:rsidR="00FB1D7D" w:rsidRPr="00A314DC">
              <w:rPr>
                <w:b/>
                <w:sz w:val="20"/>
              </w:rPr>
              <w:t>6%</w:t>
            </w:r>
          </w:p>
        </w:tc>
        <w:tc>
          <w:tcPr>
            <w:tcW w:w="1428" w:type="dxa"/>
            <w:tcBorders>
              <w:top w:val="nil"/>
              <w:left w:val="nil"/>
              <w:bottom w:val="nil"/>
              <w:right w:val="nil"/>
            </w:tcBorders>
            <w:shd w:val="pct10" w:color="auto" w:fill="auto"/>
          </w:tcPr>
          <w:p w:rsidR="00DA3947" w:rsidRPr="00A314DC" w:rsidRDefault="00E32804" w:rsidP="00A314DC">
            <w:pPr>
              <w:pStyle w:val="ONUME"/>
              <w:jc w:val="center"/>
              <w:rPr>
                <w:b/>
                <w:sz w:val="20"/>
              </w:rPr>
            </w:pPr>
            <w:r>
              <w:rPr>
                <w:b/>
                <w:sz w:val="20"/>
              </w:rPr>
              <w:t>4</w:t>
            </w:r>
            <w:r>
              <w:rPr>
                <w:b/>
                <w:sz w:val="20"/>
                <w:lang w:val="ru-RU"/>
              </w:rPr>
              <w:t>,</w:t>
            </w:r>
            <w:r w:rsidR="00F7198D" w:rsidRPr="00D156CF">
              <w:rPr>
                <w:b/>
                <w:sz w:val="20"/>
              </w:rPr>
              <w:t>5%</w:t>
            </w:r>
          </w:p>
        </w:tc>
      </w:tr>
    </w:tbl>
    <w:p w:rsidR="00D156CF" w:rsidRDefault="00D156CF" w:rsidP="004465F3">
      <w:pPr>
        <w:pStyle w:val="ONUME"/>
        <w:spacing w:after="0"/>
        <w:rPr>
          <w:i/>
          <w:sz w:val="20"/>
        </w:rPr>
      </w:pPr>
    </w:p>
    <w:tbl>
      <w:tblPr>
        <w:tblStyle w:val="TableGrid"/>
        <w:tblW w:w="0" w:type="auto"/>
        <w:tblLayout w:type="fixed"/>
        <w:tblLook w:val="04A0" w:firstRow="1" w:lastRow="0" w:firstColumn="1" w:lastColumn="0" w:noHBand="0" w:noVBand="1"/>
      </w:tblPr>
      <w:tblGrid>
        <w:gridCol w:w="8478"/>
        <w:gridCol w:w="1800"/>
        <w:gridCol w:w="2160"/>
        <w:gridCol w:w="1440"/>
      </w:tblGrid>
      <w:tr w:rsidR="000918E0" w:rsidRPr="00C43976" w:rsidTr="00E32804">
        <w:trPr>
          <w:trHeight w:val="336"/>
        </w:trPr>
        <w:tc>
          <w:tcPr>
            <w:tcW w:w="8478" w:type="dxa"/>
            <w:tcBorders>
              <w:top w:val="nil"/>
              <w:left w:val="nil"/>
              <w:bottom w:val="nil"/>
              <w:right w:val="nil"/>
            </w:tcBorders>
            <w:shd w:val="pct10" w:color="auto" w:fill="auto"/>
          </w:tcPr>
          <w:p w:rsidR="000918E0" w:rsidRPr="00A314DC" w:rsidRDefault="000918E0" w:rsidP="00A314DC">
            <w:pPr>
              <w:pStyle w:val="ONUME"/>
              <w:jc w:val="center"/>
              <w:rPr>
                <w:b/>
                <w:sz w:val="20"/>
              </w:rPr>
            </w:pPr>
          </w:p>
        </w:tc>
        <w:tc>
          <w:tcPr>
            <w:tcW w:w="1800" w:type="dxa"/>
            <w:tcBorders>
              <w:top w:val="nil"/>
              <w:left w:val="nil"/>
              <w:bottom w:val="nil"/>
              <w:right w:val="nil"/>
            </w:tcBorders>
            <w:shd w:val="pct10" w:color="auto" w:fill="auto"/>
          </w:tcPr>
          <w:p w:rsidR="000918E0" w:rsidRPr="00A314DC" w:rsidRDefault="00250A1D" w:rsidP="00831DC4">
            <w:pPr>
              <w:pStyle w:val="ONUME"/>
              <w:rPr>
                <w:b/>
                <w:sz w:val="20"/>
              </w:rPr>
            </w:pPr>
            <w:r>
              <w:rPr>
                <w:b/>
                <w:sz w:val="20"/>
                <w:lang w:val="ru-RU"/>
              </w:rPr>
              <w:t>Стратегия</w:t>
            </w:r>
            <w:r w:rsidR="000918E0" w:rsidRPr="00A314DC">
              <w:rPr>
                <w:b/>
                <w:sz w:val="20"/>
              </w:rPr>
              <w:t xml:space="preserve"> A</w:t>
            </w:r>
          </w:p>
        </w:tc>
        <w:tc>
          <w:tcPr>
            <w:tcW w:w="2160" w:type="dxa"/>
            <w:tcBorders>
              <w:top w:val="nil"/>
              <w:left w:val="nil"/>
              <w:bottom w:val="nil"/>
              <w:right w:val="nil"/>
            </w:tcBorders>
            <w:shd w:val="pct10" w:color="auto" w:fill="auto"/>
          </w:tcPr>
          <w:p w:rsidR="000918E0" w:rsidRPr="00A314DC" w:rsidRDefault="00250A1D" w:rsidP="00831DC4">
            <w:pPr>
              <w:pStyle w:val="ONUME"/>
              <w:rPr>
                <w:b/>
                <w:sz w:val="20"/>
              </w:rPr>
            </w:pPr>
            <w:r>
              <w:rPr>
                <w:b/>
                <w:sz w:val="20"/>
                <w:lang w:val="ru-RU"/>
              </w:rPr>
              <w:t>Стратегия</w:t>
            </w:r>
            <w:r w:rsidR="000918E0" w:rsidRPr="00A314DC">
              <w:rPr>
                <w:b/>
                <w:sz w:val="20"/>
              </w:rPr>
              <w:t xml:space="preserve"> B</w:t>
            </w:r>
          </w:p>
        </w:tc>
        <w:tc>
          <w:tcPr>
            <w:tcW w:w="1440" w:type="dxa"/>
            <w:tcBorders>
              <w:top w:val="nil"/>
              <w:left w:val="nil"/>
              <w:bottom w:val="nil"/>
              <w:right w:val="nil"/>
            </w:tcBorders>
            <w:shd w:val="pct10" w:color="auto" w:fill="auto"/>
          </w:tcPr>
          <w:p w:rsidR="000918E0" w:rsidRPr="00A314DC" w:rsidRDefault="00250A1D" w:rsidP="00831DC4">
            <w:pPr>
              <w:pStyle w:val="ONUME"/>
              <w:rPr>
                <w:b/>
                <w:sz w:val="20"/>
              </w:rPr>
            </w:pPr>
            <w:r>
              <w:rPr>
                <w:b/>
                <w:sz w:val="20"/>
                <w:lang w:val="ru-RU"/>
              </w:rPr>
              <w:t>Стратегия</w:t>
            </w:r>
            <w:r w:rsidR="000918E0" w:rsidRPr="00A314DC">
              <w:rPr>
                <w:b/>
                <w:sz w:val="20"/>
              </w:rPr>
              <w:t xml:space="preserve"> C</w:t>
            </w:r>
          </w:p>
        </w:tc>
      </w:tr>
      <w:tr w:rsidR="000918E0" w:rsidRPr="00C43976" w:rsidTr="00E32804">
        <w:trPr>
          <w:trHeight w:val="172"/>
        </w:trPr>
        <w:tc>
          <w:tcPr>
            <w:tcW w:w="8478" w:type="dxa"/>
            <w:tcBorders>
              <w:top w:val="nil"/>
              <w:left w:val="nil"/>
              <w:bottom w:val="nil"/>
              <w:right w:val="nil"/>
            </w:tcBorders>
            <w:shd w:val="clear" w:color="auto" w:fill="auto"/>
          </w:tcPr>
          <w:p w:rsidR="000918E0" w:rsidRPr="00250A1D" w:rsidRDefault="00250A1D">
            <w:pPr>
              <w:pStyle w:val="ONUME"/>
              <w:rPr>
                <w:sz w:val="20"/>
                <w:lang w:val="ru-RU"/>
              </w:rPr>
            </w:pPr>
            <w:r>
              <w:rPr>
                <w:sz w:val="20"/>
                <w:lang w:val="ru-RU"/>
              </w:rPr>
              <w:t xml:space="preserve">Календарный год с наиболее высокими показателями </w:t>
            </w:r>
          </w:p>
        </w:tc>
        <w:tc>
          <w:tcPr>
            <w:tcW w:w="1800" w:type="dxa"/>
            <w:tcBorders>
              <w:top w:val="nil"/>
              <w:left w:val="nil"/>
              <w:bottom w:val="nil"/>
              <w:right w:val="nil"/>
            </w:tcBorders>
            <w:shd w:val="clear" w:color="auto" w:fill="auto"/>
          </w:tcPr>
          <w:p w:rsidR="000918E0" w:rsidRPr="00A314DC" w:rsidRDefault="00E32804" w:rsidP="00A314DC">
            <w:pPr>
              <w:pStyle w:val="ONUME"/>
              <w:jc w:val="center"/>
              <w:rPr>
                <w:sz w:val="20"/>
              </w:rPr>
            </w:pPr>
            <w:r>
              <w:rPr>
                <w:sz w:val="20"/>
              </w:rPr>
              <w:t>3</w:t>
            </w:r>
            <w:r>
              <w:rPr>
                <w:sz w:val="20"/>
                <w:lang w:val="ru-RU"/>
              </w:rPr>
              <w:t>,</w:t>
            </w:r>
            <w:r w:rsidR="00DC4916">
              <w:rPr>
                <w:sz w:val="20"/>
              </w:rPr>
              <w:t>4%</w:t>
            </w:r>
          </w:p>
        </w:tc>
        <w:tc>
          <w:tcPr>
            <w:tcW w:w="2160" w:type="dxa"/>
            <w:tcBorders>
              <w:top w:val="nil"/>
              <w:left w:val="nil"/>
              <w:bottom w:val="nil"/>
              <w:right w:val="nil"/>
            </w:tcBorders>
            <w:shd w:val="clear" w:color="auto" w:fill="auto"/>
          </w:tcPr>
          <w:p w:rsidR="000918E0" w:rsidRPr="00A314DC" w:rsidRDefault="00E32804" w:rsidP="00A314DC">
            <w:pPr>
              <w:pStyle w:val="ONUME"/>
              <w:jc w:val="center"/>
              <w:rPr>
                <w:sz w:val="20"/>
              </w:rPr>
            </w:pPr>
            <w:r>
              <w:rPr>
                <w:sz w:val="20"/>
              </w:rPr>
              <w:t>5</w:t>
            </w:r>
            <w:r>
              <w:rPr>
                <w:sz w:val="20"/>
                <w:lang w:val="ru-RU"/>
              </w:rPr>
              <w:t>,</w:t>
            </w:r>
            <w:r w:rsidR="003B3FB5">
              <w:rPr>
                <w:sz w:val="20"/>
              </w:rPr>
              <w:t>7%</w:t>
            </w:r>
          </w:p>
        </w:tc>
        <w:tc>
          <w:tcPr>
            <w:tcW w:w="1440" w:type="dxa"/>
            <w:tcBorders>
              <w:top w:val="nil"/>
              <w:left w:val="nil"/>
              <w:bottom w:val="nil"/>
              <w:right w:val="nil"/>
            </w:tcBorders>
            <w:shd w:val="clear" w:color="auto" w:fill="auto"/>
          </w:tcPr>
          <w:p w:rsidR="000918E0" w:rsidRPr="00A314DC" w:rsidRDefault="00E32804" w:rsidP="00A314DC">
            <w:pPr>
              <w:pStyle w:val="ONUME"/>
              <w:jc w:val="center"/>
              <w:rPr>
                <w:sz w:val="20"/>
              </w:rPr>
            </w:pPr>
            <w:r>
              <w:rPr>
                <w:sz w:val="20"/>
              </w:rPr>
              <w:t>15</w:t>
            </w:r>
            <w:r>
              <w:rPr>
                <w:sz w:val="20"/>
                <w:lang w:val="ru-RU"/>
              </w:rPr>
              <w:t>,</w:t>
            </w:r>
            <w:r w:rsidR="003B3FB5">
              <w:rPr>
                <w:sz w:val="20"/>
              </w:rPr>
              <w:t>0%</w:t>
            </w:r>
          </w:p>
        </w:tc>
      </w:tr>
      <w:tr w:rsidR="000918E0" w:rsidRPr="00C43976" w:rsidTr="00E32804">
        <w:tc>
          <w:tcPr>
            <w:tcW w:w="8478" w:type="dxa"/>
            <w:tcBorders>
              <w:top w:val="nil"/>
              <w:left w:val="nil"/>
              <w:bottom w:val="nil"/>
              <w:right w:val="nil"/>
            </w:tcBorders>
            <w:shd w:val="clear" w:color="auto" w:fill="auto"/>
          </w:tcPr>
          <w:p w:rsidR="000918E0" w:rsidRPr="00250A1D" w:rsidRDefault="00250A1D">
            <w:pPr>
              <w:pStyle w:val="ONUME"/>
              <w:rPr>
                <w:sz w:val="20"/>
                <w:lang w:val="ru-RU"/>
              </w:rPr>
            </w:pPr>
            <w:r>
              <w:rPr>
                <w:sz w:val="20"/>
                <w:lang w:val="ru-RU"/>
              </w:rPr>
              <w:t>Средние показатели</w:t>
            </w:r>
          </w:p>
        </w:tc>
        <w:tc>
          <w:tcPr>
            <w:tcW w:w="1800" w:type="dxa"/>
            <w:tcBorders>
              <w:top w:val="nil"/>
              <w:left w:val="nil"/>
              <w:bottom w:val="nil"/>
              <w:right w:val="nil"/>
            </w:tcBorders>
            <w:shd w:val="clear" w:color="auto" w:fill="auto"/>
          </w:tcPr>
          <w:p w:rsidR="000918E0" w:rsidRPr="00A314DC" w:rsidRDefault="00DC4916" w:rsidP="00E32804">
            <w:pPr>
              <w:pStyle w:val="ONUME"/>
              <w:jc w:val="center"/>
              <w:rPr>
                <w:sz w:val="20"/>
              </w:rPr>
            </w:pPr>
            <w:r>
              <w:rPr>
                <w:sz w:val="20"/>
              </w:rPr>
              <w:t>1</w:t>
            </w:r>
            <w:r w:rsidR="00E32804">
              <w:rPr>
                <w:sz w:val="20"/>
                <w:lang w:val="ru-RU"/>
              </w:rPr>
              <w:t>,</w:t>
            </w:r>
            <w:r>
              <w:rPr>
                <w:sz w:val="20"/>
              </w:rPr>
              <w:t>9%</w:t>
            </w:r>
          </w:p>
        </w:tc>
        <w:tc>
          <w:tcPr>
            <w:tcW w:w="2160" w:type="dxa"/>
            <w:tcBorders>
              <w:top w:val="nil"/>
              <w:left w:val="nil"/>
              <w:bottom w:val="nil"/>
              <w:right w:val="nil"/>
            </w:tcBorders>
            <w:shd w:val="clear" w:color="auto" w:fill="auto"/>
          </w:tcPr>
          <w:p w:rsidR="000918E0" w:rsidRPr="00A314DC" w:rsidRDefault="00E32804" w:rsidP="00A314DC">
            <w:pPr>
              <w:pStyle w:val="ONUME"/>
              <w:jc w:val="center"/>
              <w:rPr>
                <w:sz w:val="20"/>
              </w:rPr>
            </w:pPr>
            <w:r>
              <w:rPr>
                <w:sz w:val="20"/>
              </w:rPr>
              <w:t>2</w:t>
            </w:r>
            <w:r>
              <w:rPr>
                <w:sz w:val="20"/>
                <w:lang w:val="ru-RU"/>
              </w:rPr>
              <w:t>,</w:t>
            </w:r>
            <w:r w:rsidR="003B3FB5">
              <w:rPr>
                <w:sz w:val="20"/>
              </w:rPr>
              <w:t>0%</w:t>
            </w:r>
          </w:p>
        </w:tc>
        <w:tc>
          <w:tcPr>
            <w:tcW w:w="1440" w:type="dxa"/>
            <w:tcBorders>
              <w:top w:val="nil"/>
              <w:left w:val="nil"/>
              <w:bottom w:val="nil"/>
              <w:right w:val="nil"/>
            </w:tcBorders>
            <w:shd w:val="clear" w:color="auto" w:fill="auto"/>
          </w:tcPr>
          <w:p w:rsidR="000918E0" w:rsidRPr="00A314DC" w:rsidRDefault="00E32804" w:rsidP="00A314DC">
            <w:pPr>
              <w:pStyle w:val="ONUME"/>
              <w:jc w:val="center"/>
              <w:rPr>
                <w:sz w:val="20"/>
              </w:rPr>
            </w:pPr>
            <w:r>
              <w:rPr>
                <w:sz w:val="20"/>
              </w:rPr>
              <w:t>4</w:t>
            </w:r>
            <w:r>
              <w:rPr>
                <w:sz w:val="20"/>
                <w:lang w:val="ru-RU"/>
              </w:rPr>
              <w:t>,</w:t>
            </w:r>
            <w:r w:rsidR="003B3FB5">
              <w:rPr>
                <w:sz w:val="20"/>
              </w:rPr>
              <w:t>1%</w:t>
            </w:r>
          </w:p>
        </w:tc>
      </w:tr>
      <w:tr w:rsidR="000918E0" w:rsidRPr="00C43976" w:rsidTr="00E32804">
        <w:tc>
          <w:tcPr>
            <w:tcW w:w="8478" w:type="dxa"/>
            <w:tcBorders>
              <w:top w:val="nil"/>
              <w:left w:val="nil"/>
              <w:bottom w:val="nil"/>
              <w:right w:val="nil"/>
            </w:tcBorders>
            <w:shd w:val="clear" w:color="auto" w:fill="auto"/>
          </w:tcPr>
          <w:p w:rsidR="000918E0" w:rsidRPr="00250A1D" w:rsidRDefault="00250A1D">
            <w:pPr>
              <w:pStyle w:val="ONUME"/>
              <w:rPr>
                <w:sz w:val="20"/>
                <w:lang w:val="ru-RU"/>
              </w:rPr>
            </w:pPr>
            <w:r>
              <w:rPr>
                <w:sz w:val="20"/>
                <w:lang w:val="ru-RU"/>
              </w:rPr>
              <w:t>Календарный год с наиболее низкими показателями</w:t>
            </w:r>
          </w:p>
        </w:tc>
        <w:tc>
          <w:tcPr>
            <w:tcW w:w="1800" w:type="dxa"/>
            <w:tcBorders>
              <w:top w:val="nil"/>
              <w:left w:val="nil"/>
              <w:bottom w:val="nil"/>
              <w:right w:val="nil"/>
            </w:tcBorders>
            <w:shd w:val="clear" w:color="auto" w:fill="auto"/>
          </w:tcPr>
          <w:p w:rsidR="000918E0" w:rsidRPr="00A314DC" w:rsidRDefault="00E32804" w:rsidP="00A314DC">
            <w:pPr>
              <w:pStyle w:val="ONUME"/>
              <w:jc w:val="center"/>
              <w:rPr>
                <w:sz w:val="20"/>
              </w:rPr>
            </w:pPr>
            <w:r>
              <w:rPr>
                <w:sz w:val="20"/>
              </w:rPr>
              <w:t>0</w:t>
            </w:r>
            <w:r>
              <w:rPr>
                <w:sz w:val="20"/>
                <w:lang w:val="ru-RU"/>
              </w:rPr>
              <w:t>,</w:t>
            </w:r>
            <w:r w:rsidR="00DC4916">
              <w:rPr>
                <w:sz w:val="20"/>
              </w:rPr>
              <w:t>1%</w:t>
            </w:r>
          </w:p>
        </w:tc>
        <w:tc>
          <w:tcPr>
            <w:tcW w:w="2160" w:type="dxa"/>
            <w:tcBorders>
              <w:top w:val="nil"/>
              <w:left w:val="nil"/>
              <w:bottom w:val="nil"/>
              <w:right w:val="nil"/>
            </w:tcBorders>
            <w:shd w:val="clear" w:color="auto" w:fill="auto"/>
          </w:tcPr>
          <w:p w:rsidR="000918E0" w:rsidRPr="00A314DC" w:rsidRDefault="00E32804" w:rsidP="00A314DC">
            <w:pPr>
              <w:pStyle w:val="ONUME"/>
              <w:jc w:val="center"/>
              <w:rPr>
                <w:sz w:val="20"/>
              </w:rPr>
            </w:pPr>
            <w:r>
              <w:rPr>
                <w:sz w:val="20"/>
              </w:rPr>
              <w:t>-0</w:t>
            </w:r>
            <w:r>
              <w:rPr>
                <w:sz w:val="20"/>
                <w:lang w:val="ru-RU"/>
              </w:rPr>
              <w:t>,</w:t>
            </w:r>
            <w:r w:rsidR="003B3FB5">
              <w:rPr>
                <w:sz w:val="20"/>
              </w:rPr>
              <w:t>1%</w:t>
            </w:r>
          </w:p>
        </w:tc>
        <w:tc>
          <w:tcPr>
            <w:tcW w:w="1440" w:type="dxa"/>
            <w:tcBorders>
              <w:top w:val="nil"/>
              <w:left w:val="nil"/>
              <w:bottom w:val="nil"/>
              <w:right w:val="nil"/>
            </w:tcBorders>
            <w:shd w:val="clear" w:color="auto" w:fill="auto"/>
          </w:tcPr>
          <w:p w:rsidR="000918E0" w:rsidRPr="00A314DC" w:rsidRDefault="003B3FB5" w:rsidP="00E32804">
            <w:pPr>
              <w:pStyle w:val="ONUME"/>
              <w:jc w:val="center"/>
              <w:rPr>
                <w:sz w:val="20"/>
              </w:rPr>
            </w:pPr>
            <w:r>
              <w:rPr>
                <w:sz w:val="20"/>
              </w:rPr>
              <w:t>-13</w:t>
            </w:r>
            <w:r w:rsidR="00E32804">
              <w:rPr>
                <w:sz w:val="20"/>
                <w:lang w:val="ru-RU"/>
              </w:rPr>
              <w:t>,</w:t>
            </w:r>
            <w:r>
              <w:rPr>
                <w:sz w:val="20"/>
              </w:rPr>
              <w:t>1%</w:t>
            </w:r>
          </w:p>
        </w:tc>
      </w:tr>
      <w:tr w:rsidR="000918E0" w:rsidRPr="00C43976" w:rsidTr="00E32804">
        <w:trPr>
          <w:trHeight w:val="376"/>
        </w:trPr>
        <w:tc>
          <w:tcPr>
            <w:tcW w:w="8478" w:type="dxa"/>
            <w:tcBorders>
              <w:top w:val="nil"/>
              <w:left w:val="nil"/>
              <w:bottom w:val="nil"/>
              <w:right w:val="nil"/>
            </w:tcBorders>
            <w:shd w:val="clear" w:color="auto" w:fill="auto"/>
          </w:tcPr>
          <w:p w:rsidR="000918E0" w:rsidRPr="00250A1D" w:rsidRDefault="00250A1D" w:rsidP="00250A1D">
            <w:pPr>
              <w:pStyle w:val="ONUME"/>
              <w:rPr>
                <w:sz w:val="20"/>
                <w:lang w:val="ru-RU"/>
              </w:rPr>
            </w:pPr>
            <w:r>
              <w:rPr>
                <w:sz w:val="20"/>
                <w:lang w:val="ru-RU"/>
              </w:rPr>
              <w:t>Скользящий</w:t>
            </w:r>
            <w:r w:rsidR="000918E0" w:rsidRPr="00250A1D">
              <w:rPr>
                <w:sz w:val="20"/>
                <w:lang w:val="ru-RU"/>
              </w:rPr>
              <w:t xml:space="preserve"> 12-</w:t>
            </w:r>
            <w:r>
              <w:rPr>
                <w:sz w:val="20"/>
                <w:lang w:val="ru-RU"/>
              </w:rPr>
              <w:t>месячный период с наиболее высокими показателями</w:t>
            </w:r>
          </w:p>
        </w:tc>
        <w:tc>
          <w:tcPr>
            <w:tcW w:w="1800" w:type="dxa"/>
            <w:tcBorders>
              <w:top w:val="nil"/>
              <w:left w:val="nil"/>
              <w:bottom w:val="nil"/>
              <w:right w:val="nil"/>
            </w:tcBorders>
            <w:shd w:val="clear" w:color="auto" w:fill="auto"/>
          </w:tcPr>
          <w:p w:rsidR="000918E0" w:rsidRPr="00A314DC" w:rsidRDefault="00DC4916" w:rsidP="00E32804">
            <w:pPr>
              <w:pStyle w:val="ONUME"/>
              <w:jc w:val="center"/>
              <w:rPr>
                <w:sz w:val="20"/>
              </w:rPr>
            </w:pPr>
            <w:r>
              <w:rPr>
                <w:sz w:val="20"/>
              </w:rPr>
              <w:t>5</w:t>
            </w:r>
            <w:r w:rsidR="00E32804">
              <w:rPr>
                <w:sz w:val="20"/>
                <w:lang w:val="ru-RU"/>
              </w:rPr>
              <w:t>,</w:t>
            </w:r>
            <w:r>
              <w:rPr>
                <w:sz w:val="20"/>
              </w:rPr>
              <w:t>6%</w:t>
            </w:r>
          </w:p>
        </w:tc>
        <w:tc>
          <w:tcPr>
            <w:tcW w:w="2160" w:type="dxa"/>
            <w:tcBorders>
              <w:top w:val="nil"/>
              <w:left w:val="nil"/>
              <w:bottom w:val="nil"/>
              <w:right w:val="nil"/>
            </w:tcBorders>
            <w:shd w:val="clear" w:color="auto" w:fill="auto"/>
          </w:tcPr>
          <w:p w:rsidR="000918E0" w:rsidRPr="00A314DC" w:rsidRDefault="00E32804" w:rsidP="00A314DC">
            <w:pPr>
              <w:pStyle w:val="ONUME"/>
              <w:jc w:val="center"/>
              <w:rPr>
                <w:sz w:val="20"/>
              </w:rPr>
            </w:pPr>
            <w:r>
              <w:rPr>
                <w:sz w:val="20"/>
              </w:rPr>
              <w:t>8</w:t>
            </w:r>
            <w:r>
              <w:rPr>
                <w:sz w:val="20"/>
                <w:lang w:val="ru-RU"/>
              </w:rPr>
              <w:t>,</w:t>
            </w:r>
            <w:r w:rsidR="003B3FB5">
              <w:rPr>
                <w:sz w:val="20"/>
              </w:rPr>
              <w:t>1%</w:t>
            </w:r>
          </w:p>
        </w:tc>
        <w:tc>
          <w:tcPr>
            <w:tcW w:w="1440" w:type="dxa"/>
            <w:tcBorders>
              <w:top w:val="nil"/>
              <w:left w:val="nil"/>
              <w:bottom w:val="nil"/>
              <w:right w:val="nil"/>
            </w:tcBorders>
            <w:shd w:val="clear" w:color="auto" w:fill="auto"/>
          </w:tcPr>
          <w:p w:rsidR="000918E0" w:rsidRPr="00A314DC" w:rsidRDefault="003B3FB5" w:rsidP="00E32804">
            <w:pPr>
              <w:pStyle w:val="ONUME"/>
              <w:jc w:val="center"/>
              <w:rPr>
                <w:sz w:val="20"/>
              </w:rPr>
            </w:pPr>
            <w:r>
              <w:rPr>
                <w:sz w:val="20"/>
              </w:rPr>
              <w:t>19</w:t>
            </w:r>
            <w:r w:rsidR="00E32804">
              <w:rPr>
                <w:sz w:val="20"/>
                <w:lang w:val="ru-RU"/>
              </w:rPr>
              <w:t>,</w:t>
            </w:r>
            <w:r>
              <w:rPr>
                <w:sz w:val="20"/>
              </w:rPr>
              <w:t>9%</w:t>
            </w:r>
          </w:p>
        </w:tc>
      </w:tr>
      <w:tr w:rsidR="000918E0" w:rsidRPr="00C43976" w:rsidTr="00E32804">
        <w:trPr>
          <w:trHeight w:val="339"/>
        </w:trPr>
        <w:tc>
          <w:tcPr>
            <w:tcW w:w="8478" w:type="dxa"/>
            <w:tcBorders>
              <w:top w:val="nil"/>
              <w:left w:val="nil"/>
              <w:bottom w:val="nil"/>
              <w:right w:val="nil"/>
            </w:tcBorders>
            <w:shd w:val="clear" w:color="auto" w:fill="auto"/>
          </w:tcPr>
          <w:p w:rsidR="000918E0" w:rsidRPr="00250A1D" w:rsidRDefault="00250A1D" w:rsidP="00250A1D">
            <w:pPr>
              <w:pStyle w:val="ONUME"/>
              <w:rPr>
                <w:sz w:val="20"/>
                <w:lang w:val="ru-RU"/>
              </w:rPr>
            </w:pPr>
            <w:r>
              <w:rPr>
                <w:sz w:val="20"/>
                <w:lang w:val="ru-RU"/>
              </w:rPr>
              <w:t>Скользящий</w:t>
            </w:r>
            <w:r w:rsidR="000918E0" w:rsidRPr="00250A1D">
              <w:rPr>
                <w:sz w:val="20"/>
                <w:lang w:val="ru-RU"/>
              </w:rPr>
              <w:t xml:space="preserve"> 12-</w:t>
            </w:r>
            <w:r>
              <w:rPr>
                <w:sz w:val="20"/>
                <w:lang w:val="ru-RU"/>
              </w:rPr>
              <w:t>месячный</w:t>
            </w:r>
            <w:r w:rsidR="000918E0" w:rsidRPr="00250A1D">
              <w:rPr>
                <w:sz w:val="20"/>
                <w:lang w:val="ru-RU"/>
              </w:rPr>
              <w:t xml:space="preserve"> </w:t>
            </w:r>
            <w:r>
              <w:rPr>
                <w:sz w:val="20"/>
                <w:lang w:val="ru-RU"/>
              </w:rPr>
              <w:t>период с наиболее низкими показателями</w:t>
            </w:r>
          </w:p>
        </w:tc>
        <w:tc>
          <w:tcPr>
            <w:tcW w:w="1800" w:type="dxa"/>
            <w:tcBorders>
              <w:top w:val="nil"/>
              <w:left w:val="nil"/>
              <w:bottom w:val="nil"/>
              <w:right w:val="nil"/>
            </w:tcBorders>
            <w:shd w:val="clear" w:color="auto" w:fill="auto"/>
          </w:tcPr>
          <w:p w:rsidR="000918E0" w:rsidRPr="00A314DC" w:rsidRDefault="00E32804" w:rsidP="00A314DC">
            <w:pPr>
              <w:pStyle w:val="ONUME"/>
              <w:jc w:val="center"/>
              <w:rPr>
                <w:sz w:val="20"/>
              </w:rPr>
            </w:pPr>
            <w:r>
              <w:rPr>
                <w:sz w:val="20"/>
              </w:rPr>
              <w:t>-1</w:t>
            </w:r>
            <w:r>
              <w:rPr>
                <w:sz w:val="20"/>
                <w:lang w:val="ru-RU"/>
              </w:rPr>
              <w:t>,</w:t>
            </w:r>
            <w:r w:rsidR="003B3FB5">
              <w:rPr>
                <w:sz w:val="20"/>
              </w:rPr>
              <w:t>0</w:t>
            </w:r>
            <w:r w:rsidR="00DC4916" w:rsidRPr="00A314DC">
              <w:rPr>
                <w:sz w:val="20"/>
              </w:rPr>
              <w:t>%</w:t>
            </w:r>
          </w:p>
        </w:tc>
        <w:tc>
          <w:tcPr>
            <w:tcW w:w="2160" w:type="dxa"/>
            <w:tcBorders>
              <w:top w:val="nil"/>
              <w:left w:val="nil"/>
              <w:bottom w:val="nil"/>
              <w:right w:val="nil"/>
            </w:tcBorders>
            <w:shd w:val="clear" w:color="auto" w:fill="auto"/>
          </w:tcPr>
          <w:p w:rsidR="000918E0" w:rsidRPr="00A314DC" w:rsidRDefault="00E32804" w:rsidP="00A314DC">
            <w:pPr>
              <w:pStyle w:val="ONUME"/>
              <w:jc w:val="center"/>
              <w:rPr>
                <w:sz w:val="20"/>
              </w:rPr>
            </w:pPr>
            <w:r>
              <w:rPr>
                <w:sz w:val="20"/>
              </w:rPr>
              <w:t>-1</w:t>
            </w:r>
            <w:r>
              <w:rPr>
                <w:sz w:val="20"/>
                <w:lang w:val="ru-RU"/>
              </w:rPr>
              <w:t>,</w:t>
            </w:r>
            <w:r w:rsidR="003B3FB5" w:rsidRPr="00A314DC">
              <w:rPr>
                <w:sz w:val="20"/>
              </w:rPr>
              <w:t>6%</w:t>
            </w:r>
          </w:p>
        </w:tc>
        <w:tc>
          <w:tcPr>
            <w:tcW w:w="1440" w:type="dxa"/>
            <w:tcBorders>
              <w:top w:val="nil"/>
              <w:left w:val="nil"/>
              <w:bottom w:val="nil"/>
              <w:right w:val="nil"/>
            </w:tcBorders>
            <w:shd w:val="clear" w:color="auto" w:fill="auto"/>
          </w:tcPr>
          <w:p w:rsidR="000918E0" w:rsidRPr="00A314DC" w:rsidRDefault="00E32804" w:rsidP="00A314DC">
            <w:pPr>
              <w:pStyle w:val="ONUME"/>
              <w:jc w:val="center"/>
              <w:rPr>
                <w:sz w:val="20"/>
              </w:rPr>
            </w:pPr>
            <w:r>
              <w:rPr>
                <w:sz w:val="20"/>
              </w:rPr>
              <w:t>-14</w:t>
            </w:r>
            <w:r>
              <w:rPr>
                <w:sz w:val="20"/>
                <w:lang w:val="ru-RU"/>
              </w:rPr>
              <w:t>,</w:t>
            </w:r>
            <w:r w:rsidR="003B3FB5" w:rsidRPr="00A314DC">
              <w:rPr>
                <w:sz w:val="20"/>
              </w:rPr>
              <w:t>3%</w:t>
            </w:r>
          </w:p>
        </w:tc>
      </w:tr>
      <w:tr w:rsidR="000918E0" w:rsidRPr="00C43976" w:rsidTr="00E32804">
        <w:trPr>
          <w:trHeight w:val="175"/>
        </w:trPr>
        <w:tc>
          <w:tcPr>
            <w:tcW w:w="8478" w:type="dxa"/>
            <w:tcBorders>
              <w:top w:val="nil"/>
              <w:left w:val="nil"/>
              <w:bottom w:val="nil"/>
              <w:right w:val="nil"/>
            </w:tcBorders>
            <w:shd w:val="clear" w:color="auto" w:fill="auto"/>
          </w:tcPr>
          <w:p w:rsidR="000918E0" w:rsidRPr="00250A1D" w:rsidRDefault="00250A1D" w:rsidP="00A314DC">
            <w:pPr>
              <w:pStyle w:val="ONUME"/>
              <w:ind w:firstLine="426"/>
              <w:jc w:val="center"/>
              <w:rPr>
                <w:b/>
                <w:sz w:val="20"/>
                <w:lang w:val="ru-RU"/>
              </w:rPr>
            </w:pPr>
            <w:r>
              <w:rPr>
                <w:b/>
                <w:sz w:val="20"/>
                <w:lang w:val="ru-RU"/>
              </w:rPr>
              <w:t>Исторические сценарии</w:t>
            </w:r>
          </w:p>
        </w:tc>
        <w:tc>
          <w:tcPr>
            <w:tcW w:w="1800" w:type="dxa"/>
            <w:tcBorders>
              <w:top w:val="nil"/>
              <w:left w:val="nil"/>
              <w:bottom w:val="nil"/>
              <w:right w:val="nil"/>
            </w:tcBorders>
            <w:shd w:val="clear" w:color="auto" w:fill="auto"/>
          </w:tcPr>
          <w:p w:rsidR="000918E0" w:rsidRPr="00A314DC" w:rsidRDefault="000918E0" w:rsidP="00A314DC">
            <w:pPr>
              <w:pStyle w:val="ONUME"/>
              <w:jc w:val="center"/>
              <w:rPr>
                <w:b/>
                <w:sz w:val="20"/>
              </w:rPr>
            </w:pPr>
          </w:p>
        </w:tc>
        <w:tc>
          <w:tcPr>
            <w:tcW w:w="2160" w:type="dxa"/>
            <w:tcBorders>
              <w:top w:val="nil"/>
              <w:left w:val="nil"/>
              <w:bottom w:val="nil"/>
              <w:right w:val="nil"/>
            </w:tcBorders>
            <w:shd w:val="clear" w:color="auto" w:fill="auto"/>
          </w:tcPr>
          <w:p w:rsidR="000918E0" w:rsidRPr="00A314DC" w:rsidRDefault="000918E0" w:rsidP="00A314DC">
            <w:pPr>
              <w:pStyle w:val="ONUME"/>
              <w:jc w:val="center"/>
              <w:rPr>
                <w:b/>
                <w:sz w:val="20"/>
              </w:rPr>
            </w:pPr>
          </w:p>
        </w:tc>
        <w:tc>
          <w:tcPr>
            <w:tcW w:w="1440" w:type="dxa"/>
            <w:tcBorders>
              <w:top w:val="nil"/>
              <w:left w:val="nil"/>
              <w:bottom w:val="nil"/>
              <w:right w:val="nil"/>
            </w:tcBorders>
            <w:shd w:val="clear" w:color="auto" w:fill="auto"/>
          </w:tcPr>
          <w:p w:rsidR="000918E0" w:rsidRPr="00A314DC" w:rsidRDefault="000918E0" w:rsidP="00A314DC">
            <w:pPr>
              <w:pStyle w:val="ONUME"/>
              <w:jc w:val="center"/>
              <w:rPr>
                <w:b/>
                <w:sz w:val="20"/>
              </w:rPr>
            </w:pPr>
          </w:p>
        </w:tc>
      </w:tr>
      <w:tr w:rsidR="000918E0" w:rsidRPr="00C43976" w:rsidTr="00E32804">
        <w:trPr>
          <w:trHeight w:val="294"/>
        </w:trPr>
        <w:tc>
          <w:tcPr>
            <w:tcW w:w="8478" w:type="dxa"/>
            <w:tcBorders>
              <w:top w:val="nil"/>
              <w:left w:val="nil"/>
              <w:bottom w:val="nil"/>
              <w:right w:val="nil"/>
            </w:tcBorders>
            <w:shd w:val="clear" w:color="auto" w:fill="auto"/>
          </w:tcPr>
          <w:p w:rsidR="000918E0" w:rsidRPr="00250A1D" w:rsidRDefault="00250A1D" w:rsidP="00250A1D">
            <w:pPr>
              <w:pStyle w:val="ONUME"/>
              <w:rPr>
                <w:sz w:val="20"/>
                <w:lang w:val="ru-RU"/>
              </w:rPr>
            </w:pPr>
            <w:r>
              <w:rPr>
                <w:sz w:val="20"/>
                <w:lang w:val="ru-RU"/>
              </w:rPr>
              <w:t>Финансовый</w:t>
            </w:r>
            <w:r w:rsidRPr="00250A1D">
              <w:rPr>
                <w:sz w:val="20"/>
                <w:lang w:val="ru-RU"/>
              </w:rPr>
              <w:t xml:space="preserve"> </w:t>
            </w:r>
            <w:r>
              <w:rPr>
                <w:sz w:val="20"/>
                <w:lang w:val="ru-RU"/>
              </w:rPr>
              <w:t>кризис</w:t>
            </w:r>
            <w:r w:rsidR="000918E0" w:rsidRPr="00250A1D">
              <w:rPr>
                <w:sz w:val="20"/>
                <w:lang w:val="ru-RU"/>
              </w:rPr>
              <w:t xml:space="preserve"> (</w:t>
            </w:r>
            <w:r>
              <w:rPr>
                <w:sz w:val="20"/>
                <w:lang w:val="ru-RU"/>
              </w:rPr>
              <w:t>июнь</w:t>
            </w:r>
            <w:r w:rsidR="000918E0" w:rsidRPr="00250A1D">
              <w:rPr>
                <w:sz w:val="20"/>
                <w:lang w:val="ru-RU"/>
              </w:rPr>
              <w:t xml:space="preserve"> 2007</w:t>
            </w:r>
            <w:r w:rsidRPr="00250A1D">
              <w:rPr>
                <w:sz w:val="20"/>
                <w:lang w:val="ru-RU"/>
              </w:rPr>
              <w:t xml:space="preserve"> </w:t>
            </w:r>
            <w:r>
              <w:rPr>
                <w:sz w:val="20"/>
                <w:lang w:val="ru-RU"/>
              </w:rPr>
              <w:t>г</w:t>
            </w:r>
            <w:r w:rsidRPr="00250A1D">
              <w:rPr>
                <w:sz w:val="20"/>
                <w:lang w:val="ru-RU"/>
              </w:rPr>
              <w:t>.</w:t>
            </w:r>
            <w:r w:rsidR="000918E0" w:rsidRPr="00250A1D">
              <w:rPr>
                <w:sz w:val="20"/>
                <w:lang w:val="ru-RU"/>
              </w:rPr>
              <w:t xml:space="preserve"> –</w:t>
            </w:r>
            <w:r>
              <w:rPr>
                <w:sz w:val="20"/>
                <w:lang w:val="ru-RU"/>
              </w:rPr>
              <w:t xml:space="preserve"> февраль</w:t>
            </w:r>
            <w:r w:rsidR="000918E0" w:rsidRPr="00250A1D">
              <w:rPr>
                <w:sz w:val="20"/>
                <w:lang w:val="ru-RU"/>
              </w:rPr>
              <w:t xml:space="preserve"> 2009</w:t>
            </w:r>
            <w:r>
              <w:rPr>
                <w:sz w:val="20"/>
                <w:lang w:val="ru-RU"/>
              </w:rPr>
              <w:t xml:space="preserve"> г.</w:t>
            </w:r>
            <w:r w:rsidR="000918E0" w:rsidRPr="00250A1D">
              <w:rPr>
                <w:sz w:val="20"/>
                <w:lang w:val="ru-RU"/>
              </w:rPr>
              <w:t>)</w:t>
            </w:r>
          </w:p>
        </w:tc>
        <w:tc>
          <w:tcPr>
            <w:tcW w:w="1800" w:type="dxa"/>
            <w:tcBorders>
              <w:top w:val="nil"/>
              <w:left w:val="nil"/>
              <w:bottom w:val="nil"/>
              <w:right w:val="nil"/>
            </w:tcBorders>
            <w:shd w:val="clear" w:color="auto" w:fill="auto"/>
          </w:tcPr>
          <w:p w:rsidR="000918E0" w:rsidRPr="00A314DC" w:rsidRDefault="00E32804" w:rsidP="00A314DC">
            <w:pPr>
              <w:pStyle w:val="ONUME"/>
              <w:jc w:val="center"/>
              <w:rPr>
                <w:sz w:val="20"/>
              </w:rPr>
            </w:pPr>
            <w:r>
              <w:rPr>
                <w:sz w:val="20"/>
              </w:rPr>
              <w:t>5</w:t>
            </w:r>
            <w:r>
              <w:rPr>
                <w:sz w:val="20"/>
                <w:lang w:val="ru-RU"/>
              </w:rPr>
              <w:t>,</w:t>
            </w:r>
            <w:r w:rsidR="003B3FB5">
              <w:rPr>
                <w:sz w:val="20"/>
              </w:rPr>
              <w:t>3%</w:t>
            </w:r>
          </w:p>
        </w:tc>
        <w:tc>
          <w:tcPr>
            <w:tcW w:w="2160" w:type="dxa"/>
            <w:tcBorders>
              <w:top w:val="nil"/>
              <w:left w:val="nil"/>
              <w:bottom w:val="nil"/>
              <w:right w:val="nil"/>
            </w:tcBorders>
            <w:shd w:val="clear" w:color="auto" w:fill="auto"/>
          </w:tcPr>
          <w:p w:rsidR="000918E0" w:rsidRPr="00A314DC" w:rsidRDefault="003B3FB5" w:rsidP="00E32804">
            <w:pPr>
              <w:pStyle w:val="ONUME"/>
              <w:jc w:val="center"/>
              <w:rPr>
                <w:sz w:val="20"/>
              </w:rPr>
            </w:pPr>
            <w:r>
              <w:rPr>
                <w:sz w:val="20"/>
              </w:rPr>
              <w:t>1</w:t>
            </w:r>
            <w:r w:rsidR="00E32804">
              <w:rPr>
                <w:sz w:val="20"/>
                <w:lang w:val="ru-RU"/>
              </w:rPr>
              <w:t>,</w:t>
            </w:r>
            <w:r>
              <w:rPr>
                <w:sz w:val="20"/>
              </w:rPr>
              <w:t>8%</w:t>
            </w:r>
          </w:p>
        </w:tc>
        <w:tc>
          <w:tcPr>
            <w:tcW w:w="1440" w:type="dxa"/>
            <w:tcBorders>
              <w:top w:val="nil"/>
              <w:left w:val="nil"/>
              <w:bottom w:val="nil"/>
              <w:right w:val="nil"/>
            </w:tcBorders>
            <w:shd w:val="clear" w:color="auto" w:fill="auto"/>
          </w:tcPr>
          <w:p w:rsidR="000918E0" w:rsidRPr="00A314DC" w:rsidRDefault="00E32804" w:rsidP="00A314DC">
            <w:pPr>
              <w:pStyle w:val="ONUME"/>
              <w:jc w:val="center"/>
              <w:rPr>
                <w:sz w:val="20"/>
              </w:rPr>
            </w:pPr>
            <w:r>
              <w:rPr>
                <w:sz w:val="20"/>
              </w:rPr>
              <w:t>-15</w:t>
            </w:r>
            <w:r>
              <w:rPr>
                <w:sz w:val="20"/>
                <w:lang w:val="ru-RU"/>
              </w:rPr>
              <w:t>,</w:t>
            </w:r>
            <w:r w:rsidR="003B3FB5">
              <w:rPr>
                <w:sz w:val="20"/>
              </w:rPr>
              <w:t>2%</w:t>
            </w:r>
          </w:p>
        </w:tc>
      </w:tr>
      <w:tr w:rsidR="000918E0" w:rsidRPr="00C43976" w:rsidTr="00E32804">
        <w:trPr>
          <w:trHeight w:val="131"/>
        </w:trPr>
        <w:tc>
          <w:tcPr>
            <w:tcW w:w="8478" w:type="dxa"/>
            <w:tcBorders>
              <w:top w:val="nil"/>
              <w:left w:val="nil"/>
              <w:bottom w:val="nil"/>
              <w:right w:val="nil"/>
            </w:tcBorders>
            <w:shd w:val="clear" w:color="auto" w:fill="auto"/>
          </w:tcPr>
          <w:p w:rsidR="000918E0" w:rsidRPr="00250A1D" w:rsidRDefault="00250A1D" w:rsidP="00250A1D">
            <w:pPr>
              <w:pStyle w:val="ONUME"/>
              <w:rPr>
                <w:sz w:val="20"/>
                <w:lang w:val="ru-RU"/>
              </w:rPr>
            </w:pPr>
            <w:r>
              <w:rPr>
                <w:sz w:val="20"/>
                <w:lang w:val="ru-RU"/>
              </w:rPr>
              <w:t>«Бегство» в облигации</w:t>
            </w:r>
            <w:r w:rsidR="003B3FB5" w:rsidRPr="00250A1D">
              <w:rPr>
                <w:sz w:val="20"/>
                <w:lang w:val="ru-RU"/>
              </w:rPr>
              <w:t xml:space="preserve"> (</w:t>
            </w:r>
            <w:r>
              <w:rPr>
                <w:sz w:val="20"/>
                <w:lang w:val="ru-RU"/>
              </w:rPr>
              <w:t>июль</w:t>
            </w:r>
            <w:r w:rsidR="003B3FB5" w:rsidRPr="00250A1D">
              <w:rPr>
                <w:sz w:val="20"/>
                <w:lang w:val="ru-RU"/>
              </w:rPr>
              <w:t xml:space="preserve"> 2008</w:t>
            </w:r>
            <w:r>
              <w:rPr>
                <w:sz w:val="20"/>
                <w:lang w:val="ru-RU"/>
              </w:rPr>
              <w:t xml:space="preserve"> г.</w:t>
            </w:r>
            <w:r w:rsidR="003B3FB5" w:rsidRPr="00250A1D">
              <w:rPr>
                <w:sz w:val="20"/>
                <w:lang w:val="ru-RU"/>
              </w:rPr>
              <w:t xml:space="preserve"> –</w:t>
            </w:r>
            <w:r>
              <w:rPr>
                <w:sz w:val="20"/>
                <w:lang w:val="ru-RU"/>
              </w:rPr>
              <w:t xml:space="preserve"> август</w:t>
            </w:r>
            <w:r w:rsidR="00307FF0" w:rsidRPr="00250A1D">
              <w:rPr>
                <w:sz w:val="20"/>
                <w:lang w:val="ru-RU"/>
              </w:rPr>
              <w:t xml:space="preserve"> 2010</w:t>
            </w:r>
            <w:r>
              <w:rPr>
                <w:sz w:val="20"/>
                <w:lang w:val="ru-RU"/>
              </w:rPr>
              <w:t xml:space="preserve"> г.</w:t>
            </w:r>
            <w:r w:rsidR="003B3FB5" w:rsidRPr="00250A1D">
              <w:rPr>
                <w:sz w:val="20"/>
                <w:lang w:val="ru-RU"/>
              </w:rPr>
              <w:t>)</w:t>
            </w:r>
          </w:p>
        </w:tc>
        <w:tc>
          <w:tcPr>
            <w:tcW w:w="1800" w:type="dxa"/>
            <w:tcBorders>
              <w:top w:val="nil"/>
              <w:left w:val="nil"/>
              <w:bottom w:val="nil"/>
              <w:right w:val="nil"/>
            </w:tcBorders>
            <w:shd w:val="clear" w:color="auto" w:fill="auto"/>
          </w:tcPr>
          <w:p w:rsidR="000918E0" w:rsidRPr="00A314DC" w:rsidRDefault="00E32804">
            <w:pPr>
              <w:pStyle w:val="ONUME"/>
              <w:jc w:val="center"/>
              <w:rPr>
                <w:sz w:val="20"/>
              </w:rPr>
            </w:pPr>
            <w:r>
              <w:rPr>
                <w:sz w:val="20"/>
              </w:rPr>
              <w:t>9</w:t>
            </w:r>
            <w:r>
              <w:rPr>
                <w:sz w:val="20"/>
                <w:lang w:val="ru-RU"/>
              </w:rPr>
              <w:t>,</w:t>
            </w:r>
            <w:r w:rsidR="003B3FB5" w:rsidRPr="00A314DC">
              <w:rPr>
                <w:sz w:val="20"/>
              </w:rPr>
              <w:t>1%</w:t>
            </w:r>
          </w:p>
        </w:tc>
        <w:tc>
          <w:tcPr>
            <w:tcW w:w="2160" w:type="dxa"/>
            <w:tcBorders>
              <w:top w:val="nil"/>
              <w:left w:val="nil"/>
              <w:bottom w:val="nil"/>
              <w:right w:val="nil"/>
            </w:tcBorders>
            <w:shd w:val="clear" w:color="auto" w:fill="auto"/>
          </w:tcPr>
          <w:p w:rsidR="000918E0" w:rsidRPr="00A314DC" w:rsidRDefault="00E32804">
            <w:pPr>
              <w:pStyle w:val="ONUME"/>
              <w:jc w:val="center"/>
              <w:rPr>
                <w:sz w:val="20"/>
              </w:rPr>
            </w:pPr>
            <w:r>
              <w:rPr>
                <w:sz w:val="20"/>
              </w:rPr>
              <w:t>9</w:t>
            </w:r>
            <w:r>
              <w:rPr>
                <w:sz w:val="20"/>
                <w:lang w:val="ru-RU"/>
              </w:rPr>
              <w:t>,</w:t>
            </w:r>
            <w:r w:rsidR="003B3FB5" w:rsidRPr="00A314DC">
              <w:rPr>
                <w:sz w:val="20"/>
              </w:rPr>
              <w:t>7%</w:t>
            </w:r>
          </w:p>
        </w:tc>
        <w:tc>
          <w:tcPr>
            <w:tcW w:w="1440" w:type="dxa"/>
            <w:tcBorders>
              <w:top w:val="nil"/>
              <w:left w:val="nil"/>
              <w:bottom w:val="nil"/>
              <w:right w:val="nil"/>
            </w:tcBorders>
            <w:shd w:val="clear" w:color="auto" w:fill="auto"/>
          </w:tcPr>
          <w:p w:rsidR="000918E0" w:rsidRPr="00A314DC" w:rsidRDefault="003B3FB5" w:rsidP="00E32804">
            <w:pPr>
              <w:pStyle w:val="ONUME"/>
              <w:jc w:val="center"/>
              <w:rPr>
                <w:sz w:val="20"/>
              </w:rPr>
            </w:pPr>
            <w:r w:rsidRPr="00A314DC">
              <w:rPr>
                <w:sz w:val="20"/>
              </w:rPr>
              <w:t>6</w:t>
            </w:r>
            <w:r w:rsidR="00E32804">
              <w:rPr>
                <w:sz w:val="20"/>
                <w:lang w:val="ru-RU"/>
              </w:rPr>
              <w:t>,</w:t>
            </w:r>
            <w:r w:rsidRPr="00A314DC">
              <w:rPr>
                <w:sz w:val="20"/>
              </w:rPr>
              <w:t>7%</w:t>
            </w:r>
          </w:p>
        </w:tc>
      </w:tr>
      <w:tr w:rsidR="000918E0" w:rsidRPr="00C43976" w:rsidTr="00E32804">
        <w:trPr>
          <w:trHeight w:val="237"/>
        </w:trPr>
        <w:tc>
          <w:tcPr>
            <w:tcW w:w="8478" w:type="dxa"/>
            <w:tcBorders>
              <w:top w:val="nil"/>
              <w:left w:val="nil"/>
              <w:bottom w:val="single" w:sz="4" w:space="0" w:color="auto"/>
              <w:right w:val="nil"/>
            </w:tcBorders>
            <w:shd w:val="clear" w:color="auto" w:fill="auto"/>
          </w:tcPr>
          <w:p w:rsidR="000918E0" w:rsidRPr="00250A1D" w:rsidRDefault="00250A1D" w:rsidP="00250A1D">
            <w:pPr>
              <w:pStyle w:val="ONUME"/>
              <w:rPr>
                <w:sz w:val="20"/>
                <w:lang w:val="ru-RU"/>
              </w:rPr>
            </w:pPr>
            <w:r>
              <w:rPr>
                <w:sz w:val="20"/>
                <w:lang w:val="ru-RU"/>
              </w:rPr>
              <w:t>Кризис евро</w:t>
            </w:r>
            <w:r w:rsidR="003B3FB5" w:rsidRPr="00250A1D">
              <w:rPr>
                <w:sz w:val="20"/>
                <w:lang w:val="ru-RU"/>
              </w:rPr>
              <w:t xml:space="preserve"> (</w:t>
            </w:r>
            <w:r>
              <w:rPr>
                <w:sz w:val="20"/>
                <w:lang w:val="ru-RU"/>
              </w:rPr>
              <w:t>апрель</w:t>
            </w:r>
            <w:r w:rsidR="003B3FB5" w:rsidRPr="00250A1D">
              <w:rPr>
                <w:sz w:val="20"/>
                <w:lang w:val="ru-RU"/>
              </w:rPr>
              <w:t xml:space="preserve"> 2011</w:t>
            </w:r>
            <w:r>
              <w:rPr>
                <w:sz w:val="20"/>
                <w:lang w:val="ru-RU"/>
              </w:rPr>
              <w:t xml:space="preserve"> г.</w:t>
            </w:r>
            <w:r w:rsidR="003B3FB5" w:rsidRPr="00250A1D">
              <w:rPr>
                <w:sz w:val="20"/>
                <w:lang w:val="ru-RU"/>
              </w:rPr>
              <w:t xml:space="preserve"> -  </w:t>
            </w:r>
            <w:r>
              <w:rPr>
                <w:sz w:val="20"/>
                <w:lang w:val="ru-RU"/>
              </w:rPr>
              <w:t>сентябрь</w:t>
            </w:r>
            <w:r w:rsidR="003B3FB5" w:rsidRPr="00250A1D">
              <w:rPr>
                <w:sz w:val="20"/>
                <w:lang w:val="ru-RU"/>
              </w:rPr>
              <w:t xml:space="preserve"> 2012</w:t>
            </w:r>
            <w:r>
              <w:rPr>
                <w:sz w:val="20"/>
                <w:lang w:val="ru-RU"/>
              </w:rPr>
              <w:t xml:space="preserve"> г.</w:t>
            </w:r>
            <w:r w:rsidR="003B3FB5" w:rsidRPr="00250A1D">
              <w:rPr>
                <w:sz w:val="20"/>
                <w:lang w:val="ru-RU"/>
              </w:rPr>
              <w:t>)</w:t>
            </w:r>
          </w:p>
        </w:tc>
        <w:tc>
          <w:tcPr>
            <w:tcW w:w="1800" w:type="dxa"/>
            <w:tcBorders>
              <w:top w:val="nil"/>
              <w:left w:val="nil"/>
              <w:bottom w:val="single" w:sz="4" w:space="0" w:color="auto"/>
              <w:right w:val="nil"/>
            </w:tcBorders>
            <w:shd w:val="clear" w:color="auto" w:fill="auto"/>
          </w:tcPr>
          <w:p w:rsidR="000918E0" w:rsidRPr="00A314DC" w:rsidRDefault="003B3FB5" w:rsidP="00E32804">
            <w:pPr>
              <w:pStyle w:val="ONUME"/>
              <w:jc w:val="center"/>
              <w:rPr>
                <w:sz w:val="20"/>
              </w:rPr>
            </w:pPr>
            <w:r w:rsidRPr="00A314DC">
              <w:rPr>
                <w:sz w:val="20"/>
              </w:rPr>
              <w:t>4</w:t>
            </w:r>
            <w:r w:rsidR="00E32804">
              <w:rPr>
                <w:sz w:val="20"/>
                <w:lang w:val="ru-RU"/>
              </w:rPr>
              <w:t>,</w:t>
            </w:r>
            <w:r w:rsidRPr="00A314DC">
              <w:rPr>
                <w:sz w:val="20"/>
              </w:rPr>
              <w:t>1%</w:t>
            </w:r>
          </w:p>
        </w:tc>
        <w:tc>
          <w:tcPr>
            <w:tcW w:w="2160" w:type="dxa"/>
            <w:tcBorders>
              <w:top w:val="nil"/>
              <w:left w:val="nil"/>
              <w:bottom w:val="single" w:sz="4" w:space="0" w:color="auto"/>
              <w:right w:val="nil"/>
            </w:tcBorders>
            <w:shd w:val="clear" w:color="auto" w:fill="auto"/>
          </w:tcPr>
          <w:p w:rsidR="000918E0" w:rsidRPr="00A314DC" w:rsidRDefault="003B3FB5" w:rsidP="00E32804">
            <w:pPr>
              <w:pStyle w:val="ONUME"/>
              <w:jc w:val="center"/>
              <w:rPr>
                <w:sz w:val="20"/>
              </w:rPr>
            </w:pPr>
            <w:r w:rsidRPr="00A314DC">
              <w:rPr>
                <w:sz w:val="20"/>
              </w:rPr>
              <w:t>5</w:t>
            </w:r>
            <w:r w:rsidR="00E32804">
              <w:rPr>
                <w:sz w:val="20"/>
                <w:lang w:val="ru-RU"/>
              </w:rPr>
              <w:t>,</w:t>
            </w:r>
            <w:r w:rsidRPr="00A314DC">
              <w:rPr>
                <w:sz w:val="20"/>
              </w:rPr>
              <w:t>1%</w:t>
            </w:r>
          </w:p>
        </w:tc>
        <w:tc>
          <w:tcPr>
            <w:tcW w:w="1440" w:type="dxa"/>
            <w:tcBorders>
              <w:top w:val="nil"/>
              <w:left w:val="nil"/>
              <w:bottom w:val="single" w:sz="4" w:space="0" w:color="auto"/>
              <w:right w:val="nil"/>
            </w:tcBorders>
            <w:shd w:val="clear" w:color="auto" w:fill="auto"/>
          </w:tcPr>
          <w:p w:rsidR="000918E0" w:rsidRPr="00A314DC" w:rsidRDefault="003B3FB5" w:rsidP="00E32804">
            <w:pPr>
              <w:pStyle w:val="ONUME"/>
              <w:jc w:val="center"/>
              <w:rPr>
                <w:sz w:val="20"/>
              </w:rPr>
            </w:pPr>
            <w:r w:rsidRPr="00A314DC">
              <w:rPr>
                <w:sz w:val="20"/>
              </w:rPr>
              <w:t>6</w:t>
            </w:r>
            <w:r w:rsidR="00E32804">
              <w:rPr>
                <w:sz w:val="20"/>
                <w:lang w:val="ru-RU"/>
              </w:rPr>
              <w:t>,</w:t>
            </w:r>
            <w:r w:rsidRPr="00A314DC">
              <w:rPr>
                <w:sz w:val="20"/>
              </w:rPr>
              <w:t>7%</w:t>
            </w:r>
          </w:p>
        </w:tc>
      </w:tr>
    </w:tbl>
    <w:p w:rsidR="00641310" w:rsidRPr="00E32804" w:rsidRDefault="00806CCC" w:rsidP="00806CCC">
      <w:pPr>
        <w:pStyle w:val="ONUME"/>
        <w:tabs>
          <w:tab w:val="left" w:pos="993"/>
          <w:tab w:val="left" w:pos="8222"/>
        </w:tabs>
        <w:rPr>
          <w:i/>
          <w:sz w:val="20"/>
          <w:lang w:val="ru-RU"/>
        </w:rPr>
      </w:pPr>
      <w:r w:rsidRPr="009D0711">
        <w:rPr>
          <w:sz w:val="20"/>
          <w:lang w:val="ru-RU"/>
        </w:rPr>
        <w:tab/>
      </w:r>
      <w:r w:rsidR="00E32804">
        <w:rPr>
          <w:sz w:val="20"/>
          <w:lang w:val="ru-RU"/>
        </w:rPr>
        <w:t>База</w:t>
      </w:r>
      <w:r w:rsidRPr="00E32804">
        <w:rPr>
          <w:sz w:val="20"/>
          <w:lang w:val="ru-RU"/>
        </w:rPr>
        <w:t xml:space="preserve">:  </w:t>
      </w:r>
      <w:r w:rsidR="00E32804">
        <w:rPr>
          <w:sz w:val="20"/>
          <w:lang w:val="ru-RU"/>
        </w:rPr>
        <w:t>январь</w:t>
      </w:r>
      <w:r w:rsidR="00E32804" w:rsidRPr="00E32804">
        <w:rPr>
          <w:sz w:val="20"/>
          <w:lang w:val="ru-RU"/>
        </w:rPr>
        <w:t xml:space="preserve"> 20</w:t>
      </w:r>
      <w:r w:rsidRPr="00E32804">
        <w:rPr>
          <w:sz w:val="20"/>
          <w:lang w:val="ru-RU"/>
        </w:rPr>
        <w:t xml:space="preserve">05 </w:t>
      </w:r>
      <w:r w:rsidR="00E32804">
        <w:rPr>
          <w:sz w:val="20"/>
          <w:lang w:val="ru-RU"/>
        </w:rPr>
        <w:t>г</w:t>
      </w:r>
      <w:r w:rsidR="00E32804" w:rsidRPr="00E32804">
        <w:rPr>
          <w:sz w:val="20"/>
          <w:lang w:val="ru-RU"/>
        </w:rPr>
        <w:t xml:space="preserve">. </w:t>
      </w:r>
      <w:r w:rsidRPr="00E32804">
        <w:rPr>
          <w:sz w:val="20"/>
          <w:lang w:val="ru-RU"/>
        </w:rPr>
        <w:t>–</w:t>
      </w:r>
      <w:r w:rsidR="00E32804" w:rsidRPr="00E32804">
        <w:rPr>
          <w:sz w:val="20"/>
          <w:lang w:val="ru-RU"/>
        </w:rPr>
        <w:t xml:space="preserve"> </w:t>
      </w:r>
      <w:r w:rsidR="00E32804">
        <w:rPr>
          <w:sz w:val="20"/>
          <w:lang w:val="ru-RU"/>
        </w:rPr>
        <w:t>декабрь</w:t>
      </w:r>
      <w:r w:rsidR="00E32804" w:rsidRPr="00E32804">
        <w:rPr>
          <w:sz w:val="20"/>
          <w:lang w:val="ru-RU"/>
        </w:rPr>
        <w:t xml:space="preserve"> 20</w:t>
      </w:r>
      <w:r w:rsidRPr="00E32804">
        <w:rPr>
          <w:sz w:val="20"/>
          <w:lang w:val="ru-RU"/>
        </w:rPr>
        <w:t>14</w:t>
      </w:r>
      <w:r w:rsidR="00E32804" w:rsidRPr="00E32804">
        <w:rPr>
          <w:sz w:val="20"/>
          <w:lang w:val="ru-RU"/>
        </w:rPr>
        <w:t xml:space="preserve"> </w:t>
      </w:r>
      <w:r w:rsidR="00E32804">
        <w:rPr>
          <w:sz w:val="20"/>
          <w:lang w:val="ru-RU"/>
        </w:rPr>
        <w:t>г</w:t>
      </w:r>
      <w:r w:rsidR="00E32804" w:rsidRPr="00E32804">
        <w:rPr>
          <w:sz w:val="20"/>
          <w:lang w:val="ru-RU"/>
        </w:rPr>
        <w:t>.</w:t>
      </w:r>
      <w:r w:rsidRPr="00E32804">
        <w:rPr>
          <w:sz w:val="20"/>
          <w:lang w:val="ru-RU"/>
        </w:rPr>
        <w:tab/>
      </w:r>
      <w:r w:rsidR="00E32804">
        <w:rPr>
          <w:i/>
          <w:sz w:val="20"/>
          <w:lang w:val="ru-RU"/>
        </w:rPr>
        <w:t>Информация воспроизводится с разрешения банка</w:t>
      </w:r>
      <w:r w:rsidR="00E32804" w:rsidRPr="00E32804">
        <w:rPr>
          <w:i/>
          <w:sz w:val="20"/>
          <w:lang w:val="ru-RU"/>
        </w:rPr>
        <w:t xml:space="preserve"> </w:t>
      </w:r>
      <w:r w:rsidR="00755C90" w:rsidRPr="00A314DC">
        <w:rPr>
          <w:i/>
          <w:sz w:val="20"/>
        </w:rPr>
        <w:t>Credit</w:t>
      </w:r>
      <w:r w:rsidR="00755C90" w:rsidRPr="00E32804">
        <w:rPr>
          <w:i/>
          <w:sz w:val="20"/>
          <w:lang w:val="ru-RU"/>
        </w:rPr>
        <w:t xml:space="preserve"> </w:t>
      </w:r>
      <w:r w:rsidR="00755C90" w:rsidRPr="00A314DC">
        <w:rPr>
          <w:i/>
          <w:sz w:val="20"/>
        </w:rPr>
        <w:t>Suisse</w:t>
      </w:r>
    </w:p>
    <w:p w:rsidR="00641310" w:rsidRPr="009D0711" w:rsidRDefault="003B5CCF" w:rsidP="00A314DC">
      <w:pPr>
        <w:pStyle w:val="Endofdocument-Annex"/>
        <w:rPr>
          <w:lang w:val="ru-RU"/>
        </w:rPr>
      </w:pPr>
      <w:r w:rsidRPr="009D0711">
        <w:rPr>
          <w:lang w:val="ru-RU"/>
        </w:rPr>
        <w:t>[</w:t>
      </w:r>
      <w:r w:rsidR="00E32804">
        <w:rPr>
          <w:lang w:val="ru-RU"/>
        </w:rPr>
        <w:t>Приложение</w:t>
      </w:r>
      <w:r w:rsidRPr="009D0711">
        <w:rPr>
          <w:lang w:val="ru-RU"/>
        </w:rPr>
        <w:t xml:space="preserve"> </w:t>
      </w:r>
      <w:r>
        <w:t>IV</w:t>
      </w:r>
      <w:r w:rsidRPr="009D0711">
        <w:rPr>
          <w:lang w:val="ru-RU"/>
        </w:rPr>
        <w:t xml:space="preserve"> </w:t>
      </w:r>
      <w:r w:rsidR="00E32804">
        <w:rPr>
          <w:lang w:val="ru-RU"/>
        </w:rPr>
        <w:t>следует</w:t>
      </w:r>
      <w:r w:rsidRPr="009D0711">
        <w:rPr>
          <w:lang w:val="ru-RU"/>
        </w:rPr>
        <w:t>]</w:t>
      </w:r>
    </w:p>
    <w:p w:rsidR="003B5CCF" w:rsidRPr="009D0711" w:rsidRDefault="003B5CCF" w:rsidP="00A314DC">
      <w:pPr>
        <w:pStyle w:val="Endofdocument-Annex"/>
        <w:rPr>
          <w:lang w:val="ru-RU"/>
        </w:rPr>
        <w:sectPr w:rsidR="003B5CCF" w:rsidRPr="009D0711" w:rsidSect="00A314DC">
          <w:headerReference w:type="default" r:id="rId17"/>
          <w:headerReference w:type="first" r:id="rId18"/>
          <w:endnotePr>
            <w:numFmt w:val="decimal"/>
          </w:endnotePr>
          <w:pgSz w:w="16840" w:h="11907" w:orient="landscape" w:code="9"/>
          <w:pgMar w:top="1077" w:right="567" w:bottom="680" w:left="1418" w:header="510" w:footer="1021" w:gutter="0"/>
          <w:cols w:space="720"/>
          <w:titlePg/>
          <w:docGrid w:linePitch="299"/>
        </w:sectPr>
      </w:pPr>
    </w:p>
    <w:p w:rsidR="00641310" w:rsidRPr="00E32804" w:rsidRDefault="00E32804" w:rsidP="003E300A">
      <w:pPr>
        <w:pStyle w:val="ONUME"/>
        <w:rPr>
          <w:b/>
          <w:szCs w:val="22"/>
          <w:lang w:val="ru-RU"/>
        </w:rPr>
      </w:pPr>
      <w:r>
        <w:rPr>
          <w:b/>
          <w:szCs w:val="22"/>
          <w:lang w:val="ru-RU"/>
        </w:rPr>
        <w:lastRenderedPageBreak/>
        <w:t>ФОРМАТ ИНВЕСТИЦИОННОЙ ПОЛИТИКИ</w:t>
      </w:r>
    </w:p>
    <w:p w:rsidR="00641310" w:rsidRPr="00E32804" w:rsidRDefault="00E32804" w:rsidP="003E300A">
      <w:pPr>
        <w:pStyle w:val="ONUME"/>
        <w:rPr>
          <w:szCs w:val="22"/>
          <w:lang w:val="ru-RU"/>
        </w:rPr>
      </w:pPr>
      <w:r>
        <w:rPr>
          <w:szCs w:val="22"/>
          <w:lang w:val="ru-RU"/>
        </w:rPr>
        <w:t xml:space="preserve">Независимая внешняя консалтинговая фирма по казначейским вопросам </w:t>
      </w:r>
      <w:r>
        <w:rPr>
          <w:szCs w:val="22"/>
          <w:lang w:val="fr-CA"/>
        </w:rPr>
        <w:t>Zanders</w:t>
      </w:r>
      <w:r w:rsidRPr="00E32804">
        <w:rPr>
          <w:szCs w:val="22"/>
          <w:lang w:val="ru-RU"/>
        </w:rPr>
        <w:t xml:space="preserve"> </w:t>
      </w:r>
      <w:r>
        <w:rPr>
          <w:szCs w:val="22"/>
          <w:lang w:val="ru-RU"/>
        </w:rPr>
        <w:t>предоставила информацию по наиболее часто встречающимся компонентам инвестиционной политики, отвечающим передовой практике</w:t>
      </w:r>
      <w:r w:rsidR="003E300A" w:rsidRPr="00E32804">
        <w:rPr>
          <w:szCs w:val="22"/>
          <w:lang w:val="ru-RU"/>
        </w:rPr>
        <w:t>:</w:t>
      </w:r>
    </w:p>
    <w:p w:rsidR="00641310" w:rsidRDefault="00E32804" w:rsidP="001150C9">
      <w:pPr>
        <w:pStyle w:val="ONUME"/>
        <w:numPr>
          <w:ilvl w:val="0"/>
          <w:numId w:val="7"/>
        </w:numPr>
        <w:rPr>
          <w:szCs w:val="22"/>
        </w:rPr>
      </w:pPr>
      <w:r>
        <w:rPr>
          <w:szCs w:val="22"/>
          <w:lang w:val="ru-RU"/>
        </w:rPr>
        <w:t>Описание инвестора</w:t>
      </w:r>
    </w:p>
    <w:p w:rsidR="00641310" w:rsidRDefault="00E32804" w:rsidP="00A12BE5">
      <w:pPr>
        <w:pStyle w:val="ONUME"/>
        <w:numPr>
          <w:ilvl w:val="0"/>
          <w:numId w:val="7"/>
        </w:numPr>
        <w:rPr>
          <w:szCs w:val="22"/>
        </w:rPr>
      </w:pPr>
      <w:r>
        <w:rPr>
          <w:szCs w:val="22"/>
          <w:lang w:val="ru-RU"/>
        </w:rPr>
        <w:t>Цели политики</w:t>
      </w:r>
    </w:p>
    <w:p w:rsidR="00641310" w:rsidRPr="00E32804" w:rsidRDefault="00E32804" w:rsidP="002D5273">
      <w:pPr>
        <w:pStyle w:val="ONUME"/>
        <w:rPr>
          <w:i/>
          <w:szCs w:val="22"/>
          <w:lang w:val="ru-RU"/>
        </w:rPr>
      </w:pPr>
      <w:r>
        <w:rPr>
          <w:i/>
          <w:szCs w:val="22"/>
          <w:lang w:val="ru-RU"/>
        </w:rPr>
        <w:t xml:space="preserve">В этих двух разделах будет указано, что </w:t>
      </w:r>
      <w:r w:rsidRPr="00E32804">
        <w:rPr>
          <w:i/>
          <w:szCs w:val="22"/>
          <w:lang w:val="ru-RU"/>
        </w:rPr>
        <w:t>ВОИС</w:t>
      </w:r>
      <w:r>
        <w:rPr>
          <w:i/>
          <w:szCs w:val="22"/>
          <w:lang w:val="ru-RU"/>
        </w:rPr>
        <w:t xml:space="preserve"> является специализированным учреждением ООН, будет приведено краткое описание ее деятельности, а также будет дано разъяснение того, какие инвестиции предусмотрены политикой</w:t>
      </w:r>
      <w:r w:rsidR="003E300A" w:rsidRPr="00E32804">
        <w:rPr>
          <w:i/>
          <w:szCs w:val="22"/>
          <w:lang w:val="ru-RU"/>
        </w:rPr>
        <w:t xml:space="preserve"> (</w:t>
      </w:r>
      <w:r>
        <w:rPr>
          <w:i/>
          <w:szCs w:val="22"/>
          <w:lang w:val="ru-RU"/>
        </w:rPr>
        <w:t>как для операционных и основных средств, так и для стратегических средств</w:t>
      </w:r>
      <w:r w:rsidR="00561A0B" w:rsidRPr="00E32804">
        <w:rPr>
          <w:i/>
          <w:szCs w:val="22"/>
          <w:lang w:val="ru-RU"/>
        </w:rPr>
        <w:t>).</w:t>
      </w:r>
    </w:p>
    <w:p w:rsidR="00641310" w:rsidRPr="00E32804" w:rsidRDefault="00E32804" w:rsidP="00A12BE5">
      <w:pPr>
        <w:pStyle w:val="ONUME"/>
        <w:numPr>
          <w:ilvl w:val="0"/>
          <w:numId w:val="7"/>
        </w:numPr>
        <w:rPr>
          <w:szCs w:val="22"/>
          <w:lang w:val="ru-RU"/>
        </w:rPr>
      </w:pPr>
      <w:r>
        <w:rPr>
          <w:szCs w:val="22"/>
          <w:lang w:val="ru-RU"/>
        </w:rPr>
        <w:t>Определение сторон, участвующих в процессе управления инвестициями</w:t>
      </w:r>
    </w:p>
    <w:p w:rsidR="00641310" w:rsidRPr="00CE06F0" w:rsidRDefault="00CE06F0" w:rsidP="00561A0B">
      <w:pPr>
        <w:pStyle w:val="ONUME"/>
        <w:rPr>
          <w:i/>
          <w:szCs w:val="22"/>
          <w:lang w:val="ru-RU"/>
        </w:rPr>
      </w:pPr>
      <w:r>
        <w:rPr>
          <w:i/>
          <w:szCs w:val="22"/>
          <w:lang w:val="ru-RU"/>
        </w:rPr>
        <w:t>Ими являются Консультативный комитет по инвестициям, Казначейская секция Финансового отдела, Контролер, внешние управляющие инвестициями и, возможно, кастодиальный банк</w:t>
      </w:r>
      <w:r w:rsidR="00A822E9" w:rsidRPr="00CE06F0">
        <w:rPr>
          <w:i/>
          <w:szCs w:val="22"/>
          <w:lang w:val="ru-RU"/>
        </w:rPr>
        <w:t>.</w:t>
      </w:r>
    </w:p>
    <w:p w:rsidR="00641310" w:rsidRDefault="00CE06F0" w:rsidP="00A12BE5">
      <w:pPr>
        <w:pStyle w:val="ONUME"/>
        <w:numPr>
          <w:ilvl w:val="0"/>
          <w:numId w:val="7"/>
        </w:numPr>
        <w:rPr>
          <w:szCs w:val="22"/>
        </w:rPr>
      </w:pPr>
      <w:r>
        <w:rPr>
          <w:szCs w:val="22"/>
          <w:lang w:val="ru-RU"/>
        </w:rPr>
        <w:t>Обязанности</w:t>
      </w:r>
      <w:r w:rsidRPr="00CE06F0">
        <w:rPr>
          <w:szCs w:val="22"/>
          <w:lang w:val="ru-RU"/>
        </w:rPr>
        <w:t xml:space="preserve"> </w:t>
      </w:r>
      <w:r>
        <w:rPr>
          <w:szCs w:val="22"/>
          <w:lang w:val="ru-RU"/>
        </w:rPr>
        <w:t>сторон</w:t>
      </w:r>
      <w:r w:rsidRPr="00CE06F0">
        <w:rPr>
          <w:szCs w:val="22"/>
          <w:lang w:val="ru-RU"/>
        </w:rPr>
        <w:t xml:space="preserve"> в отношении </w:t>
      </w:r>
      <w:r>
        <w:rPr>
          <w:szCs w:val="22"/>
          <w:lang w:val="ru-RU"/>
        </w:rPr>
        <w:t>инвестиций</w:t>
      </w:r>
      <w:r w:rsidR="00A12BE5" w:rsidRPr="00CE06F0">
        <w:rPr>
          <w:szCs w:val="22"/>
          <w:lang w:val="ru-RU"/>
        </w:rPr>
        <w:t xml:space="preserve"> (</w:t>
      </w:r>
      <w:r>
        <w:rPr>
          <w:szCs w:val="22"/>
          <w:lang w:val="ru-RU"/>
        </w:rPr>
        <w:t>согласно определению в пункте</w:t>
      </w:r>
      <w:r w:rsidR="00A822E9" w:rsidRPr="00CE06F0">
        <w:rPr>
          <w:szCs w:val="22"/>
          <w:lang w:val="ru-RU"/>
        </w:rPr>
        <w:t xml:space="preserve"> 3).  </w:t>
      </w:r>
      <w:r>
        <w:rPr>
          <w:szCs w:val="22"/>
          <w:lang w:val="ru-RU"/>
        </w:rPr>
        <w:t>Данный раздел охватывает следующие вопросы</w:t>
      </w:r>
      <w:r w:rsidR="00A822E9" w:rsidRPr="00AA117F">
        <w:rPr>
          <w:szCs w:val="22"/>
        </w:rPr>
        <w:t>:</w:t>
      </w:r>
    </w:p>
    <w:p w:rsidR="00641310" w:rsidRPr="00CE06F0" w:rsidRDefault="00CE06F0" w:rsidP="002D5273">
      <w:pPr>
        <w:pStyle w:val="ONUME"/>
        <w:numPr>
          <w:ilvl w:val="0"/>
          <w:numId w:val="8"/>
        </w:numPr>
        <w:ind w:left="1134" w:hanging="567"/>
        <w:rPr>
          <w:szCs w:val="22"/>
          <w:lang w:val="ru-RU"/>
        </w:rPr>
      </w:pPr>
      <w:r>
        <w:rPr>
          <w:szCs w:val="22"/>
          <w:lang w:val="ru-RU"/>
        </w:rPr>
        <w:t>реализация инвестиционной политики и контроль за ее соблюдением</w:t>
      </w:r>
      <w:r w:rsidR="00A822E9" w:rsidRPr="00CE06F0">
        <w:rPr>
          <w:szCs w:val="22"/>
          <w:lang w:val="ru-RU"/>
        </w:rPr>
        <w:t>;</w:t>
      </w:r>
    </w:p>
    <w:p w:rsidR="00641310" w:rsidRPr="00CE06F0" w:rsidRDefault="00CE06F0" w:rsidP="002D5273">
      <w:pPr>
        <w:pStyle w:val="ONUME"/>
        <w:numPr>
          <w:ilvl w:val="0"/>
          <w:numId w:val="8"/>
        </w:numPr>
        <w:ind w:left="1134" w:hanging="567"/>
        <w:rPr>
          <w:szCs w:val="22"/>
          <w:lang w:val="ru-RU"/>
        </w:rPr>
      </w:pPr>
      <w:r>
        <w:rPr>
          <w:szCs w:val="22"/>
          <w:lang w:val="ru-RU"/>
        </w:rPr>
        <w:t>процедура пересмотра и актуализации инвестиционной политики</w:t>
      </w:r>
      <w:r w:rsidR="00A822E9" w:rsidRPr="00CE06F0">
        <w:rPr>
          <w:szCs w:val="22"/>
          <w:lang w:val="ru-RU"/>
        </w:rPr>
        <w:t>;</w:t>
      </w:r>
    </w:p>
    <w:p w:rsidR="00641310" w:rsidRPr="00CE06F0" w:rsidRDefault="00CE06F0" w:rsidP="002D5273">
      <w:pPr>
        <w:pStyle w:val="ONUME"/>
        <w:numPr>
          <w:ilvl w:val="0"/>
          <w:numId w:val="8"/>
        </w:numPr>
        <w:ind w:left="1134" w:hanging="567"/>
        <w:rPr>
          <w:szCs w:val="22"/>
          <w:lang w:val="ru-RU"/>
        </w:rPr>
      </w:pPr>
      <w:r>
        <w:rPr>
          <w:szCs w:val="22"/>
          <w:lang w:val="ru-RU"/>
        </w:rPr>
        <w:t>обязанности, связанные с наймом и прекращением контрактов внешних управляющих и кастодиального банка</w:t>
      </w:r>
      <w:r w:rsidR="00A822E9" w:rsidRPr="00CE06F0">
        <w:rPr>
          <w:szCs w:val="22"/>
          <w:lang w:val="ru-RU"/>
        </w:rPr>
        <w:t>;</w:t>
      </w:r>
    </w:p>
    <w:p w:rsidR="00641310" w:rsidRPr="00CE06F0" w:rsidRDefault="00CE06F0" w:rsidP="002D5273">
      <w:pPr>
        <w:pStyle w:val="ONUME"/>
        <w:numPr>
          <w:ilvl w:val="0"/>
          <w:numId w:val="8"/>
        </w:numPr>
        <w:ind w:left="1134" w:hanging="567"/>
        <w:rPr>
          <w:szCs w:val="22"/>
          <w:lang w:val="ru-RU"/>
        </w:rPr>
      </w:pPr>
      <w:r>
        <w:rPr>
          <w:szCs w:val="22"/>
          <w:lang w:val="ru-RU"/>
        </w:rPr>
        <w:t>обязанности, связанные с контролем за деятельностью внешних управляющих</w:t>
      </w:r>
      <w:r w:rsidR="00C354EF">
        <w:rPr>
          <w:szCs w:val="22"/>
          <w:lang w:val="ru-RU"/>
        </w:rPr>
        <w:t xml:space="preserve"> и кастодиального банка;</w:t>
      </w:r>
    </w:p>
    <w:p w:rsidR="00641310" w:rsidRPr="00C354EF" w:rsidRDefault="00C354EF" w:rsidP="002D5273">
      <w:pPr>
        <w:pStyle w:val="ONUME"/>
        <w:numPr>
          <w:ilvl w:val="0"/>
          <w:numId w:val="8"/>
        </w:numPr>
        <w:ind w:left="1134" w:hanging="567"/>
        <w:rPr>
          <w:szCs w:val="22"/>
          <w:lang w:val="ru-RU"/>
        </w:rPr>
      </w:pPr>
      <w:r>
        <w:rPr>
          <w:szCs w:val="22"/>
          <w:lang w:val="ru-RU"/>
        </w:rPr>
        <w:t xml:space="preserve">обязанности, связанные с инвестициями, управление которыми осуществляется внутри </w:t>
      </w:r>
      <w:r w:rsidRPr="00C354EF">
        <w:rPr>
          <w:szCs w:val="22"/>
          <w:lang w:val="ru-RU"/>
        </w:rPr>
        <w:t>Организации</w:t>
      </w:r>
      <w:r w:rsidR="00A822E9" w:rsidRPr="00C354EF">
        <w:rPr>
          <w:szCs w:val="22"/>
          <w:lang w:val="ru-RU"/>
        </w:rPr>
        <w:t>;</w:t>
      </w:r>
    </w:p>
    <w:p w:rsidR="00641310" w:rsidRDefault="00C354EF" w:rsidP="002D5273">
      <w:pPr>
        <w:pStyle w:val="ONUME"/>
        <w:numPr>
          <w:ilvl w:val="0"/>
          <w:numId w:val="8"/>
        </w:numPr>
        <w:ind w:left="1134" w:hanging="567"/>
        <w:rPr>
          <w:szCs w:val="22"/>
        </w:rPr>
      </w:pPr>
      <w:r>
        <w:rPr>
          <w:szCs w:val="22"/>
          <w:lang w:val="ru-RU"/>
        </w:rPr>
        <w:t>отчетность</w:t>
      </w:r>
    </w:p>
    <w:p w:rsidR="00641310" w:rsidRPr="00C354EF" w:rsidRDefault="00C354EF" w:rsidP="00A12BE5">
      <w:pPr>
        <w:pStyle w:val="ONUME"/>
        <w:numPr>
          <w:ilvl w:val="0"/>
          <w:numId w:val="7"/>
        </w:numPr>
        <w:rPr>
          <w:szCs w:val="22"/>
          <w:lang w:val="ru-RU"/>
        </w:rPr>
      </w:pPr>
      <w:r>
        <w:rPr>
          <w:szCs w:val="22"/>
          <w:lang w:val="ru-RU"/>
        </w:rPr>
        <w:t>Заявления о задачах и целях инвестиционной деятельности и ее ограничени</w:t>
      </w:r>
      <w:r w:rsidR="00C80FF3">
        <w:rPr>
          <w:szCs w:val="22"/>
          <w:lang w:val="ru-RU"/>
        </w:rPr>
        <w:t xml:space="preserve">ях </w:t>
      </w:r>
    </w:p>
    <w:p w:rsidR="00641310" w:rsidRPr="00C354EF" w:rsidRDefault="00C354EF" w:rsidP="00A822E9">
      <w:pPr>
        <w:pStyle w:val="ONUME"/>
        <w:rPr>
          <w:i/>
          <w:szCs w:val="22"/>
          <w:lang w:val="ru-RU"/>
        </w:rPr>
      </w:pPr>
      <w:r>
        <w:rPr>
          <w:i/>
          <w:szCs w:val="22"/>
          <w:lang w:val="ru-RU"/>
        </w:rPr>
        <w:t>Этот раздел должен содержа</w:t>
      </w:r>
      <w:r w:rsidR="00C80FF3">
        <w:rPr>
          <w:i/>
          <w:szCs w:val="22"/>
          <w:lang w:val="ru-RU"/>
        </w:rPr>
        <w:t xml:space="preserve">ть подробное описание </w:t>
      </w:r>
      <w:r>
        <w:rPr>
          <w:i/>
          <w:szCs w:val="22"/>
          <w:lang w:val="ru-RU"/>
        </w:rPr>
        <w:t>инвестиционных задач для различных видов денежных средств</w:t>
      </w:r>
      <w:r w:rsidR="006A4E51" w:rsidRPr="00C354EF">
        <w:rPr>
          <w:i/>
          <w:szCs w:val="22"/>
          <w:lang w:val="ru-RU"/>
        </w:rPr>
        <w:t xml:space="preserve"> (</w:t>
      </w:r>
      <w:r>
        <w:rPr>
          <w:i/>
          <w:szCs w:val="22"/>
          <w:lang w:val="ru-RU"/>
        </w:rPr>
        <w:t>операционные, основные или стратегические средства</w:t>
      </w:r>
      <w:r w:rsidR="006A4E51" w:rsidRPr="00C354EF">
        <w:rPr>
          <w:i/>
          <w:szCs w:val="22"/>
          <w:lang w:val="ru-RU"/>
        </w:rPr>
        <w:t>)</w:t>
      </w:r>
      <w:r w:rsidR="00D936CA" w:rsidRPr="00C354EF">
        <w:rPr>
          <w:i/>
          <w:szCs w:val="22"/>
          <w:lang w:val="ru-RU"/>
        </w:rPr>
        <w:t>,</w:t>
      </w:r>
      <w:r w:rsidR="00A822E9" w:rsidRPr="00C354EF">
        <w:rPr>
          <w:i/>
          <w:szCs w:val="22"/>
          <w:lang w:val="ru-RU"/>
        </w:rPr>
        <w:t xml:space="preserve"> </w:t>
      </w:r>
      <w:r>
        <w:rPr>
          <w:i/>
          <w:szCs w:val="22"/>
          <w:lang w:val="ru-RU"/>
        </w:rPr>
        <w:t>а также подробн</w:t>
      </w:r>
      <w:r w:rsidR="00C80FF3">
        <w:rPr>
          <w:i/>
          <w:szCs w:val="22"/>
          <w:lang w:val="ru-RU"/>
        </w:rPr>
        <w:t xml:space="preserve">ую информацию </w:t>
      </w:r>
      <w:r>
        <w:rPr>
          <w:i/>
          <w:szCs w:val="22"/>
          <w:lang w:val="ru-RU"/>
        </w:rPr>
        <w:t>о временном горизонте для каждого вида средств</w:t>
      </w:r>
      <w:r w:rsidR="006A4E51" w:rsidRPr="00C354EF">
        <w:rPr>
          <w:i/>
          <w:szCs w:val="22"/>
          <w:lang w:val="ru-RU"/>
        </w:rPr>
        <w:t>.</w:t>
      </w:r>
      <w:r>
        <w:rPr>
          <w:i/>
          <w:szCs w:val="22"/>
          <w:lang w:val="ru-RU"/>
        </w:rPr>
        <w:t xml:space="preserve">  Данный раздел должен также содержать точные указания </w:t>
      </w:r>
      <w:r w:rsidRPr="00C354EF">
        <w:rPr>
          <w:i/>
          <w:szCs w:val="22"/>
          <w:lang w:val="ru-RU"/>
        </w:rPr>
        <w:t>в отношении</w:t>
      </w:r>
      <w:r>
        <w:rPr>
          <w:i/>
          <w:szCs w:val="22"/>
          <w:lang w:val="ru-RU"/>
        </w:rPr>
        <w:t xml:space="preserve"> нормы прибыли и приемлемого риска. </w:t>
      </w:r>
    </w:p>
    <w:p w:rsidR="00641310" w:rsidRPr="00C354EF" w:rsidRDefault="00C354EF" w:rsidP="00A12BE5">
      <w:pPr>
        <w:pStyle w:val="ONUME"/>
        <w:numPr>
          <w:ilvl w:val="0"/>
          <w:numId w:val="7"/>
        </w:numPr>
        <w:rPr>
          <w:szCs w:val="22"/>
          <w:lang w:val="ru-RU"/>
        </w:rPr>
      </w:pPr>
      <w:r>
        <w:rPr>
          <w:szCs w:val="22"/>
          <w:lang w:val="ru-RU"/>
        </w:rPr>
        <w:t>Допустимые классы активов и соответствующие уровни кредитного рейтинга</w:t>
      </w:r>
    </w:p>
    <w:p w:rsidR="00641310" w:rsidRPr="00C354EF" w:rsidRDefault="00C354EF" w:rsidP="00A12BE5">
      <w:pPr>
        <w:pStyle w:val="ONUME"/>
        <w:numPr>
          <w:ilvl w:val="0"/>
          <w:numId w:val="7"/>
        </w:numPr>
        <w:rPr>
          <w:szCs w:val="22"/>
          <w:lang w:val="ru-RU"/>
        </w:rPr>
      </w:pPr>
      <w:r>
        <w:rPr>
          <w:szCs w:val="22"/>
          <w:lang w:val="ru-RU"/>
        </w:rPr>
        <w:t>Определение показателей эффективности и контрольных показателей, которые должны использоваться при оценке эффективности</w:t>
      </w:r>
    </w:p>
    <w:p w:rsidR="00641310" w:rsidRDefault="00C354EF" w:rsidP="00A12BE5">
      <w:pPr>
        <w:pStyle w:val="ONUME"/>
        <w:numPr>
          <w:ilvl w:val="0"/>
          <w:numId w:val="7"/>
        </w:numPr>
        <w:rPr>
          <w:szCs w:val="22"/>
        </w:rPr>
      </w:pPr>
      <w:r>
        <w:rPr>
          <w:szCs w:val="22"/>
          <w:lang w:val="ru-RU"/>
        </w:rPr>
        <w:t>Стратегия и характер инвестиций</w:t>
      </w:r>
    </w:p>
    <w:p w:rsidR="00641310" w:rsidRPr="00C354EF" w:rsidRDefault="00C354EF" w:rsidP="006A4E51">
      <w:pPr>
        <w:pStyle w:val="ONUME"/>
        <w:rPr>
          <w:i/>
          <w:szCs w:val="22"/>
          <w:lang w:val="ru-RU"/>
        </w:rPr>
      </w:pPr>
      <w:r>
        <w:rPr>
          <w:i/>
          <w:szCs w:val="22"/>
          <w:lang w:val="ru-RU"/>
        </w:rPr>
        <w:t xml:space="preserve">В данном разделе рассматривается вопрос о том, должна ли инвестиционная стратегия носить активный или пассивный характер (касается стратегий, используемых внешними управляющими). </w:t>
      </w:r>
    </w:p>
    <w:p w:rsidR="00641310" w:rsidRPr="00C354EF" w:rsidRDefault="00C354EF" w:rsidP="00D9575E">
      <w:pPr>
        <w:pStyle w:val="ONUME"/>
        <w:rPr>
          <w:i/>
          <w:szCs w:val="22"/>
          <w:lang w:val="ru-RU"/>
        </w:rPr>
      </w:pPr>
      <w:r>
        <w:rPr>
          <w:i/>
          <w:szCs w:val="22"/>
          <w:lang w:val="ru-RU"/>
        </w:rPr>
        <w:t>Указания о перебалансировке портфеля на основе информации, поступающей в порядке обратной связи от управляющих портфелем</w:t>
      </w:r>
      <w:r w:rsidR="00D9575E" w:rsidRPr="00C354EF">
        <w:rPr>
          <w:i/>
          <w:szCs w:val="22"/>
          <w:lang w:val="ru-RU"/>
        </w:rPr>
        <w:t xml:space="preserve"> (</w:t>
      </w:r>
      <w:r>
        <w:rPr>
          <w:i/>
          <w:szCs w:val="22"/>
          <w:lang w:val="ru-RU"/>
        </w:rPr>
        <w:t>см.</w:t>
      </w:r>
      <w:r w:rsidR="00D9575E" w:rsidRPr="00C354EF">
        <w:rPr>
          <w:i/>
          <w:szCs w:val="22"/>
          <w:lang w:val="ru-RU"/>
        </w:rPr>
        <w:t xml:space="preserve"> 4 (</w:t>
      </w:r>
      <w:r w:rsidR="00D9575E" w:rsidRPr="009479A1">
        <w:rPr>
          <w:i/>
          <w:szCs w:val="22"/>
        </w:rPr>
        <w:t>f</w:t>
      </w:r>
      <w:r w:rsidR="00D9575E" w:rsidRPr="00C354EF">
        <w:rPr>
          <w:i/>
          <w:szCs w:val="22"/>
          <w:lang w:val="ru-RU"/>
        </w:rPr>
        <w:t xml:space="preserve">) </w:t>
      </w:r>
      <w:r>
        <w:rPr>
          <w:i/>
          <w:szCs w:val="22"/>
          <w:lang w:val="ru-RU"/>
        </w:rPr>
        <w:t>выше</w:t>
      </w:r>
      <w:r w:rsidR="00D9575E" w:rsidRPr="00C354EF">
        <w:rPr>
          <w:i/>
          <w:szCs w:val="22"/>
          <w:lang w:val="ru-RU"/>
        </w:rPr>
        <w:t>)</w:t>
      </w:r>
      <w:r w:rsidR="00D31DBD" w:rsidRPr="00C354EF">
        <w:rPr>
          <w:i/>
          <w:szCs w:val="22"/>
          <w:lang w:val="ru-RU"/>
        </w:rPr>
        <w:t>.</w:t>
      </w:r>
    </w:p>
    <w:p w:rsidR="00641310" w:rsidRPr="00C354EF" w:rsidRDefault="00C354EF" w:rsidP="00D31DBD">
      <w:pPr>
        <w:pStyle w:val="ONUME"/>
        <w:rPr>
          <w:szCs w:val="22"/>
          <w:lang w:val="ru-RU"/>
        </w:rPr>
      </w:pPr>
      <w:r>
        <w:rPr>
          <w:i/>
          <w:szCs w:val="22"/>
          <w:lang w:val="ru-RU"/>
        </w:rPr>
        <w:lastRenderedPageBreak/>
        <w:t>В данном разделе поясняется, как осуществляется контрол</w:t>
      </w:r>
      <w:r w:rsidR="00C80FF3">
        <w:rPr>
          <w:i/>
          <w:szCs w:val="22"/>
          <w:lang w:val="ru-RU"/>
        </w:rPr>
        <w:t>ь над портфелем</w:t>
      </w:r>
      <w:r>
        <w:rPr>
          <w:i/>
          <w:szCs w:val="22"/>
          <w:lang w:val="ru-RU"/>
        </w:rPr>
        <w:t>/</w:t>
      </w:r>
      <w:r w:rsidR="00C80FF3">
        <w:rPr>
          <w:i/>
          <w:szCs w:val="22"/>
          <w:lang w:val="ru-RU"/>
        </w:rPr>
        <w:t xml:space="preserve"> перебалансировка </w:t>
      </w:r>
      <w:r>
        <w:rPr>
          <w:i/>
          <w:szCs w:val="22"/>
          <w:lang w:val="ru-RU"/>
        </w:rPr>
        <w:t xml:space="preserve">портфеля при превышении лимита допустимого риска. </w:t>
      </w:r>
    </w:p>
    <w:p w:rsidR="00641310" w:rsidRPr="00C354EF" w:rsidRDefault="00641310" w:rsidP="00A314DC">
      <w:pPr>
        <w:pStyle w:val="ONUME"/>
        <w:spacing w:after="0"/>
        <w:rPr>
          <w:szCs w:val="22"/>
          <w:lang w:val="ru-RU"/>
        </w:rPr>
      </w:pPr>
    </w:p>
    <w:p w:rsidR="001358BB" w:rsidRPr="00E32804" w:rsidRDefault="001358BB" w:rsidP="00A314DC">
      <w:pPr>
        <w:pStyle w:val="Endofdocument-Annex"/>
        <w:rPr>
          <w:lang w:val="ru-RU"/>
        </w:rPr>
      </w:pPr>
      <w:r w:rsidRPr="00E32804">
        <w:rPr>
          <w:lang w:val="ru-RU"/>
        </w:rPr>
        <w:t>[</w:t>
      </w:r>
      <w:r w:rsidR="00E32804">
        <w:rPr>
          <w:lang w:val="ru-RU"/>
        </w:rPr>
        <w:t>Конец приложения</w:t>
      </w:r>
      <w:r w:rsidR="002D5273" w:rsidRPr="00E32804">
        <w:rPr>
          <w:lang w:val="ru-RU"/>
        </w:rPr>
        <w:t xml:space="preserve"> </w:t>
      </w:r>
      <w:r w:rsidR="002D5273">
        <w:t>IV</w:t>
      </w:r>
      <w:r w:rsidRPr="00E32804">
        <w:rPr>
          <w:lang w:val="ru-RU"/>
        </w:rPr>
        <w:t xml:space="preserve"> </w:t>
      </w:r>
      <w:r w:rsidR="00E32804">
        <w:rPr>
          <w:lang w:val="ru-RU"/>
        </w:rPr>
        <w:t>и документа</w:t>
      </w:r>
      <w:r w:rsidRPr="00E32804">
        <w:rPr>
          <w:lang w:val="ru-RU"/>
        </w:rPr>
        <w:t>]</w:t>
      </w:r>
      <w:r w:rsidR="0024252C" w:rsidRPr="00E32804">
        <w:rPr>
          <w:lang w:val="ru-RU"/>
        </w:rPr>
        <w:t xml:space="preserve"> </w:t>
      </w:r>
    </w:p>
    <w:sectPr w:rsidR="001358BB" w:rsidRPr="00E32804" w:rsidSect="002D5273">
      <w:headerReference w:type="default" r:id="rId19"/>
      <w:headerReference w:type="first" r:id="rId20"/>
      <w:endnotePr>
        <w:numFmt w:val="decimal"/>
      </w:endnotePr>
      <w:pgSz w:w="11907" w:h="16840" w:code="9"/>
      <w:pgMar w:top="567" w:right="1134" w:bottom="709"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4C45" w:rsidRPr="00657AE4" w:rsidRDefault="009F4C45">
      <w:pPr>
        <w:rPr>
          <w:sz w:val="18"/>
          <w:szCs w:val="18"/>
        </w:rPr>
      </w:pPr>
      <w:r w:rsidRPr="00657AE4">
        <w:rPr>
          <w:sz w:val="18"/>
          <w:szCs w:val="18"/>
        </w:rPr>
        <w:separator/>
      </w:r>
    </w:p>
  </w:endnote>
  <w:endnote w:type="continuationSeparator" w:id="0">
    <w:p w:rsidR="009F4C45" w:rsidRPr="00657AE4" w:rsidRDefault="009F4C45" w:rsidP="003B38C1">
      <w:pPr>
        <w:rPr>
          <w:sz w:val="18"/>
          <w:szCs w:val="18"/>
        </w:rPr>
      </w:pPr>
      <w:r w:rsidRPr="00657AE4">
        <w:rPr>
          <w:sz w:val="18"/>
          <w:szCs w:val="18"/>
        </w:rPr>
        <w:separator/>
      </w:r>
    </w:p>
    <w:p w:rsidR="009F4C45" w:rsidRPr="00657AE4" w:rsidRDefault="009F4C45" w:rsidP="003B38C1">
      <w:pPr>
        <w:spacing w:after="60"/>
        <w:rPr>
          <w:sz w:val="14"/>
          <w:szCs w:val="14"/>
        </w:rPr>
      </w:pPr>
      <w:r w:rsidRPr="00657AE4">
        <w:rPr>
          <w:sz w:val="14"/>
          <w:szCs w:val="14"/>
        </w:rPr>
        <w:t>[Endnote continued from previous page]</w:t>
      </w:r>
    </w:p>
  </w:endnote>
  <w:endnote w:type="continuationNotice" w:id="1">
    <w:p w:rsidR="009F4C45" w:rsidRPr="00657AE4" w:rsidRDefault="009F4C45" w:rsidP="003B38C1">
      <w:pPr>
        <w:spacing w:before="60"/>
        <w:jc w:val="right"/>
        <w:rPr>
          <w:sz w:val="14"/>
          <w:szCs w:val="14"/>
        </w:rPr>
      </w:pPr>
      <w:r w:rsidRPr="00657AE4">
        <w:rPr>
          <w:sz w:val="14"/>
          <w:szCs w:val="14"/>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4C45" w:rsidRPr="00657AE4" w:rsidRDefault="009F4C45">
      <w:pPr>
        <w:rPr>
          <w:sz w:val="18"/>
          <w:szCs w:val="18"/>
        </w:rPr>
      </w:pPr>
      <w:r w:rsidRPr="00657AE4">
        <w:rPr>
          <w:sz w:val="18"/>
          <w:szCs w:val="18"/>
        </w:rPr>
        <w:separator/>
      </w:r>
    </w:p>
  </w:footnote>
  <w:footnote w:type="continuationSeparator" w:id="0">
    <w:p w:rsidR="009F4C45" w:rsidRPr="00657AE4" w:rsidRDefault="009F4C45" w:rsidP="008B60B2">
      <w:pPr>
        <w:rPr>
          <w:sz w:val="18"/>
          <w:szCs w:val="18"/>
        </w:rPr>
      </w:pPr>
      <w:r w:rsidRPr="00657AE4">
        <w:rPr>
          <w:sz w:val="18"/>
          <w:szCs w:val="18"/>
        </w:rPr>
        <w:separator/>
      </w:r>
    </w:p>
    <w:p w:rsidR="009F4C45" w:rsidRPr="00657AE4" w:rsidRDefault="009F4C45" w:rsidP="008B60B2">
      <w:pPr>
        <w:spacing w:after="60"/>
        <w:rPr>
          <w:sz w:val="14"/>
          <w:szCs w:val="14"/>
        </w:rPr>
      </w:pPr>
      <w:r w:rsidRPr="00657AE4">
        <w:rPr>
          <w:sz w:val="14"/>
          <w:szCs w:val="14"/>
        </w:rPr>
        <w:t>[Footnote continued from previous page]</w:t>
      </w:r>
    </w:p>
  </w:footnote>
  <w:footnote w:type="continuationNotice" w:id="1">
    <w:p w:rsidR="009F4C45" w:rsidRPr="00657AE4" w:rsidRDefault="009F4C45" w:rsidP="008B60B2">
      <w:pPr>
        <w:spacing w:before="60"/>
        <w:jc w:val="right"/>
        <w:rPr>
          <w:sz w:val="14"/>
          <w:szCs w:val="14"/>
        </w:rPr>
      </w:pPr>
      <w:r w:rsidRPr="00657AE4">
        <w:rPr>
          <w:sz w:val="14"/>
          <w:szCs w:val="14"/>
        </w:rPr>
        <w:t>[Footnote continued on next page]</w:t>
      </w:r>
    </w:p>
  </w:footnote>
  <w:footnote w:id="2">
    <w:p w:rsidR="00E32804" w:rsidRPr="00397D9D" w:rsidRDefault="00E32804" w:rsidP="00237304">
      <w:pPr>
        <w:pStyle w:val="FootnoteText"/>
        <w:rPr>
          <w:lang w:val="ru-RU"/>
        </w:rPr>
      </w:pPr>
      <w:r>
        <w:rPr>
          <w:rStyle w:val="FootnoteReference"/>
        </w:rPr>
        <w:footnoteRef/>
      </w:r>
      <w:r w:rsidRPr="00397D9D">
        <w:rPr>
          <w:lang w:val="ru-RU"/>
        </w:rPr>
        <w:t xml:space="preserve"> </w:t>
      </w:r>
      <w:r>
        <w:rPr>
          <w:lang w:val="ru-RU"/>
        </w:rPr>
        <w:t>Подробная</w:t>
      </w:r>
      <w:r w:rsidRPr="00397D9D">
        <w:rPr>
          <w:lang w:val="ru-RU"/>
        </w:rPr>
        <w:t xml:space="preserve"> </w:t>
      </w:r>
      <w:r>
        <w:rPr>
          <w:lang w:val="ru-RU"/>
        </w:rPr>
        <w:t>таблица</w:t>
      </w:r>
      <w:r w:rsidRPr="00397D9D">
        <w:rPr>
          <w:lang w:val="ru-RU"/>
        </w:rPr>
        <w:t xml:space="preserve"> </w:t>
      </w:r>
      <w:r>
        <w:rPr>
          <w:lang w:val="ru-RU"/>
        </w:rPr>
        <w:t>кредитных</w:t>
      </w:r>
      <w:r w:rsidRPr="00397D9D">
        <w:rPr>
          <w:lang w:val="ru-RU"/>
        </w:rPr>
        <w:t xml:space="preserve"> </w:t>
      </w:r>
      <w:r>
        <w:rPr>
          <w:lang w:val="ru-RU"/>
        </w:rPr>
        <w:t xml:space="preserve">рейтингов приводится в приложении </w:t>
      </w:r>
      <w:r w:rsidRPr="00397D9D">
        <w:rPr>
          <w:lang w:val="ru-RU"/>
        </w:rPr>
        <w:t>2</w:t>
      </w:r>
    </w:p>
  </w:footnote>
  <w:footnote w:id="3">
    <w:p w:rsidR="00E32804" w:rsidRPr="00556FE1" w:rsidRDefault="00E32804" w:rsidP="00556FE1">
      <w:pPr>
        <w:pStyle w:val="FootnoteText"/>
        <w:rPr>
          <w:lang w:val="ru-RU"/>
        </w:rPr>
      </w:pPr>
      <w:r>
        <w:rPr>
          <w:rStyle w:val="FootnoteReference"/>
        </w:rPr>
        <w:footnoteRef/>
      </w:r>
      <w:r w:rsidRPr="00556FE1">
        <w:rPr>
          <w:lang w:val="ru-RU"/>
        </w:rPr>
        <w:t xml:space="preserve">  </w:t>
      </w:r>
      <w:r>
        <w:rPr>
          <w:lang w:val="ru-RU"/>
        </w:rPr>
        <w:t>Под активным управлением понимается стратегия управления портфелем, при которой управляющий осуществляет определенные инвестиции с целью достижения нормы прибыли, превышающей инвестиционный контрольный индекс.  При пассивном управлении инвесторы ожидают получения нормы прибыли, которая практически соответствует инвестиционным весам и прибыли для контрольного индекса, и часто осуществляют инвестиции в индексные фонды</w:t>
      </w:r>
      <w:r w:rsidRPr="00556FE1">
        <w:rPr>
          <w:lang w:val="ru-RU"/>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2804" w:rsidRPr="00AA117F" w:rsidRDefault="00E32804" w:rsidP="00477D6B">
    <w:pPr>
      <w:jc w:val="right"/>
      <w:rPr>
        <w:szCs w:val="22"/>
      </w:rPr>
    </w:pPr>
    <w:bookmarkStart w:id="6" w:name="Code2"/>
    <w:bookmarkEnd w:id="6"/>
    <w:r w:rsidRPr="00AA117F">
      <w:rPr>
        <w:szCs w:val="22"/>
      </w:rPr>
      <w:t>WO/PBC/23/7</w:t>
    </w:r>
  </w:p>
  <w:p w:rsidR="00E32804" w:rsidRPr="00AA117F" w:rsidRDefault="00E32804" w:rsidP="00477D6B">
    <w:pPr>
      <w:jc w:val="right"/>
      <w:rPr>
        <w:szCs w:val="22"/>
      </w:rPr>
    </w:pPr>
    <w:r>
      <w:rPr>
        <w:szCs w:val="22"/>
        <w:lang w:val="ru-RU"/>
      </w:rPr>
      <w:t>стр.</w:t>
    </w:r>
    <w:r w:rsidRPr="00AA117F">
      <w:rPr>
        <w:szCs w:val="22"/>
      </w:rPr>
      <w:t xml:space="preserve"> </w:t>
    </w:r>
    <w:r w:rsidRPr="00AA117F">
      <w:rPr>
        <w:szCs w:val="22"/>
      </w:rPr>
      <w:fldChar w:fldCharType="begin"/>
    </w:r>
    <w:r w:rsidRPr="00AA117F">
      <w:rPr>
        <w:szCs w:val="22"/>
      </w:rPr>
      <w:instrText xml:space="preserve"> PAGE  \* MERGEFORMAT </w:instrText>
    </w:r>
    <w:r w:rsidRPr="00AA117F">
      <w:rPr>
        <w:szCs w:val="22"/>
      </w:rPr>
      <w:fldChar w:fldCharType="separate"/>
    </w:r>
    <w:r w:rsidR="000D446D">
      <w:rPr>
        <w:noProof/>
        <w:szCs w:val="22"/>
      </w:rPr>
      <w:t>12</w:t>
    </w:r>
    <w:r w:rsidRPr="00AA117F">
      <w:rPr>
        <w:szCs w:val="22"/>
      </w:rPr>
      <w:fldChar w:fldCharType="end"/>
    </w:r>
  </w:p>
  <w:p w:rsidR="00E32804" w:rsidRPr="00A314DC" w:rsidRDefault="00E32804" w:rsidP="00477D6B">
    <w:pPr>
      <w:jc w:val="right"/>
      <w:rPr>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szCs w:val="18"/>
      </w:rPr>
      <w:id w:val="606386088"/>
      <w:docPartObj>
        <w:docPartGallery w:val="Page Numbers (Top of Page)"/>
        <w:docPartUnique/>
      </w:docPartObj>
    </w:sdtPr>
    <w:sdtEndPr>
      <w:rPr>
        <w:noProof/>
        <w:sz w:val="22"/>
        <w:szCs w:val="22"/>
      </w:rPr>
    </w:sdtEndPr>
    <w:sdtContent>
      <w:p w:rsidR="00E32804" w:rsidRPr="00AA117F" w:rsidRDefault="00E32804">
        <w:pPr>
          <w:pStyle w:val="Header"/>
          <w:jc w:val="right"/>
          <w:rPr>
            <w:szCs w:val="22"/>
          </w:rPr>
        </w:pPr>
        <w:r w:rsidRPr="00AA117F">
          <w:rPr>
            <w:szCs w:val="22"/>
          </w:rPr>
          <w:t>WO/PBC/23/7</w:t>
        </w:r>
      </w:p>
      <w:p w:rsidR="00E32804" w:rsidRPr="00AA117F" w:rsidRDefault="00E32804">
        <w:pPr>
          <w:pStyle w:val="Header"/>
          <w:jc w:val="right"/>
          <w:rPr>
            <w:szCs w:val="22"/>
          </w:rPr>
        </w:pPr>
        <w:r>
          <w:rPr>
            <w:szCs w:val="22"/>
            <w:lang w:val="ru-RU"/>
          </w:rPr>
          <w:t>ПРИЛОЖЕНИЕ</w:t>
        </w:r>
        <w:r>
          <w:rPr>
            <w:szCs w:val="22"/>
          </w:rPr>
          <w:t xml:space="preserve"> II</w:t>
        </w:r>
      </w:p>
    </w:sdtContent>
  </w:sdt>
  <w:p w:rsidR="00E32804" w:rsidRPr="00657AE4" w:rsidRDefault="00E32804" w:rsidP="00477D6B">
    <w:pPr>
      <w:jc w:val="right"/>
      <w:rPr>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2804" w:rsidRPr="00AA117F" w:rsidRDefault="00E32804" w:rsidP="003E300A">
    <w:pPr>
      <w:pStyle w:val="Header"/>
      <w:jc w:val="right"/>
      <w:rPr>
        <w:szCs w:val="22"/>
      </w:rPr>
    </w:pPr>
    <w:r w:rsidRPr="00AA117F">
      <w:rPr>
        <w:szCs w:val="22"/>
      </w:rPr>
      <w:t>WO/PBC/23/7</w:t>
    </w:r>
  </w:p>
  <w:p w:rsidR="00E32804" w:rsidRPr="00AA117F" w:rsidRDefault="00E32804" w:rsidP="003E300A">
    <w:pPr>
      <w:pStyle w:val="Header"/>
      <w:jc w:val="right"/>
      <w:rPr>
        <w:szCs w:val="22"/>
      </w:rPr>
    </w:pPr>
    <w:r>
      <w:rPr>
        <w:szCs w:val="22"/>
        <w:lang w:val="ru-RU"/>
      </w:rPr>
      <w:t>ПРИЛОЖЕНИЕ</w:t>
    </w:r>
    <w:r w:rsidRPr="00AA117F">
      <w:rPr>
        <w:szCs w:val="22"/>
      </w:rPr>
      <w:t xml:space="preserve"> I</w:t>
    </w:r>
  </w:p>
  <w:p w:rsidR="00E32804" w:rsidRPr="00657AE4" w:rsidRDefault="00E32804" w:rsidP="003E300A">
    <w:pPr>
      <w:pStyle w:val="Header"/>
      <w:jc w:val="right"/>
      <w:rPr>
        <w:sz w:val="18"/>
        <w:szCs w:val="18"/>
      </w:rPr>
    </w:pPr>
  </w:p>
  <w:p w:rsidR="00E32804" w:rsidRPr="00657AE4" w:rsidRDefault="00E32804" w:rsidP="003E300A">
    <w:pPr>
      <w:pStyle w:val="Header"/>
      <w:jc w:val="right"/>
      <w:rPr>
        <w:sz w:val="18"/>
        <w:szCs w:val="1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szCs w:val="18"/>
      </w:rPr>
      <w:id w:val="-1944993190"/>
      <w:docPartObj>
        <w:docPartGallery w:val="Page Numbers (Top of Page)"/>
        <w:docPartUnique/>
      </w:docPartObj>
    </w:sdtPr>
    <w:sdtEndPr>
      <w:rPr>
        <w:noProof/>
        <w:sz w:val="22"/>
        <w:szCs w:val="22"/>
      </w:rPr>
    </w:sdtEndPr>
    <w:sdtContent>
      <w:p w:rsidR="00E32804" w:rsidRPr="009D0711" w:rsidRDefault="00E32804">
        <w:pPr>
          <w:pStyle w:val="Header"/>
          <w:jc w:val="right"/>
          <w:rPr>
            <w:szCs w:val="22"/>
            <w:lang w:val="ru-RU"/>
          </w:rPr>
        </w:pPr>
        <w:r w:rsidRPr="00B312A9">
          <w:rPr>
            <w:szCs w:val="22"/>
            <w:lang w:val="fr-FR"/>
          </w:rPr>
          <w:t>WO</w:t>
        </w:r>
        <w:r w:rsidRPr="009D0711">
          <w:rPr>
            <w:szCs w:val="22"/>
            <w:lang w:val="ru-RU"/>
          </w:rPr>
          <w:t>/</w:t>
        </w:r>
        <w:r w:rsidRPr="00B312A9">
          <w:rPr>
            <w:szCs w:val="22"/>
            <w:lang w:val="fr-FR"/>
          </w:rPr>
          <w:t>PBC</w:t>
        </w:r>
        <w:r w:rsidRPr="009D0711">
          <w:rPr>
            <w:szCs w:val="22"/>
            <w:lang w:val="ru-RU"/>
          </w:rPr>
          <w:t>/23/7</w:t>
        </w:r>
      </w:p>
      <w:p w:rsidR="00E32804" w:rsidRPr="009D0711" w:rsidRDefault="00E32804">
        <w:pPr>
          <w:pStyle w:val="Header"/>
          <w:jc w:val="right"/>
          <w:rPr>
            <w:szCs w:val="22"/>
            <w:lang w:val="ru-RU"/>
          </w:rPr>
        </w:pPr>
        <w:r>
          <w:rPr>
            <w:szCs w:val="22"/>
            <w:lang w:val="ru-RU"/>
          </w:rPr>
          <w:t>Приложение</w:t>
        </w:r>
        <w:r w:rsidRPr="009D0711">
          <w:rPr>
            <w:szCs w:val="22"/>
            <w:lang w:val="ru-RU"/>
          </w:rPr>
          <w:t xml:space="preserve"> </w:t>
        </w:r>
        <w:r w:rsidRPr="00CC30FA">
          <w:rPr>
            <w:szCs w:val="22"/>
            <w:lang w:val="fr-FR"/>
          </w:rPr>
          <w:t>III</w:t>
        </w:r>
        <w:r w:rsidRPr="009D0711">
          <w:rPr>
            <w:szCs w:val="22"/>
            <w:lang w:val="ru-RU"/>
          </w:rPr>
          <w:t xml:space="preserve">, </w:t>
        </w:r>
        <w:r>
          <w:rPr>
            <w:szCs w:val="22"/>
            <w:lang w:val="ru-RU"/>
          </w:rPr>
          <w:t>стр</w:t>
        </w:r>
        <w:r w:rsidRPr="009D0711">
          <w:rPr>
            <w:szCs w:val="22"/>
            <w:lang w:val="ru-RU"/>
          </w:rPr>
          <w:t>. 2</w:t>
        </w:r>
      </w:p>
    </w:sdtContent>
  </w:sdt>
  <w:p w:rsidR="00E32804" w:rsidRPr="009D0711" w:rsidRDefault="00E32804" w:rsidP="00477D6B">
    <w:pPr>
      <w:jc w:val="right"/>
      <w:rPr>
        <w:sz w:val="18"/>
        <w:szCs w:val="18"/>
        <w:lang w:val="ru-RU"/>
      </w:rPr>
    </w:pPr>
  </w:p>
  <w:p w:rsidR="00E32804" w:rsidRPr="009D0711" w:rsidRDefault="00E32804" w:rsidP="00477D6B">
    <w:pPr>
      <w:jc w:val="right"/>
      <w:rPr>
        <w:sz w:val="18"/>
        <w:szCs w:val="18"/>
        <w:lang w:val="ru-RU"/>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2804" w:rsidRPr="00AA117F" w:rsidRDefault="00E32804" w:rsidP="003E300A">
    <w:pPr>
      <w:pStyle w:val="Header"/>
      <w:jc w:val="right"/>
      <w:rPr>
        <w:szCs w:val="22"/>
      </w:rPr>
    </w:pPr>
    <w:r w:rsidRPr="00AA117F">
      <w:rPr>
        <w:szCs w:val="22"/>
      </w:rPr>
      <w:t>WO/PBC/23/7</w:t>
    </w:r>
  </w:p>
  <w:p w:rsidR="00E32804" w:rsidRPr="00AA117F" w:rsidRDefault="00E32804" w:rsidP="003E300A">
    <w:pPr>
      <w:pStyle w:val="Header"/>
      <w:jc w:val="right"/>
      <w:rPr>
        <w:szCs w:val="22"/>
      </w:rPr>
    </w:pPr>
    <w:r>
      <w:rPr>
        <w:szCs w:val="22"/>
        <w:lang w:val="ru-RU"/>
      </w:rPr>
      <w:t>ПРИЛОЖЕНИЕ</w:t>
    </w:r>
    <w:r w:rsidRPr="00AA117F">
      <w:rPr>
        <w:szCs w:val="22"/>
      </w:rPr>
      <w:t xml:space="preserve"> II</w:t>
    </w:r>
    <w:r>
      <w:rPr>
        <w:szCs w:val="22"/>
      </w:rPr>
      <w:t>I</w:t>
    </w:r>
  </w:p>
  <w:p w:rsidR="00E32804" w:rsidRPr="00657AE4" w:rsidRDefault="00E32804" w:rsidP="003E300A">
    <w:pPr>
      <w:pStyle w:val="Header"/>
      <w:jc w:val="right"/>
      <w:rPr>
        <w:sz w:val="18"/>
        <w:szCs w:val="18"/>
      </w:rPr>
    </w:pPr>
  </w:p>
  <w:p w:rsidR="00E32804" w:rsidRPr="00657AE4" w:rsidRDefault="00E32804" w:rsidP="003E300A">
    <w:pPr>
      <w:pStyle w:val="Header"/>
      <w:jc w:val="right"/>
      <w:rPr>
        <w:sz w:val="18"/>
        <w:szCs w:val="18"/>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szCs w:val="18"/>
      </w:rPr>
      <w:id w:val="-562567264"/>
      <w:docPartObj>
        <w:docPartGallery w:val="Page Numbers (Top of Page)"/>
        <w:docPartUnique/>
      </w:docPartObj>
    </w:sdtPr>
    <w:sdtEndPr>
      <w:rPr>
        <w:noProof/>
        <w:sz w:val="22"/>
        <w:szCs w:val="22"/>
      </w:rPr>
    </w:sdtEndPr>
    <w:sdtContent>
      <w:p w:rsidR="00E32804" w:rsidRPr="009D0711" w:rsidRDefault="00E32804">
        <w:pPr>
          <w:pStyle w:val="Header"/>
          <w:jc w:val="right"/>
          <w:rPr>
            <w:szCs w:val="22"/>
            <w:lang w:val="ru-RU"/>
          </w:rPr>
        </w:pPr>
        <w:r w:rsidRPr="002D5273">
          <w:rPr>
            <w:szCs w:val="22"/>
            <w:lang w:val="fr-FR"/>
          </w:rPr>
          <w:t>WO</w:t>
        </w:r>
        <w:r w:rsidRPr="009D0711">
          <w:rPr>
            <w:szCs w:val="22"/>
            <w:lang w:val="ru-RU"/>
          </w:rPr>
          <w:t>/</w:t>
        </w:r>
        <w:r w:rsidRPr="002D5273">
          <w:rPr>
            <w:szCs w:val="22"/>
            <w:lang w:val="fr-FR"/>
          </w:rPr>
          <w:t>PBC</w:t>
        </w:r>
        <w:r w:rsidRPr="009D0711">
          <w:rPr>
            <w:szCs w:val="22"/>
            <w:lang w:val="ru-RU"/>
          </w:rPr>
          <w:t>/23/7</w:t>
        </w:r>
      </w:p>
      <w:p w:rsidR="00E32804" w:rsidRPr="00C354EF" w:rsidRDefault="00C354EF">
        <w:pPr>
          <w:pStyle w:val="Header"/>
          <w:jc w:val="right"/>
          <w:rPr>
            <w:szCs w:val="22"/>
            <w:lang w:val="ru-RU"/>
          </w:rPr>
        </w:pPr>
        <w:r>
          <w:rPr>
            <w:szCs w:val="22"/>
            <w:lang w:val="ru-RU"/>
          </w:rPr>
          <w:t>Приложение</w:t>
        </w:r>
        <w:r w:rsidR="00E32804" w:rsidRPr="00C354EF">
          <w:rPr>
            <w:szCs w:val="22"/>
            <w:lang w:val="ru-RU"/>
          </w:rPr>
          <w:t xml:space="preserve"> </w:t>
        </w:r>
        <w:r w:rsidR="00E32804" w:rsidRPr="002D5273">
          <w:rPr>
            <w:szCs w:val="22"/>
            <w:lang w:val="fr-FR"/>
          </w:rPr>
          <w:t>IV</w:t>
        </w:r>
        <w:r w:rsidR="00E32804" w:rsidRPr="00C354EF">
          <w:rPr>
            <w:szCs w:val="22"/>
            <w:lang w:val="ru-RU"/>
          </w:rPr>
          <w:t xml:space="preserve">, </w:t>
        </w:r>
        <w:r>
          <w:rPr>
            <w:szCs w:val="22"/>
            <w:lang w:val="ru-RU"/>
          </w:rPr>
          <w:t>стр.</w:t>
        </w:r>
        <w:r w:rsidR="00E32804" w:rsidRPr="00C354EF">
          <w:rPr>
            <w:szCs w:val="22"/>
            <w:lang w:val="ru-RU"/>
          </w:rPr>
          <w:t xml:space="preserve"> 2</w:t>
        </w:r>
      </w:p>
    </w:sdtContent>
  </w:sdt>
  <w:p w:rsidR="00E32804" w:rsidRPr="00C354EF" w:rsidRDefault="00E32804" w:rsidP="00477D6B">
    <w:pPr>
      <w:jc w:val="right"/>
      <w:rPr>
        <w:sz w:val="18"/>
        <w:szCs w:val="18"/>
        <w:lang w:val="ru-RU"/>
      </w:rPr>
    </w:pPr>
  </w:p>
  <w:p w:rsidR="00E32804" w:rsidRPr="00C354EF" w:rsidRDefault="00E32804" w:rsidP="00477D6B">
    <w:pPr>
      <w:jc w:val="right"/>
      <w:rPr>
        <w:sz w:val="18"/>
        <w:szCs w:val="18"/>
        <w:lang w:val="ru-RU"/>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2804" w:rsidRPr="00AA117F" w:rsidRDefault="00E32804" w:rsidP="003E300A">
    <w:pPr>
      <w:pStyle w:val="Header"/>
      <w:jc w:val="right"/>
      <w:rPr>
        <w:szCs w:val="22"/>
      </w:rPr>
    </w:pPr>
    <w:r w:rsidRPr="00AA117F">
      <w:rPr>
        <w:szCs w:val="22"/>
      </w:rPr>
      <w:t>WO/PBC/23/7</w:t>
    </w:r>
  </w:p>
  <w:p w:rsidR="00E32804" w:rsidRPr="00AA117F" w:rsidRDefault="00E32804" w:rsidP="003E300A">
    <w:pPr>
      <w:pStyle w:val="Header"/>
      <w:jc w:val="right"/>
      <w:rPr>
        <w:szCs w:val="22"/>
      </w:rPr>
    </w:pPr>
    <w:r>
      <w:rPr>
        <w:szCs w:val="22"/>
        <w:lang w:val="ru-RU"/>
      </w:rPr>
      <w:t>ПРИЛОЖЕНИЕ</w:t>
    </w:r>
    <w:r w:rsidRPr="00AA117F">
      <w:rPr>
        <w:szCs w:val="22"/>
      </w:rPr>
      <w:t xml:space="preserve"> </w:t>
    </w:r>
    <w:r>
      <w:rPr>
        <w:szCs w:val="22"/>
      </w:rPr>
      <w:t>IV</w:t>
    </w:r>
  </w:p>
  <w:p w:rsidR="00E32804" w:rsidRPr="00657AE4" w:rsidRDefault="00E32804" w:rsidP="003E300A">
    <w:pPr>
      <w:pStyle w:val="Header"/>
      <w:jc w:val="right"/>
      <w:rPr>
        <w:sz w:val="18"/>
        <w:szCs w:val="18"/>
      </w:rPr>
    </w:pPr>
  </w:p>
  <w:p w:rsidR="00E32804" w:rsidRPr="00657AE4" w:rsidRDefault="00E32804" w:rsidP="003E300A">
    <w:pPr>
      <w:pStyle w:val="Header"/>
      <w:jc w:val="right"/>
      <w:rPr>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D29E3"/>
    <w:multiLevelType w:val="multilevel"/>
    <w:tmpl w:val="5C720F22"/>
    <w:lvl w:ilvl="0">
      <w:start w:val="1"/>
      <w:numFmt w:val="decimal"/>
      <w:lvlRestart w:val="0"/>
      <w:lvlText w:val="%1."/>
      <w:lvlJc w:val="left"/>
      <w:pPr>
        <w:tabs>
          <w:tab w:val="num" w:pos="567"/>
        </w:tabs>
        <w:ind w:left="0" w:firstLine="0"/>
      </w:pPr>
      <w:rPr>
        <w:rFonts w:hint="default"/>
        <w:sz w:val="22"/>
        <w:szCs w:val="22"/>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nsid w:val="11B46845"/>
    <w:multiLevelType w:val="hybridMultilevel"/>
    <w:tmpl w:val="F2EE3D32"/>
    <w:lvl w:ilvl="0" w:tplc="B2087C9A">
      <w:start w:val="1"/>
      <w:numFmt w:val="lowerLetter"/>
      <w:lvlText w:val="(%1)"/>
      <w:lvlJc w:val="left"/>
      <w:pPr>
        <w:ind w:left="7243" w:hanging="360"/>
      </w:pPr>
      <w:rPr>
        <w:rFonts w:hint="default"/>
      </w:rPr>
    </w:lvl>
    <w:lvl w:ilvl="1" w:tplc="04090019" w:tentative="1">
      <w:start w:val="1"/>
      <w:numFmt w:val="lowerLetter"/>
      <w:lvlText w:val="%2."/>
      <w:lvlJc w:val="left"/>
      <w:pPr>
        <w:ind w:left="7963" w:hanging="360"/>
      </w:pPr>
    </w:lvl>
    <w:lvl w:ilvl="2" w:tplc="0409001B" w:tentative="1">
      <w:start w:val="1"/>
      <w:numFmt w:val="lowerRoman"/>
      <w:lvlText w:val="%3."/>
      <w:lvlJc w:val="right"/>
      <w:pPr>
        <w:ind w:left="8683" w:hanging="180"/>
      </w:pPr>
    </w:lvl>
    <w:lvl w:ilvl="3" w:tplc="0409000F" w:tentative="1">
      <w:start w:val="1"/>
      <w:numFmt w:val="decimal"/>
      <w:lvlText w:val="%4."/>
      <w:lvlJc w:val="left"/>
      <w:pPr>
        <w:ind w:left="9403" w:hanging="360"/>
      </w:pPr>
    </w:lvl>
    <w:lvl w:ilvl="4" w:tplc="04090019" w:tentative="1">
      <w:start w:val="1"/>
      <w:numFmt w:val="lowerLetter"/>
      <w:lvlText w:val="%5."/>
      <w:lvlJc w:val="left"/>
      <w:pPr>
        <w:ind w:left="10123" w:hanging="360"/>
      </w:pPr>
    </w:lvl>
    <w:lvl w:ilvl="5" w:tplc="0409001B" w:tentative="1">
      <w:start w:val="1"/>
      <w:numFmt w:val="lowerRoman"/>
      <w:lvlText w:val="%6."/>
      <w:lvlJc w:val="right"/>
      <w:pPr>
        <w:ind w:left="10843" w:hanging="180"/>
      </w:pPr>
    </w:lvl>
    <w:lvl w:ilvl="6" w:tplc="0409000F" w:tentative="1">
      <w:start w:val="1"/>
      <w:numFmt w:val="decimal"/>
      <w:lvlText w:val="%7."/>
      <w:lvlJc w:val="left"/>
      <w:pPr>
        <w:ind w:left="11563" w:hanging="360"/>
      </w:pPr>
    </w:lvl>
    <w:lvl w:ilvl="7" w:tplc="04090019" w:tentative="1">
      <w:start w:val="1"/>
      <w:numFmt w:val="lowerLetter"/>
      <w:lvlText w:val="%8."/>
      <w:lvlJc w:val="left"/>
      <w:pPr>
        <w:ind w:left="12283" w:hanging="360"/>
      </w:pPr>
    </w:lvl>
    <w:lvl w:ilvl="8" w:tplc="0409001B" w:tentative="1">
      <w:start w:val="1"/>
      <w:numFmt w:val="lowerRoman"/>
      <w:lvlText w:val="%9."/>
      <w:lvlJc w:val="right"/>
      <w:pPr>
        <w:ind w:left="13003" w:hanging="180"/>
      </w:pPr>
    </w:lvl>
  </w:abstractNum>
  <w:abstractNum w:abstractNumId="2">
    <w:nsid w:val="12D36459"/>
    <w:multiLevelType w:val="hybridMultilevel"/>
    <w:tmpl w:val="EF448362"/>
    <w:lvl w:ilvl="0" w:tplc="04090017">
      <w:start w:val="1"/>
      <w:numFmt w:val="lowerLetter"/>
      <w:lvlText w:val="%1)"/>
      <w:lvlJc w:val="left"/>
      <w:pPr>
        <w:ind w:left="7243" w:hanging="360"/>
      </w:pPr>
    </w:lvl>
    <w:lvl w:ilvl="1" w:tplc="04090019" w:tentative="1">
      <w:start w:val="1"/>
      <w:numFmt w:val="lowerLetter"/>
      <w:lvlText w:val="%2."/>
      <w:lvlJc w:val="left"/>
      <w:pPr>
        <w:ind w:left="7963" w:hanging="360"/>
      </w:pPr>
    </w:lvl>
    <w:lvl w:ilvl="2" w:tplc="0409001B" w:tentative="1">
      <w:start w:val="1"/>
      <w:numFmt w:val="lowerRoman"/>
      <w:lvlText w:val="%3."/>
      <w:lvlJc w:val="right"/>
      <w:pPr>
        <w:ind w:left="8683" w:hanging="180"/>
      </w:pPr>
    </w:lvl>
    <w:lvl w:ilvl="3" w:tplc="0409000F" w:tentative="1">
      <w:start w:val="1"/>
      <w:numFmt w:val="decimal"/>
      <w:lvlText w:val="%4."/>
      <w:lvlJc w:val="left"/>
      <w:pPr>
        <w:ind w:left="9403" w:hanging="360"/>
      </w:pPr>
    </w:lvl>
    <w:lvl w:ilvl="4" w:tplc="04090019" w:tentative="1">
      <w:start w:val="1"/>
      <w:numFmt w:val="lowerLetter"/>
      <w:lvlText w:val="%5."/>
      <w:lvlJc w:val="left"/>
      <w:pPr>
        <w:ind w:left="10123" w:hanging="360"/>
      </w:pPr>
    </w:lvl>
    <w:lvl w:ilvl="5" w:tplc="0409001B" w:tentative="1">
      <w:start w:val="1"/>
      <w:numFmt w:val="lowerRoman"/>
      <w:lvlText w:val="%6."/>
      <w:lvlJc w:val="right"/>
      <w:pPr>
        <w:ind w:left="10843" w:hanging="180"/>
      </w:pPr>
    </w:lvl>
    <w:lvl w:ilvl="6" w:tplc="0409000F" w:tentative="1">
      <w:start w:val="1"/>
      <w:numFmt w:val="decimal"/>
      <w:lvlText w:val="%7."/>
      <w:lvlJc w:val="left"/>
      <w:pPr>
        <w:ind w:left="11563" w:hanging="360"/>
      </w:pPr>
    </w:lvl>
    <w:lvl w:ilvl="7" w:tplc="04090019" w:tentative="1">
      <w:start w:val="1"/>
      <w:numFmt w:val="lowerLetter"/>
      <w:lvlText w:val="%8."/>
      <w:lvlJc w:val="left"/>
      <w:pPr>
        <w:ind w:left="12283" w:hanging="360"/>
      </w:pPr>
    </w:lvl>
    <w:lvl w:ilvl="8" w:tplc="0409001B" w:tentative="1">
      <w:start w:val="1"/>
      <w:numFmt w:val="lowerRoman"/>
      <w:lvlText w:val="%9."/>
      <w:lvlJc w:val="right"/>
      <w:pPr>
        <w:ind w:left="13003" w:hanging="180"/>
      </w:pPr>
    </w:lvl>
  </w:abstractNum>
  <w:abstractNum w:abstractNumId="3">
    <w:nsid w:val="145F3252"/>
    <w:multiLevelType w:val="hybridMultilevel"/>
    <w:tmpl w:val="6AEC7D84"/>
    <w:lvl w:ilvl="0" w:tplc="B2087C9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CB635B1"/>
    <w:multiLevelType w:val="hybridMultilevel"/>
    <w:tmpl w:val="2F7E5D5C"/>
    <w:lvl w:ilvl="0" w:tplc="B2087C9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DF440D3"/>
    <w:multiLevelType w:val="hybridMultilevel"/>
    <w:tmpl w:val="59C8CCA4"/>
    <w:lvl w:ilvl="0" w:tplc="13D6574C">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nsid w:val="223F7623"/>
    <w:multiLevelType w:val="hybridMultilevel"/>
    <w:tmpl w:val="EB40781C"/>
    <w:lvl w:ilvl="0" w:tplc="B2087C9A">
      <w:start w:val="1"/>
      <w:numFmt w:val="lowerLetter"/>
      <w:lvlText w:val="(%1)"/>
      <w:lvlJc w:val="left"/>
      <w:pPr>
        <w:ind w:left="1002" w:hanging="360"/>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abstractNum w:abstractNumId="8">
    <w:nsid w:val="22E14A96"/>
    <w:multiLevelType w:val="hybridMultilevel"/>
    <w:tmpl w:val="5FD25C50"/>
    <w:lvl w:ilvl="0" w:tplc="B2087C9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3B62DD9"/>
    <w:multiLevelType w:val="hybridMultilevel"/>
    <w:tmpl w:val="13AADF9E"/>
    <w:lvl w:ilvl="0" w:tplc="04090015">
      <w:start w:val="1"/>
      <w:numFmt w:val="upperLetter"/>
      <w:lvlText w:val="%1."/>
      <w:lvlJc w:val="left"/>
      <w:pPr>
        <w:ind w:left="7033" w:hanging="360"/>
      </w:pPr>
      <w:rPr>
        <w:rFonts w:hint="default"/>
      </w:rPr>
    </w:lvl>
    <w:lvl w:ilvl="1" w:tplc="04090019" w:tentative="1">
      <w:start w:val="1"/>
      <w:numFmt w:val="lowerLetter"/>
      <w:lvlText w:val="%2."/>
      <w:lvlJc w:val="left"/>
      <w:pPr>
        <w:ind w:left="7753" w:hanging="360"/>
      </w:pPr>
    </w:lvl>
    <w:lvl w:ilvl="2" w:tplc="0409001B" w:tentative="1">
      <w:start w:val="1"/>
      <w:numFmt w:val="lowerRoman"/>
      <w:lvlText w:val="%3."/>
      <w:lvlJc w:val="right"/>
      <w:pPr>
        <w:ind w:left="8473" w:hanging="180"/>
      </w:pPr>
    </w:lvl>
    <w:lvl w:ilvl="3" w:tplc="0409000F" w:tentative="1">
      <w:start w:val="1"/>
      <w:numFmt w:val="decimal"/>
      <w:lvlText w:val="%4."/>
      <w:lvlJc w:val="left"/>
      <w:pPr>
        <w:ind w:left="9193" w:hanging="360"/>
      </w:pPr>
    </w:lvl>
    <w:lvl w:ilvl="4" w:tplc="04090019" w:tentative="1">
      <w:start w:val="1"/>
      <w:numFmt w:val="lowerLetter"/>
      <w:lvlText w:val="%5."/>
      <w:lvlJc w:val="left"/>
      <w:pPr>
        <w:ind w:left="9913" w:hanging="360"/>
      </w:pPr>
    </w:lvl>
    <w:lvl w:ilvl="5" w:tplc="0409001B" w:tentative="1">
      <w:start w:val="1"/>
      <w:numFmt w:val="lowerRoman"/>
      <w:lvlText w:val="%6."/>
      <w:lvlJc w:val="right"/>
      <w:pPr>
        <w:ind w:left="10633" w:hanging="180"/>
      </w:pPr>
    </w:lvl>
    <w:lvl w:ilvl="6" w:tplc="0409000F" w:tentative="1">
      <w:start w:val="1"/>
      <w:numFmt w:val="decimal"/>
      <w:lvlText w:val="%7."/>
      <w:lvlJc w:val="left"/>
      <w:pPr>
        <w:ind w:left="11353" w:hanging="360"/>
      </w:pPr>
    </w:lvl>
    <w:lvl w:ilvl="7" w:tplc="04090019" w:tentative="1">
      <w:start w:val="1"/>
      <w:numFmt w:val="lowerLetter"/>
      <w:lvlText w:val="%8."/>
      <w:lvlJc w:val="left"/>
      <w:pPr>
        <w:ind w:left="12073" w:hanging="360"/>
      </w:pPr>
    </w:lvl>
    <w:lvl w:ilvl="8" w:tplc="0409001B" w:tentative="1">
      <w:start w:val="1"/>
      <w:numFmt w:val="lowerRoman"/>
      <w:lvlText w:val="%9."/>
      <w:lvlJc w:val="right"/>
      <w:pPr>
        <w:ind w:left="12793" w:hanging="180"/>
      </w:pPr>
    </w:lvl>
  </w:abstractNum>
  <w:abstractNum w:abstractNumId="10">
    <w:nsid w:val="31106E65"/>
    <w:multiLevelType w:val="hybridMultilevel"/>
    <w:tmpl w:val="BB66B222"/>
    <w:lvl w:ilvl="0" w:tplc="62C6C150">
      <w:start w:val="1"/>
      <w:numFmt w:val="lowerRoman"/>
      <w:pStyle w:val="Style2"/>
      <w:lvlText w:val="(%1)"/>
      <w:lvlJc w:val="left"/>
      <w:pPr>
        <w:ind w:left="6598" w:hanging="360"/>
      </w:pPr>
      <w:rPr>
        <w:rFonts w:hint="default"/>
      </w:rPr>
    </w:lvl>
    <w:lvl w:ilvl="1" w:tplc="04090019" w:tentative="1">
      <w:start w:val="1"/>
      <w:numFmt w:val="lowerLetter"/>
      <w:lvlText w:val="%2."/>
      <w:lvlJc w:val="left"/>
      <w:pPr>
        <w:ind w:left="7318" w:hanging="360"/>
      </w:pPr>
    </w:lvl>
    <w:lvl w:ilvl="2" w:tplc="0409001B" w:tentative="1">
      <w:start w:val="1"/>
      <w:numFmt w:val="lowerRoman"/>
      <w:lvlText w:val="%3."/>
      <w:lvlJc w:val="right"/>
      <w:pPr>
        <w:ind w:left="8038" w:hanging="180"/>
      </w:pPr>
    </w:lvl>
    <w:lvl w:ilvl="3" w:tplc="0409000F" w:tentative="1">
      <w:start w:val="1"/>
      <w:numFmt w:val="decimal"/>
      <w:lvlText w:val="%4."/>
      <w:lvlJc w:val="left"/>
      <w:pPr>
        <w:ind w:left="8758" w:hanging="360"/>
      </w:pPr>
    </w:lvl>
    <w:lvl w:ilvl="4" w:tplc="04090019" w:tentative="1">
      <w:start w:val="1"/>
      <w:numFmt w:val="lowerLetter"/>
      <w:lvlText w:val="%5."/>
      <w:lvlJc w:val="left"/>
      <w:pPr>
        <w:ind w:left="9478" w:hanging="360"/>
      </w:pPr>
    </w:lvl>
    <w:lvl w:ilvl="5" w:tplc="0409001B" w:tentative="1">
      <w:start w:val="1"/>
      <w:numFmt w:val="lowerRoman"/>
      <w:lvlText w:val="%6."/>
      <w:lvlJc w:val="right"/>
      <w:pPr>
        <w:ind w:left="10198" w:hanging="180"/>
      </w:pPr>
    </w:lvl>
    <w:lvl w:ilvl="6" w:tplc="0409000F" w:tentative="1">
      <w:start w:val="1"/>
      <w:numFmt w:val="decimal"/>
      <w:lvlText w:val="%7."/>
      <w:lvlJc w:val="left"/>
      <w:pPr>
        <w:ind w:left="10918" w:hanging="360"/>
      </w:pPr>
    </w:lvl>
    <w:lvl w:ilvl="7" w:tplc="04090019" w:tentative="1">
      <w:start w:val="1"/>
      <w:numFmt w:val="lowerLetter"/>
      <w:lvlText w:val="%8."/>
      <w:lvlJc w:val="left"/>
      <w:pPr>
        <w:ind w:left="11638" w:hanging="360"/>
      </w:pPr>
    </w:lvl>
    <w:lvl w:ilvl="8" w:tplc="0409001B" w:tentative="1">
      <w:start w:val="1"/>
      <w:numFmt w:val="lowerRoman"/>
      <w:lvlText w:val="%9."/>
      <w:lvlJc w:val="right"/>
      <w:pPr>
        <w:ind w:left="12358" w:hanging="180"/>
      </w:pPr>
    </w:lvl>
  </w:abstractNum>
  <w:abstractNum w:abstractNumId="11">
    <w:nsid w:val="3258131B"/>
    <w:multiLevelType w:val="hybridMultilevel"/>
    <w:tmpl w:val="24C60240"/>
    <w:lvl w:ilvl="0" w:tplc="BBA4294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13">
      <w:start w:val="1"/>
      <w:numFmt w:val="upperRoman"/>
      <w:lvlText w:val="%7."/>
      <w:lvlJc w:val="right"/>
      <w:pPr>
        <w:ind w:left="5040" w:hanging="360"/>
      </w:pPr>
      <w:rPr>
        <w:rFonts w:hint="default"/>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4183E58"/>
    <w:multiLevelType w:val="hybridMultilevel"/>
    <w:tmpl w:val="B0E4B9C4"/>
    <w:lvl w:ilvl="0" w:tplc="04090001">
      <w:start w:val="1"/>
      <w:numFmt w:val="bullet"/>
      <w:lvlText w:val=""/>
      <w:lvlJc w:val="left"/>
      <w:pPr>
        <w:ind w:left="6969" w:hanging="360"/>
      </w:pPr>
      <w:rPr>
        <w:rFonts w:ascii="Symbol" w:hAnsi="Symbol" w:hint="default"/>
      </w:rPr>
    </w:lvl>
    <w:lvl w:ilvl="1" w:tplc="04090003" w:tentative="1">
      <w:start w:val="1"/>
      <w:numFmt w:val="bullet"/>
      <w:lvlText w:val="o"/>
      <w:lvlJc w:val="left"/>
      <w:pPr>
        <w:ind w:left="7689" w:hanging="360"/>
      </w:pPr>
      <w:rPr>
        <w:rFonts w:ascii="Courier New" w:hAnsi="Courier New" w:cs="Courier New" w:hint="default"/>
      </w:rPr>
    </w:lvl>
    <w:lvl w:ilvl="2" w:tplc="04090005" w:tentative="1">
      <w:start w:val="1"/>
      <w:numFmt w:val="bullet"/>
      <w:lvlText w:val=""/>
      <w:lvlJc w:val="left"/>
      <w:pPr>
        <w:ind w:left="8409" w:hanging="360"/>
      </w:pPr>
      <w:rPr>
        <w:rFonts w:ascii="Wingdings" w:hAnsi="Wingdings" w:hint="default"/>
      </w:rPr>
    </w:lvl>
    <w:lvl w:ilvl="3" w:tplc="04090001" w:tentative="1">
      <w:start w:val="1"/>
      <w:numFmt w:val="bullet"/>
      <w:lvlText w:val=""/>
      <w:lvlJc w:val="left"/>
      <w:pPr>
        <w:ind w:left="9129" w:hanging="360"/>
      </w:pPr>
      <w:rPr>
        <w:rFonts w:ascii="Symbol" w:hAnsi="Symbol" w:hint="default"/>
      </w:rPr>
    </w:lvl>
    <w:lvl w:ilvl="4" w:tplc="04090003" w:tentative="1">
      <w:start w:val="1"/>
      <w:numFmt w:val="bullet"/>
      <w:lvlText w:val="o"/>
      <w:lvlJc w:val="left"/>
      <w:pPr>
        <w:ind w:left="9849" w:hanging="360"/>
      </w:pPr>
      <w:rPr>
        <w:rFonts w:ascii="Courier New" w:hAnsi="Courier New" w:cs="Courier New" w:hint="default"/>
      </w:rPr>
    </w:lvl>
    <w:lvl w:ilvl="5" w:tplc="04090005" w:tentative="1">
      <w:start w:val="1"/>
      <w:numFmt w:val="bullet"/>
      <w:lvlText w:val=""/>
      <w:lvlJc w:val="left"/>
      <w:pPr>
        <w:ind w:left="10569" w:hanging="360"/>
      </w:pPr>
      <w:rPr>
        <w:rFonts w:ascii="Wingdings" w:hAnsi="Wingdings" w:hint="default"/>
      </w:rPr>
    </w:lvl>
    <w:lvl w:ilvl="6" w:tplc="04090001" w:tentative="1">
      <w:start w:val="1"/>
      <w:numFmt w:val="bullet"/>
      <w:lvlText w:val=""/>
      <w:lvlJc w:val="left"/>
      <w:pPr>
        <w:ind w:left="11289" w:hanging="360"/>
      </w:pPr>
      <w:rPr>
        <w:rFonts w:ascii="Symbol" w:hAnsi="Symbol" w:hint="default"/>
      </w:rPr>
    </w:lvl>
    <w:lvl w:ilvl="7" w:tplc="04090003" w:tentative="1">
      <w:start w:val="1"/>
      <w:numFmt w:val="bullet"/>
      <w:lvlText w:val="o"/>
      <w:lvlJc w:val="left"/>
      <w:pPr>
        <w:ind w:left="12009" w:hanging="360"/>
      </w:pPr>
      <w:rPr>
        <w:rFonts w:ascii="Courier New" w:hAnsi="Courier New" w:cs="Courier New" w:hint="default"/>
      </w:rPr>
    </w:lvl>
    <w:lvl w:ilvl="8" w:tplc="04090005" w:tentative="1">
      <w:start w:val="1"/>
      <w:numFmt w:val="bullet"/>
      <w:lvlText w:val=""/>
      <w:lvlJc w:val="left"/>
      <w:pPr>
        <w:ind w:left="12729" w:hanging="360"/>
      </w:pPr>
      <w:rPr>
        <w:rFonts w:ascii="Wingdings" w:hAnsi="Wingdings" w:hint="default"/>
      </w:rPr>
    </w:lvl>
  </w:abstractNum>
  <w:abstractNum w:abstractNumId="13">
    <w:nsid w:val="37FF7993"/>
    <w:multiLevelType w:val="hybridMultilevel"/>
    <w:tmpl w:val="2F7E5D5C"/>
    <w:lvl w:ilvl="0" w:tplc="B2087C9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F3635DC"/>
    <w:multiLevelType w:val="hybridMultilevel"/>
    <w:tmpl w:val="5E1E1CD0"/>
    <w:lvl w:ilvl="0" w:tplc="96F6DDBA">
      <w:start w:val="1"/>
      <w:numFmt w:val="lowerLetter"/>
      <w:lvlText w:val="(%1)"/>
      <w:lvlJc w:val="left"/>
      <w:pPr>
        <w:ind w:left="6613" w:hanging="360"/>
      </w:pPr>
      <w:rPr>
        <w:rFonts w:hint="default"/>
        <w:i w:val="0"/>
      </w:rPr>
    </w:lvl>
    <w:lvl w:ilvl="1" w:tplc="04090019">
      <w:start w:val="1"/>
      <w:numFmt w:val="lowerLetter"/>
      <w:lvlText w:val="%2."/>
      <w:lvlJc w:val="left"/>
      <w:pPr>
        <w:ind w:left="7333" w:hanging="360"/>
      </w:pPr>
    </w:lvl>
    <w:lvl w:ilvl="2" w:tplc="0409001B" w:tentative="1">
      <w:start w:val="1"/>
      <w:numFmt w:val="lowerRoman"/>
      <w:lvlText w:val="%3."/>
      <w:lvlJc w:val="right"/>
      <w:pPr>
        <w:ind w:left="8053" w:hanging="180"/>
      </w:pPr>
    </w:lvl>
    <w:lvl w:ilvl="3" w:tplc="0409000F" w:tentative="1">
      <w:start w:val="1"/>
      <w:numFmt w:val="decimal"/>
      <w:lvlText w:val="%4."/>
      <w:lvlJc w:val="left"/>
      <w:pPr>
        <w:ind w:left="8773" w:hanging="360"/>
      </w:pPr>
    </w:lvl>
    <w:lvl w:ilvl="4" w:tplc="04090019" w:tentative="1">
      <w:start w:val="1"/>
      <w:numFmt w:val="lowerLetter"/>
      <w:lvlText w:val="%5."/>
      <w:lvlJc w:val="left"/>
      <w:pPr>
        <w:ind w:left="9493" w:hanging="360"/>
      </w:pPr>
    </w:lvl>
    <w:lvl w:ilvl="5" w:tplc="0409001B" w:tentative="1">
      <w:start w:val="1"/>
      <w:numFmt w:val="lowerRoman"/>
      <w:lvlText w:val="%6."/>
      <w:lvlJc w:val="right"/>
      <w:pPr>
        <w:ind w:left="10213" w:hanging="180"/>
      </w:pPr>
    </w:lvl>
    <w:lvl w:ilvl="6" w:tplc="0409000F" w:tentative="1">
      <w:start w:val="1"/>
      <w:numFmt w:val="decimal"/>
      <w:lvlText w:val="%7."/>
      <w:lvlJc w:val="left"/>
      <w:pPr>
        <w:ind w:left="10933" w:hanging="360"/>
      </w:pPr>
    </w:lvl>
    <w:lvl w:ilvl="7" w:tplc="04090019" w:tentative="1">
      <w:start w:val="1"/>
      <w:numFmt w:val="lowerLetter"/>
      <w:lvlText w:val="%8."/>
      <w:lvlJc w:val="left"/>
      <w:pPr>
        <w:ind w:left="11653" w:hanging="360"/>
      </w:pPr>
    </w:lvl>
    <w:lvl w:ilvl="8" w:tplc="0409001B" w:tentative="1">
      <w:start w:val="1"/>
      <w:numFmt w:val="lowerRoman"/>
      <w:lvlText w:val="%9."/>
      <w:lvlJc w:val="right"/>
      <w:pPr>
        <w:ind w:left="12373" w:hanging="180"/>
      </w:pPr>
    </w:lvl>
  </w:abstractNum>
  <w:abstractNum w:abstractNumId="15">
    <w:nsid w:val="456C0710"/>
    <w:multiLevelType w:val="hybridMultilevel"/>
    <w:tmpl w:val="D17E74F0"/>
    <w:lvl w:ilvl="0" w:tplc="230CFB9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25C5BF3"/>
    <w:multiLevelType w:val="hybridMultilevel"/>
    <w:tmpl w:val="8A704BC8"/>
    <w:lvl w:ilvl="0" w:tplc="B2087C9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4CB4525"/>
    <w:multiLevelType w:val="hybridMultilevel"/>
    <w:tmpl w:val="74F8C27C"/>
    <w:lvl w:ilvl="0" w:tplc="230CFB90">
      <w:start w:val="1"/>
      <w:numFmt w:val="lowerRoman"/>
      <w:lvlText w:val="(%1)"/>
      <w:lvlJc w:val="left"/>
      <w:pPr>
        <w:ind w:left="6249" w:hanging="360"/>
      </w:pPr>
      <w:rPr>
        <w:rFonts w:hint="default"/>
      </w:rPr>
    </w:lvl>
    <w:lvl w:ilvl="1" w:tplc="04090019" w:tentative="1">
      <w:start w:val="1"/>
      <w:numFmt w:val="lowerLetter"/>
      <w:lvlText w:val="%2."/>
      <w:lvlJc w:val="left"/>
      <w:pPr>
        <w:ind w:left="6969" w:hanging="360"/>
      </w:pPr>
    </w:lvl>
    <w:lvl w:ilvl="2" w:tplc="0409001B" w:tentative="1">
      <w:start w:val="1"/>
      <w:numFmt w:val="lowerRoman"/>
      <w:lvlText w:val="%3."/>
      <w:lvlJc w:val="right"/>
      <w:pPr>
        <w:ind w:left="7689" w:hanging="180"/>
      </w:pPr>
    </w:lvl>
    <w:lvl w:ilvl="3" w:tplc="0409000F" w:tentative="1">
      <w:start w:val="1"/>
      <w:numFmt w:val="decimal"/>
      <w:lvlText w:val="%4."/>
      <w:lvlJc w:val="left"/>
      <w:pPr>
        <w:ind w:left="8409" w:hanging="360"/>
      </w:pPr>
    </w:lvl>
    <w:lvl w:ilvl="4" w:tplc="04090019" w:tentative="1">
      <w:start w:val="1"/>
      <w:numFmt w:val="lowerLetter"/>
      <w:lvlText w:val="%5."/>
      <w:lvlJc w:val="left"/>
      <w:pPr>
        <w:ind w:left="9129" w:hanging="360"/>
      </w:pPr>
    </w:lvl>
    <w:lvl w:ilvl="5" w:tplc="0409001B" w:tentative="1">
      <w:start w:val="1"/>
      <w:numFmt w:val="lowerRoman"/>
      <w:lvlText w:val="%6."/>
      <w:lvlJc w:val="right"/>
      <w:pPr>
        <w:ind w:left="9849" w:hanging="180"/>
      </w:pPr>
    </w:lvl>
    <w:lvl w:ilvl="6" w:tplc="0409000F" w:tentative="1">
      <w:start w:val="1"/>
      <w:numFmt w:val="decimal"/>
      <w:lvlText w:val="%7."/>
      <w:lvlJc w:val="left"/>
      <w:pPr>
        <w:ind w:left="10569" w:hanging="360"/>
      </w:pPr>
    </w:lvl>
    <w:lvl w:ilvl="7" w:tplc="04090019" w:tentative="1">
      <w:start w:val="1"/>
      <w:numFmt w:val="lowerLetter"/>
      <w:lvlText w:val="%8."/>
      <w:lvlJc w:val="left"/>
      <w:pPr>
        <w:ind w:left="11289" w:hanging="360"/>
      </w:pPr>
    </w:lvl>
    <w:lvl w:ilvl="8" w:tplc="0409001B" w:tentative="1">
      <w:start w:val="1"/>
      <w:numFmt w:val="lowerRoman"/>
      <w:lvlText w:val="%9."/>
      <w:lvlJc w:val="right"/>
      <w:pPr>
        <w:ind w:left="12009" w:hanging="180"/>
      </w:pPr>
    </w:lvl>
  </w:abstractNum>
  <w:abstractNum w:abstractNumId="19">
    <w:nsid w:val="58324D33"/>
    <w:multiLevelType w:val="hybridMultilevel"/>
    <w:tmpl w:val="D17E74F0"/>
    <w:lvl w:ilvl="0" w:tplc="230CFB9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9D57DAA"/>
    <w:multiLevelType w:val="hybridMultilevel"/>
    <w:tmpl w:val="EB40781C"/>
    <w:lvl w:ilvl="0" w:tplc="B2087C9A">
      <w:start w:val="1"/>
      <w:numFmt w:val="lowerLetter"/>
      <w:lvlText w:val="(%1)"/>
      <w:lvlJc w:val="left"/>
      <w:pPr>
        <w:ind w:left="1002" w:hanging="360"/>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abstractNum w:abstractNumId="21">
    <w:nsid w:val="7F303ADE"/>
    <w:multiLevelType w:val="hybridMultilevel"/>
    <w:tmpl w:val="EB40781C"/>
    <w:lvl w:ilvl="0" w:tplc="B2087C9A">
      <w:start w:val="1"/>
      <w:numFmt w:val="lowerLetter"/>
      <w:lvlText w:val="(%1)"/>
      <w:lvlJc w:val="left"/>
      <w:pPr>
        <w:ind w:left="1002" w:hanging="360"/>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abstractNumId w:val="16"/>
  </w:num>
  <w:num w:numId="2">
    <w:abstractNumId w:val="0"/>
  </w:num>
  <w:num w:numId="3">
    <w:abstractNumId w:val="6"/>
  </w:num>
  <w:num w:numId="4">
    <w:abstractNumId w:val="3"/>
  </w:num>
  <w:num w:numId="5">
    <w:abstractNumId w:val="17"/>
  </w:num>
  <w:num w:numId="6">
    <w:abstractNumId w:val="19"/>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11"/>
  </w:num>
  <w:num w:numId="10">
    <w:abstractNumId w:val="21"/>
  </w:num>
  <w:num w:numId="11">
    <w:abstractNumId w:val="4"/>
  </w:num>
  <w:num w:numId="12">
    <w:abstractNumId w:val="13"/>
  </w:num>
  <w:num w:numId="13">
    <w:abstractNumId w:val="18"/>
  </w:num>
  <w:num w:numId="14">
    <w:abstractNumId w:val="9"/>
  </w:num>
  <w:num w:numId="15">
    <w:abstractNumId w:val="12"/>
  </w:num>
  <w:num w:numId="16">
    <w:abstractNumId w:val="2"/>
  </w:num>
  <w:num w:numId="17">
    <w:abstractNumId w:val="1"/>
  </w:num>
  <w:num w:numId="18">
    <w:abstractNumId w:val="10"/>
  </w:num>
  <w:num w:numId="19">
    <w:abstractNumId w:val="14"/>
  </w:num>
  <w:num w:numId="20">
    <w:abstractNumId w:val="5"/>
  </w:num>
  <w:num w:numId="21">
    <w:abstractNumId w:val="15"/>
  </w:num>
  <w:num w:numId="22">
    <w:abstractNumId w:val="7"/>
  </w:num>
  <w:num w:numId="23">
    <w:abstractNumId w:val="2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rus"/>
    <w:docVar w:name="TermBases" w:val="AT.WIPO|PreTradBeta|Test-WIPO|UPOV_Beta|WIPONew"/>
    <w:docVar w:name="TermBaseURL" w:val="empty"/>
    <w:docVar w:name="TextBases" w:val="Local TXT Base|Administrative\Meetings|Administrative\Other|Administrative\Publications|Budget and Finance\Meetings|Budget and Finance\Other|Budget and Finance\Publications|Copyright\Meetings|Copyright\Other|Copyright\Publications|Glossaries\EN-RU|IP in General\Academy|IP in General\Arbitration and Mediation|IP in General\Meetings|IP in General\Other|IP in General\Press Room|IP in General\Publications|Patents\Meetings|Patents\Other|Patents\Publications|Trademarks\Meetings|Trademarks\Other|Trademarks\Publications|Treaties\Model Laws|Treaties\Other Laws and Agreements|Treaties\WIPO-administered|IP in General\SpeechDG2014|WorkspaceRTS\EN-RU\Treaties\Lisbon"/>
    <w:docVar w:name="TextBaseURL" w:val="empty"/>
    <w:docVar w:name="UILng" w:val="en"/>
  </w:docVars>
  <w:rsids>
    <w:rsidRoot w:val="001F3B22"/>
    <w:rsid w:val="00022EBE"/>
    <w:rsid w:val="00023218"/>
    <w:rsid w:val="00030202"/>
    <w:rsid w:val="00033BE7"/>
    <w:rsid w:val="0003716F"/>
    <w:rsid w:val="00043CAA"/>
    <w:rsid w:val="00044161"/>
    <w:rsid w:val="00053F35"/>
    <w:rsid w:val="00056083"/>
    <w:rsid w:val="00057C24"/>
    <w:rsid w:val="00075432"/>
    <w:rsid w:val="00075A67"/>
    <w:rsid w:val="00083D5D"/>
    <w:rsid w:val="00087374"/>
    <w:rsid w:val="00090F20"/>
    <w:rsid w:val="000918E0"/>
    <w:rsid w:val="000968ED"/>
    <w:rsid w:val="000978CE"/>
    <w:rsid w:val="000A2992"/>
    <w:rsid w:val="000A5E2F"/>
    <w:rsid w:val="000D446D"/>
    <w:rsid w:val="000F07E1"/>
    <w:rsid w:val="000F2C66"/>
    <w:rsid w:val="000F2D7A"/>
    <w:rsid w:val="000F3B85"/>
    <w:rsid w:val="000F5E56"/>
    <w:rsid w:val="000F78A7"/>
    <w:rsid w:val="001141EF"/>
    <w:rsid w:val="001150C9"/>
    <w:rsid w:val="0011638C"/>
    <w:rsid w:val="00132BDD"/>
    <w:rsid w:val="001358BB"/>
    <w:rsid w:val="001362EE"/>
    <w:rsid w:val="00144205"/>
    <w:rsid w:val="0015352D"/>
    <w:rsid w:val="001614B4"/>
    <w:rsid w:val="0016667F"/>
    <w:rsid w:val="001726DE"/>
    <w:rsid w:val="0017355D"/>
    <w:rsid w:val="001772BA"/>
    <w:rsid w:val="001832A6"/>
    <w:rsid w:val="00183640"/>
    <w:rsid w:val="0018569C"/>
    <w:rsid w:val="001D03D9"/>
    <w:rsid w:val="001D272B"/>
    <w:rsid w:val="001D3C2D"/>
    <w:rsid w:val="001F13FE"/>
    <w:rsid w:val="001F3B22"/>
    <w:rsid w:val="001F6705"/>
    <w:rsid w:val="002229FF"/>
    <w:rsid w:val="0022611D"/>
    <w:rsid w:val="002276CB"/>
    <w:rsid w:val="00237304"/>
    <w:rsid w:val="0024252C"/>
    <w:rsid w:val="00244178"/>
    <w:rsid w:val="00245F6F"/>
    <w:rsid w:val="002465F0"/>
    <w:rsid w:val="00250A1D"/>
    <w:rsid w:val="0025354E"/>
    <w:rsid w:val="00253A97"/>
    <w:rsid w:val="0025429D"/>
    <w:rsid w:val="002634C4"/>
    <w:rsid w:val="00266D91"/>
    <w:rsid w:val="00285750"/>
    <w:rsid w:val="00292375"/>
    <w:rsid w:val="002928D3"/>
    <w:rsid w:val="002A056B"/>
    <w:rsid w:val="002A0688"/>
    <w:rsid w:val="002A596D"/>
    <w:rsid w:val="002C02EA"/>
    <w:rsid w:val="002D2C30"/>
    <w:rsid w:val="002D5273"/>
    <w:rsid w:val="002E737E"/>
    <w:rsid w:val="002F1FE6"/>
    <w:rsid w:val="002F4E68"/>
    <w:rsid w:val="003057AD"/>
    <w:rsid w:val="00307FF0"/>
    <w:rsid w:val="0031126F"/>
    <w:rsid w:val="00312356"/>
    <w:rsid w:val="00312D8A"/>
    <w:rsid w:val="00312F7F"/>
    <w:rsid w:val="00326029"/>
    <w:rsid w:val="00351BD8"/>
    <w:rsid w:val="00351C0A"/>
    <w:rsid w:val="0035607C"/>
    <w:rsid w:val="00356954"/>
    <w:rsid w:val="00361450"/>
    <w:rsid w:val="00362A51"/>
    <w:rsid w:val="003673CF"/>
    <w:rsid w:val="0038405A"/>
    <w:rsid w:val="003845C1"/>
    <w:rsid w:val="003901B2"/>
    <w:rsid w:val="003939DC"/>
    <w:rsid w:val="00397D6E"/>
    <w:rsid w:val="00397D9D"/>
    <w:rsid w:val="003A25A3"/>
    <w:rsid w:val="003A6F89"/>
    <w:rsid w:val="003B38C1"/>
    <w:rsid w:val="003B3FB5"/>
    <w:rsid w:val="003B5CCF"/>
    <w:rsid w:val="003C14C7"/>
    <w:rsid w:val="003C7605"/>
    <w:rsid w:val="003D27AD"/>
    <w:rsid w:val="003D404C"/>
    <w:rsid w:val="003D4A8F"/>
    <w:rsid w:val="003E300A"/>
    <w:rsid w:val="003F3DDE"/>
    <w:rsid w:val="003F715C"/>
    <w:rsid w:val="00400787"/>
    <w:rsid w:val="00401266"/>
    <w:rsid w:val="00405F2A"/>
    <w:rsid w:val="004060D7"/>
    <w:rsid w:val="00407887"/>
    <w:rsid w:val="00423E3E"/>
    <w:rsid w:val="00427AF4"/>
    <w:rsid w:val="00430625"/>
    <w:rsid w:val="004465F3"/>
    <w:rsid w:val="004647DA"/>
    <w:rsid w:val="00471563"/>
    <w:rsid w:val="00471B80"/>
    <w:rsid w:val="00474062"/>
    <w:rsid w:val="00475C67"/>
    <w:rsid w:val="00476D2E"/>
    <w:rsid w:val="00477D6B"/>
    <w:rsid w:val="004856AB"/>
    <w:rsid w:val="00491705"/>
    <w:rsid w:val="004A02E2"/>
    <w:rsid w:val="004B00BF"/>
    <w:rsid w:val="004B6BDF"/>
    <w:rsid w:val="004B798F"/>
    <w:rsid w:val="004C13C2"/>
    <w:rsid w:val="004D6F38"/>
    <w:rsid w:val="004E5FC5"/>
    <w:rsid w:val="004F618C"/>
    <w:rsid w:val="005019FF"/>
    <w:rsid w:val="005025F5"/>
    <w:rsid w:val="00504F51"/>
    <w:rsid w:val="00526131"/>
    <w:rsid w:val="0053057A"/>
    <w:rsid w:val="005328D8"/>
    <w:rsid w:val="005346B5"/>
    <w:rsid w:val="00550931"/>
    <w:rsid w:val="00556FE1"/>
    <w:rsid w:val="00560A29"/>
    <w:rsid w:val="00561A0B"/>
    <w:rsid w:val="00577139"/>
    <w:rsid w:val="00584493"/>
    <w:rsid w:val="005869EB"/>
    <w:rsid w:val="0059310A"/>
    <w:rsid w:val="00596824"/>
    <w:rsid w:val="005B640A"/>
    <w:rsid w:val="005B7C8F"/>
    <w:rsid w:val="005C2EB8"/>
    <w:rsid w:val="005C6649"/>
    <w:rsid w:val="005C7E2B"/>
    <w:rsid w:val="005D2A72"/>
    <w:rsid w:val="005D6332"/>
    <w:rsid w:val="005F2D4B"/>
    <w:rsid w:val="006020F3"/>
    <w:rsid w:val="00605827"/>
    <w:rsid w:val="006149A0"/>
    <w:rsid w:val="006159BC"/>
    <w:rsid w:val="00641310"/>
    <w:rsid w:val="00646050"/>
    <w:rsid w:val="00657A95"/>
    <w:rsid w:val="00657AE4"/>
    <w:rsid w:val="006713CA"/>
    <w:rsid w:val="00671BD7"/>
    <w:rsid w:val="006726B7"/>
    <w:rsid w:val="00676C5C"/>
    <w:rsid w:val="00677206"/>
    <w:rsid w:val="00683134"/>
    <w:rsid w:val="00690580"/>
    <w:rsid w:val="006960CC"/>
    <w:rsid w:val="006961AE"/>
    <w:rsid w:val="006A1D35"/>
    <w:rsid w:val="006A4E51"/>
    <w:rsid w:val="006B07BD"/>
    <w:rsid w:val="006B1AC0"/>
    <w:rsid w:val="006B6DD9"/>
    <w:rsid w:val="006C285D"/>
    <w:rsid w:val="006D78D5"/>
    <w:rsid w:val="006E77DB"/>
    <w:rsid w:val="006F054D"/>
    <w:rsid w:val="006F1280"/>
    <w:rsid w:val="00702487"/>
    <w:rsid w:val="007402E5"/>
    <w:rsid w:val="007439B0"/>
    <w:rsid w:val="0074466E"/>
    <w:rsid w:val="00747A65"/>
    <w:rsid w:val="00755C90"/>
    <w:rsid w:val="0075765A"/>
    <w:rsid w:val="007619D8"/>
    <w:rsid w:val="00772BEF"/>
    <w:rsid w:val="007848E2"/>
    <w:rsid w:val="00786274"/>
    <w:rsid w:val="007A7CA1"/>
    <w:rsid w:val="007B20FC"/>
    <w:rsid w:val="007B35A5"/>
    <w:rsid w:val="007C5F21"/>
    <w:rsid w:val="007C733A"/>
    <w:rsid w:val="007D0D8A"/>
    <w:rsid w:val="007D1613"/>
    <w:rsid w:val="007D6C4F"/>
    <w:rsid w:val="007D7ACA"/>
    <w:rsid w:val="007E1A1F"/>
    <w:rsid w:val="007E634E"/>
    <w:rsid w:val="007F2EAE"/>
    <w:rsid w:val="007F7B2F"/>
    <w:rsid w:val="00806CCC"/>
    <w:rsid w:val="00807C43"/>
    <w:rsid w:val="008145E1"/>
    <w:rsid w:val="008157F8"/>
    <w:rsid w:val="00831DC4"/>
    <w:rsid w:val="00833DAA"/>
    <w:rsid w:val="00842A4F"/>
    <w:rsid w:val="00847040"/>
    <w:rsid w:val="008506E8"/>
    <w:rsid w:val="008609A1"/>
    <w:rsid w:val="008626F9"/>
    <w:rsid w:val="00862D0A"/>
    <w:rsid w:val="00864C3B"/>
    <w:rsid w:val="00865FDE"/>
    <w:rsid w:val="00871970"/>
    <w:rsid w:val="00882483"/>
    <w:rsid w:val="00882AEF"/>
    <w:rsid w:val="00882F77"/>
    <w:rsid w:val="00895F28"/>
    <w:rsid w:val="008979F7"/>
    <w:rsid w:val="008B2CC1"/>
    <w:rsid w:val="008B60B2"/>
    <w:rsid w:val="008C201A"/>
    <w:rsid w:val="008D2E57"/>
    <w:rsid w:val="008E0D31"/>
    <w:rsid w:val="0090731E"/>
    <w:rsid w:val="00910351"/>
    <w:rsid w:val="00916EE2"/>
    <w:rsid w:val="00917771"/>
    <w:rsid w:val="00921C3A"/>
    <w:rsid w:val="0092251C"/>
    <w:rsid w:val="009228F3"/>
    <w:rsid w:val="00931EE8"/>
    <w:rsid w:val="00933B4D"/>
    <w:rsid w:val="00933F0A"/>
    <w:rsid w:val="00947634"/>
    <w:rsid w:val="009479A1"/>
    <w:rsid w:val="00956948"/>
    <w:rsid w:val="00961C18"/>
    <w:rsid w:val="00966A22"/>
    <w:rsid w:val="0096722F"/>
    <w:rsid w:val="00973002"/>
    <w:rsid w:val="00980843"/>
    <w:rsid w:val="009855DC"/>
    <w:rsid w:val="009B27D2"/>
    <w:rsid w:val="009C6A12"/>
    <w:rsid w:val="009C72A4"/>
    <w:rsid w:val="009D0711"/>
    <w:rsid w:val="009E102B"/>
    <w:rsid w:val="009E2791"/>
    <w:rsid w:val="009E3F6F"/>
    <w:rsid w:val="009E4013"/>
    <w:rsid w:val="009F3748"/>
    <w:rsid w:val="009F499F"/>
    <w:rsid w:val="009F4C45"/>
    <w:rsid w:val="009F73AB"/>
    <w:rsid w:val="009F747C"/>
    <w:rsid w:val="00A0425F"/>
    <w:rsid w:val="00A05CA2"/>
    <w:rsid w:val="00A1045A"/>
    <w:rsid w:val="00A12BE5"/>
    <w:rsid w:val="00A22A97"/>
    <w:rsid w:val="00A30F86"/>
    <w:rsid w:val="00A314DC"/>
    <w:rsid w:val="00A323B1"/>
    <w:rsid w:val="00A33FF5"/>
    <w:rsid w:val="00A42DAF"/>
    <w:rsid w:val="00A43275"/>
    <w:rsid w:val="00A45BD8"/>
    <w:rsid w:val="00A46899"/>
    <w:rsid w:val="00A51019"/>
    <w:rsid w:val="00A71265"/>
    <w:rsid w:val="00A822E9"/>
    <w:rsid w:val="00A869B7"/>
    <w:rsid w:val="00A87990"/>
    <w:rsid w:val="00A936DA"/>
    <w:rsid w:val="00A979D8"/>
    <w:rsid w:val="00AA117F"/>
    <w:rsid w:val="00AA7FF0"/>
    <w:rsid w:val="00AC205C"/>
    <w:rsid w:val="00AD5573"/>
    <w:rsid w:val="00AF0A6B"/>
    <w:rsid w:val="00AF388D"/>
    <w:rsid w:val="00AF3A8B"/>
    <w:rsid w:val="00B0550B"/>
    <w:rsid w:val="00B05A69"/>
    <w:rsid w:val="00B15E23"/>
    <w:rsid w:val="00B22D9B"/>
    <w:rsid w:val="00B312A9"/>
    <w:rsid w:val="00B422F8"/>
    <w:rsid w:val="00B5697F"/>
    <w:rsid w:val="00B66C0B"/>
    <w:rsid w:val="00B84421"/>
    <w:rsid w:val="00B9734B"/>
    <w:rsid w:val="00BB1413"/>
    <w:rsid w:val="00BD19F1"/>
    <w:rsid w:val="00BD3B77"/>
    <w:rsid w:val="00BD45DB"/>
    <w:rsid w:val="00BF24CD"/>
    <w:rsid w:val="00BF7567"/>
    <w:rsid w:val="00C0585C"/>
    <w:rsid w:val="00C06AB5"/>
    <w:rsid w:val="00C11BFE"/>
    <w:rsid w:val="00C16463"/>
    <w:rsid w:val="00C354EF"/>
    <w:rsid w:val="00C369F9"/>
    <w:rsid w:val="00C43976"/>
    <w:rsid w:val="00C60436"/>
    <w:rsid w:val="00C634C8"/>
    <w:rsid w:val="00C74B8F"/>
    <w:rsid w:val="00C80FF3"/>
    <w:rsid w:val="00C817AA"/>
    <w:rsid w:val="00C85D7D"/>
    <w:rsid w:val="00C9444B"/>
    <w:rsid w:val="00C94673"/>
    <w:rsid w:val="00CA0A10"/>
    <w:rsid w:val="00CA3209"/>
    <w:rsid w:val="00CA54B0"/>
    <w:rsid w:val="00CB4989"/>
    <w:rsid w:val="00CB67E8"/>
    <w:rsid w:val="00CC30FA"/>
    <w:rsid w:val="00CD0DD1"/>
    <w:rsid w:val="00CD675C"/>
    <w:rsid w:val="00CD6ED6"/>
    <w:rsid w:val="00CE06F0"/>
    <w:rsid w:val="00CE200F"/>
    <w:rsid w:val="00CE70AE"/>
    <w:rsid w:val="00CE73A1"/>
    <w:rsid w:val="00CF798C"/>
    <w:rsid w:val="00D02B32"/>
    <w:rsid w:val="00D06370"/>
    <w:rsid w:val="00D156CF"/>
    <w:rsid w:val="00D30FA4"/>
    <w:rsid w:val="00D31DBD"/>
    <w:rsid w:val="00D321FB"/>
    <w:rsid w:val="00D3548C"/>
    <w:rsid w:val="00D45252"/>
    <w:rsid w:val="00D47797"/>
    <w:rsid w:val="00D633C0"/>
    <w:rsid w:val="00D64E4B"/>
    <w:rsid w:val="00D71B4D"/>
    <w:rsid w:val="00D71CD9"/>
    <w:rsid w:val="00D936CA"/>
    <w:rsid w:val="00D93D55"/>
    <w:rsid w:val="00D956E9"/>
    <w:rsid w:val="00D9575E"/>
    <w:rsid w:val="00DA3947"/>
    <w:rsid w:val="00DB74EE"/>
    <w:rsid w:val="00DC405C"/>
    <w:rsid w:val="00DC4916"/>
    <w:rsid w:val="00DD5E49"/>
    <w:rsid w:val="00DD7E0F"/>
    <w:rsid w:val="00DF17B2"/>
    <w:rsid w:val="00E05C3E"/>
    <w:rsid w:val="00E24FE5"/>
    <w:rsid w:val="00E32804"/>
    <w:rsid w:val="00E335FE"/>
    <w:rsid w:val="00E33C24"/>
    <w:rsid w:val="00E52461"/>
    <w:rsid w:val="00E6791B"/>
    <w:rsid w:val="00E82939"/>
    <w:rsid w:val="00E8293A"/>
    <w:rsid w:val="00E87399"/>
    <w:rsid w:val="00E9276B"/>
    <w:rsid w:val="00EA3CE5"/>
    <w:rsid w:val="00EB0008"/>
    <w:rsid w:val="00EB4586"/>
    <w:rsid w:val="00EC4E49"/>
    <w:rsid w:val="00EC5205"/>
    <w:rsid w:val="00ED2034"/>
    <w:rsid w:val="00ED5296"/>
    <w:rsid w:val="00ED77FB"/>
    <w:rsid w:val="00EE45FA"/>
    <w:rsid w:val="00F00B61"/>
    <w:rsid w:val="00F072F2"/>
    <w:rsid w:val="00F43A61"/>
    <w:rsid w:val="00F66152"/>
    <w:rsid w:val="00F67053"/>
    <w:rsid w:val="00F70A16"/>
    <w:rsid w:val="00F7198D"/>
    <w:rsid w:val="00F7219E"/>
    <w:rsid w:val="00F76A29"/>
    <w:rsid w:val="00F8608F"/>
    <w:rsid w:val="00F923D5"/>
    <w:rsid w:val="00FB1D7D"/>
    <w:rsid w:val="00FB3F67"/>
    <w:rsid w:val="00FB5385"/>
    <w:rsid w:val="00FB64CA"/>
    <w:rsid w:val="00FD53D5"/>
    <w:rsid w:val="00FE05C6"/>
    <w:rsid w:val="00FE74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link w:val="ONUMEChar"/>
    <w:rsid w:val="00676C5C"/>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397D6E"/>
    <w:rPr>
      <w:rFonts w:ascii="Tahoma" w:hAnsi="Tahoma" w:cs="Tahoma"/>
      <w:sz w:val="16"/>
      <w:szCs w:val="16"/>
    </w:rPr>
  </w:style>
  <w:style w:type="character" w:customStyle="1" w:styleId="BalloonTextChar">
    <w:name w:val="Balloon Text Char"/>
    <w:basedOn w:val="DefaultParagraphFont"/>
    <w:link w:val="BalloonText"/>
    <w:rsid w:val="00397D6E"/>
    <w:rPr>
      <w:rFonts w:ascii="Tahoma" w:eastAsia="SimSun" w:hAnsi="Tahoma" w:cs="Tahoma"/>
      <w:sz w:val="16"/>
      <w:szCs w:val="16"/>
      <w:lang w:eastAsia="zh-CN"/>
    </w:rPr>
  </w:style>
  <w:style w:type="character" w:customStyle="1" w:styleId="HeaderChar">
    <w:name w:val="Header Char"/>
    <w:basedOn w:val="DefaultParagraphFont"/>
    <w:link w:val="Header"/>
    <w:uiPriority w:val="99"/>
    <w:rsid w:val="00D71CD9"/>
    <w:rPr>
      <w:rFonts w:ascii="Arial" w:eastAsia="SimSun" w:hAnsi="Arial" w:cs="Arial"/>
      <w:sz w:val="22"/>
      <w:lang w:eastAsia="zh-CN"/>
    </w:rPr>
  </w:style>
  <w:style w:type="character" w:styleId="FootnoteReference">
    <w:name w:val="footnote reference"/>
    <w:basedOn w:val="DefaultParagraphFont"/>
    <w:rsid w:val="004060D7"/>
    <w:rPr>
      <w:vertAlign w:val="superscript"/>
    </w:rPr>
  </w:style>
  <w:style w:type="table" w:styleId="TableGrid">
    <w:name w:val="Table Grid"/>
    <w:basedOn w:val="TableNormal"/>
    <w:rsid w:val="00132B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51C0A"/>
    <w:pPr>
      <w:ind w:left="720"/>
      <w:contextualSpacing/>
    </w:pPr>
  </w:style>
  <w:style w:type="character" w:customStyle="1" w:styleId="ONUMEChar">
    <w:name w:val="ONUM E Char"/>
    <w:link w:val="ONUME"/>
    <w:rsid w:val="007439B0"/>
    <w:rPr>
      <w:rFonts w:ascii="Arial" w:eastAsia="SimSun" w:hAnsi="Arial" w:cs="Arial"/>
      <w:sz w:val="22"/>
      <w:lang w:eastAsia="zh-CN"/>
    </w:rPr>
  </w:style>
  <w:style w:type="character" w:styleId="EndnoteReference">
    <w:name w:val="endnote reference"/>
    <w:basedOn w:val="DefaultParagraphFont"/>
    <w:rsid w:val="007C733A"/>
    <w:rPr>
      <w:vertAlign w:val="superscript"/>
    </w:rPr>
  </w:style>
  <w:style w:type="character" w:styleId="CommentReference">
    <w:name w:val="annotation reference"/>
    <w:basedOn w:val="DefaultParagraphFont"/>
    <w:rsid w:val="00B422F8"/>
    <w:rPr>
      <w:sz w:val="16"/>
      <w:szCs w:val="16"/>
    </w:rPr>
  </w:style>
  <w:style w:type="paragraph" w:styleId="CommentSubject">
    <w:name w:val="annotation subject"/>
    <w:basedOn w:val="CommentText"/>
    <w:next w:val="CommentText"/>
    <w:link w:val="CommentSubjectChar"/>
    <w:rsid w:val="00B422F8"/>
    <w:rPr>
      <w:b/>
      <w:bCs/>
      <w:sz w:val="20"/>
    </w:rPr>
  </w:style>
  <w:style w:type="character" w:customStyle="1" w:styleId="CommentTextChar">
    <w:name w:val="Comment Text Char"/>
    <w:basedOn w:val="DefaultParagraphFont"/>
    <w:link w:val="CommentText"/>
    <w:semiHidden/>
    <w:rsid w:val="00B422F8"/>
    <w:rPr>
      <w:rFonts w:ascii="Arial" w:eastAsia="SimSun" w:hAnsi="Arial" w:cs="Arial"/>
      <w:sz w:val="18"/>
      <w:lang w:eastAsia="zh-CN"/>
    </w:rPr>
  </w:style>
  <w:style w:type="character" w:customStyle="1" w:styleId="CommentSubjectChar">
    <w:name w:val="Comment Subject Char"/>
    <w:basedOn w:val="CommentTextChar"/>
    <w:link w:val="CommentSubject"/>
    <w:rsid w:val="00B422F8"/>
    <w:rPr>
      <w:rFonts w:ascii="Arial" w:eastAsia="SimSun" w:hAnsi="Arial" w:cs="Arial"/>
      <w:b/>
      <w:bCs/>
      <w:sz w:val="18"/>
      <w:lang w:eastAsia="zh-CN"/>
    </w:rPr>
  </w:style>
  <w:style w:type="paragraph" w:customStyle="1" w:styleId="Style2">
    <w:name w:val="Style2"/>
    <w:basedOn w:val="Normal"/>
    <w:rsid w:val="00AF3A8B"/>
    <w:pPr>
      <w:numPr>
        <w:numId w:val="18"/>
      </w:numPr>
    </w:pPr>
  </w:style>
  <w:style w:type="paragraph" w:styleId="Revision">
    <w:name w:val="Revision"/>
    <w:hidden/>
    <w:uiPriority w:val="99"/>
    <w:semiHidden/>
    <w:rsid w:val="00292375"/>
    <w:rPr>
      <w:rFonts w:ascii="Arial" w:eastAsia="SimSun" w:hAnsi="Arial" w:cs="Arial"/>
      <w:sz w:val="22"/>
      <w:lang w:eastAsia="zh-CN"/>
    </w:rPr>
  </w:style>
  <w:style w:type="paragraph" w:styleId="TOCHeading">
    <w:name w:val="TOC Heading"/>
    <w:basedOn w:val="Heading1"/>
    <w:next w:val="Normal"/>
    <w:uiPriority w:val="39"/>
    <w:semiHidden/>
    <w:unhideWhenUsed/>
    <w:qFormat/>
    <w:rsid w:val="00D64E4B"/>
    <w:pPr>
      <w:keepLines/>
      <w:spacing w:before="480" w:after="0" w:line="276" w:lineRule="auto"/>
      <w:outlineLvl w:val="9"/>
    </w:pPr>
    <w:rPr>
      <w:rFonts w:asciiTheme="majorHAnsi" w:eastAsiaTheme="majorEastAsia" w:hAnsiTheme="majorHAnsi" w:cstheme="majorBidi"/>
      <w:caps w:val="0"/>
      <w:color w:val="365F91" w:themeColor="accent1" w:themeShade="BF"/>
      <w:kern w:val="0"/>
      <w:sz w:val="28"/>
      <w:szCs w:val="28"/>
      <w:lang w:eastAsia="ja-JP"/>
    </w:rPr>
  </w:style>
  <w:style w:type="paragraph" w:customStyle="1" w:styleId="CharCharCharChar">
    <w:name w:val="Char Char Char Char"/>
    <w:basedOn w:val="Normal"/>
    <w:rsid w:val="009D0711"/>
    <w:pPr>
      <w:spacing w:after="160" w:line="240" w:lineRule="exact"/>
    </w:pPr>
    <w:rPr>
      <w:rFonts w:ascii="Verdana" w:eastAsia="Times New Roman" w:hAnsi="Verdana" w:cs="Times New Roman"/>
      <w:sz w:val="20"/>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link w:val="ONUMEChar"/>
    <w:rsid w:val="00676C5C"/>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397D6E"/>
    <w:rPr>
      <w:rFonts w:ascii="Tahoma" w:hAnsi="Tahoma" w:cs="Tahoma"/>
      <w:sz w:val="16"/>
      <w:szCs w:val="16"/>
    </w:rPr>
  </w:style>
  <w:style w:type="character" w:customStyle="1" w:styleId="BalloonTextChar">
    <w:name w:val="Balloon Text Char"/>
    <w:basedOn w:val="DefaultParagraphFont"/>
    <w:link w:val="BalloonText"/>
    <w:rsid w:val="00397D6E"/>
    <w:rPr>
      <w:rFonts w:ascii="Tahoma" w:eastAsia="SimSun" w:hAnsi="Tahoma" w:cs="Tahoma"/>
      <w:sz w:val="16"/>
      <w:szCs w:val="16"/>
      <w:lang w:eastAsia="zh-CN"/>
    </w:rPr>
  </w:style>
  <w:style w:type="character" w:customStyle="1" w:styleId="HeaderChar">
    <w:name w:val="Header Char"/>
    <w:basedOn w:val="DefaultParagraphFont"/>
    <w:link w:val="Header"/>
    <w:uiPriority w:val="99"/>
    <w:rsid w:val="00D71CD9"/>
    <w:rPr>
      <w:rFonts w:ascii="Arial" w:eastAsia="SimSun" w:hAnsi="Arial" w:cs="Arial"/>
      <w:sz w:val="22"/>
      <w:lang w:eastAsia="zh-CN"/>
    </w:rPr>
  </w:style>
  <w:style w:type="character" w:styleId="FootnoteReference">
    <w:name w:val="footnote reference"/>
    <w:basedOn w:val="DefaultParagraphFont"/>
    <w:rsid w:val="004060D7"/>
    <w:rPr>
      <w:vertAlign w:val="superscript"/>
    </w:rPr>
  </w:style>
  <w:style w:type="table" w:styleId="TableGrid">
    <w:name w:val="Table Grid"/>
    <w:basedOn w:val="TableNormal"/>
    <w:rsid w:val="00132B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51C0A"/>
    <w:pPr>
      <w:ind w:left="720"/>
      <w:contextualSpacing/>
    </w:pPr>
  </w:style>
  <w:style w:type="character" w:customStyle="1" w:styleId="ONUMEChar">
    <w:name w:val="ONUM E Char"/>
    <w:link w:val="ONUME"/>
    <w:rsid w:val="007439B0"/>
    <w:rPr>
      <w:rFonts w:ascii="Arial" w:eastAsia="SimSun" w:hAnsi="Arial" w:cs="Arial"/>
      <w:sz w:val="22"/>
      <w:lang w:eastAsia="zh-CN"/>
    </w:rPr>
  </w:style>
  <w:style w:type="character" w:styleId="EndnoteReference">
    <w:name w:val="endnote reference"/>
    <w:basedOn w:val="DefaultParagraphFont"/>
    <w:rsid w:val="007C733A"/>
    <w:rPr>
      <w:vertAlign w:val="superscript"/>
    </w:rPr>
  </w:style>
  <w:style w:type="character" w:styleId="CommentReference">
    <w:name w:val="annotation reference"/>
    <w:basedOn w:val="DefaultParagraphFont"/>
    <w:rsid w:val="00B422F8"/>
    <w:rPr>
      <w:sz w:val="16"/>
      <w:szCs w:val="16"/>
    </w:rPr>
  </w:style>
  <w:style w:type="paragraph" w:styleId="CommentSubject">
    <w:name w:val="annotation subject"/>
    <w:basedOn w:val="CommentText"/>
    <w:next w:val="CommentText"/>
    <w:link w:val="CommentSubjectChar"/>
    <w:rsid w:val="00B422F8"/>
    <w:rPr>
      <w:b/>
      <w:bCs/>
      <w:sz w:val="20"/>
    </w:rPr>
  </w:style>
  <w:style w:type="character" w:customStyle="1" w:styleId="CommentTextChar">
    <w:name w:val="Comment Text Char"/>
    <w:basedOn w:val="DefaultParagraphFont"/>
    <w:link w:val="CommentText"/>
    <w:semiHidden/>
    <w:rsid w:val="00B422F8"/>
    <w:rPr>
      <w:rFonts w:ascii="Arial" w:eastAsia="SimSun" w:hAnsi="Arial" w:cs="Arial"/>
      <w:sz w:val="18"/>
      <w:lang w:eastAsia="zh-CN"/>
    </w:rPr>
  </w:style>
  <w:style w:type="character" w:customStyle="1" w:styleId="CommentSubjectChar">
    <w:name w:val="Comment Subject Char"/>
    <w:basedOn w:val="CommentTextChar"/>
    <w:link w:val="CommentSubject"/>
    <w:rsid w:val="00B422F8"/>
    <w:rPr>
      <w:rFonts w:ascii="Arial" w:eastAsia="SimSun" w:hAnsi="Arial" w:cs="Arial"/>
      <w:b/>
      <w:bCs/>
      <w:sz w:val="18"/>
      <w:lang w:eastAsia="zh-CN"/>
    </w:rPr>
  </w:style>
  <w:style w:type="paragraph" w:customStyle="1" w:styleId="Style2">
    <w:name w:val="Style2"/>
    <w:basedOn w:val="Normal"/>
    <w:rsid w:val="00AF3A8B"/>
    <w:pPr>
      <w:numPr>
        <w:numId w:val="18"/>
      </w:numPr>
    </w:pPr>
  </w:style>
  <w:style w:type="paragraph" w:styleId="Revision">
    <w:name w:val="Revision"/>
    <w:hidden/>
    <w:uiPriority w:val="99"/>
    <w:semiHidden/>
    <w:rsid w:val="00292375"/>
    <w:rPr>
      <w:rFonts w:ascii="Arial" w:eastAsia="SimSun" w:hAnsi="Arial" w:cs="Arial"/>
      <w:sz w:val="22"/>
      <w:lang w:eastAsia="zh-CN"/>
    </w:rPr>
  </w:style>
  <w:style w:type="paragraph" w:styleId="TOCHeading">
    <w:name w:val="TOC Heading"/>
    <w:basedOn w:val="Heading1"/>
    <w:next w:val="Normal"/>
    <w:uiPriority w:val="39"/>
    <w:semiHidden/>
    <w:unhideWhenUsed/>
    <w:qFormat/>
    <w:rsid w:val="00D64E4B"/>
    <w:pPr>
      <w:keepLines/>
      <w:spacing w:before="480" w:after="0" w:line="276" w:lineRule="auto"/>
      <w:outlineLvl w:val="9"/>
    </w:pPr>
    <w:rPr>
      <w:rFonts w:asciiTheme="majorHAnsi" w:eastAsiaTheme="majorEastAsia" w:hAnsiTheme="majorHAnsi" w:cstheme="majorBidi"/>
      <w:caps w:val="0"/>
      <w:color w:val="365F91" w:themeColor="accent1" w:themeShade="BF"/>
      <w:kern w:val="0"/>
      <w:sz w:val="28"/>
      <w:szCs w:val="28"/>
      <w:lang w:eastAsia="ja-JP"/>
    </w:rPr>
  </w:style>
  <w:style w:type="paragraph" w:customStyle="1" w:styleId="CharCharCharChar">
    <w:name w:val="Char Char Char Char"/>
    <w:basedOn w:val="Normal"/>
    <w:rsid w:val="009D0711"/>
    <w:pPr>
      <w:spacing w:after="160" w:line="240" w:lineRule="exact"/>
    </w:pPr>
    <w:rPr>
      <w:rFonts w:ascii="Verdana" w:eastAsia="Times New Roman" w:hAnsi="Verdana" w:cs="Times New Roman"/>
      <w:sz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0775602">
      <w:bodyDiv w:val="1"/>
      <w:marLeft w:val="0"/>
      <w:marRight w:val="0"/>
      <w:marTop w:val="0"/>
      <w:marBottom w:val="0"/>
      <w:divBdr>
        <w:top w:val="none" w:sz="0" w:space="0" w:color="auto"/>
        <w:left w:val="none" w:sz="0" w:space="0" w:color="auto"/>
        <w:bottom w:val="none" w:sz="0" w:space="0" w:color="auto"/>
        <w:right w:val="none" w:sz="0" w:space="0" w:color="auto"/>
      </w:divBdr>
    </w:div>
    <w:div w:id="86995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emf"/><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chart" Target="charts/chart1.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3.0356123311376187E-2"/>
          <c:y val="0.13105751197358836"/>
          <c:w val="0.96964391049057008"/>
          <c:h val="0.65233363880837614"/>
        </c:manualLayout>
      </c:layout>
      <c:barChart>
        <c:barDir val="col"/>
        <c:grouping val="stacked"/>
        <c:varyColors val="0"/>
        <c:ser>
          <c:idx val="0"/>
          <c:order val="0"/>
          <c:invertIfNegative val="0"/>
          <c:cat>
            <c:strRef>
              <c:f>Sheet1!$B$3:$Z$3</c:f>
              <c:strCache>
                <c:ptCount val="25"/>
                <c:pt idx="0">
                  <c:v>AUSTRALIA</c:v>
                </c:pt>
                <c:pt idx="1">
                  <c:v>AUSTRIA</c:v>
                </c:pt>
                <c:pt idx="2">
                  <c:v>BELGIUM</c:v>
                </c:pt>
                <c:pt idx="3">
                  <c:v>CANADA</c:v>
                </c:pt>
                <c:pt idx="4">
                  <c:v>CHILE</c:v>
                </c:pt>
                <c:pt idx="5">
                  <c:v>DENMARK</c:v>
                </c:pt>
                <c:pt idx="6">
                  <c:v>FINLAND</c:v>
                </c:pt>
                <c:pt idx="7">
                  <c:v>FRANCE</c:v>
                </c:pt>
                <c:pt idx="8">
                  <c:v>GERMANY</c:v>
                </c:pt>
                <c:pt idx="9">
                  <c:v>HUNGARY</c:v>
                </c:pt>
                <c:pt idx="10">
                  <c:v>IRELAND</c:v>
                </c:pt>
                <c:pt idx="11">
                  <c:v>ITALY</c:v>
                </c:pt>
                <c:pt idx="12">
                  <c:v>JAPAN</c:v>
                </c:pt>
                <c:pt idx="13">
                  <c:v>MEXICO</c:v>
                </c:pt>
                <c:pt idx="14">
                  <c:v>NETHERLANDS</c:v>
                </c:pt>
                <c:pt idx="15">
                  <c:v>NEW ZEALAND</c:v>
                </c:pt>
                <c:pt idx="16">
                  <c:v>NORWAY</c:v>
                </c:pt>
                <c:pt idx="17">
                  <c:v>POLAND</c:v>
                </c:pt>
                <c:pt idx="18">
                  <c:v>PORTUGAL</c:v>
                </c:pt>
                <c:pt idx="19">
                  <c:v>SLOVENIA</c:v>
                </c:pt>
                <c:pt idx="20">
                  <c:v>SPAIN</c:v>
                </c:pt>
                <c:pt idx="21">
                  <c:v>SWEDEN</c:v>
                </c:pt>
                <c:pt idx="22">
                  <c:v>SWITZERLAND</c:v>
                </c:pt>
                <c:pt idx="23">
                  <c:v>UK </c:v>
                </c:pt>
                <c:pt idx="24">
                  <c:v>USA</c:v>
                </c:pt>
              </c:strCache>
            </c:strRef>
          </c:cat>
          <c:val>
            <c:numRef>
              <c:f>Sheet1!$B$4:$Z$4</c:f>
              <c:numCache>
                <c:formatCode>General</c:formatCode>
                <c:ptCount val="25"/>
                <c:pt idx="0">
                  <c:v>2.4</c:v>
                </c:pt>
                <c:pt idx="1">
                  <c:v>0.05</c:v>
                </c:pt>
                <c:pt idx="2">
                  <c:v>0.05</c:v>
                </c:pt>
                <c:pt idx="3">
                  <c:v>0.9</c:v>
                </c:pt>
                <c:pt idx="4">
                  <c:v>3.2</c:v>
                </c:pt>
                <c:pt idx="5">
                  <c:v>-0.4</c:v>
                </c:pt>
                <c:pt idx="6">
                  <c:v>0.05</c:v>
                </c:pt>
                <c:pt idx="7">
                  <c:v>0.05</c:v>
                </c:pt>
                <c:pt idx="8">
                  <c:v>0.05</c:v>
                </c:pt>
                <c:pt idx="9">
                  <c:v>1.9</c:v>
                </c:pt>
                <c:pt idx="10">
                  <c:v>0.05</c:v>
                </c:pt>
                <c:pt idx="11">
                  <c:v>0.05</c:v>
                </c:pt>
                <c:pt idx="12">
                  <c:v>0</c:v>
                </c:pt>
                <c:pt idx="13">
                  <c:v>3.3</c:v>
                </c:pt>
                <c:pt idx="14">
                  <c:v>0.05</c:v>
                </c:pt>
                <c:pt idx="15">
                  <c:v>3.6</c:v>
                </c:pt>
                <c:pt idx="16">
                  <c:v>1.4</c:v>
                </c:pt>
                <c:pt idx="17">
                  <c:v>1.9</c:v>
                </c:pt>
                <c:pt idx="18">
                  <c:v>0.05</c:v>
                </c:pt>
                <c:pt idx="19">
                  <c:v>0.05</c:v>
                </c:pt>
                <c:pt idx="20">
                  <c:v>0.05</c:v>
                </c:pt>
                <c:pt idx="21">
                  <c:v>-0.05</c:v>
                </c:pt>
                <c:pt idx="22">
                  <c:v>-0.9</c:v>
                </c:pt>
                <c:pt idx="23">
                  <c:v>0.5</c:v>
                </c:pt>
                <c:pt idx="24">
                  <c:v>0.2</c:v>
                </c:pt>
              </c:numCache>
            </c:numRef>
          </c:val>
        </c:ser>
        <c:dLbls>
          <c:showLegendKey val="0"/>
          <c:showVal val="0"/>
          <c:showCatName val="0"/>
          <c:showSerName val="0"/>
          <c:showPercent val="0"/>
          <c:showBubbleSize val="0"/>
        </c:dLbls>
        <c:gapWidth val="150"/>
        <c:overlap val="100"/>
        <c:axId val="73571328"/>
        <c:axId val="75601024"/>
      </c:barChart>
      <c:catAx>
        <c:axId val="73571328"/>
        <c:scaling>
          <c:orientation val="minMax"/>
        </c:scaling>
        <c:delete val="0"/>
        <c:axPos val="b"/>
        <c:title>
          <c:tx>
            <c:rich>
              <a:bodyPr/>
              <a:lstStyle/>
              <a:p>
                <a:pPr>
                  <a:defRPr/>
                </a:pPr>
                <a:r>
                  <a:rPr lang="ru-RU" sz="1400" baseline="0">
                    <a:latin typeface="Arial" panose="020B0604020202020204" pitchFamily="34" charset="0"/>
                    <a:cs typeface="Arial" panose="020B0604020202020204" pitchFamily="34" charset="0"/>
                  </a:rPr>
                  <a:t>ПРОЦЕНТНЫЕ СТАВКИ В РАЗНЫХ СТРАНАХ МИРА </a:t>
                </a:r>
                <a:r>
                  <a:rPr lang="en-US" sz="1400" baseline="0">
                    <a:latin typeface="Arial" panose="020B0604020202020204" pitchFamily="34" charset="0"/>
                    <a:cs typeface="Arial" panose="020B0604020202020204" pitchFamily="34" charset="0"/>
                  </a:rPr>
                  <a:t>(</a:t>
                </a:r>
                <a:r>
                  <a:rPr lang="ru-RU" sz="1400" baseline="0">
                    <a:latin typeface="Arial" panose="020B0604020202020204" pitchFamily="34" charset="0"/>
                    <a:cs typeface="Arial" panose="020B0604020202020204" pitchFamily="34" charset="0"/>
                  </a:rPr>
                  <a:t>ФЕВРАЛЬ </a:t>
                </a:r>
                <a:r>
                  <a:rPr lang="en-US" sz="1400" baseline="0">
                    <a:latin typeface="Arial" panose="020B0604020202020204" pitchFamily="34" charset="0"/>
                    <a:cs typeface="Arial" panose="020B0604020202020204" pitchFamily="34" charset="0"/>
                  </a:rPr>
                  <a:t>2015</a:t>
                </a:r>
                <a:r>
                  <a:rPr lang="ru-RU" sz="1400" baseline="0">
                    <a:latin typeface="Arial" panose="020B0604020202020204" pitchFamily="34" charset="0"/>
                    <a:cs typeface="Arial" panose="020B0604020202020204" pitchFamily="34" charset="0"/>
                  </a:rPr>
                  <a:t> Г.</a:t>
                </a:r>
                <a:r>
                  <a:rPr lang="en-US" sz="1400" baseline="0">
                    <a:latin typeface="Arial" panose="020B0604020202020204" pitchFamily="34" charset="0"/>
                    <a:cs typeface="Arial" panose="020B0604020202020204" pitchFamily="34" charset="0"/>
                  </a:rPr>
                  <a:t>)</a:t>
                </a:r>
                <a:endParaRPr lang="en-US" sz="1400">
                  <a:latin typeface="Arial" panose="020B0604020202020204" pitchFamily="34" charset="0"/>
                  <a:cs typeface="Arial" panose="020B0604020202020204" pitchFamily="34" charset="0"/>
                </a:endParaRPr>
              </a:p>
            </c:rich>
          </c:tx>
          <c:layout>
            <c:manualLayout>
              <c:xMode val="edge"/>
              <c:yMode val="edge"/>
              <c:x val="0.16894252189064599"/>
              <c:y val="4.0798924524678322E-2"/>
            </c:manualLayout>
          </c:layout>
          <c:overlay val="0"/>
        </c:title>
        <c:majorTickMark val="out"/>
        <c:minorTickMark val="none"/>
        <c:tickLblPos val="low"/>
        <c:txPr>
          <a:bodyPr rot="-5400000" vert="horz" anchor="t" anchorCtr="0"/>
          <a:lstStyle/>
          <a:p>
            <a:pPr>
              <a:defRPr/>
            </a:pPr>
            <a:endParaRPr lang="en-US"/>
          </a:p>
        </c:txPr>
        <c:crossAx val="75601024"/>
        <c:crosses val="autoZero"/>
        <c:auto val="1"/>
        <c:lblAlgn val="ctr"/>
        <c:lblOffset val="5"/>
        <c:tickLblSkip val="1"/>
        <c:noMultiLvlLbl val="0"/>
      </c:catAx>
      <c:valAx>
        <c:axId val="75601024"/>
        <c:scaling>
          <c:orientation val="minMax"/>
        </c:scaling>
        <c:delete val="0"/>
        <c:axPos val="l"/>
        <c:majorGridlines/>
        <c:numFmt formatCode="General" sourceLinked="1"/>
        <c:majorTickMark val="out"/>
        <c:minorTickMark val="none"/>
        <c:tickLblPos val="nextTo"/>
        <c:crossAx val="73571328"/>
        <c:crosses val="autoZero"/>
        <c:crossBetween val="between"/>
      </c:valAx>
      <c:spPr>
        <a:noFill/>
        <a:ln w="25400">
          <a:noFill/>
        </a:ln>
      </c:spPr>
    </c:plotArea>
    <c:plotVisOnly val="1"/>
    <c:dispBlanksAs val="gap"/>
    <c:showDLblsOverMax val="0"/>
  </c:chart>
  <c:externalData r:id="rId2">
    <c:autoUpdate val="0"/>
  </c:externalData>
  <c:userShapes r:id="rId3"/>
</c:chartSpace>
</file>

<file path=word/drawings/_rels/drawing1.xml.rels><?xml version="1.0" encoding="UTF-8" standalone="yes"?>
<Relationships xmlns="http://schemas.openxmlformats.org/package/2006/relationships"><Relationship Id="rId1" Type="http://schemas.openxmlformats.org/officeDocument/2006/relationships/image" Target="../media/image5.emf"/></Relationships>
</file>

<file path=word/drawings/drawing1.xml><?xml version="1.0" encoding="utf-8"?>
<c:userShapes xmlns:c="http://schemas.openxmlformats.org/drawingml/2006/chart">
  <cdr:relSizeAnchor xmlns:cdr="http://schemas.openxmlformats.org/drawingml/2006/chartDrawing">
    <cdr:from>
      <cdr:x>0</cdr:x>
      <cdr:y>0</cdr:y>
    </cdr:from>
    <cdr:to>
      <cdr:x>1</cdr:x>
      <cdr:y>1</cdr:y>
    </cdr:to>
    <cdr:pic>
      <cdr:nvPicPr>
        <cdr:cNvPr id="2"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0" y="0"/>
          <a:ext cx="67389375" cy="45119925"/>
        </a:xfrm>
        <a:prstGeom xmlns:a="http://schemas.openxmlformats.org/drawingml/2006/main" prst="rect">
          <a:avLst/>
        </a:prstGeom>
      </cdr:spPr>
    </cdr:pic>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0F977B-612F-4BD9-A4F3-28518DC055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4648</Words>
  <Characters>31312</Characters>
  <Application>Microsoft Office Word</Application>
  <DocSecurity>4</DocSecurity>
  <Lines>260</Lines>
  <Paragraphs>71</Paragraphs>
  <ScaleCrop>false</ScaleCrop>
  <HeadingPairs>
    <vt:vector size="2" baseType="variant">
      <vt:variant>
        <vt:lpstr>Title</vt:lpstr>
      </vt:variant>
      <vt:variant>
        <vt:i4>1</vt:i4>
      </vt:variant>
    </vt:vector>
  </HeadingPairs>
  <TitlesOfParts>
    <vt:vector size="1" baseType="lpstr">
      <vt:lpstr>WO/PBC/23/</vt:lpstr>
    </vt:vector>
  </TitlesOfParts>
  <Company>WIPO</Company>
  <LinksUpToDate>false</LinksUpToDate>
  <CharactersWithSpaces>35889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WO/PBC/23/</dc:title>
  <dc:creator>MITON GENOUD Anne</dc:creator>
  <cp:lastModifiedBy>DOYON Geneviève</cp:lastModifiedBy>
  <cp:revision>2</cp:revision>
  <cp:lastPrinted>2015-06-04T10:27:00Z</cp:lastPrinted>
  <dcterms:created xsi:type="dcterms:W3CDTF">2015-06-23T08:01:00Z</dcterms:created>
  <dcterms:modified xsi:type="dcterms:W3CDTF">2015-06-23T08:01:00Z</dcterms:modified>
</cp:coreProperties>
</file>