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587C" w:rsidRPr="00E0587C" w:rsidTr="00855366">
        <w:trPr>
          <w:trHeight w:val="1977"/>
        </w:trPr>
        <w:tc>
          <w:tcPr>
            <w:tcW w:w="4594" w:type="dxa"/>
            <w:tcBorders>
              <w:bottom w:val="single" w:sz="4" w:space="0" w:color="auto"/>
            </w:tcBorders>
            <w:tcMar>
              <w:bottom w:w="170" w:type="dxa"/>
            </w:tcMar>
          </w:tcPr>
          <w:p w:rsidR="00E0587C" w:rsidRPr="00E0587C" w:rsidRDefault="00E0587C" w:rsidP="00E0587C">
            <w:pPr>
              <w:jc w:val="both"/>
            </w:pPr>
            <w:bookmarkStart w:id="0" w:name="TitleOfDoc"/>
            <w:bookmarkStart w:id="1" w:name="_GoBack"/>
            <w:bookmarkEnd w:id="0"/>
            <w:bookmarkEnd w:id="1"/>
            <w:r w:rsidRPr="00E0587C">
              <w:rPr>
                <w:noProof/>
              </w:rPr>
              <w:drawing>
                <wp:anchor distT="0" distB="0" distL="114300" distR="114300" simplePos="0" relativeHeight="251661312" behindDoc="1" locked="0" layoutInCell="0" allowOverlap="1" wp14:anchorId="1ED4D5BF" wp14:editId="6618C67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587C" w:rsidRPr="00E0587C" w:rsidRDefault="00E0587C" w:rsidP="00E0587C"/>
        </w:tc>
        <w:tc>
          <w:tcPr>
            <w:tcW w:w="425" w:type="dxa"/>
            <w:tcBorders>
              <w:bottom w:val="single" w:sz="4" w:space="0" w:color="auto"/>
            </w:tcBorders>
            <w:tcMar>
              <w:left w:w="0" w:type="dxa"/>
              <w:right w:w="0" w:type="dxa"/>
            </w:tcMar>
          </w:tcPr>
          <w:p w:rsidR="00E0587C" w:rsidRPr="00E0587C" w:rsidRDefault="00E0587C" w:rsidP="00E0587C">
            <w:pPr>
              <w:jc w:val="right"/>
            </w:pPr>
            <w:r w:rsidRPr="00E0587C">
              <w:rPr>
                <w:b/>
                <w:sz w:val="40"/>
                <w:szCs w:val="40"/>
              </w:rPr>
              <w:t>C</w:t>
            </w:r>
          </w:p>
        </w:tc>
      </w:tr>
      <w:tr w:rsidR="00E0587C" w:rsidRPr="00E0587C" w:rsidTr="00855366">
        <w:trPr>
          <w:trHeight w:hRule="exact" w:val="340"/>
        </w:trPr>
        <w:tc>
          <w:tcPr>
            <w:tcW w:w="9356" w:type="dxa"/>
            <w:gridSpan w:val="3"/>
            <w:tcBorders>
              <w:top w:val="single" w:sz="4" w:space="0" w:color="auto"/>
            </w:tcBorders>
            <w:tcMar>
              <w:top w:w="170" w:type="dxa"/>
              <w:left w:w="0" w:type="dxa"/>
              <w:right w:w="0" w:type="dxa"/>
            </w:tcMar>
            <w:vAlign w:val="bottom"/>
          </w:tcPr>
          <w:p w:rsidR="00E0587C" w:rsidRPr="00E0587C" w:rsidRDefault="00E0587C" w:rsidP="00E0587C">
            <w:pPr>
              <w:jc w:val="right"/>
              <w:rPr>
                <w:rFonts w:ascii="Arial Black" w:hAnsi="Arial Black"/>
                <w:caps/>
                <w:sz w:val="15"/>
              </w:rPr>
            </w:pPr>
            <w:r w:rsidRPr="00E0587C">
              <w:rPr>
                <w:rFonts w:ascii="Arial Black" w:hAnsi="Arial Black"/>
                <w:caps/>
                <w:sz w:val="15"/>
              </w:rPr>
              <w:t>A/5</w:t>
            </w:r>
            <w:r w:rsidRPr="00E0587C">
              <w:rPr>
                <w:rFonts w:ascii="Arial Black" w:hAnsi="Arial Black" w:hint="eastAsia"/>
                <w:caps/>
                <w:sz w:val="15"/>
              </w:rPr>
              <w:t>4</w:t>
            </w:r>
            <w:r w:rsidRPr="00E0587C">
              <w:rPr>
                <w:rFonts w:ascii="Arial Black" w:hAnsi="Arial Black"/>
                <w:caps/>
                <w:sz w:val="15"/>
              </w:rPr>
              <w:t>/</w:t>
            </w:r>
            <w:r>
              <w:rPr>
                <w:rFonts w:ascii="Arial Black" w:hAnsi="Arial Black" w:hint="eastAsia"/>
                <w:caps/>
                <w:sz w:val="15"/>
              </w:rPr>
              <w:t>7</w:t>
            </w:r>
            <w:bookmarkStart w:id="2" w:name="Code"/>
            <w:bookmarkEnd w:id="2"/>
          </w:p>
        </w:tc>
      </w:tr>
      <w:tr w:rsidR="00E0587C" w:rsidRPr="00E0587C" w:rsidTr="00855366">
        <w:trPr>
          <w:trHeight w:hRule="exact" w:val="170"/>
        </w:trPr>
        <w:tc>
          <w:tcPr>
            <w:tcW w:w="9356" w:type="dxa"/>
            <w:gridSpan w:val="3"/>
            <w:noWrap/>
            <w:tcMar>
              <w:left w:w="0" w:type="dxa"/>
              <w:right w:w="0" w:type="dxa"/>
            </w:tcMar>
            <w:vAlign w:val="bottom"/>
          </w:tcPr>
          <w:p w:rsidR="00E0587C" w:rsidRPr="00E0587C" w:rsidRDefault="00E0587C" w:rsidP="00E0587C">
            <w:pPr>
              <w:jc w:val="right"/>
              <w:rPr>
                <w:rFonts w:ascii="Arial Black" w:hAnsi="Arial Black"/>
                <w:b/>
                <w:caps/>
                <w:sz w:val="15"/>
                <w:szCs w:val="15"/>
              </w:rPr>
            </w:pPr>
            <w:r w:rsidRPr="00E0587C">
              <w:rPr>
                <w:rFonts w:eastAsia="SimHei" w:hint="eastAsia"/>
                <w:b/>
                <w:sz w:val="15"/>
                <w:szCs w:val="15"/>
              </w:rPr>
              <w:t>原</w:t>
            </w:r>
            <w:r w:rsidRPr="00E0587C">
              <w:rPr>
                <w:rFonts w:eastAsia="SimHei"/>
                <w:b/>
                <w:sz w:val="15"/>
                <w:szCs w:val="15"/>
                <w:lang w:val="pt-BR"/>
              </w:rPr>
              <w:t xml:space="preserve"> </w:t>
            </w:r>
            <w:r w:rsidRPr="00E0587C">
              <w:rPr>
                <w:rFonts w:eastAsia="SimHei" w:hint="eastAsia"/>
                <w:b/>
                <w:sz w:val="15"/>
                <w:szCs w:val="15"/>
              </w:rPr>
              <w:t>文</w:t>
            </w:r>
            <w:r w:rsidRPr="00E0587C">
              <w:rPr>
                <w:rFonts w:eastAsia="SimHei" w:hint="eastAsia"/>
                <w:b/>
                <w:sz w:val="15"/>
                <w:szCs w:val="15"/>
                <w:lang w:val="pt-BR"/>
              </w:rPr>
              <w:t>：英</w:t>
            </w:r>
            <w:r w:rsidRPr="00E0587C">
              <w:rPr>
                <w:rFonts w:eastAsia="SimHei" w:hint="eastAsia"/>
                <w:b/>
                <w:sz w:val="15"/>
                <w:szCs w:val="15"/>
              </w:rPr>
              <w:t>文</w:t>
            </w:r>
          </w:p>
        </w:tc>
      </w:tr>
      <w:tr w:rsidR="00E0587C" w:rsidRPr="00E0587C" w:rsidTr="00855366">
        <w:trPr>
          <w:trHeight w:hRule="exact" w:val="198"/>
        </w:trPr>
        <w:tc>
          <w:tcPr>
            <w:tcW w:w="9356" w:type="dxa"/>
            <w:gridSpan w:val="3"/>
            <w:tcMar>
              <w:left w:w="0" w:type="dxa"/>
              <w:right w:w="0" w:type="dxa"/>
            </w:tcMar>
            <w:vAlign w:val="bottom"/>
          </w:tcPr>
          <w:p w:rsidR="00E0587C" w:rsidRPr="00E0587C" w:rsidRDefault="00E0587C" w:rsidP="00E0587C">
            <w:pPr>
              <w:jc w:val="right"/>
              <w:rPr>
                <w:rFonts w:ascii="SimHei" w:eastAsia="SimHei" w:hAnsi="Arial Black"/>
                <w:b/>
                <w:caps/>
                <w:sz w:val="15"/>
                <w:szCs w:val="15"/>
              </w:rPr>
            </w:pPr>
            <w:r w:rsidRPr="00E0587C">
              <w:rPr>
                <w:rFonts w:ascii="SimHei" w:eastAsia="SimHei" w:hint="eastAsia"/>
                <w:b/>
                <w:sz w:val="15"/>
                <w:szCs w:val="15"/>
              </w:rPr>
              <w:t>日</w:t>
            </w:r>
            <w:r w:rsidRPr="00E0587C">
              <w:rPr>
                <w:rFonts w:ascii="SimHei" w:eastAsia="SimHei" w:hint="eastAsia"/>
                <w:b/>
                <w:sz w:val="15"/>
                <w:szCs w:val="15"/>
                <w:lang w:val="pt-BR"/>
              </w:rPr>
              <w:t xml:space="preserve"> </w:t>
            </w:r>
            <w:r w:rsidRPr="00E0587C">
              <w:rPr>
                <w:rFonts w:ascii="SimHei" w:eastAsia="SimHei" w:hint="eastAsia"/>
                <w:b/>
                <w:sz w:val="15"/>
                <w:szCs w:val="15"/>
              </w:rPr>
              <w:t>期</w:t>
            </w:r>
            <w:r w:rsidRPr="00E0587C">
              <w:rPr>
                <w:rFonts w:ascii="SimHei" w:eastAsia="SimHei" w:hAnsi="SimSun" w:hint="eastAsia"/>
                <w:b/>
                <w:sz w:val="15"/>
                <w:szCs w:val="15"/>
                <w:lang w:val="pt-BR"/>
              </w:rPr>
              <w:t>：</w:t>
            </w:r>
            <w:r w:rsidRPr="00E0587C">
              <w:rPr>
                <w:rFonts w:ascii="Arial Black" w:eastAsia="SimHei" w:hAnsi="Arial Black"/>
                <w:b/>
                <w:sz w:val="15"/>
                <w:szCs w:val="15"/>
                <w:lang w:val="pt-BR"/>
              </w:rPr>
              <w:t>201</w:t>
            </w:r>
            <w:r w:rsidRPr="00E0587C">
              <w:rPr>
                <w:rFonts w:ascii="Arial Black" w:eastAsia="SimHei" w:hAnsi="Arial Black" w:hint="eastAsia"/>
                <w:b/>
                <w:sz w:val="15"/>
                <w:szCs w:val="15"/>
                <w:lang w:val="pt-BR"/>
              </w:rPr>
              <w:t>4</w:t>
            </w:r>
            <w:r w:rsidRPr="00E0587C">
              <w:rPr>
                <w:rFonts w:ascii="SimHei" w:eastAsia="SimHei" w:hAnsi="Times New Roman" w:hint="eastAsia"/>
                <w:b/>
                <w:sz w:val="15"/>
                <w:szCs w:val="15"/>
              </w:rPr>
              <w:t>年</w:t>
            </w:r>
            <w:r>
              <w:rPr>
                <w:rFonts w:ascii="Arial Black" w:eastAsia="SimHei" w:hAnsi="Arial Black" w:hint="eastAsia"/>
                <w:b/>
                <w:sz w:val="15"/>
                <w:szCs w:val="15"/>
                <w:lang w:val="pt-BR"/>
              </w:rPr>
              <w:t>7</w:t>
            </w:r>
            <w:r w:rsidRPr="00E0587C">
              <w:rPr>
                <w:rFonts w:ascii="SimHei" w:eastAsia="SimHei" w:hAnsi="Times New Roman" w:hint="eastAsia"/>
                <w:b/>
                <w:sz w:val="15"/>
                <w:szCs w:val="15"/>
              </w:rPr>
              <w:t>月</w:t>
            </w:r>
            <w:r w:rsidRPr="00E0587C">
              <w:rPr>
                <w:rFonts w:ascii="Arial Black" w:eastAsia="SimHei" w:hAnsi="Arial Black" w:hint="eastAsia"/>
                <w:b/>
                <w:sz w:val="15"/>
                <w:szCs w:val="15"/>
              </w:rPr>
              <w:t>2</w:t>
            </w:r>
            <w:r>
              <w:rPr>
                <w:rFonts w:ascii="Arial Black" w:eastAsia="SimHei" w:hAnsi="Arial Black" w:hint="eastAsia"/>
                <w:b/>
                <w:sz w:val="15"/>
                <w:szCs w:val="15"/>
              </w:rPr>
              <w:t>2</w:t>
            </w:r>
            <w:r w:rsidRPr="00E0587C">
              <w:rPr>
                <w:rFonts w:ascii="SimHei" w:eastAsia="SimHei" w:hAnsi="Times New Roman" w:hint="eastAsia"/>
                <w:b/>
                <w:sz w:val="15"/>
                <w:szCs w:val="15"/>
              </w:rPr>
              <w:t>日</w:t>
            </w:r>
            <w:r w:rsidRPr="00E0587C">
              <w:rPr>
                <w:rFonts w:ascii="SimHei" w:eastAsia="SimHei" w:hAnsi="Arial Black" w:hint="eastAsia"/>
                <w:b/>
                <w:caps/>
                <w:sz w:val="15"/>
                <w:szCs w:val="15"/>
              </w:rPr>
              <w:t xml:space="preserve">  </w:t>
            </w:r>
            <w:bookmarkStart w:id="3" w:name="Date"/>
            <w:bookmarkEnd w:id="3"/>
          </w:p>
        </w:tc>
      </w:tr>
    </w:tbl>
    <w:p w:rsidR="00E0587C" w:rsidRPr="00E0587C" w:rsidRDefault="00E0587C" w:rsidP="00E0587C"/>
    <w:p w:rsidR="00E0587C" w:rsidRPr="00E0587C" w:rsidRDefault="00E0587C" w:rsidP="00E0587C"/>
    <w:p w:rsidR="00E0587C" w:rsidRPr="00E0587C" w:rsidRDefault="00E0587C" w:rsidP="00E0587C"/>
    <w:p w:rsidR="00E0587C" w:rsidRPr="00E0587C" w:rsidRDefault="00E0587C" w:rsidP="00E0587C"/>
    <w:p w:rsidR="00E0587C" w:rsidRPr="00E0587C" w:rsidRDefault="00E0587C" w:rsidP="00E0587C"/>
    <w:p w:rsidR="00E0587C" w:rsidRPr="00E0587C" w:rsidRDefault="00E0587C" w:rsidP="00E0587C">
      <w:pPr>
        <w:spacing w:line="360" w:lineRule="atLeast"/>
        <w:rPr>
          <w:rFonts w:ascii="SimHei" w:eastAsia="SimHei"/>
          <w:sz w:val="28"/>
          <w:szCs w:val="28"/>
        </w:rPr>
      </w:pPr>
      <w:r w:rsidRPr="00E0587C">
        <w:rPr>
          <w:rFonts w:ascii="SimHei" w:eastAsia="SimHei" w:hint="eastAsia"/>
          <w:sz w:val="28"/>
          <w:szCs w:val="28"/>
        </w:rPr>
        <w:t>世界知识产权组织成员国大会</w:t>
      </w:r>
    </w:p>
    <w:p w:rsidR="00E0587C" w:rsidRPr="00E0587C" w:rsidRDefault="00E0587C" w:rsidP="00E0587C">
      <w:pPr>
        <w:rPr>
          <w:szCs w:val="22"/>
        </w:rPr>
      </w:pPr>
    </w:p>
    <w:p w:rsidR="00E0587C" w:rsidRPr="00E0587C" w:rsidRDefault="00E0587C" w:rsidP="00E0587C">
      <w:pPr>
        <w:rPr>
          <w:szCs w:val="24"/>
        </w:rPr>
      </w:pPr>
    </w:p>
    <w:p w:rsidR="00E0587C" w:rsidRPr="00E0587C" w:rsidRDefault="00E0587C" w:rsidP="00E0587C">
      <w:pPr>
        <w:spacing w:line="360" w:lineRule="atLeast"/>
        <w:textAlignment w:val="bottom"/>
        <w:rPr>
          <w:rFonts w:ascii="KaiTi" w:eastAsia="KaiTi"/>
          <w:b/>
          <w:sz w:val="24"/>
          <w:szCs w:val="24"/>
        </w:rPr>
      </w:pPr>
      <w:r w:rsidRPr="00E0587C">
        <w:rPr>
          <w:rFonts w:ascii="KaiTi" w:eastAsia="KaiTi" w:hint="eastAsia"/>
          <w:b/>
          <w:sz w:val="24"/>
          <w:szCs w:val="24"/>
        </w:rPr>
        <w:t>第五十四届系列会议</w:t>
      </w:r>
    </w:p>
    <w:p w:rsidR="00E0587C" w:rsidRPr="00E0587C" w:rsidRDefault="00E0587C" w:rsidP="00E0587C">
      <w:pPr>
        <w:spacing w:line="360" w:lineRule="atLeast"/>
        <w:textAlignment w:val="bottom"/>
        <w:rPr>
          <w:rFonts w:ascii="KaiTi" w:eastAsia="KaiTi" w:hAnsi="KaiTi"/>
          <w:b/>
          <w:sz w:val="24"/>
          <w:szCs w:val="24"/>
        </w:rPr>
      </w:pPr>
      <w:r w:rsidRPr="00E0587C">
        <w:rPr>
          <w:rFonts w:ascii="KaiTi" w:eastAsia="KaiTi" w:hAnsi="KaiTi" w:hint="eastAsia"/>
          <w:sz w:val="24"/>
          <w:szCs w:val="24"/>
        </w:rPr>
        <w:t>2014</w:t>
      </w:r>
      <w:r w:rsidRPr="00E0587C">
        <w:rPr>
          <w:rFonts w:ascii="KaiTi" w:eastAsia="KaiTi" w:hAnsi="KaiTi" w:hint="eastAsia"/>
          <w:b/>
          <w:sz w:val="24"/>
          <w:szCs w:val="24"/>
        </w:rPr>
        <w:t>年</w:t>
      </w:r>
      <w:r w:rsidRPr="00E0587C">
        <w:rPr>
          <w:rFonts w:ascii="KaiTi" w:eastAsia="KaiTi" w:hAnsi="KaiTi" w:hint="eastAsia"/>
          <w:sz w:val="24"/>
          <w:szCs w:val="24"/>
        </w:rPr>
        <w:t>9</w:t>
      </w:r>
      <w:r w:rsidRPr="00E0587C">
        <w:rPr>
          <w:rFonts w:ascii="KaiTi" w:eastAsia="KaiTi" w:hAnsi="KaiTi" w:hint="eastAsia"/>
          <w:b/>
          <w:sz w:val="24"/>
          <w:szCs w:val="24"/>
        </w:rPr>
        <w:t>月</w:t>
      </w:r>
      <w:r w:rsidRPr="00E0587C">
        <w:rPr>
          <w:rFonts w:ascii="KaiTi" w:eastAsia="KaiTi" w:hAnsi="KaiTi" w:hint="eastAsia"/>
          <w:sz w:val="24"/>
          <w:szCs w:val="24"/>
        </w:rPr>
        <w:t>22</w:t>
      </w:r>
      <w:r w:rsidRPr="00E0587C">
        <w:rPr>
          <w:rFonts w:ascii="KaiTi" w:eastAsia="KaiTi" w:hAnsi="KaiTi" w:hint="eastAsia"/>
          <w:b/>
          <w:sz w:val="24"/>
          <w:szCs w:val="24"/>
        </w:rPr>
        <w:t>日至</w:t>
      </w:r>
      <w:r w:rsidRPr="00E0587C">
        <w:rPr>
          <w:rFonts w:ascii="KaiTi" w:eastAsia="KaiTi" w:hAnsi="KaiTi" w:hint="eastAsia"/>
          <w:sz w:val="24"/>
          <w:szCs w:val="24"/>
        </w:rPr>
        <w:t>30</w:t>
      </w:r>
      <w:r w:rsidRPr="00E0587C">
        <w:rPr>
          <w:rFonts w:ascii="KaiTi" w:eastAsia="KaiTi" w:hAnsi="KaiTi" w:hint="eastAsia"/>
          <w:b/>
          <w:sz w:val="24"/>
          <w:szCs w:val="24"/>
        </w:rPr>
        <w:t>日，日内瓦</w:t>
      </w:r>
    </w:p>
    <w:p w:rsidR="00E0587C" w:rsidRPr="00E0587C" w:rsidRDefault="00E0587C" w:rsidP="00E0587C"/>
    <w:p w:rsidR="00E0587C" w:rsidRPr="00E0587C" w:rsidRDefault="00E0587C" w:rsidP="00E0587C"/>
    <w:p w:rsidR="00E0587C" w:rsidRPr="00E0587C" w:rsidRDefault="00E0587C" w:rsidP="00E0587C"/>
    <w:p w:rsidR="00E0587C" w:rsidRPr="00E0587C" w:rsidRDefault="00E0587C" w:rsidP="00E0587C">
      <w:pPr>
        <w:rPr>
          <w:rFonts w:ascii="KaiTi" w:eastAsia="KaiTi" w:hAnsi="KaiTi" w:cs="Times New Roman"/>
          <w:kern w:val="2"/>
          <w:sz w:val="24"/>
          <w:szCs w:val="32"/>
        </w:rPr>
      </w:pPr>
      <w:r w:rsidRPr="00E0587C">
        <w:rPr>
          <w:rFonts w:ascii="KaiTi" w:eastAsia="KaiTi" w:hAnsi="KaiTi" w:cs="Times New Roman" w:hint="eastAsia"/>
          <w:kern w:val="2"/>
          <w:sz w:val="24"/>
          <w:szCs w:val="32"/>
        </w:rPr>
        <w:t>世界知识产权组织问责制框架</w:t>
      </w:r>
    </w:p>
    <w:p w:rsidR="00E0587C" w:rsidRPr="00E0587C" w:rsidRDefault="00E0587C" w:rsidP="00E0587C">
      <w:pPr>
        <w:rPr>
          <w:rFonts w:ascii="SimSun" w:hAnsi="SimSun"/>
          <w:szCs w:val="22"/>
        </w:rPr>
      </w:pPr>
    </w:p>
    <w:p w:rsidR="00E0587C" w:rsidRPr="00E0587C" w:rsidRDefault="00E0587C" w:rsidP="00E0587C">
      <w:pPr>
        <w:rPr>
          <w:rFonts w:ascii="KaiTi" w:eastAsia="KaiTi" w:hAnsi="STKaiti" w:cs="Times New Roman"/>
          <w:i/>
          <w:kern w:val="2"/>
          <w:sz w:val="21"/>
          <w:szCs w:val="24"/>
        </w:rPr>
      </w:pPr>
      <w:r w:rsidRPr="00E0587C">
        <w:rPr>
          <w:rFonts w:ascii="KaiTi" w:eastAsia="KaiTi" w:hAnsi="STKaiti" w:cs="Times New Roman" w:hint="eastAsia"/>
          <w:i/>
          <w:kern w:val="2"/>
          <w:sz w:val="21"/>
          <w:szCs w:val="24"/>
        </w:rPr>
        <w:t>秘书处编拟的文件</w:t>
      </w:r>
    </w:p>
    <w:p w:rsidR="00E0587C" w:rsidRPr="00E0587C" w:rsidRDefault="00E0587C" w:rsidP="00E0587C">
      <w:pPr>
        <w:rPr>
          <w:szCs w:val="22"/>
        </w:rPr>
      </w:pPr>
    </w:p>
    <w:p w:rsidR="00E0587C" w:rsidRPr="00E0587C" w:rsidRDefault="00E0587C" w:rsidP="00E0587C">
      <w:pPr>
        <w:rPr>
          <w:szCs w:val="22"/>
        </w:rPr>
      </w:pPr>
    </w:p>
    <w:p w:rsidR="00E0587C" w:rsidRPr="00E0587C" w:rsidRDefault="00E0587C" w:rsidP="00E0587C">
      <w:pPr>
        <w:rPr>
          <w:szCs w:val="22"/>
        </w:rPr>
      </w:pPr>
    </w:p>
    <w:p w:rsidR="00E0587C" w:rsidRPr="00E0587C" w:rsidRDefault="00E0587C" w:rsidP="00E0587C">
      <w:pPr>
        <w:rPr>
          <w:szCs w:val="22"/>
        </w:rPr>
      </w:pPr>
    </w:p>
    <w:p w:rsidR="00E0587C" w:rsidRPr="00E0587C" w:rsidRDefault="00E0587C" w:rsidP="00E0587C">
      <w:pPr>
        <w:spacing w:afterLines="50" w:after="120" w:line="340" w:lineRule="atLeast"/>
        <w:jc w:val="both"/>
        <w:rPr>
          <w:rFonts w:ascii="SimSun" w:hAnsi="SimSun"/>
          <w:sz w:val="21"/>
        </w:rPr>
      </w:pPr>
      <w:r w:rsidRPr="00E0587C">
        <w:rPr>
          <w:rFonts w:ascii="SimSun" w:hAnsi="SimSun"/>
          <w:sz w:val="21"/>
        </w:rPr>
        <w:t>1.</w:t>
      </w:r>
      <w:r w:rsidRPr="00E0587C">
        <w:rPr>
          <w:rFonts w:ascii="SimSun" w:hAnsi="SimSun"/>
          <w:sz w:val="21"/>
        </w:rPr>
        <w:tab/>
      </w:r>
      <w:r w:rsidRPr="00E0587C">
        <w:rPr>
          <w:rFonts w:ascii="SimSun" w:hAnsi="SimSun" w:hint="eastAsia"/>
          <w:sz w:val="21"/>
        </w:rPr>
        <w:t>本文件载有“世界知识产权组织问责制框架”(文件WO/PBC/2</w:t>
      </w:r>
      <w:r>
        <w:rPr>
          <w:rFonts w:ascii="SimSun" w:hAnsi="SimSun" w:hint="eastAsia"/>
          <w:sz w:val="21"/>
        </w:rPr>
        <w:t>2</w:t>
      </w:r>
      <w:r w:rsidRPr="00E0587C">
        <w:rPr>
          <w:rFonts w:ascii="SimSun" w:hAnsi="SimSun" w:hint="eastAsia"/>
          <w:sz w:val="21"/>
        </w:rPr>
        <w:t>/</w:t>
      </w:r>
      <w:r>
        <w:rPr>
          <w:rFonts w:ascii="SimSun" w:hAnsi="SimSun" w:hint="eastAsia"/>
          <w:sz w:val="21"/>
        </w:rPr>
        <w:t>12</w:t>
      </w:r>
      <w:r w:rsidRPr="00E0587C">
        <w:rPr>
          <w:rFonts w:ascii="SimSun" w:hAnsi="SimSun" w:hint="eastAsia"/>
          <w:sz w:val="21"/>
        </w:rPr>
        <w:t>)，将提交给WIPO计划和预算委员会(PBC)的第二十</w:t>
      </w:r>
      <w:r>
        <w:rPr>
          <w:rFonts w:ascii="SimSun" w:hAnsi="SimSun" w:hint="eastAsia"/>
          <w:sz w:val="21"/>
        </w:rPr>
        <w:t>二</w:t>
      </w:r>
      <w:r w:rsidRPr="00E0587C">
        <w:rPr>
          <w:rFonts w:ascii="SimSun" w:hAnsi="SimSun" w:hint="eastAsia"/>
          <w:sz w:val="21"/>
        </w:rPr>
        <w:t>届会议(201</w:t>
      </w:r>
      <w:r>
        <w:rPr>
          <w:rFonts w:ascii="SimSun" w:hAnsi="SimSun" w:hint="eastAsia"/>
          <w:sz w:val="21"/>
        </w:rPr>
        <w:t>4</w:t>
      </w:r>
      <w:r w:rsidRPr="00E0587C">
        <w:rPr>
          <w:rFonts w:ascii="SimSun" w:hAnsi="SimSun" w:hint="eastAsia"/>
          <w:sz w:val="21"/>
        </w:rPr>
        <w:t>年9月</w:t>
      </w:r>
      <w:r>
        <w:rPr>
          <w:rFonts w:ascii="SimSun" w:hAnsi="SimSun" w:hint="eastAsia"/>
          <w:sz w:val="21"/>
        </w:rPr>
        <w:t>1</w:t>
      </w:r>
      <w:r w:rsidRPr="00E0587C">
        <w:rPr>
          <w:rFonts w:ascii="SimSun" w:hAnsi="SimSun" w:hint="eastAsia"/>
          <w:sz w:val="21"/>
        </w:rPr>
        <w:t>日至</w:t>
      </w:r>
      <w:r>
        <w:rPr>
          <w:rFonts w:ascii="SimSun" w:hAnsi="SimSun" w:hint="eastAsia"/>
          <w:sz w:val="21"/>
        </w:rPr>
        <w:t>5</w:t>
      </w:r>
      <w:r w:rsidRPr="00E0587C">
        <w:rPr>
          <w:rFonts w:ascii="SimSun" w:hAnsi="SimSun" w:hint="eastAsia"/>
          <w:sz w:val="21"/>
        </w:rPr>
        <w:t>日)。</w:t>
      </w:r>
    </w:p>
    <w:p w:rsidR="00E0587C" w:rsidRDefault="00E0587C" w:rsidP="00E0587C">
      <w:pPr>
        <w:spacing w:afterLines="50" w:after="120" w:line="340" w:lineRule="atLeast"/>
        <w:jc w:val="both"/>
        <w:rPr>
          <w:rFonts w:ascii="SimSun" w:hAnsi="SimSun"/>
          <w:sz w:val="21"/>
        </w:rPr>
      </w:pPr>
      <w:r w:rsidRPr="00E0587C">
        <w:rPr>
          <w:rFonts w:ascii="SimSun" w:hAnsi="SimSun" w:hint="eastAsia"/>
          <w:sz w:val="21"/>
        </w:rPr>
        <w:t>2.</w:t>
      </w:r>
      <w:r>
        <w:rPr>
          <w:rFonts w:ascii="SimSun" w:hAnsi="SimSun" w:hint="eastAsia"/>
          <w:sz w:val="21"/>
        </w:rPr>
        <w:tab/>
      </w:r>
      <w:r w:rsidRPr="00E0587C">
        <w:rPr>
          <w:rFonts w:ascii="SimSun" w:hAnsi="SimSun" w:hint="eastAsia"/>
          <w:sz w:val="21"/>
        </w:rPr>
        <w:t>PBC关于上述文件的</w:t>
      </w:r>
      <w:r>
        <w:rPr>
          <w:rFonts w:ascii="SimSun" w:hAnsi="SimSun" w:hint="eastAsia"/>
          <w:sz w:val="21"/>
        </w:rPr>
        <w:t>任何决定</w:t>
      </w:r>
      <w:r w:rsidRPr="00E0587C">
        <w:rPr>
          <w:rFonts w:ascii="SimSun" w:hAnsi="SimSun" w:hint="eastAsia"/>
          <w:sz w:val="21"/>
        </w:rPr>
        <w:t>将</w:t>
      </w:r>
      <w:r>
        <w:rPr>
          <w:rFonts w:ascii="SimSun" w:hAnsi="SimSun" w:hint="eastAsia"/>
          <w:sz w:val="21"/>
        </w:rPr>
        <w:t>写入</w:t>
      </w:r>
      <w:r w:rsidRPr="00E0587C">
        <w:rPr>
          <w:rFonts w:ascii="SimSun" w:hAnsi="SimSun" w:hint="eastAsia"/>
          <w:sz w:val="21"/>
        </w:rPr>
        <w:t>“计划和预算委员会第二十二届会议(2014年9月1日至5日)所作决定一览”(文件A/5</w:t>
      </w:r>
      <w:r>
        <w:rPr>
          <w:rFonts w:ascii="SimSun" w:hAnsi="SimSun" w:hint="eastAsia"/>
          <w:sz w:val="21"/>
        </w:rPr>
        <w:t>4</w:t>
      </w:r>
      <w:r w:rsidRPr="00E0587C">
        <w:rPr>
          <w:rFonts w:ascii="SimSun" w:hAnsi="SimSun" w:hint="eastAsia"/>
          <w:sz w:val="21"/>
        </w:rPr>
        <w:t>/</w:t>
      </w:r>
      <w:r>
        <w:rPr>
          <w:rFonts w:ascii="SimSun" w:hAnsi="SimSun" w:hint="eastAsia"/>
          <w:sz w:val="21"/>
        </w:rPr>
        <w:t>5</w:t>
      </w:r>
      <w:r w:rsidRPr="00E0587C">
        <w:rPr>
          <w:rFonts w:ascii="SimSun" w:hAnsi="SimSun" w:hint="eastAsia"/>
          <w:sz w:val="21"/>
        </w:rPr>
        <w:t>)。</w:t>
      </w:r>
    </w:p>
    <w:p w:rsidR="00E0587C" w:rsidRDefault="00E0587C" w:rsidP="00E0587C">
      <w:pPr>
        <w:spacing w:afterLines="50" w:after="120" w:line="340" w:lineRule="atLeast"/>
        <w:jc w:val="both"/>
        <w:rPr>
          <w:rFonts w:ascii="SimSun" w:hAnsi="SimSun"/>
          <w:sz w:val="21"/>
        </w:rPr>
      </w:pPr>
    </w:p>
    <w:p w:rsidR="00E0587C" w:rsidRPr="00E0587C" w:rsidRDefault="00E0587C" w:rsidP="00E0587C">
      <w:pPr>
        <w:spacing w:afterLines="50" w:after="120" w:line="340" w:lineRule="atLeast"/>
        <w:ind w:left="5534"/>
        <w:jc w:val="both"/>
        <w:rPr>
          <w:rFonts w:ascii="KaiTi" w:eastAsia="KaiTi" w:hAnsi="KaiTi"/>
          <w:sz w:val="21"/>
        </w:rPr>
      </w:pPr>
      <w:r w:rsidRPr="00E0587C">
        <w:rPr>
          <w:rFonts w:ascii="KaiTi" w:eastAsia="KaiTi" w:hAnsi="KaiTi" w:hint="eastAsia"/>
          <w:sz w:val="21"/>
        </w:rPr>
        <w:t>[后接文件WO/PBC/22/12]</w:t>
      </w:r>
    </w:p>
    <w:p w:rsidR="00E0587C" w:rsidRPr="00E0587C" w:rsidRDefault="00E0587C" w:rsidP="00E0587C">
      <w:pPr>
        <w:spacing w:afterLines="50" w:after="120" w:line="340" w:lineRule="atLeast"/>
        <w:jc w:val="both"/>
        <w:rPr>
          <w:rFonts w:ascii="SimSun" w:hAnsi="SimSun"/>
          <w:sz w:val="21"/>
        </w:rPr>
      </w:pPr>
    </w:p>
    <w:p w:rsidR="00E0587C" w:rsidRPr="00E0587C" w:rsidRDefault="00E0587C" w:rsidP="00E77E43">
      <w:pPr>
        <w:widowControl w:val="0"/>
        <w:jc w:val="both"/>
        <w:rPr>
          <w:rFonts w:ascii="Calibri" w:hAnsi="Calibri" w:cs="Times New Roman"/>
          <w:kern w:val="2"/>
          <w:sz w:val="21"/>
          <w:szCs w:val="22"/>
        </w:rPr>
        <w:sectPr w:rsidR="00E0587C" w:rsidRPr="00E0587C" w:rsidSect="00F438D3">
          <w:headerReference w:type="default" r:id="rId10"/>
          <w:endnotePr>
            <w:numFmt w:val="decimal"/>
          </w:endnotePr>
          <w:pgSz w:w="11907" w:h="16840" w:code="9"/>
          <w:pgMar w:top="567" w:right="1134" w:bottom="1418" w:left="1418" w:header="510" w:footer="85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E77E43" w:rsidRPr="00E77E43" w:rsidTr="00CF34B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77E43" w:rsidRPr="00E77E43" w:rsidRDefault="00E77E43" w:rsidP="00E77E43">
            <w:pPr>
              <w:widowControl w:val="0"/>
              <w:jc w:val="both"/>
              <w:rPr>
                <w:rFonts w:ascii="Calibri" w:hAnsi="Calibri" w:cs="Times New Roman"/>
                <w:kern w:val="2"/>
                <w:sz w:val="21"/>
                <w:szCs w:val="22"/>
              </w:rPr>
            </w:pPr>
            <w:r w:rsidRPr="00E77E43">
              <w:rPr>
                <w:rFonts w:ascii="Calibri" w:hAnsi="Calibri" w:cs="Times New Roman"/>
                <w:noProof/>
                <w:kern w:val="2"/>
                <w:sz w:val="21"/>
                <w:szCs w:val="22"/>
              </w:rPr>
              <w:lastRenderedPageBreak/>
              <w:drawing>
                <wp:anchor distT="0" distB="0" distL="114300" distR="114300" simplePos="0" relativeHeight="251659264" behindDoc="1" locked="0" layoutInCell="0" allowOverlap="1" wp14:anchorId="60BFC883" wp14:editId="387C2C7F">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77E43" w:rsidRPr="00E77E43" w:rsidRDefault="00E77E43" w:rsidP="00E77E43">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E77E43" w:rsidRPr="00E77E43" w:rsidRDefault="00E77E43" w:rsidP="00E77E43">
            <w:pPr>
              <w:widowControl w:val="0"/>
              <w:jc w:val="right"/>
              <w:rPr>
                <w:kern w:val="2"/>
                <w:sz w:val="21"/>
                <w:szCs w:val="22"/>
              </w:rPr>
            </w:pPr>
            <w:r w:rsidRPr="00E77E43">
              <w:rPr>
                <w:b/>
                <w:kern w:val="2"/>
                <w:sz w:val="40"/>
                <w:szCs w:val="40"/>
              </w:rPr>
              <w:t>C</w:t>
            </w:r>
          </w:p>
        </w:tc>
      </w:tr>
      <w:tr w:rsidR="00E77E43" w:rsidRPr="00E77E43" w:rsidTr="00CF34B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77E43" w:rsidRPr="00E77E43" w:rsidRDefault="00E77E43" w:rsidP="00E77E43">
            <w:pPr>
              <w:widowControl w:val="0"/>
              <w:wordWrap w:val="0"/>
              <w:jc w:val="right"/>
              <w:rPr>
                <w:rFonts w:ascii="Arial Black" w:eastAsia="SimHei" w:hAnsi="Arial Black" w:cs="Times New Roman"/>
                <w:caps/>
                <w:kern w:val="2"/>
                <w:sz w:val="15"/>
                <w:szCs w:val="22"/>
              </w:rPr>
            </w:pPr>
            <w:r w:rsidRPr="00E77E43">
              <w:rPr>
                <w:rFonts w:ascii="Arial Black" w:eastAsia="SimHei" w:hAnsi="Arial Black" w:cs="Times New Roman"/>
                <w:caps/>
                <w:kern w:val="2"/>
                <w:sz w:val="15"/>
                <w:szCs w:val="22"/>
              </w:rPr>
              <w:t>WO/PBC/</w:t>
            </w:r>
            <w:r w:rsidRPr="00E77E43">
              <w:rPr>
                <w:rFonts w:ascii="Arial Black" w:eastAsia="SimHei" w:hAnsi="Arial Black" w:cs="Times New Roman" w:hint="eastAsia"/>
                <w:caps/>
                <w:kern w:val="2"/>
                <w:sz w:val="15"/>
                <w:szCs w:val="22"/>
              </w:rPr>
              <w:t>22</w:t>
            </w:r>
            <w:r w:rsidRPr="00E77E43">
              <w:rPr>
                <w:rFonts w:ascii="Arial Black" w:eastAsia="SimHei" w:hAnsi="Arial Black" w:cs="Times New Roman"/>
                <w:caps/>
                <w:kern w:val="2"/>
                <w:sz w:val="15"/>
                <w:szCs w:val="22"/>
              </w:rPr>
              <w:t>/</w:t>
            </w:r>
            <w:r w:rsidRPr="00E77E43">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2</w:t>
            </w:r>
          </w:p>
        </w:tc>
      </w:tr>
      <w:tr w:rsidR="00E77E43" w:rsidRPr="00E77E43" w:rsidTr="00CF34B5">
        <w:trPr>
          <w:trHeight w:hRule="exact" w:val="170"/>
        </w:trPr>
        <w:tc>
          <w:tcPr>
            <w:tcW w:w="9356" w:type="dxa"/>
            <w:gridSpan w:val="3"/>
            <w:noWrap/>
            <w:tcMar>
              <w:top w:w="0" w:type="dxa"/>
              <w:left w:w="0" w:type="dxa"/>
              <w:bottom w:w="0" w:type="dxa"/>
              <w:right w:w="0" w:type="dxa"/>
            </w:tcMar>
            <w:vAlign w:val="bottom"/>
            <w:hideMark/>
          </w:tcPr>
          <w:p w:rsidR="00E77E43" w:rsidRPr="00E77E43" w:rsidRDefault="00E77E43" w:rsidP="00E77E43">
            <w:pPr>
              <w:widowControl w:val="0"/>
              <w:jc w:val="right"/>
              <w:rPr>
                <w:rFonts w:ascii="Arial Black" w:eastAsia="SimHei" w:hAnsi="Arial Black" w:cs="Times New Roman"/>
                <w:b/>
                <w:caps/>
                <w:kern w:val="2"/>
                <w:sz w:val="15"/>
                <w:szCs w:val="15"/>
              </w:rPr>
            </w:pPr>
            <w:r w:rsidRPr="00E77E43">
              <w:rPr>
                <w:rFonts w:ascii="Arial Black" w:eastAsia="SimHei" w:hAnsi="Arial Black" w:cs="Times New Roman" w:hint="eastAsia"/>
                <w:b/>
                <w:kern w:val="2"/>
                <w:sz w:val="15"/>
                <w:szCs w:val="15"/>
              </w:rPr>
              <w:t>原</w:t>
            </w:r>
            <w:r w:rsidRPr="00E77E43">
              <w:rPr>
                <w:rFonts w:ascii="Arial Black" w:eastAsia="SimHei" w:hAnsi="Arial Black" w:cs="Times New Roman" w:hint="eastAsia"/>
                <w:b/>
                <w:kern w:val="2"/>
                <w:sz w:val="15"/>
                <w:szCs w:val="15"/>
                <w:lang w:val="pt-BR"/>
              </w:rPr>
              <w:t xml:space="preserve">　</w:t>
            </w:r>
            <w:r w:rsidRPr="00E77E43">
              <w:rPr>
                <w:rFonts w:ascii="Arial Black" w:eastAsia="SimHei" w:hAnsi="Arial Black" w:cs="Times New Roman" w:hint="eastAsia"/>
                <w:b/>
                <w:kern w:val="2"/>
                <w:sz w:val="15"/>
                <w:szCs w:val="15"/>
              </w:rPr>
              <w:t>文</w:t>
            </w:r>
            <w:r w:rsidRPr="00E77E43">
              <w:rPr>
                <w:rFonts w:ascii="Arial Black" w:eastAsia="SimHei" w:hAnsi="Arial Black" w:cs="Times New Roman" w:hint="eastAsia"/>
                <w:b/>
                <w:kern w:val="2"/>
                <w:sz w:val="15"/>
                <w:szCs w:val="15"/>
                <w:lang w:val="pt-BR"/>
              </w:rPr>
              <w:t>：</w:t>
            </w:r>
            <w:r w:rsidRPr="00E77E43">
              <w:rPr>
                <w:rFonts w:ascii="Arial Black" w:eastAsia="SimHei" w:hAnsi="Arial Black" w:cs="Times New Roman" w:hint="eastAsia"/>
                <w:b/>
                <w:kern w:val="2"/>
                <w:sz w:val="15"/>
                <w:szCs w:val="15"/>
              </w:rPr>
              <w:t>英文</w:t>
            </w:r>
          </w:p>
        </w:tc>
      </w:tr>
      <w:tr w:rsidR="00E77E43" w:rsidRPr="00E77E43" w:rsidTr="00CF34B5">
        <w:trPr>
          <w:trHeight w:hRule="exact" w:val="198"/>
        </w:trPr>
        <w:tc>
          <w:tcPr>
            <w:tcW w:w="9356" w:type="dxa"/>
            <w:gridSpan w:val="3"/>
            <w:tcMar>
              <w:top w:w="0" w:type="dxa"/>
              <w:left w:w="0" w:type="dxa"/>
              <w:bottom w:w="0" w:type="dxa"/>
              <w:right w:w="0" w:type="dxa"/>
            </w:tcMar>
            <w:vAlign w:val="bottom"/>
            <w:hideMark/>
          </w:tcPr>
          <w:p w:rsidR="00E77E43" w:rsidRPr="00E77E43" w:rsidRDefault="00E77E43" w:rsidP="00E77E43">
            <w:pPr>
              <w:widowControl w:val="0"/>
              <w:jc w:val="right"/>
              <w:rPr>
                <w:rFonts w:ascii="Arial Black" w:eastAsia="SimHei" w:hAnsi="Arial Black" w:cs="Times New Roman"/>
                <w:kern w:val="2"/>
                <w:sz w:val="15"/>
                <w:szCs w:val="15"/>
                <w:lang w:val="pt-BR"/>
              </w:rPr>
            </w:pPr>
            <w:r w:rsidRPr="00E77E43">
              <w:rPr>
                <w:rFonts w:ascii="Arial Black" w:eastAsia="SimHei" w:hAnsi="Arial Black" w:cs="Times New Roman" w:hint="eastAsia"/>
                <w:b/>
                <w:kern w:val="2"/>
                <w:sz w:val="15"/>
                <w:szCs w:val="15"/>
                <w:lang w:val="pt-BR"/>
              </w:rPr>
              <w:t>日　期：</w:t>
            </w:r>
            <w:r w:rsidRPr="00E77E43">
              <w:rPr>
                <w:rFonts w:ascii="Arial Black" w:eastAsia="SimHei" w:hAnsi="Arial Black" w:cs="Times New Roman"/>
                <w:kern w:val="2"/>
                <w:sz w:val="15"/>
                <w:szCs w:val="15"/>
                <w:lang w:val="pt-BR"/>
              </w:rPr>
              <w:t>201</w:t>
            </w:r>
            <w:r w:rsidRPr="00E77E43">
              <w:rPr>
                <w:rFonts w:ascii="Arial Black" w:eastAsia="SimHei" w:hAnsi="Arial Black" w:cs="Times New Roman" w:hint="eastAsia"/>
                <w:kern w:val="2"/>
                <w:sz w:val="15"/>
                <w:szCs w:val="15"/>
                <w:lang w:val="pt-BR"/>
              </w:rPr>
              <w:t>4</w:t>
            </w:r>
            <w:r w:rsidRPr="00E77E43">
              <w:rPr>
                <w:rFonts w:ascii="Arial Black" w:eastAsia="SimHei" w:hAnsi="Arial Black" w:cs="Times New Roman" w:hint="eastAsia"/>
                <w:b/>
                <w:kern w:val="2"/>
                <w:sz w:val="15"/>
                <w:szCs w:val="15"/>
                <w:lang w:val="pt-BR"/>
              </w:rPr>
              <w:t>年</w:t>
            </w:r>
            <w:r w:rsidRPr="00E77E43">
              <w:rPr>
                <w:rFonts w:ascii="Arial Black" w:eastAsia="SimHei" w:hAnsi="Arial Black" w:cs="Times New Roman" w:hint="eastAsia"/>
                <w:kern w:val="2"/>
                <w:sz w:val="15"/>
                <w:szCs w:val="15"/>
                <w:lang w:val="pt-BR"/>
              </w:rPr>
              <w:t>6</w:t>
            </w:r>
            <w:r w:rsidRPr="00E77E43">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23</w:t>
            </w:r>
            <w:r w:rsidRPr="00E77E43">
              <w:rPr>
                <w:rFonts w:ascii="Arial Black" w:eastAsia="SimHei" w:hAnsi="Arial Black" w:cs="Times New Roman" w:hint="eastAsia"/>
                <w:b/>
                <w:kern w:val="2"/>
                <w:sz w:val="15"/>
                <w:szCs w:val="15"/>
                <w:lang w:val="pt-BR"/>
              </w:rPr>
              <w:t>日</w:t>
            </w:r>
          </w:p>
        </w:tc>
      </w:tr>
    </w:tbl>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SimHei" w:eastAsia="SimHei" w:hAnsi="Calibri" w:cs="Times New Roman"/>
          <w:kern w:val="2"/>
          <w:sz w:val="28"/>
          <w:szCs w:val="28"/>
        </w:rPr>
      </w:pPr>
      <w:r w:rsidRPr="00E77E43">
        <w:rPr>
          <w:rFonts w:ascii="SimHei" w:eastAsia="SimHei" w:hAnsi="Calibri" w:cs="Times New Roman" w:hint="eastAsia"/>
          <w:kern w:val="2"/>
          <w:sz w:val="28"/>
          <w:szCs w:val="28"/>
        </w:rPr>
        <w:t>计划和预算委员会</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autoSpaceDE w:val="0"/>
        <w:autoSpaceDN w:val="0"/>
        <w:spacing w:line="380" w:lineRule="atLeast"/>
        <w:jc w:val="both"/>
        <w:textAlignment w:val="bottom"/>
        <w:rPr>
          <w:rFonts w:ascii="KaiTi" w:eastAsia="KaiTi" w:hAnsi="Calibri" w:cs="Times New Roman"/>
          <w:b/>
          <w:kern w:val="2"/>
          <w:sz w:val="24"/>
          <w:szCs w:val="24"/>
        </w:rPr>
      </w:pPr>
      <w:r w:rsidRPr="00E77E43">
        <w:rPr>
          <w:rFonts w:ascii="KaiTi" w:eastAsia="KaiTi" w:hAnsi="Calibri" w:cs="Times New Roman" w:hint="eastAsia"/>
          <w:b/>
          <w:kern w:val="2"/>
          <w:sz w:val="24"/>
          <w:szCs w:val="24"/>
        </w:rPr>
        <w:t>第二十二届会议</w:t>
      </w:r>
    </w:p>
    <w:p w:rsidR="00E77E43" w:rsidRPr="00E77E43" w:rsidRDefault="00E77E43" w:rsidP="00E77E43">
      <w:pPr>
        <w:widowControl w:val="0"/>
        <w:spacing w:line="336" w:lineRule="exact"/>
        <w:jc w:val="both"/>
        <w:rPr>
          <w:rFonts w:ascii="KaiTi" w:eastAsia="KaiTi" w:hAnsi="KaiTi" w:cs="Times New Roman"/>
          <w:b/>
          <w:kern w:val="2"/>
          <w:sz w:val="24"/>
          <w:szCs w:val="24"/>
        </w:rPr>
      </w:pPr>
      <w:r w:rsidRPr="00E77E43">
        <w:rPr>
          <w:rFonts w:ascii="KaiTi" w:eastAsia="KaiTi" w:hAnsi="KaiTi" w:cs="Times New Roman"/>
          <w:kern w:val="2"/>
          <w:sz w:val="24"/>
          <w:szCs w:val="24"/>
        </w:rPr>
        <w:t>201</w:t>
      </w:r>
      <w:r w:rsidRPr="00E77E43">
        <w:rPr>
          <w:rFonts w:ascii="KaiTi" w:eastAsia="KaiTi" w:hAnsi="KaiTi" w:cs="Times New Roman" w:hint="eastAsia"/>
          <w:kern w:val="2"/>
          <w:sz w:val="24"/>
          <w:szCs w:val="24"/>
        </w:rPr>
        <w:t>4</w:t>
      </w:r>
      <w:r w:rsidRPr="00E77E43">
        <w:rPr>
          <w:rFonts w:ascii="KaiTi" w:eastAsia="KaiTi" w:hAnsi="KaiTi" w:hint="eastAsia"/>
          <w:b/>
          <w:kern w:val="2"/>
          <w:sz w:val="24"/>
          <w:szCs w:val="24"/>
        </w:rPr>
        <w:t>年</w:t>
      </w:r>
      <w:r w:rsidRPr="00E77E43">
        <w:rPr>
          <w:rFonts w:ascii="KaiTi" w:eastAsia="KaiTi" w:hAnsi="KaiTi" w:cs="Times New Roman" w:hint="eastAsia"/>
          <w:kern w:val="2"/>
          <w:sz w:val="24"/>
          <w:szCs w:val="24"/>
        </w:rPr>
        <w:t>9</w:t>
      </w:r>
      <w:r w:rsidRPr="00E77E43">
        <w:rPr>
          <w:rFonts w:ascii="KaiTi" w:eastAsia="KaiTi" w:hAnsi="KaiTi" w:hint="eastAsia"/>
          <w:b/>
          <w:kern w:val="2"/>
          <w:sz w:val="24"/>
          <w:szCs w:val="24"/>
        </w:rPr>
        <w:t>月</w:t>
      </w:r>
      <w:r w:rsidRPr="00E77E43">
        <w:rPr>
          <w:rFonts w:ascii="KaiTi" w:eastAsia="KaiTi" w:hAnsi="KaiTi" w:hint="eastAsia"/>
          <w:kern w:val="2"/>
          <w:sz w:val="24"/>
          <w:szCs w:val="24"/>
        </w:rPr>
        <w:t>1</w:t>
      </w:r>
      <w:r w:rsidRPr="00E77E43">
        <w:rPr>
          <w:rFonts w:ascii="KaiTi" w:eastAsia="KaiTi" w:hAnsi="KaiTi" w:hint="eastAsia"/>
          <w:b/>
          <w:kern w:val="2"/>
          <w:sz w:val="24"/>
          <w:szCs w:val="24"/>
        </w:rPr>
        <w:t>日至</w:t>
      </w:r>
      <w:r w:rsidRPr="00E77E43">
        <w:rPr>
          <w:rFonts w:ascii="KaiTi" w:eastAsia="KaiTi" w:hAnsi="KaiTi" w:cs="Times New Roman" w:hint="eastAsia"/>
          <w:kern w:val="2"/>
          <w:sz w:val="24"/>
          <w:szCs w:val="24"/>
        </w:rPr>
        <w:t>5</w:t>
      </w:r>
      <w:r w:rsidRPr="00E77E43">
        <w:rPr>
          <w:rFonts w:ascii="KaiTi" w:eastAsia="KaiTi" w:hAnsi="KaiTi" w:hint="eastAsia"/>
          <w:b/>
          <w:kern w:val="2"/>
          <w:sz w:val="24"/>
          <w:szCs w:val="24"/>
        </w:rPr>
        <w:t>日，日内瓦</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KaiTi" w:eastAsia="KaiTi" w:hAnsi="KaiTi"/>
          <w:caps/>
          <w:kern w:val="2"/>
          <w:sz w:val="24"/>
          <w:szCs w:val="24"/>
        </w:rPr>
      </w:pPr>
      <w:r>
        <w:rPr>
          <w:rFonts w:ascii="KaiTi" w:eastAsia="KaiTi" w:hAnsi="KaiTi" w:hint="eastAsia"/>
          <w:caps/>
          <w:kern w:val="2"/>
          <w:sz w:val="24"/>
          <w:szCs w:val="24"/>
        </w:rPr>
        <w:t>世界知识产权组织</w:t>
      </w:r>
      <w:r w:rsidRPr="00E77E43">
        <w:rPr>
          <w:rFonts w:ascii="KaiTi" w:eastAsia="KaiTi" w:hAnsi="KaiTi" w:hint="eastAsia"/>
          <w:caps/>
          <w:kern w:val="2"/>
          <w:sz w:val="24"/>
          <w:szCs w:val="24"/>
        </w:rPr>
        <w:t>问责制框架</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KaiTi" w:eastAsia="KaiTi" w:hAnsi="KaiTi"/>
          <w:i/>
          <w:kern w:val="2"/>
          <w:sz w:val="21"/>
          <w:szCs w:val="21"/>
        </w:rPr>
      </w:pPr>
      <w:r w:rsidRPr="00E77E43">
        <w:rPr>
          <w:rFonts w:ascii="KaiTi" w:eastAsia="KaiTi" w:hAnsi="KaiTi" w:hint="eastAsia"/>
          <w:i/>
          <w:kern w:val="2"/>
          <w:sz w:val="21"/>
          <w:szCs w:val="21"/>
        </w:rPr>
        <w:t>秘书处编拟</w:t>
      </w:r>
      <w:r>
        <w:rPr>
          <w:rFonts w:ascii="KaiTi" w:eastAsia="KaiTi" w:hAnsi="KaiTi" w:hint="eastAsia"/>
          <w:i/>
          <w:kern w:val="2"/>
          <w:sz w:val="21"/>
          <w:szCs w:val="21"/>
        </w:rPr>
        <w:t>的文件</w:t>
      </w: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8301A" w:rsidRPr="00764318" w:rsidRDefault="00B53600"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一、导　言</w:t>
      </w:r>
    </w:p>
    <w:p w:rsidR="00E8301A" w:rsidRPr="006234D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联合检查组</w:t>
      </w:r>
      <w:r w:rsidR="00E5188E">
        <w:rPr>
          <w:rFonts w:ascii="SimSun" w:hAnsi="SimSun" w:hint="eastAsia"/>
          <w:sz w:val="21"/>
          <w:szCs w:val="21"/>
        </w:rPr>
        <w:t>(</w:t>
      </w:r>
      <w:r w:rsidRPr="006234D7">
        <w:rPr>
          <w:rFonts w:ascii="SimSun" w:hAnsi="SimSun" w:hint="eastAsia"/>
          <w:sz w:val="21"/>
          <w:szCs w:val="21"/>
        </w:rPr>
        <w:t>联检组</w:t>
      </w:r>
      <w:r w:rsidR="00E5188E">
        <w:rPr>
          <w:rFonts w:ascii="SimSun" w:hAnsi="SimSun" w:hint="eastAsia"/>
          <w:sz w:val="21"/>
          <w:szCs w:val="21"/>
        </w:rPr>
        <w:t>)</w:t>
      </w:r>
      <w:r w:rsidRPr="006234D7">
        <w:rPr>
          <w:rFonts w:ascii="SimSun" w:hAnsi="SimSun" w:hint="eastAsia"/>
          <w:sz w:val="21"/>
          <w:szCs w:val="21"/>
        </w:rPr>
        <w:t>的报告《</w:t>
      </w:r>
      <w:r w:rsidRPr="006234D7">
        <w:rPr>
          <w:rFonts w:ascii="SimSun" w:hAnsi="SimSun" w:cs="TTD918o00" w:hint="eastAsia"/>
          <w:sz w:val="21"/>
          <w:szCs w:val="21"/>
        </w:rPr>
        <w:t>联合国系统的问责制框架</w:t>
      </w:r>
      <w:r w:rsidRPr="006234D7">
        <w:rPr>
          <w:rFonts w:ascii="SimSun" w:hAnsi="SimSun" w:hint="eastAsia"/>
          <w:sz w:val="21"/>
          <w:szCs w:val="21"/>
        </w:rPr>
        <w:t>》</w:t>
      </w:r>
      <w:r w:rsidRPr="006234D7">
        <w:rPr>
          <w:rFonts w:ascii="SimSun" w:hAnsi="SimSun"/>
          <w:sz w:val="21"/>
          <w:szCs w:val="21"/>
        </w:rPr>
        <w:t>(JIU/REP/2011/5)</w:t>
      </w:r>
      <w:r w:rsidRPr="006234D7">
        <w:rPr>
          <w:rFonts w:ascii="SimSun" w:hAnsi="SimSun" w:hint="eastAsia"/>
          <w:sz w:val="21"/>
          <w:szCs w:val="21"/>
        </w:rPr>
        <w:t>，</w:t>
      </w:r>
      <w:r w:rsidR="00E5188E">
        <w:rPr>
          <w:rFonts w:ascii="SimSun" w:hAnsi="SimSun" w:hint="eastAsia"/>
          <w:sz w:val="21"/>
          <w:szCs w:val="21"/>
        </w:rPr>
        <w:t>按照</w:t>
      </w:r>
      <w:r w:rsidRPr="006234D7">
        <w:rPr>
          <w:rFonts w:ascii="SimSun" w:hAnsi="SimSun" w:hint="eastAsia"/>
          <w:sz w:val="21"/>
          <w:szCs w:val="21"/>
        </w:rPr>
        <w:t>联合国大会</w:t>
      </w:r>
      <w:r w:rsidRPr="006234D7">
        <w:rPr>
          <w:rFonts w:ascii="SimSun" w:hAnsi="SimSun" w:cs="T21" w:hint="eastAsia"/>
          <w:sz w:val="21"/>
          <w:szCs w:val="21"/>
        </w:rPr>
        <w:t>第</w:t>
      </w:r>
      <w:r w:rsidRPr="006234D7">
        <w:rPr>
          <w:rFonts w:ascii="SimSun" w:hAnsi="SimSun" w:cs="TimesNewRoman"/>
          <w:sz w:val="21"/>
          <w:szCs w:val="21"/>
        </w:rPr>
        <w:t>64/259</w:t>
      </w:r>
      <w:r w:rsidRPr="006234D7">
        <w:rPr>
          <w:rFonts w:ascii="SimSun" w:hAnsi="SimSun" w:cs="T21" w:hint="eastAsia"/>
          <w:sz w:val="21"/>
          <w:szCs w:val="21"/>
        </w:rPr>
        <w:t>号决议</w:t>
      </w:r>
      <w:r w:rsidRPr="006234D7">
        <w:rPr>
          <w:rFonts w:ascii="SimSun" w:hAnsi="SimSun" w:hint="eastAsia"/>
          <w:sz w:val="21"/>
          <w:szCs w:val="21"/>
        </w:rPr>
        <w:t>的要求，提供了“</w:t>
      </w:r>
      <w:r w:rsidR="003044BF" w:rsidRPr="006234D7">
        <w:rPr>
          <w:rFonts w:ascii="SimSun" w:hAnsi="SimSun" w:hint="eastAsia"/>
          <w:sz w:val="21"/>
          <w:szCs w:val="21"/>
        </w:rPr>
        <w:t>一份关于联合国系统各种问责框架的比较分析报告</w:t>
      </w:r>
      <w:r w:rsidR="00E8301A" w:rsidRPr="006234D7">
        <w:rPr>
          <w:rFonts w:ascii="SimSun" w:hAnsi="SimSun"/>
          <w:sz w:val="21"/>
          <w:szCs w:val="21"/>
        </w:rPr>
        <w:t>”</w:t>
      </w:r>
      <w:r w:rsidR="00E8301A" w:rsidRPr="006234D7">
        <w:rPr>
          <w:rStyle w:val="af1"/>
          <w:rFonts w:ascii="SimSun" w:hAnsi="SimSun"/>
          <w:sz w:val="21"/>
          <w:szCs w:val="21"/>
        </w:rPr>
        <w:footnoteReference w:id="2"/>
      </w:r>
      <w:r w:rsidRPr="006234D7">
        <w:rPr>
          <w:rFonts w:ascii="SimSun" w:hAnsi="SimSun" w:hint="eastAsia"/>
          <w:sz w:val="21"/>
          <w:szCs w:val="21"/>
        </w:rPr>
        <w:t>。</w:t>
      </w:r>
      <w:r w:rsidRPr="006234D7">
        <w:rPr>
          <w:rFonts w:ascii="SimSun" w:hAnsi="SimSun"/>
          <w:sz w:val="21"/>
          <w:szCs w:val="21"/>
        </w:rPr>
        <w:t>联检组</w:t>
      </w:r>
      <w:r w:rsidRPr="006234D7">
        <w:rPr>
          <w:rFonts w:ascii="SimSun" w:hAnsi="SimSun" w:hint="eastAsia"/>
          <w:sz w:val="21"/>
          <w:szCs w:val="21"/>
        </w:rPr>
        <w:t>在报告中建议，“</w:t>
      </w:r>
      <w:r w:rsidR="003044BF" w:rsidRPr="006234D7">
        <w:rPr>
          <w:rFonts w:ascii="SimSun" w:hAnsi="SimSun" w:hint="eastAsia"/>
          <w:sz w:val="21"/>
          <w:szCs w:val="21"/>
        </w:rPr>
        <w:t>联合国系统各组织行政首长尚未设置单独的问责制框架的</w:t>
      </w:r>
      <w:r w:rsidR="00E5188E">
        <w:rPr>
          <w:rFonts w:ascii="SimSun" w:hAnsi="SimSun" w:hint="eastAsia"/>
          <w:sz w:val="21"/>
          <w:szCs w:val="21"/>
        </w:rPr>
        <w:t>，</w:t>
      </w:r>
      <w:r w:rsidR="003044BF" w:rsidRPr="006234D7">
        <w:rPr>
          <w:rFonts w:ascii="SimSun" w:hAnsi="SimSun" w:hint="eastAsia"/>
          <w:sz w:val="21"/>
          <w:szCs w:val="21"/>
        </w:rPr>
        <w:t>应该参照本报告所载的各项基准以此作为优先事项进行设置</w:t>
      </w:r>
      <w:r w:rsidRPr="006234D7">
        <w:rPr>
          <w:rFonts w:ascii="SimSun" w:hAnsi="SimSun" w:hint="eastAsia"/>
          <w:sz w:val="21"/>
          <w:szCs w:val="21"/>
        </w:rPr>
        <w:t>”</w:t>
      </w:r>
      <w:r w:rsidR="00E5188E">
        <w:rPr>
          <w:rFonts w:ascii="SimSun" w:hAnsi="SimSun" w:hint="eastAsia"/>
          <w:sz w:val="21"/>
          <w:szCs w:val="21"/>
        </w:rPr>
        <w:t>。</w:t>
      </w:r>
      <w:r w:rsidR="00FC4BC7" w:rsidRPr="006234D7">
        <w:rPr>
          <w:rFonts w:ascii="SimSun" w:hAnsi="SimSun" w:hint="eastAsia"/>
          <w:sz w:val="21"/>
          <w:szCs w:val="21"/>
        </w:rPr>
        <w:t>报告还</w:t>
      </w:r>
      <w:r w:rsidR="000C3CA7" w:rsidRPr="006234D7">
        <w:rPr>
          <w:rFonts w:ascii="SimSun" w:hAnsi="SimSun" w:hint="eastAsia"/>
          <w:sz w:val="21"/>
          <w:szCs w:val="21"/>
        </w:rPr>
        <w:t>促请立法机关</w:t>
      </w:r>
      <w:r w:rsidR="00FC4BC7" w:rsidRPr="006234D7">
        <w:rPr>
          <w:rFonts w:ascii="SimSun" w:hAnsi="SimSun" w:hint="eastAsia"/>
          <w:sz w:val="21"/>
          <w:szCs w:val="21"/>
        </w:rPr>
        <w:t>“</w:t>
      </w:r>
      <w:r w:rsidR="000C3CA7" w:rsidRPr="006234D7">
        <w:rPr>
          <w:rFonts w:ascii="SimSun" w:hAnsi="SimSun" w:hint="eastAsia"/>
          <w:sz w:val="21"/>
          <w:szCs w:val="21"/>
        </w:rPr>
        <w:t>对相关的问责制框架/体系的落实情况进行后续评定，提请立法机关于2015年进行审议。</w:t>
      </w:r>
      <w:r w:rsidR="00FC4BC7" w:rsidRPr="006234D7">
        <w:rPr>
          <w:rFonts w:ascii="SimSun" w:hAnsi="SimSun" w:hint="eastAsia"/>
          <w:sz w:val="21"/>
          <w:szCs w:val="21"/>
        </w:rPr>
        <w:t>”</w:t>
      </w:r>
    </w:p>
    <w:p w:rsidR="00E8301A" w:rsidRPr="006234D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9971DA" w:rsidRPr="006234D7">
        <w:rPr>
          <w:rFonts w:ascii="SimSun" w:hAnsi="SimSun" w:hint="eastAsia"/>
          <w:sz w:val="21"/>
          <w:szCs w:val="21"/>
        </w:rPr>
        <w:t>的内部审计与监督司</w:t>
      </w:r>
      <w:r w:rsidR="008E268A" w:rsidRPr="006234D7">
        <w:rPr>
          <w:rFonts w:ascii="SimSun" w:hAnsi="SimSun"/>
          <w:sz w:val="21"/>
          <w:szCs w:val="21"/>
        </w:rPr>
        <w:t>(</w:t>
      </w:r>
      <w:r w:rsidR="009971DA" w:rsidRPr="006234D7">
        <w:rPr>
          <w:rFonts w:ascii="SimSun" w:hAnsi="SimSun" w:hint="eastAsia"/>
          <w:sz w:val="21"/>
          <w:szCs w:val="21"/>
        </w:rPr>
        <w:t>内审司</w:t>
      </w:r>
      <w:r w:rsidR="008E268A" w:rsidRPr="006234D7">
        <w:rPr>
          <w:rFonts w:ascii="SimSun" w:hAnsi="SimSun"/>
          <w:sz w:val="21"/>
          <w:szCs w:val="21"/>
        </w:rPr>
        <w:t>)</w:t>
      </w:r>
      <w:r w:rsidR="009971DA" w:rsidRPr="006234D7">
        <w:rPr>
          <w:rFonts w:ascii="SimSun" w:hAnsi="SimSun" w:hint="eastAsia"/>
          <w:sz w:val="21"/>
          <w:szCs w:val="21"/>
        </w:rPr>
        <w:t>在其2013年对</w:t>
      </w:r>
      <w:r w:rsidR="00E77E43" w:rsidRPr="006234D7">
        <w:rPr>
          <w:rFonts w:ascii="SimSun" w:hAnsi="SimSun" w:hint="eastAsia"/>
          <w:sz w:val="21"/>
          <w:szCs w:val="21"/>
        </w:rPr>
        <w:t>成果管理制的审计中也建议：</w:t>
      </w:r>
      <w:r w:rsidR="00F62547" w:rsidRPr="006234D7">
        <w:rPr>
          <w:rFonts w:ascii="SimSun" w:hAnsi="SimSun" w:hint="eastAsia"/>
          <w:sz w:val="21"/>
          <w:szCs w:val="21"/>
        </w:rPr>
        <w:t>“</w:t>
      </w:r>
      <w:r w:rsidRPr="006234D7">
        <w:rPr>
          <w:rFonts w:ascii="SimSun" w:hAnsi="SimSun"/>
          <w:sz w:val="21"/>
          <w:szCs w:val="21"/>
        </w:rPr>
        <w:t>WIPO</w:t>
      </w:r>
      <w:r w:rsidR="00796611" w:rsidRPr="006234D7">
        <w:rPr>
          <w:rFonts w:ascii="SimSun" w:hAnsi="SimSun" w:hint="eastAsia"/>
          <w:sz w:val="21"/>
          <w:szCs w:val="21"/>
        </w:rPr>
        <w:t>秘书处应当与大会</w:t>
      </w:r>
      <w:r w:rsidR="005A793C" w:rsidRPr="006234D7">
        <w:rPr>
          <w:rFonts w:ascii="SimSun" w:hAnsi="SimSun" w:hint="eastAsia"/>
          <w:sz w:val="21"/>
          <w:szCs w:val="21"/>
        </w:rPr>
        <w:t>接触，根据联合检查组报告</w:t>
      </w:r>
      <w:r w:rsidR="005A793C" w:rsidRPr="006234D7">
        <w:rPr>
          <w:rFonts w:ascii="SimSun" w:hAnsi="SimSun"/>
          <w:sz w:val="21"/>
          <w:szCs w:val="21"/>
        </w:rPr>
        <w:t>(JIU/REP/2011/5)</w:t>
      </w:r>
      <w:r w:rsidR="005A793C" w:rsidRPr="006234D7">
        <w:rPr>
          <w:rFonts w:ascii="SimSun" w:hAnsi="SimSun" w:hint="eastAsia"/>
          <w:sz w:val="21"/>
          <w:szCs w:val="21"/>
        </w:rPr>
        <w:t>中界定和推荐的关键构件，</w:t>
      </w:r>
      <w:r w:rsidR="006E0DB1">
        <w:rPr>
          <w:rFonts w:ascii="SimSun" w:hAnsi="SimSun" w:hint="eastAsia"/>
          <w:sz w:val="21"/>
          <w:szCs w:val="21"/>
        </w:rPr>
        <w:t>制</w:t>
      </w:r>
      <w:r w:rsidR="005A793C" w:rsidRPr="006234D7">
        <w:rPr>
          <w:rFonts w:ascii="SimSun" w:hAnsi="SimSun" w:hint="eastAsia"/>
          <w:sz w:val="21"/>
          <w:szCs w:val="21"/>
        </w:rPr>
        <w:t>定一个问责制框架并取得批准。”</w:t>
      </w:r>
    </w:p>
    <w:p w:rsidR="00E8301A" w:rsidRPr="006234D7" w:rsidRDefault="00E77E43" w:rsidP="00E5188E">
      <w:pPr>
        <w:pStyle w:val="af"/>
        <w:tabs>
          <w:tab w:val="left" w:pos="567"/>
        </w:tabs>
        <w:adjustRightInd w:val="0"/>
        <w:spacing w:beforeLines="100" w:before="240" w:afterLines="50" w:after="120" w:line="340" w:lineRule="atLeast"/>
        <w:ind w:left="0"/>
        <w:contextualSpacing w:val="0"/>
        <w:jc w:val="both"/>
        <w:rPr>
          <w:rFonts w:ascii="SimSun" w:hAnsi="SimSun"/>
          <w:sz w:val="21"/>
          <w:szCs w:val="21"/>
        </w:rPr>
      </w:pPr>
      <w:r w:rsidRPr="00764318">
        <w:rPr>
          <w:rFonts w:ascii="SimHei" w:eastAsia="SimHei" w:hAnsi="SimHei" w:hint="eastAsia"/>
          <w:bCs/>
          <w:sz w:val="21"/>
          <w:szCs w:val="21"/>
        </w:rPr>
        <w:t>二、</w:t>
      </w:r>
      <w:r w:rsidR="003044BF" w:rsidRPr="00764318">
        <w:rPr>
          <w:rFonts w:ascii="SimHei" w:eastAsia="SimHei" w:hAnsi="SimHei" w:hint="eastAsia"/>
          <w:bCs/>
          <w:sz w:val="21"/>
          <w:szCs w:val="21"/>
        </w:rPr>
        <w:t>问责制</w:t>
      </w:r>
    </w:p>
    <w:p w:rsidR="00E8301A" w:rsidRPr="006234D7" w:rsidRDefault="006F2169" w:rsidP="00764318">
      <w:pPr>
        <w:pStyle w:val="ONUME"/>
        <w:tabs>
          <w:tab w:val="left" w:pos="567"/>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问责制的概念在</w:t>
      </w:r>
      <w:r w:rsidR="003044BF" w:rsidRPr="006234D7">
        <w:rPr>
          <w:rFonts w:ascii="SimSun" w:hAnsi="SimSun" w:hint="eastAsia"/>
          <w:sz w:val="21"/>
          <w:szCs w:val="21"/>
        </w:rPr>
        <w:t>第64/259号决议</w:t>
      </w:r>
      <w:r w:rsidRPr="006234D7">
        <w:rPr>
          <w:rFonts w:ascii="SimSun" w:hAnsi="SimSun" w:hint="eastAsia"/>
          <w:sz w:val="21"/>
          <w:szCs w:val="21"/>
        </w:rPr>
        <w:t>中有如下</w:t>
      </w:r>
      <w:r w:rsidR="003044BF" w:rsidRPr="006234D7">
        <w:rPr>
          <w:rFonts w:ascii="SimSun" w:hAnsi="SimSun" w:hint="eastAsia"/>
          <w:sz w:val="21"/>
          <w:szCs w:val="21"/>
        </w:rPr>
        <w:t>定义：</w:t>
      </w:r>
    </w:p>
    <w:p w:rsidR="00E76FE8" w:rsidRPr="00764318" w:rsidRDefault="00E77E43" w:rsidP="00E5188E">
      <w:pPr>
        <w:widowControl w:val="0"/>
        <w:autoSpaceDE w:val="0"/>
        <w:autoSpaceDN w:val="0"/>
        <w:adjustRightInd w:val="0"/>
        <w:spacing w:afterLines="50" w:after="120" w:line="340" w:lineRule="atLeast"/>
        <w:ind w:left="567"/>
        <w:jc w:val="both"/>
        <w:rPr>
          <w:rFonts w:ascii="KaiTi" w:eastAsia="KaiTi" w:hAnsi="KaiTi"/>
          <w:i/>
          <w:sz w:val="21"/>
          <w:szCs w:val="21"/>
        </w:rPr>
      </w:pPr>
      <w:r w:rsidRPr="00764318">
        <w:rPr>
          <w:rFonts w:ascii="KaiTi" w:eastAsia="KaiTi" w:hAnsi="KaiTi" w:hint="eastAsia"/>
          <w:i/>
          <w:sz w:val="21"/>
          <w:szCs w:val="21"/>
        </w:rPr>
        <w:t>“</w:t>
      </w:r>
      <w:r w:rsidR="003044BF" w:rsidRPr="00764318">
        <w:rPr>
          <w:rFonts w:ascii="KaiTi" w:eastAsia="KaiTi" w:hAnsi="KaiTi" w:hint="eastAsia"/>
          <w:i/>
          <w:sz w:val="21"/>
          <w:szCs w:val="21"/>
        </w:rPr>
        <w:t>问责制系指秘书处及其工作人员有义务对其</w:t>
      </w:r>
      <w:proofErr w:type="gramStart"/>
      <w:r w:rsidR="003044BF" w:rsidRPr="00764318">
        <w:rPr>
          <w:rFonts w:ascii="KaiTi" w:eastAsia="KaiTi" w:hAnsi="KaiTi" w:hint="eastAsia"/>
          <w:i/>
          <w:sz w:val="21"/>
          <w:szCs w:val="21"/>
        </w:rPr>
        <w:t>作出</w:t>
      </w:r>
      <w:proofErr w:type="gramEnd"/>
      <w:r w:rsidR="003044BF" w:rsidRPr="00764318">
        <w:rPr>
          <w:rFonts w:ascii="KaiTi" w:eastAsia="KaiTi" w:hAnsi="KaiTi" w:hint="eastAsia"/>
          <w:i/>
          <w:sz w:val="21"/>
          <w:szCs w:val="21"/>
        </w:rPr>
        <w:t>的所有决定和采取的一切行动</w:t>
      </w:r>
      <w:proofErr w:type="gramStart"/>
      <w:r w:rsidR="003044BF" w:rsidRPr="00764318">
        <w:rPr>
          <w:rFonts w:ascii="KaiTi" w:eastAsia="KaiTi" w:hAnsi="KaiTi" w:hint="eastAsia"/>
          <w:i/>
          <w:sz w:val="21"/>
          <w:szCs w:val="21"/>
        </w:rPr>
        <w:t>作出</w:t>
      </w:r>
      <w:proofErr w:type="gramEnd"/>
      <w:r w:rsidR="003044BF" w:rsidRPr="00764318">
        <w:rPr>
          <w:rFonts w:ascii="KaiTi" w:eastAsia="KaiTi" w:hAnsi="KaiTi" w:hint="eastAsia"/>
          <w:i/>
          <w:sz w:val="21"/>
          <w:szCs w:val="21"/>
        </w:rPr>
        <w:t>交代，并无条件地、无例外地对履行其承诺负责。</w:t>
      </w:r>
    </w:p>
    <w:p w:rsidR="00E8301A" w:rsidRPr="00764318" w:rsidRDefault="00AB342D" w:rsidP="00E5188E">
      <w:pPr>
        <w:widowControl w:val="0"/>
        <w:autoSpaceDE w:val="0"/>
        <w:autoSpaceDN w:val="0"/>
        <w:adjustRightInd w:val="0"/>
        <w:spacing w:afterLines="50" w:after="120" w:line="340" w:lineRule="atLeast"/>
        <w:ind w:left="567"/>
        <w:jc w:val="both"/>
        <w:rPr>
          <w:rFonts w:ascii="KaiTi" w:eastAsia="KaiTi" w:hAnsi="KaiTi"/>
          <w:i/>
          <w:sz w:val="21"/>
          <w:szCs w:val="21"/>
        </w:rPr>
      </w:pPr>
      <w:r w:rsidRPr="00764318">
        <w:rPr>
          <w:rFonts w:ascii="KaiTi" w:eastAsia="KaiTi" w:hAnsi="KaiTi" w:hint="eastAsia"/>
          <w:i/>
          <w:sz w:val="21"/>
          <w:szCs w:val="21"/>
        </w:rPr>
        <w:lastRenderedPageBreak/>
        <w:t>“</w:t>
      </w:r>
      <w:r w:rsidR="003044BF" w:rsidRPr="00764318">
        <w:rPr>
          <w:rFonts w:ascii="KaiTi" w:eastAsia="KaiTi" w:hAnsi="KaiTi" w:cs="SimSun" w:hint="eastAsia"/>
          <w:i/>
          <w:sz w:val="21"/>
          <w:szCs w:val="21"/>
        </w:rPr>
        <w:t>问责制包括以及时、具有成本效益的方式实现各项目标和高质量的成果，从而按照所有决议、条例、细则和道德标准，全面执行和交付联合国政府间机构及其所设其他附属机关核准授予秘书处的所有任务；真实、客观、准确并及时报告业绩成果；负责任地管理资金和资源；工作业绩的所有方面，包括一个明确界定的奖惩制度；对监督机构的重要作用予以应有的承认并全面遵守已接受的建议。</w:t>
      </w:r>
      <w:r w:rsidR="00E8301A" w:rsidRPr="00764318">
        <w:rPr>
          <w:rFonts w:ascii="KaiTi" w:eastAsia="KaiTi" w:hAnsi="KaiTi"/>
          <w:i/>
          <w:sz w:val="21"/>
          <w:szCs w:val="21"/>
        </w:rPr>
        <w:t>”</w:t>
      </w:r>
      <w:r w:rsidR="00E8301A" w:rsidRPr="00764318">
        <w:rPr>
          <w:rStyle w:val="af1"/>
          <w:rFonts w:ascii="KaiTi" w:eastAsia="KaiTi" w:hAnsi="KaiTi"/>
          <w:i/>
          <w:sz w:val="21"/>
          <w:szCs w:val="21"/>
        </w:rPr>
        <w:footnoteReference w:id="3"/>
      </w:r>
    </w:p>
    <w:p w:rsidR="00E8301A" w:rsidRPr="006234D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联检组</w:t>
      </w:r>
      <w:r w:rsidR="00636D2B" w:rsidRPr="006234D7">
        <w:rPr>
          <w:rFonts w:ascii="SimSun" w:hAnsi="SimSun" w:hint="eastAsia"/>
          <w:sz w:val="21"/>
          <w:szCs w:val="21"/>
        </w:rPr>
        <w:t>指出，</w:t>
      </w:r>
      <w:r w:rsidR="000C3CA7" w:rsidRPr="006234D7">
        <w:rPr>
          <w:rFonts w:ascii="SimSun" w:hAnsi="SimSun" w:cs="TTD97Do00" w:hint="eastAsia"/>
          <w:sz w:val="21"/>
          <w:szCs w:val="21"/>
        </w:rPr>
        <w:t>强有力问责制框架的构件</w:t>
      </w:r>
      <w:r w:rsidR="00636D2B" w:rsidRPr="006234D7">
        <w:rPr>
          <w:rFonts w:ascii="SimSun" w:hAnsi="SimSun" w:cs="TTD97Do00" w:hint="eastAsia"/>
          <w:sz w:val="21"/>
          <w:szCs w:val="21"/>
        </w:rPr>
        <w:t>有：</w:t>
      </w:r>
      <w:r w:rsidR="00E8301A" w:rsidRPr="006234D7">
        <w:rPr>
          <w:rFonts w:ascii="SimSun" w:hAnsi="SimSun"/>
          <w:sz w:val="21"/>
          <w:szCs w:val="21"/>
        </w:rPr>
        <w:t>(</w:t>
      </w:r>
      <w:proofErr w:type="spellStart"/>
      <w:r w:rsidR="00E8301A" w:rsidRPr="006234D7">
        <w:rPr>
          <w:rFonts w:ascii="SimSun" w:hAnsi="SimSun"/>
          <w:sz w:val="21"/>
          <w:szCs w:val="21"/>
        </w:rPr>
        <w:t>i</w:t>
      </w:r>
      <w:proofErr w:type="spellEnd"/>
      <w:r w:rsidR="00E8301A" w:rsidRPr="006234D7">
        <w:rPr>
          <w:rFonts w:ascii="SimSun" w:hAnsi="SimSun"/>
          <w:sz w:val="21"/>
          <w:szCs w:val="21"/>
        </w:rPr>
        <w:t>)</w:t>
      </w:r>
      <w:r w:rsidR="000C3CA7" w:rsidRPr="006234D7">
        <w:rPr>
          <w:rFonts w:ascii="SimSun" w:hAnsi="SimSun"/>
          <w:sz w:val="21"/>
          <w:szCs w:val="21"/>
        </w:rPr>
        <w:t>与成员国达成政治协议</w:t>
      </w:r>
      <w:r w:rsidR="00636D2B" w:rsidRPr="006234D7">
        <w:rPr>
          <w:rFonts w:ascii="SimSun" w:hAnsi="SimSun" w:hint="eastAsia"/>
          <w:sz w:val="21"/>
          <w:szCs w:val="21"/>
        </w:rPr>
        <w:t>；</w:t>
      </w:r>
      <w:r w:rsidR="00E8301A" w:rsidRPr="006234D7">
        <w:rPr>
          <w:rFonts w:ascii="SimSun" w:hAnsi="SimSun"/>
          <w:sz w:val="21"/>
          <w:szCs w:val="21"/>
        </w:rPr>
        <w:t>(ii)</w:t>
      </w:r>
      <w:r w:rsidR="000C3CA7" w:rsidRPr="006234D7">
        <w:rPr>
          <w:rFonts w:ascii="SimSun" w:hAnsi="SimSun"/>
          <w:sz w:val="21"/>
          <w:szCs w:val="21"/>
        </w:rPr>
        <w:t>内部管控</w:t>
      </w:r>
      <w:r w:rsidR="00636D2B" w:rsidRPr="006234D7">
        <w:rPr>
          <w:rFonts w:ascii="SimSun" w:hAnsi="SimSun" w:hint="eastAsia"/>
          <w:sz w:val="21"/>
          <w:szCs w:val="21"/>
        </w:rPr>
        <w:t>；和</w:t>
      </w:r>
      <w:r w:rsidR="00E8301A" w:rsidRPr="006234D7">
        <w:rPr>
          <w:rFonts w:ascii="SimSun" w:hAnsi="SimSun"/>
          <w:sz w:val="21"/>
          <w:szCs w:val="21"/>
        </w:rPr>
        <w:t>(iii)</w:t>
      </w:r>
      <w:r w:rsidR="000C3CA7" w:rsidRPr="006234D7">
        <w:rPr>
          <w:rFonts w:ascii="SimSun" w:hAnsi="SimSun"/>
          <w:sz w:val="21"/>
          <w:szCs w:val="21"/>
        </w:rPr>
        <w:t>投诉和回应机制</w:t>
      </w:r>
      <w:r w:rsidR="00636D2B" w:rsidRPr="006234D7">
        <w:rPr>
          <w:rFonts w:ascii="SimSun" w:hAnsi="SimSun" w:hint="eastAsia"/>
          <w:sz w:val="21"/>
          <w:szCs w:val="21"/>
        </w:rPr>
        <w:t>，并进一步结论指出：“</w:t>
      </w:r>
      <w:r w:rsidR="000C3CA7" w:rsidRPr="006234D7">
        <w:rPr>
          <w:rFonts w:ascii="SimSun" w:hAnsi="SimSun" w:hint="eastAsia"/>
          <w:sz w:val="21"/>
          <w:szCs w:val="21"/>
        </w:rPr>
        <w:t>问责制框架应该立足于透明度，必须以浓厚的问责气氛为后盾</w:t>
      </w:r>
      <w:r w:rsidR="00636D2B" w:rsidRPr="006234D7">
        <w:rPr>
          <w:rFonts w:ascii="SimSun" w:hAnsi="SimSun" w:hint="eastAsia"/>
          <w:sz w:val="21"/>
          <w:szCs w:val="21"/>
        </w:rPr>
        <w:t>”。</w:t>
      </w:r>
    </w:p>
    <w:p w:rsidR="00E8301A" w:rsidRPr="006234D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636D2B" w:rsidRPr="006234D7">
        <w:rPr>
          <w:rFonts w:ascii="SimSun" w:hAnsi="SimSun" w:hint="eastAsia"/>
          <w:sz w:val="21"/>
          <w:szCs w:val="21"/>
        </w:rPr>
        <w:t>的核心价值“成果问责制”、</w:t>
      </w:r>
      <w:r w:rsidRPr="006234D7">
        <w:rPr>
          <w:rFonts w:ascii="SimSun" w:hAnsi="SimSun"/>
          <w:sz w:val="21"/>
          <w:szCs w:val="21"/>
        </w:rPr>
        <w:t>“</w:t>
      </w:r>
      <w:r w:rsidR="00636D2B" w:rsidRPr="006234D7">
        <w:rPr>
          <w:rFonts w:ascii="SimSun" w:hAnsi="SimSun" w:hint="eastAsia"/>
          <w:sz w:val="21"/>
          <w:szCs w:val="21"/>
        </w:rPr>
        <w:t>对环境、社会和善政负责</w:t>
      </w:r>
      <w:r w:rsidR="00DD3C3C" w:rsidRPr="006234D7">
        <w:rPr>
          <w:rFonts w:ascii="SimSun" w:hAnsi="SimSun" w:hint="eastAsia"/>
          <w:sz w:val="21"/>
          <w:szCs w:val="21"/>
        </w:rPr>
        <w:t>”</w:t>
      </w:r>
      <w:r w:rsidR="00636D2B" w:rsidRPr="006234D7">
        <w:rPr>
          <w:rFonts w:ascii="SimSun" w:hAnsi="SimSun" w:hint="eastAsia"/>
          <w:sz w:val="21"/>
          <w:szCs w:val="21"/>
        </w:rPr>
        <w:t>及“面向服务”</w:t>
      </w:r>
      <w:r w:rsidR="00DD3C3C" w:rsidRPr="006234D7">
        <w:rPr>
          <w:rFonts w:ascii="SimSun" w:hAnsi="SimSun" w:hint="eastAsia"/>
          <w:sz w:val="21"/>
          <w:szCs w:val="21"/>
        </w:rPr>
        <w:t>中的每一项都涉及</w:t>
      </w:r>
      <w:r w:rsidR="00B53600" w:rsidRPr="006234D7">
        <w:rPr>
          <w:rFonts w:ascii="SimSun" w:hAnsi="SimSun"/>
          <w:sz w:val="21"/>
          <w:szCs w:val="21"/>
        </w:rPr>
        <w:t>联检组</w:t>
      </w:r>
      <w:r w:rsidR="00DD3C3C" w:rsidRPr="006234D7">
        <w:rPr>
          <w:rFonts w:ascii="SimSun" w:hAnsi="SimSun" w:hint="eastAsia"/>
          <w:sz w:val="21"/>
          <w:szCs w:val="21"/>
        </w:rPr>
        <w:t>指出的构件，而且秘书处在过去几个两年期开展了大量工作，建立和加强其各项核心价值以及其问责制框架的各种要素。本文件旨在将这些要素凝聚在一起，</w:t>
      </w:r>
      <w:r w:rsidR="00E5188E">
        <w:rPr>
          <w:rFonts w:ascii="SimSun" w:hAnsi="SimSun" w:hint="eastAsia"/>
          <w:sz w:val="21"/>
          <w:szCs w:val="21"/>
        </w:rPr>
        <w:t>构成</w:t>
      </w:r>
      <w:r w:rsidR="00DD3C3C" w:rsidRPr="006234D7">
        <w:rPr>
          <w:rFonts w:ascii="SimSun" w:hAnsi="SimSun" w:hint="eastAsia"/>
          <w:sz w:val="21"/>
          <w:szCs w:val="21"/>
        </w:rPr>
        <w:t>WIPO的问责制框架，提交成员国审议和批准。</w:t>
      </w:r>
    </w:p>
    <w:p w:rsidR="00E8301A" w:rsidRPr="00764318" w:rsidRDefault="001F3878"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三、</w:t>
      </w:r>
      <w:r w:rsidR="00E8301A" w:rsidRPr="00764318">
        <w:rPr>
          <w:rFonts w:ascii="SimHei" w:eastAsia="SimHei" w:hAnsi="SimHei"/>
          <w:bCs/>
          <w:sz w:val="21"/>
          <w:szCs w:val="21"/>
        </w:rPr>
        <w:t>WIPO</w:t>
      </w:r>
      <w:r w:rsidR="000C3CA7" w:rsidRPr="00764318">
        <w:rPr>
          <w:rFonts w:ascii="SimHei" w:eastAsia="SimHei" w:hAnsi="SimHei" w:hint="eastAsia"/>
          <w:bCs/>
          <w:sz w:val="21"/>
          <w:szCs w:val="21"/>
        </w:rPr>
        <w:t>问责制框架</w:t>
      </w:r>
    </w:p>
    <w:p w:rsidR="00E8301A" w:rsidRPr="006234D7" w:rsidRDefault="001F3878"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WIPO问责制框架立足于</w:t>
      </w:r>
      <w:r w:rsidR="00E5188E" w:rsidRPr="006234D7">
        <w:rPr>
          <w:rFonts w:ascii="SimSun" w:hAnsi="SimSun" w:hint="eastAsia"/>
          <w:sz w:val="21"/>
          <w:szCs w:val="21"/>
        </w:rPr>
        <w:t>如下所示</w:t>
      </w:r>
      <w:r w:rsidRPr="006234D7">
        <w:rPr>
          <w:rFonts w:ascii="SimSun" w:hAnsi="SimSun" w:hint="eastAsia"/>
          <w:sz w:val="21"/>
          <w:szCs w:val="21"/>
        </w:rPr>
        <w:t>三个</w:t>
      </w:r>
      <w:r w:rsidR="00780A7B" w:rsidRPr="006234D7">
        <w:rPr>
          <w:rFonts w:ascii="SimSun" w:hAnsi="SimSun" w:hint="eastAsia"/>
          <w:sz w:val="21"/>
          <w:szCs w:val="21"/>
        </w:rPr>
        <w:t>支柱，这三个支柱与联检组指出的问责制框架</w:t>
      </w:r>
      <w:r w:rsidR="00E5188E">
        <w:rPr>
          <w:rFonts w:ascii="SimSun" w:hAnsi="SimSun" w:hint="eastAsia"/>
          <w:sz w:val="21"/>
          <w:szCs w:val="21"/>
        </w:rPr>
        <w:t>的</w:t>
      </w:r>
      <w:r w:rsidR="00780A7B" w:rsidRPr="006234D7">
        <w:rPr>
          <w:rFonts w:ascii="SimSun" w:hAnsi="SimSun" w:hint="eastAsia"/>
          <w:sz w:val="21"/>
          <w:szCs w:val="21"/>
        </w:rPr>
        <w:t>关键构件一致：</w:t>
      </w:r>
    </w:p>
    <w:p w:rsidR="00E8301A" w:rsidRPr="006234D7" w:rsidRDefault="00735574" w:rsidP="00E5188E">
      <w:pPr>
        <w:pStyle w:val="ONUME"/>
        <w:numPr>
          <w:ilvl w:val="0"/>
          <w:numId w:val="0"/>
        </w:numPr>
        <w:adjustRightInd w:val="0"/>
        <w:spacing w:afterLines="100" w:after="240" w:line="340" w:lineRule="atLeast"/>
        <w:jc w:val="center"/>
        <w:rPr>
          <w:rFonts w:ascii="SimSun" w:hAnsi="SimSun"/>
          <w:sz w:val="21"/>
          <w:szCs w:val="21"/>
        </w:rPr>
      </w:pPr>
      <w:r w:rsidRPr="006234D7">
        <w:rPr>
          <w:rFonts w:ascii="SimSun" w:hAnsi="SimSun"/>
          <w:noProof/>
          <w:sz w:val="21"/>
          <w:szCs w:val="21"/>
        </w:rPr>
        <w:drawing>
          <wp:inline distT="0" distB="0" distL="0" distR="0" wp14:anchorId="0EC3D4FD" wp14:editId="09CEA104">
            <wp:extent cx="5260975" cy="2838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0975" cy="2838450"/>
                    </a:xfrm>
                    <a:prstGeom prst="rect">
                      <a:avLst/>
                    </a:prstGeom>
                    <a:noFill/>
                    <a:ln>
                      <a:noFill/>
                    </a:ln>
                  </pic:spPr>
                </pic:pic>
              </a:graphicData>
            </a:graphic>
          </wp:inline>
        </w:drawing>
      </w:r>
    </w:p>
    <w:p w:rsidR="00E8301A" w:rsidRPr="006234D7" w:rsidRDefault="00780A7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这三个支柱通过明确的协议、对组织效绩和风险的战略管理以及投诉和回应机制，</w:t>
      </w:r>
      <w:r w:rsidR="00E5188E">
        <w:rPr>
          <w:rFonts w:ascii="SimSun" w:hAnsi="SimSun" w:hint="eastAsia"/>
          <w:sz w:val="21"/>
          <w:szCs w:val="21"/>
        </w:rPr>
        <w:t>共</w:t>
      </w:r>
      <w:r w:rsidRPr="006234D7">
        <w:rPr>
          <w:rFonts w:ascii="SimSun" w:hAnsi="SimSun" w:hint="eastAsia"/>
          <w:sz w:val="21"/>
          <w:szCs w:val="21"/>
        </w:rPr>
        <w:t>同为问</w:t>
      </w:r>
      <w:proofErr w:type="gramStart"/>
      <w:r w:rsidRPr="006234D7">
        <w:rPr>
          <w:rFonts w:ascii="SimSun" w:hAnsi="SimSun" w:hint="eastAsia"/>
          <w:sz w:val="21"/>
          <w:szCs w:val="21"/>
        </w:rPr>
        <w:t>责气氛</w:t>
      </w:r>
      <w:proofErr w:type="gramEnd"/>
      <w:r w:rsidRPr="006234D7">
        <w:rPr>
          <w:rFonts w:ascii="SimSun" w:hAnsi="SimSun" w:hint="eastAsia"/>
          <w:sz w:val="21"/>
          <w:szCs w:val="21"/>
        </w:rPr>
        <w:t>和透明度做出贡献。以下各部分提供了关于每个支柱的概览。</w:t>
      </w:r>
      <w:r w:rsidR="00E8301A" w:rsidRPr="006234D7">
        <w:rPr>
          <w:rFonts w:ascii="SimSun" w:hAnsi="SimSun"/>
          <w:sz w:val="21"/>
          <w:szCs w:val="21"/>
        </w:rPr>
        <w:t>WIPO</w:t>
      </w:r>
      <w:r w:rsidRPr="006234D7">
        <w:rPr>
          <w:rFonts w:ascii="SimSun" w:hAnsi="SimSun" w:hint="eastAsia"/>
          <w:sz w:val="21"/>
          <w:szCs w:val="21"/>
        </w:rPr>
        <w:t>在落实问责制框架上的方法强调</w:t>
      </w:r>
      <w:r w:rsidR="00E5188E">
        <w:rPr>
          <w:rFonts w:ascii="SimSun" w:hAnsi="SimSun" w:hint="eastAsia"/>
          <w:sz w:val="21"/>
          <w:szCs w:val="21"/>
        </w:rPr>
        <w:t>，</w:t>
      </w:r>
      <w:r w:rsidRPr="006234D7">
        <w:rPr>
          <w:rFonts w:ascii="SimSun" w:hAnsi="SimSun" w:hint="eastAsia"/>
          <w:sz w:val="21"/>
          <w:szCs w:val="21"/>
        </w:rPr>
        <w:t>有必要使之作为管理层和工作人员日常工作的指南。</w:t>
      </w:r>
    </w:p>
    <w:p w:rsidR="00E8301A" w:rsidRPr="00764318" w:rsidRDefault="00780A7B" w:rsidP="00E5188E">
      <w:pPr>
        <w:pStyle w:val="af"/>
        <w:keepNext/>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lastRenderedPageBreak/>
        <w:t>四、</w:t>
      </w:r>
      <w:r w:rsidR="000C3CA7" w:rsidRPr="00764318">
        <w:rPr>
          <w:rFonts w:ascii="SimHei" w:eastAsia="SimHei" w:hAnsi="SimHei"/>
          <w:bCs/>
          <w:sz w:val="21"/>
          <w:szCs w:val="21"/>
        </w:rPr>
        <w:t>支柱</w:t>
      </w:r>
      <w:r w:rsidR="00E8301A" w:rsidRPr="00764318">
        <w:rPr>
          <w:rFonts w:ascii="SimHei" w:eastAsia="SimHei" w:hAnsi="SimHei"/>
          <w:bCs/>
          <w:sz w:val="21"/>
          <w:szCs w:val="21"/>
        </w:rPr>
        <w:t>1</w:t>
      </w:r>
      <w:r w:rsidR="00A81567">
        <w:rPr>
          <w:rFonts w:ascii="SimHei" w:eastAsia="SimHei" w:hAnsi="SimHei" w:hint="eastAsia"/>
          <w:bCs/>
          <w:sz w:val="21"/>
          <w:szCs w:val="21"/>
        </w:rPr>
        <w:t xml:space="preserve"> </w:t>
      </w:r>
      <w:r w:rsidR="00E8301A" w:rsidRPr="00764318">
        <w:rPr>
          <w:rFonts w:ascii="SimHei" w:eastAsia="SimHei" w:hAnsi="SimHei"/>
          <w:bCs/>
          <w:sz w:val="21"/>
          <w:szCs w:val="21"/>
        </w:rPr>
        <w:t>-</w:t>
      </w:r>
      <w:r w:rsidR="00A81567">
        <w:rPr>
          <w:rFonts w:ascii="SimHei" w:eastAsia="SimHei" w:hAnsi="SimHei" w:hint="eastAsia"/>
          <w:bCs/>
          <w:sz w:val="21"/>
          <w:szCs w:val="21"/>
        </w:rPr>
        <w:t xml:space="preserve"> </w:t>
      </w:r>
      <w:r w:rsidR="005A2E3A" w:rsidRPr="00764318">
        <w:rPr>
          <w:rFonts w:ascii="SimHei" w:eastAsia="SimHei" w:hAnsi="SimHei" w:hint="eastAsia"/>
          <w:bCs/>
          <w:sz w:val="21"/>
          <w:szCs w:val="21"/>
        </w:rPr>
        <w:t>与成员国、利益攸关方和WIPO服务的用户达成协议</w:t>
      </w:r>
    </w:p>
    <w:p w:rsidR="00E8301A" w:rsidRPr="006234D7" w:rsidRDefault="00E8301A" w:rsidP="00E5188E">
      <w:pPr>
        <w:pStyle w:val="ONUME"/>
        <w:keepNext/>
        <w:tabs>
          <w:tab w:val="clear" w:pos="709"/>
        </w:tabs>
        <w:adjustRightInd w:val="0"/>
        <w:spacing w:afterLines="50" w:after="120" w:line="340" w:lineRule="atLeast"/>
        <w:ind w:left="0"/>
        <w:jc w:val="both"/>
        <w:rPr>
          <w:rFonts w:ascii="SimSun" w:hAnsi="SimSun"/>
          <w:b/>
          <w:i/>
          <w:sz w:val="21"/>
          <w:szCs w:val="21"/>
        </w:rPr>
      </w:pPr>
      <w:r w:rsidRPr="006234D7">
        <w:rPr>
          <w:rFonts w:ascii="SimSun" w:hAnsi="SimSun"/>
          <w:sz w:val="21"/>
          <w:szCs w:val="21"/>
        </w:rPr>
        <w:t>WIPO</w:t>
      </w:r>
      <w:r w:rsidR="005A793C" w:rsidRPr="006234D7">
        <w:rPr>
          <w:rFonts w:ascii="SimSun" w:hAnsi="SimSun"/>
          <w:sz w:val="21"/>
          <w:szCs w:val="21"/>
        </w:rPr>
        <w:t>问责制框架</w:t>
      </w:r>
      <w:r w:rsidR="005A793C" w:rsidRPr="006234D7">
        <w:rPr>
          <w:rFonts w:ascii="SimSun" w:hAnsi="SimSun" w:hint="eastAsia"/>
          <w:sz w:val="21"/>
          <w:szCs w:val="21"/>
        </w:rPr>
        <w:t>的第一个支柱是与成员国、利益攸关方和服务用户达成协议。这种协议体现于下列</w:t>
      </w:r>
      <w:r w:rsidR="005A793C" w:rsidRPr="00E5188E">
        <w:rPr>
          <w:rFonts w:ascii="KaiTi" w:eastAsia="KaiTi" w:hAnsi="KaiTi" w:hint="eastAsia"/>
          <w:i/>
          <w:sz w:val="21"/>
          <w:szCs w:val="21"/>
        </w:rPr>
        <w:t>协定和条约</w:t>
      </w:r>
      <w:r w:rsidR="005A793C" w:rsidRPr="006234D7">
        <w:rPr>
          <w:rFonts w:ascii="SimSun" w:hAnsi="SimSun" w:hint="eastAsia"/>
          <w:sz w:val="21"/>
          <w:szCs w:val="21"/>
        </w:rPr>
        <w:t>：</w:t>
      </w:r>
    </w:p>
    <w:p w:rsidR="00E8301A" w:rsidRPr="006234D7" w:rsidRDefault="005A793C" w:rsidP="00764318">
      <w:pPr>
        <w:pStyle w:val="ONUME"/>
        <w:numPr>
          <w:ilvl w:val="2"/>
          <w:numId w:val="2"/>
        </w:numPr>
        <w:tabs>
          <w:tab w:val="clear" w:pos="1701"/>
        </w:tabs>
        <w:adjustRightInd w:val="0"/>
        <w:spacing w:afterLines="50" w:after="120" w:line="340" w:lineRule="atLeast"/>
        <w:ind w:leftChars="218" w:left="1080" w:hanging="600"/>
        <w:jc w:val="both"/>
        <w:rPr>
          <w:rFonts w:ascii="SimSun" w:hAnsi="SimSun"/>
          <w:sz w:val="21"/>
          <w:szCs w:val="21"/>
        </w:rPr>
      </w:pPr>
      <w:r w:rsidRPr="006234D7">
        <w:rPr>
          <w:rFonts w:ascii="SimSun" w:hAnsi="SimSun" w:hint="eastAsia"/>
          <w:sz w:val="21"/>
          <w:szCs w:val="21"/>
        </w:rPr>
        <w:t>《</w:t>
      </w:r>
      <w:r w:rsidR="00E8301A" w:rsidRPr="006234D7">
        <w:rPr>
          <w:rFonts w:ascii="SimSun" w:hAnsi="SimSun"/>
          <w:sz w:val="21"/>
          <w:szCs w:val="21"/>
        </w:rPr>
        <w:t>WIPO</w:t>
      </w:r>
      <w:r w:rsidRPr="006234D7">
        <w:rPr>
          <w:rFonts w:ascii="SimSun" w:hAnsi="SimSun" w:hint="eastAsia"/>
          <w:sz w:val="21"/>
          <w:szCs w:val="21"/>
        </w:rPr>
        <w:t>公约》及其修正案，它们规定了本组织的核心</w:t>
      </w:r>
      <w:r w:rsidR="00A63467" w:rsidRPr="006234D7">
        <w:rPr>
          <w:rFonts w:ascii="SimSun" w:hAnsi="SimSun" w:hint="eastAsia"/>
          <w:sz w:val="21"/>
          <w:szCs w:val="21"/>
        </w:rPr>
        <w:t>任务</w:t>
      </w:r>
      <w:r w:rsidRPr="006234D7">
        <w:rPr>
          <w:rFonts w:ascii="SimSun" w:hAnsi="SimSun" w:hint="eastAsia"/>
          <w:sz w:val="21"/>
          <w:szCs w:val="21"/>
        </w:rPr>
        <w:t>；</w:t>
      </w:r>
    </w:p>
    <w:p w:rsidR="00E8301A" w:rsidRPr="006234D7" w:rsidRDefault="005A793C" w:rsidP="00E5188E">
      <w:pPr>
        <w:pStyle w:val="ONUME"/>
        <w:numPr>
          <w:ilvl w:val="2"/>
          <w:numId w:val="2"/>
        </w:numPr>
        <w:tabs>
          <w:tab w:val="clear" w:pos="1701"/>
        </w:tabs>
        <w:adjustRightInd w:val="0"/>
        <w:spacing w:afterLines="50" w:after="120" w:line="340" w:lineRule="atLeast"/>
        <w:ind w:leftChars="218" w:left="1081" w:hanging="601"/>
        <w:jc w:val="both"/>
        <w:rPr>
          <w:rFonts w:ascii="SimSun" w:hAnsi="SimSun"/>
          <w:sz w:val="21"/>
          <w:szCs w:val="21"/>
        </w:rPr>
      </w:pPr>
      <w:r w:rsidRPr="006234D7">
        <w:rPr>
          <w:rFonts w:ascii="SimSun" w:hAnsi="SimSun" w:hint="eastAsia"/>
          <w:sz w:val="21"/>
          <w:szCs w:val="21"/>
        </w:rPr>
        <w:t>此外，</w:t>
      </w:r>
      <w:r w:rsidR="00E8301A" w:rsidRPr="006234D7">
        <w:rPr>
          <w:rFonts w:ascii="SimSun" w:hAnsi="SimSun"/>
          <w:sz w:val="21"/>
          <w:szCs w:val="21"/>
        </w:rPr>
        <w:t>WIP</w:t>
      </w:r>
      <w:r w:rsidR="00A63467" w:rsidRPr="006234D7">
        <w:rPr>
          <w:rFonts w:ascii="SimSun" w:hAnsi="SimSun" w:hint="eastAsia"/>
          <w:sz w:val="21"/>
          <w:szCs w:val="21"/>
        </w:rPr>
        <w:t>O</w:t>
      </w:r>
      <w:r w:rsidRPr="006234D7">
        <w:rPr>
          <w:rFonts w:ascii="SimSun" w:hAnsi="SimSun" w:hint="eastAsia"/>
          <w:sz w:val="21"/>
          <w:szCs w:val="21"/>
        </w:rPr>
        <w:t>管理着其他25部条约，它们构成了</w:t>
      </w:r>
      <w:r w:rsidR="00A63467" w:rsidRPr="006234D7">
        <w:rPr>
          <w:rFonts w:ascii="SimSun" w:hAnsi="SimSun" w:hint="eastAsia"/>
          <w:sz w:val="21"/>
          <w:szCs w:val="21"/>
        </w:rPr>
        <w:t>知识产权保护、全球保护体系和分类领域所提供服务的法律依据；</w:t>
      </w:r>
    </w:p>
    <w:p w:rsidR="00E8301A" w:rsidRPr="006234D7" w:rsidRDefault="00A63467" w:rsidP="00764318">
      <w:pPr>
        <w:pStyle w:val="ONUME"/>
        <w:numPr>
          <w:ilvl w:val="2"/>
          <w:numId w:val="2"/>
        </w:numPr>
        <w:tabs>
          <w:tab w:val="clear" w:pos="1701"/>
        </w:tabs>
        <w:adjustRightInd w:val="0"/>
        <w:spacing w:afterLines="50" w:after="120" w:line="340" w:lineRule="atLeast"/>
        <w:ind w:leftChars="218" w:left="1080" w:hanging="600"/>
        <w:jc w:val="both"/>
        <w:rPr>
          <w:rFonts w:ascii="SimSun" w:hAnsi="SimSun"/>
          <w:sz w:val="21"/>
          <w:szCs w:val="21"/>
        </w:rPr>
      </w:pPr>
      <w:r w:rsidRPr="006234D7">
        <w:rPr>
          <w:rFonts w:ascii="SimSun" w:hAnsi="SimSun" w:hint="eastAsia"/>
          <w:sz w:val="21"/>
          <w:szCs w:val="21"/>
        </w:rPr>
        <w:t>与</w:t>
      </w:r>
      <w:r w:rsidR="00E5188E" w:rsidRPr="006234D7">
        <w:rPr>
          <w:rFonts w:ascii="SimSun" w:hAnsi="SimSun" w:hint="eastAsia"/>
          <w:sz w:val="21"/>
          <w:szCs w:val="21"/>
        </w:rPr>
        <w:t>联合国和世界贸易组织</w:t>
      </w:r>
      <w:r w:rsidR="00E5188E">
        <w:rPr>
          <w:rFonts w:ascii="SimSun" w:hAnsi="SimSun" w:hint="eastAsia"/>
          <w:sz w:val="21"/>
          <w:szCs w:val="21"/>
        </w:rPr>
        <w:t>等</w:t>
      </w:r>
      <w:r w:rsidRPr="006234D7">
        <w:rPr>
          <w:rFonts w:ascii="SimSun" w:hAnsi="SimSun" w:hint="eastAsia"/>
          <w:sz w:val="21"/>
          <w:szCs w:val="21"/>
        </w:rPr>
        <w:t>国际组织的其他协定进一步界定了本组织的任务。</w:t>
      </w:r>
    </w:p>
    <w:p w:rsidR="00E8301A" w:rsidRPr="00E5188E" w:rsidRDefault="005A2E3A" w:rsidP="00E5188E">
      <w:pPr>
        <w:pStyle w:val="Default"/>
        <w:autoSpaceDE/>
        <w:autoSpaceDN/>
        <w:spacing w:beforeLines="100" w:before="240" w:afterLines="50" w:after="120" w:line="340" w:lineRule="atLeast"/>
        <w:jc w:val="both"/>
        <w:rPr>
          <w:rFonts w:ascii="KaiTi" w:eastAsia="KaiTi" w:hAnsi="KaiTi" w:cs="Arial"/>
          <w:b/>
          <w:i/>
          <w:color w:val="auto"/>
          <w:sz w:val="21"/>
          <w:szCs w:val="21"/>
        </w:rPr>
      </w:pPr>
      <w:proofErr w:type="spellStart"/>
      <w:r w:rsidRPr="00E5188E">
        <w:rPr>
          <w:rFonts w:ascii="KaiTi" w:eastAsia="KaiTi" w:hAnsi="KaiTi" w:cs="Arial" w:hint="eastAsia"/>
          <w:b/>
          <w:i/>
          <w:color w:val="auto"/>
          <w:sz w:val="21"/>
          <w:szCs w:val="21"/>
        </w:rPr>
        <w:t>WIPO</w:t>
      </w:r>
      <w:r w:rsidRPr="00E5188E">
        <w:rPr>
          <w:rFonts w:ascii="KaiTi" w:eastAsia="KaiTi" w:hAnsi="KaiTi" w:cs="SimSun" w:hint="eastAsia"/>
          <w:b/>
          <w:i/>
          <w:color w:val="auto"/>
          <w:sz w:val="21"/>
          <w:szCs w:val="21"/>
        </w:rPr>
        <w:t>成果框架</w:t>
      </w:r>
      <w:proofErr w:type="spellEnd"/>
    </w:p>
    <w:p w:rsidR="00E8301A" w:rsidRPr="006234D7" w:rsidRDefault="0079355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两年</w:t>
      </w:r>
      <w:proofErr w:type="gramStart"/>
      <w:r w:rsidRPr="006234D7">
        <w:rPr>
          <w:rFonts w:ascii="SimSun" w:hAnsi="SimSun" w:hint="eastAsia"/>
          <w:sz w:val="21"/>
          <w:szCs w:val="21"/>
        </w:rPr>
        <w:t>期计划</w:t>
      </w:r>
      <w:proofErr w:type="gramEnd"/>
      <w:r w:rsidRPr="006234D7">
        <w:rPr>
          <w:rFonts w:ascii="SimSun" w:hAnsi="SimSun" w:hint="eastAsia"/>
          <w:sz w:val="21"/>
          <w:szCs w:val="21"/>
        </w:rPr>
        <w:t>和预算由成员国批准，其中列出了要在一个两年期内完成的组织预期成果</w:t>
      </w:r>
      <w:r w:rsidR="00E8301A" w:rsidRPr="006234D7">
        <w:rPr>
          <w:rFonts w:ascii="SimSun" w:hAnsi="SimSun"/>
          <w:sz w:val="21"/>
          <w:szCs w:val="21"/>
        </w:rPr>
        <w:t>(</w:t>
      </w:r>
      <w:r w:rsidRPr="006234D7">
        <w:rPr>
          <w:rFonts w:ascii="SimSun" w:hAnsi="SimSun" w:hint="eastAsia"/>
          <w:sz w:val="21"/>
          <w:szCs w:val="21"/>
        </w:rPr>
        <w:t>按当时的战略目标组织</w:t>
      </w:r>
      <w:r w:rsidR="00E8301A" w:rsidRPr="006234D7">
        <w:rPr>
          <w:rFonts w:ascii="SimSun" w:hAnsi="SimSun"/>
          <w:sz w:val="21"/>
          <w:szCs w:val="21"/>
        </w:rPr>
        <w:t>)</w:t>
      </w:r>
      <w:r w:rsidRPr="006234D7">
        <w:rPr>
          <w:rFonts w:ascii="SimSun" w:hAnsi="SimSun" w:hint="eastAsia"/>
          <w:sz w:val="21"/>
          <w:szCs w:val="21"/>
        </w:rPr>
        <w:t>。预期成果用一套良好界定的效绩尺度来衡量</w:t>
      </w:r>
      <w:r w:rsidR="00E8301A" w:rsidRPr="006234D7">
        <w:rPr>
          <w:rFonts w:ascii="SimSun" w:hAnsi="SimSun"/>
          <w:sz w:val="21"/>
          <w:szCs w:val="21"/>
        </w:rPr>
        <w:t>(</w:t>
      </w:r>
      <w:r w:rsidRPr="006234D7">
        <w:rPr>
          <w:rFonts w:ascii="SimSun" w:hAnsi="SimSun" w:hint="eastAsia"/>
          <w:sz w:val="21"/>
          <w:szCs w:val="21"/>
        </w:rPr>
        <w:t>效绩指标、基准和目标</w:t>
      </w:r>
      <w:r w:rsidR="00E8301A" w:rsidRPr="006234D7">
        <w:rPr>
          <w:rFonts w:ascii="SimSun" w:hAnsi="SimSun"/>
          <w:sz w:val="21"/>
          <w:szCs w:val="21"/>
        </w:rPr>
        <w:t>)</w:t>
      </w:r>
      <w:r w:rsidRPr="006234D7">
        <w:rPr>
          <w:rFonts w:ascii="SimSun" w:hAnsi="SimSun" w:hint="eastAsia"/>
          <w:sz w:val="21"/>
          <w:szCs w:val="21"/>
        </w:rPr>
        <w:t>。</w:t>
      </w:r>
    </w:p>
    <w:p w:rsidR="00E8301A" w:rsidRPr="006234D7" w:rsidRDefault="0079355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组织单位一级的年度成果</w:t>
      </w:r>
      <w:r w:rsidR="008B085A">
        <w:rPr>
          <w:rFonts w:ascii="SimSun" w:hAnsi="SimSun" w:hint="eastAsia"/>
          <w:sz w:val="21"/>
          <w:szCs w:val="21"/>
        </w:rPr>
        <w:t>制</w:t>
      </w:r>
      <w:r w:rsidRPr="006234D7">
        <w:rPr>
          <w:rFonts w:ascii="SimSun" w:hAnsi="SimSun" w:hint="eastAsia"/>
          <w:sz w:val="21"/>
          <w:szCs w:val="21"/>
        </w:rPr>
        <w:t>工作计划和与之一致的工作人员个人目标，对于两年</w:t>
      </w:r>
      <w:proofErr w:type="gramStart"/>
      <w:r w:rsidRPr="006234D7">
        <w:rPr>
          <w:rFonts w:ascii="SimSun" w:hAnsi="SimSun" w:hint="eastAsia"/>
          <w:sz w:val="21"/>
          <w:szCs w:val="21"/>
        </w:rPr>
        <w:t>期计划</w:t>
      </w:r>
      <w:proofErr w:type="gramEnd"/>
      <w:r w:rsidRPr="006234D7">
        <w:rPr>
          <w:rFonts w:ascii="SimSun" w:hAnsi="SimSun" w:hint="eastAsia"/>
          <w:sz w:val="21"/>
          <w:szCs w:val="21"/>
        </w:rPr>
        <w:t>和预算的落实具有重要作用，各单位</w:t>
      </w:r>
      <w:r w:rsidR="008B085A">
        <w:rPr>
          <w:rFonts w:ascii="SimSun" w:hAnsi="SimSun" w:hint="eastAsia"/>
          <w:sz w:val="21"/>
          <w:szCs w:val="21"/>
        </w:rPr>
        <w:t>管理人</w:t>
      </w:r>
      <w:r w:rsidRPr="006234D7">
        <w:rPr>
          <w:rFonts w:ascii="SimSun" w:hAnsi="SimSun" w:hint="eastAsia"/>
          <w:sz w:val="21"/>
          <w:szCs w:val="21"/>
        </w:rPr>
        <w:t>和工作人员要分别为</w:t>
      </w:r>
      <w:proofErr w:type="gramStart"/>
      <w:r w:rsidRPr="006234D7">
        <w:rPr>
          <w:rFonts w:ascii="SimSun" w:hAnsi="SimSun" w:hint="eastAsia"/>
          <w:sz w:val="21"/>
          <w:szCs w:val="21"/>
        </w:rPr>
        <w:t>之接受问</w:t>
      </w:r>
      <w:proofErr w:type="gramEnd"/>
      <w:r w:rsidRPr="006234D7">
        <w:rPr>
          <w:rFonts w:ascii="SimSun" w:hAnsi="SimSun" w:hint="eastAsia"/>
          <w:sz w:val="21"/>
          <w:szCs w:val="21"/>
        </w:rPr>
        <w:t>责。</w:t>
      </w:r>
    </w:p>
    <w:p w:rsidR="00E8301A" w:rsidRPr="006234D7" w:rsidRDefault="00DA5D0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79355B" w:rsidRPr="006234D7">
        <w:rPr>
          <w:rFonts w:ascii="SimSun" w:hAnsi="SimSun" w:hint="eastAsia"/>
          <w:sz w:val="21"/>
          <w:szCs w:val="21"/>
        </w:rPr>
        <w:t>发布有关两年</w:t>
      </w:r>
      <w:proofErr w:type="gramStart"/>
      <w:r w:rsidR="0079355B" w:rsidRPr="006234D7">
        <w:rPr>
          <w:rFonts w:ascii="SimSun" w:hAnsi="SimSun" w:hint="eastAsia"/>
          <w:sz w:val="21"/>
          <w:szCs w:val="21"/>
        </w:rPr>
        <w:t>期计划</w:t>
      </w:r>
      <w:proofErr w:type="gramEnd"/>
      <w:r w:rsidR="0079355B" w:rsidRPr="006234D7">
        <w:rPr>
          <w:rFonts w:ascii="SimSun" w:hAnsi="SimSun" w:hint="eastAsia"/>
          <w:sz w:val="21"/>
          <w:szCs w:val="21"/>
        </w:rPr>
        <w:t>和预算中所列预期成果实</w:t>
      </w:r>
      <w:r w:rsidR="008B085A">
        <w:rPr>
          <w:rFonts w:ascii="SimSun" w:hAnsi="SimSun" w:hint="eastAsia"/>
          <w:sz w:val="21"/>
          <w:szCs w:val="21"/>
        </w:rPr>
        <w:t>现</w:t>
      </w:r>
      <w:r w:rsidR="0079355B" w:rsidRPr="006234D7">
        <w:rPr>
          <w:rFonts w:ascii="SimSun" w:hAnsi="SimSun" w:hint="eastAsia"/>
          <w:sz w:val="21"/>
          <w:szCs w:val="21"/>
        </w:rPr>
        <w:t>情况的效绩报告，</w:t>
      </w:r>
      <w:r w:rsidR="00884B90">
        <w:rPr>
          <w:rFonts w:ascii="SimSun" w:hAnsi="SimSun" w:hint="eastAsia"/>
          <w:sz w:val="21"/>
          <w:szCs w:val="21"/>
        </w:rPr>
        <w:t>实现情况</w:t>
      </w:r>
      <w:r w:rsidR="00A73FB3" w:rsidRPr="006234D7">
        <w:rPr>
          <w:rFonts w:ascii="SimSun" w:hAnsi="SimSun" w:hint="eastAsia"/>
          <w:sz w:val="21"/>
          <w:szCs w:val="21"/>
        </w:rPr>
        <w:t>由各计划进行监测和评估，</w:t>
      </w:r>
      <w:r w:rsidR="00884B90">
        <w:rPr>
          <w:rFonts w:ascii="SimSun" w:hAnsi="SimSun" w:hint="eastAsia"/>
          <w:sz w:val="21"/>
          <w:szCs w:val="21"/>
        </w:rPr>
        <w:t>并</w:t>
      </w:r>
      <w:r w:rsidR="0079355B" w:rsidRPr="006234D7">
        <w:rPr>
          <w:rFonts w:ascii="SimSun" w:hAnsi="SimSun" w:hint="eastAsia"/>
          <w:sz w:val="21"/>
          <w:szCs w:val="21"/>
        </w:rPr>
        <w:t>交成员国审议和批准。成员国驱动的效绩对话，以秘书处的各项报告为辅助，提供了机会，可从某一期间的落实情况中总结经验教训，并改变以后各期的计划编制和落实，从而培育了一种不断进行效绩改进和学习的文化。财务报表每年根据本组织的《财务条例与细则》和国际公共部门会计标准编制。</w:t>
      </w:r>
    </w:p>
    <w:p w:rsidR="00E8301A" w:rsidRPr="006234D7" w:rsidRDefault="00DA5D0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79355B" w:rsidRPr="006234D7">
        <w:rPr>
          <w:rFonts w:ascii="SimSun" w:hAnsi="SimSun" w:hint="eastAsia"/>
          <w:sz w:val="21"/>
          <w:szCs w:val="21"/>
        </w:rPr>
        <w:t>内审司的任务是</w:t>
      </w:r>
      <w:r w:rsidR="00C618AE" w:rsidRPr="006234D7">
        <w:rPr>
          <w:rFonts w:ascii="SimSun" w:hAnsi="SimSun" w:hint="eastAsia"/>
          <w:sz w:val="21"/>
          <w:szCs w:val="21"/>
        </w:rPr>
        <w:t>对</w:t>
      </w:r>
      <w:r w:rsidR="0079355B" w:rsidRPr="006234D7">
        <w:rPr>
          <w:rFonts w:ascii="SimSun" w:hAnsi="SimSun" w:hint="eastAsia"/>
          <w:sz w:val="21"/>
          <w:szCs w:val="21"/>
        </w:rPr>
        <w:t>各计划对预期成果的贡献进行客观审定，确认对效绩的自我评估，并为改进今后的计划编制和</w:t>
      </w:r>
      <w:proofErr w:type="gramStart"/>
      <w:r w:rsidR="0079355B" w:rsidRPr="006234D7">
        <w:rPr>
          <w:rFonts w:ascii="SimSun" w:hAnsi="SimSun" w:hint="eastAsia"/>
          <w:sz w:val="21"/>
          <w:szCs w:val="21"/>
        </w:rPr>
        <w:t>效绩</w:t>
      </w:r>
      <w:proofErr w:type="gramEnd"/>
      <w:r w:rsidR="0079355B" w:rsidRPr="006234D7">
        <w:rPr>
          <w:rFonts w:ascii="SimSun" w:hAnsi="SimSun" w:hint="eastAsia"/>
          <w:sz w:val="21"/>
          <w:szCs w:val="21"/>
        </w:rPr>
        <w:t>监测提出建议。</w:t>
      </w:r>
      <w:r w:rsidR="00C618AE" w:rsidRPr="006234D7">
        <w:rPr>
          <w:rFonts w:ascii="SimSun" w:hAnsi="SimSun" w:hint="eastAsia"/>
          <w:sz w:val="21"/>
          <w:szCs w:val="21"/>
        </w:rPr>
        <w:t>因此，内审司加强了所实现成果、成果的影响及可持续性方面的问责制。</w:t>
      </w:r>
    </w:p>
    <w:p w:rsidR="00E8301A" w:rsidRPr="00764318" w:rsidRDefault="00780A7B"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五、</w:t>
      </w:r>
      <w:r w:rsidR="000C3CA7" w:rsidRPr="00764318">
        <w:rPr>
          <w:rFonts w:ascii="SimHei" w:eastAsia="SimHei" w:hAnsi="SimHei"/>
          <w:bCs/>
          <w:sz w:val="21"/>
          <w:szCs w:val="21"/>
        </w:rPr>
        <w:t>支柱</w:t>
      </w:r>
      <w:r w:rsidR="00E8301A" w:rsidRPr="00764318">
        <w:rPr>
          <w:rFonts w:ascii="SimHei" w:eastAsia="SimHei" w:hAnsi="SimHei"/>
          <w:bCs/>
          <w:sz w:val="21"/>
          <w:szCs w:val="21"/>
        </w:rPr>
        <w:t xml:space="preserve">2 – </w:t>
      </w:r>
      <w:r w:rsidR="005A2E3A" w:rsidRPr="00764318">
        <w:rPr>
          <w:rFonts w:ascii="SimHei" w:eastAsia="SimHei" w:hAnsi="SimHei" w:hint="eastAsia"/>
          <w:bCs/>
          <w:sz w:val="21"/>
          <w:szCs w:val="21"/>
        </w:rPr>
        <w:t>风险管理和</w:t>
      </w:r>
      <w:r w:rsidR="000C3CA7" w:rsidRPr="00764318">
        <w:rPr>
          <w:rFonts w:ascii="SimHei" w:eastAsia="SimHei" w:hAnsi="SimHei"/>
          <w:bCs/>
          <w:sz w:val="21"/>
          <w:szCs w:val="21"/>
        </w:rPr>
        <w:t>内部管控</w:t>
      </w:r>
    </w:p>
    <w:p w:rsidR="00E8301A" w:rsidRPr="006234D7" w:rsidRDefault="00E8301A" w:rsidP="00A46475">
      <w:pPr>
        <w:pStyle w:val="ONUME"/>
        <w:tabs>
          <w:tab w:val="clear" w:pos="709"/>
          <w:tab w:val="num" w:pos="567"/>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5A793C" w:rsidRPr="006234D7">
        <w:rPr>
          <w:rFonts w:ascii="SimSun" w:hAnsi="SimSun"/>
          <w:sz w:val="21"/>
          <w:szCs w:val="21"/>
        </w:rPr>
        <w:t>问责制框架</w:t>
      </w:r>
      <w:r w:rsidR="00A63467" w:rsidRPr="006234D7">
        <w:rPr>
          <w:rFonts w:ascii="SimSun" w:hAnsi="SimSun" w:hint="eastAsia"/>
          <w:sz w:val="21"/>
          <w:szCs w:val="21"/>
        </w:rPr>
        <w:t>的第二个</w:t>
      </w:r>
      <w:r w:rsidR="00A63467" w:rsidRPr="006234D7">
        <w:rPr>
          <w:rFonts w:ascii="SimSun" w:hAnsi="SimSun"/>
          <w:sz w:val="21"/>
          <w:szCs w:val="21"/>
        </w:rPr>
        <w:t>支柱</w:t>
      </w:r>
      <w:r w:rsidR="00A63467" w:rsidRPr="006234D7">
        <w:rPr>
          <w:rFonts w:ascii="SimSun" w:hAnsi="SimSun" w:hint="eastAsia"/>
          <w:sz w:val="21"/>
          <w:szCs w:val="21"/>
        </w:rPr>
        <w:t>是风险管理和</w:t>
      </w:r>
      <w:r w:rsidR="000C3CA7" w:rsidRPr="006234D7">
        <w:rPr>
          <w:rFonts w:ascii="SimSun" w:hAnsi="SimSun"/>
          <w:sz w:val="21"/>
          <w:szCs w:val="21"/>
        </w:rPr>
        <w:t>内部管控</w:t>
      </w:r>
      <w:r w:rsidR="00A63467" w:rsidRPr="006234D7">
        <w:rPr>
          <w:rFonts w:ascii="SimSun" w:hAnsi="SimSun" w:hint="eastAsia"/>
          <w:sz w:val="21"/>
          <w:szCs w:val="21"/>
        </w:rPr>
        <w:t>制度，这些制度是为了确保成果的实现符合本组织的各项政策、细则和条例，以及道德和操守标准。这项制度在“WIPO风险管理政策”中界定。</w:t>
      </w:r>
    </w:p>
    <w:p w:rsidR="00E8301A" w:rsidRPr="006234D7" w:rsidRDefault="000C3CA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内部管控</w:t>
      </w:r>
      <w:r w:rsidR="009C79F3" w:rsidRPr="006234D7">
        <w:rPr>
          <w:rFonts w:ascii="SimSun" w:hAnsi="SimSun" w:hint="eastAsia"/>
          <w:sz w:val="21"/>
          <w:szCs w:val="21"/>
        </w:rPr>
        <w:t>制</w:t>
      </w:r>
      <w:proofErr w:type="gramStart"/>
      <w:r w:rsidR="009C79F3" w:rsidRPr="006234D7">
        <w:rPr>
          <w:rFonts w:ascii="SimSun" w:hAnsi="SimSun" w:hint="eastAsia"/>
          <w:sz w:val="21"/>
          <w:szCs w:val="21"/>
        </w:rPr>
        <w:t>度依据</w:t>
      </w:r>
      <w:proofErr w:type="gramEnd"/>
      <w:r w:rsidR="009C79F3" w:rsidRPr="006234D7">
        <w:rPr>
          <w:rFonts w:ascii="SimSun" w:hAnsi="SimSun" w:hint="eastAsia"/>
          <w:sz w:val="21"/>
          <w:szCs w:val="21"/>
        </w:rPr>
        <w:t>的是</w:t>
      </w:r>
      <w:proofErr w:type="gramStart"/>
      <w:r w:rsidR="00A63467" w:rsidRPr="006234D7">
        <w:rPr>
          <w:rFonts w:ascii="SimSun" w:hAnsi="SimSun" w:hint="eastAsia"/>
          <w:sz w:val="21"/>
          <w:szCs w:val="21"/>
        </w:rPr>
        <w:t>特雷韦专门</w:t>
      </w:r>
      <w:proofErr w:type="gramEnd"/>
      <w:r w:rsidR="00A63467" w:rsidRPr="006234D7">
        <w:rPr>
          <w:rFonts w:ascii="SimSun" w:hAnsi="SimSun" w:hint="eastAsia"/>
          <w:sz w:val="21"/>
          <w:szCs w:val="21"/>
        </w:rPr>
        <w:t>委员会组织赞助委员会</w:t>
      </w:r>
      <w:r w:rsidR="00E8301A" w:rsidRPr="006234D7">
        <w:rPr>
          <w:rFonts w:ascii="SimSun" w:hAnsi="SimSun"/>
          <w:sz w:val="21"/>
          <w:szCs w:val="21"/>
        </w:rPr>
        <w:t>(</w:t>
      </w:r>
      <w:r w:rsidR="00A63467" w:rsidRPr="006234D7">
        <w:rPr>
          <w:rFonts w:ascii="SimSun" w:hAnsi="SimSun" w:hint="eastAsia"/>
          <w:sz w:val="21"/>
          <w:szCs w:val="21"/>
        </w:rPr>
        <w:t>特雷韦赞组委</w:t>
      </w:r>
      <w:r w:rsidR="00E8301A" w:rsidRPr="006234D7">
        <w:rPr>
          <w:rFonts w:ascii="SimSun" w:hAnsi="SimSun"/>
          <w:sz w:val="21"/>
          <w:szCs w:val="21"/>
        </w:rPr>
        <w:t>)</w:t>
      </w:r>
      <w:r w:rsidR="009C79F3" w:rsidRPr="006234D7">
        <w:rPr>
          <w:rFonts w:ascii="SimSun" w:hAnsi="SimSun" w:hint="eastAsia"/>
          <w:sz w:val="21"/>
          <w:szCs w:val="21"/>
        </w:rPr>
        <w:t>的</w:t>
      </w:r>
      <w:r w:rsidR="00884B90">
        <w:rPr>
          <w:rFonts w:ascii="SimSun" w:hAnsi="SimSun" w:hint="eastAsia"/>
          <w:sz w:val="21"/>
          <w:szCs w:val="21"/>
        </w:rPr>
        <w:t>“</w:t>
      </w:r>
      <w:r w:rsidR="009C79F3" w:rsidRPr="006234D7">
        <w:rPr>
          <w:rFonts w:ascii="SimSun" w:hAnsi="SimSun" w:hint="eastAsia"/>
          <w:sz w:val="21"/>
          <w:szCs w:val="21"/>
        </w:rPr>
        <w:t>内部管控——一体化框架</w:t>
      </w:r>
      <w:r w:rsidR="00884B90">
        <w:rPr>
          <w:rFonts w:ascii="SimSun" w:hAnsi="SimSun" w:hint="eastAsia"/>
          <w:sz w:val="21"/>
          <w:szCs w:val="21"/>
        </w:rPr>
        <w:t>”</w:t>
      </w:r>
      <w:r w:rsidR="00E8301A" w:rsidRPr="006234D7">
        <w:rPr>
          <w:rStyle w:val="af1"/>
          <w:rFonts w:ascii="SimSun" w:hAnsi="SimSun"/>
          <w:sz w:val="21"/>
          <w:szCs w:val="21"/>
        </w:rPr>
        <w:footnoteReference w:id="4"/>
      </w:r>
      <w:r w:rsidR="00A427A5" w:rsidRPr="006234D7">
        <w:rPr>
          <w:rFonts w:ascii="SimSun" w:hAnsi="SimSun" w:hint="eastAsia"/>
          <w:sz w:val="21"/>
          <w:szCs w:val="21"/>
        </w:rPr>
        <w:t>，其被用于</w:t>
      </w:r>
      <w:r w:rsidR="009C79F3" w:rsidRPr="006234D7">
        <w:rPr>
          <w:rFonts w:ascii="SimSun" w:hAnsi="SimSun" w:cs="T21" w:hint="eastAsia"/>
          <w:sz w:val="21"/>
          <w:szCs w:val="21"/>
        </w:rPr>
        <w:t>最高审计机关国际组织</w:t>
      </w:r>
      <w:r w:rsidR="00741B37" w:rsidRPr="006234D7">
        <w:rPr>
          <w:rFonts w:ascii="SimSun" w:hAnsi="SimSun"/>
          <w:sz w:val="21"/>
          <w:szCs w:val="21"/>
        </w:rPr>
        <w:t>(</w:t>
      </w:r>
      <w:proofErr w:type="gramStart"/>
      <w:r w:rsidR="009C79F3" w:rsidRPr="006234D7">
        <w:rPr>
          <w:rFonts w:ascii="SimSun" w:hAnsi="SimSun" w:cs="T21" w:hint="eastAsia"/>
          <w:sz w:val="21"/>
          <w:szCs w:val="21"/>
        </w:rPr>
        <w:t>高审国际</w:t>
      </w:r>
      <w:proofErr w:type="gramEnd"/>
      <w:r w:rsidR="00741B37" w:rsidRPr="006234D7">
        <w:rPr>
          <w:rFonts w:ascii="SimSun" w:hAnsi="SimSun"/>
          <w:sz w:val="21"/>
          <w:szCs w:val="21"/>
        </w:rPr>
        <w:t>)</w:t>
      </w:r>
      <w:r w:rsidR="009C79F3" w:rsidRPr="006234D7">
        <w:rPr>
          <w:rFonts w:ascii="SimSun" w:hAnsi="SimSun" w:cs="T21" w:hint="eastAsia"/>
          <w:sz w:val="21"/>
          <w:szCs w:val="21"/>
        </w:rPr>
        <w:t>公共部门内部管</w:t>
      </w:r>
      <w:proofErr w:type="gramStart"/>
      <w:r w:rsidR="009C79F3" w:rsidRPr="006234D7">
        <w:rPr>
          <w:rFonts w:ascii="SimSun" w:hAnsi="SimSun" w:cs="T21" w:hint="eastAsia"/>
          <w:sz w:val="21"/>
          <w:szCs w:val="21"/>
        </w:rPr>
        <w:t>控标准</w:t>
      </w:r>
      <w:proofErr w:type="gramEnd"/>
      <w:r w:rsidR="009C79F3" w:rsidRPr="006234D7">
        <w:rPr>
          <w:rFonts w:ascii="SimSun" w:hAnsi="SimSun" w:cs="T21" w:hint="eastAsia"/>
          <w:sz w:val="21"/>
          <w:szCs w:val="21"/>
        </w:rPr>
        <w:t>准则</w:t>
      </w:r>
      <w:r w:rsidR="00A427A5" w:rsidRPr="006234D7">
        <w:rPr>
          <w:rFonts w:ascii="SimSun" w:hAnsi="SimSun" w:cs="T21" w:hint="eastAsia"/>
          <w:sz w:val="21"/>
          <w:szCs w:val="21"/>
        </w:rPr>
        <w:t>。内部管控制</w:t>
      </w:r>
      <w:proofErr w:type="gramStart"/>
      <w:r w:rsidR="00A427A5" w:rsidRPr="006234D7">
        <w:rPr>
          <w:rFonts w:ascii="SimSun" w:hAnsi="SimSun" w:cs="T21" w:hint="eastAsia"/>
          <w:sz w:val="21"/>
          <w:szCs w:val="21"/>
        </w:rPr>
        <w:t>度包括</w:t>
      </w:r>
      <w:proofErr w:type="gramEnd"/>
      <w:r w:rsidR="00A427A5" w:rsidRPr="006234D7">
        <w:rPr>
          <w:rFonts w:ascii="SimSun" w:hAnsi="SimSun" w:cs="T21" w:hint="eastAsia"/>
          <w:sz w:val="21"/>
          <w:szCs w:val="21"/>
        </w:rPr>
        <w:t>五个构件：</w:t>
      </w:r>
      <w:r w:rsidR="00E8301A" w:rsidRPr="006234D7">
        <w:rPr>
          <w:rFonts w:ascii="SimSun" w:hAnsi="SimSun"/>
          <w:sz w:val="21"/>
          <w:szCs w:val="21"/>
        </w:rPr>
        <w:t>(</w:t>
      </w:r>
      <w:proofErr w:type="spellStart"/>
      <w:r w:rsidR="00E8301A" w:rsidRPr="006234D7">
        <w:rPr>
          <w:rFonts w:ascii="SimSun" w:hAnsi="SimSun"/>
          <w:sz w:val="21"/>
          <w:szCs w:val="21"/>
        </w:rPr>
        <w:t>i</w:t>
      </w:r>
      <w:proofErr w:type="spellEnd"/>
      <w:r w:rsidR="00E8301A" w:rsidRPr="006234D7">
        <w:rPr>
          <w:rFonts w:ascii="SimSun" w:hAnsi="SimSun"/>
          <w:sz w:val="21"/>
          <w:szCs w:val="21"/>
        </w:rPr>
        <w:t>)</w:t>
      </w:r>
      <w:r w:rsidR="009C79F3" w:rsidRPr="006234D7">
        <w:rPr>
          <w:rFonts w:ascii="SimSun" w:hAnsi="SimSun" w:hint="eastAsia"/>
          <w:sz w:val="21"/>
          <w:szCs w:val="21"/>
        </w:rPr>
        <w:t>管控氛围</w:t>
      </w:r>
      <w:r w:rsidR="00A427A5" w:rsidRPr="006234D7">
        <w:rPr>
          <w:rFonts w:ascii="SimSun" w:hAnsi="SimSun" w:hint="eastAsia"/>
          <w:sz w:val="21"/>
          <w:szCs w:val="21"/>
        </w:rPr>
        <w:t>；</w:t>
      </w:r>
      <w:r w:rsidR="00E8301A" w:rsidRPr="006234D7">
        <w:rPr>
          <w:rFonts w:ascii="SimSun" w:hAnsi="SimSun"/>
          <w:sz w:val="21"/>
          <w:szCs w:val="21"/>
        </w:rPr>
        <w:t>(ii)</w:t>
      </w:r>
      <w:r w:rsidR="009C79F3" w:rsidRPr="006234D7">
        <w:rPr>
          <w:rFonts w:ascii="SimSun" w:hAnsi="SimSun" w:hint="eastAsia"/>
          <w:sz w:val="21"/>
          <w:szCs w:val="21"/>
        </w:rPr>
        <w:t>风险评估</w:t>
      </w:r>
      <w:r w:rsidR="00A427A5" w:rsidRPr="006234D7">
        <w:rPr>
          <w:rFonts w:ascii="SimSun" w:hAnsi="SimSun" w:hint="eastAsia"/>
          <w:sz w:val="21"/>
          <w:szCs w:val="21"/>
        </w:rPr>
        <w:t>；</w:t>
      </w:r>
      <w:r w:rsidR="00E8301A" w:rsidRPr="006234D7">
        <w:rPr>
          <w:rFonts w:ascii="SimSun" w:hAnsi="SimSun"/>
          <w:sz w:val="21"/>
          <w:szCs w:val="21"/>
        </w:rPr>
        <w:t>(iii)</w:t>
      </w:r>
      <w:r w:rsidR="009C79F3" w:rsidRPr="006234D7">
        <w:rPr>
          <w:rFonts w:ascii="SimSun" w:hAnsi="SimSun" w:hint="eastAsia"/>
          <w:sz w:val="21"/>
          <w:szCs w:val="21"/>
        </w:rPr>
        <w:t>管控活动</w:t>
      </w:r>
      <w:r w:rsidR="00A427A5" w:rsidRPr="006234D7">
        <w:rPr>
          <w:rFonts w:ascii="SimSun" w:hAnsi="SimSun" w:hint="eastAsia"/>
          <w:sz w:val="21"/>
          <w:szCs w:val="21"/>
        </w:rPr>
        <w:t>；</w:t>
      </w:r>
      <w:r w:rsidR="00E8301A" w:rsidRPr="006234D7">
        <w:rPr>
          <w:rFonts w:ascii="SimSun" w:hAnsi="SimSun"/>
          <w:sz w:val="21"/>
          <w:szCs w:val="21"/>
        </w:rPr>
        <w:t>(iv)</w:t>
      </w:r>
      <w:r w:rsidR="009C79F3" w:rsidRPr="006234D7">
        <w:rPr>
          <w:rFonts w:ascii="SimSun" w:hAnsi="SimSun" w:cs="SimSun" w:hint="eastAsia"/>
          <w:bCs/>
          <w:sz w:val="21"/>
          <w:szCs w:val="21"/>
        </w:rPr>
        <w:t>信息和通报</w:t>
      </w:r>
      <w:r w:rsidR="00884B90">
        <w:rPr>
          <w:rFonts w:ascii="SimSun" w:hAnsi="SimSun" w:cs="SimSun" w:hint="eastAsia"/>
          <w:bCs/>
          <w:sz w:val="21"/>
          <w:szCs w:val="21"/>
        </w:rPr>
        <w:t>；</w:t>
      </w:r>
      <w:r w:rsidR="00A427A5" w:rsidRPr="006234D7">
        <w:rPr>
          <w:rFonts w:ascii="SimSun" w:hAnsi="SimSun" w:cs="SimSun" w:hint="eastAsia"/>
          <w:bCs/>
          <w:sz w:val="21"/>
          <w:szCs w:val="21"/>
        </w:rPr>
        <w:t>及</w:t>
      </w:r>
      <w:r w:rsidR="00E8301A" w:rsidRPr="006234D7">
        <w:rPr>
          <w:rFonts w:ascii="SimSun" w:hAnsi="SimSun"/>
          <w:sz w:val="21"/>
          <w:szCs w:val="21"/>
        </w:rPr>
        <w:t>(v)</w:t>
      </w:r>
      <w:r w:rsidR="009C79F3" w:rsidRPr="006234D7">
        <w:rPr>
          <w:rFonts w:ascii="SimSun" w:hAnsi="SimSun" w:hint="eastAsia"/>
          <w:sz w:val="21"/>
          <w:szCs w:val="21"/>
        </w:rPr>
        <w:t>监测。</w:t>
      </w:r>
    </w:p>
    <w:p w:rsidR="009B1C1D" w:rsidRPr="007B1D46" w:rsidRDefault="00C846A4"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为了表述风险管理和内部管</w:t>
      </w:r>
      <w:proofErr w:type="gramStart"/>
      <w:r>
        <w:rPr>
          <w:rFonts w:ascii="SimSun" w:hAnsi="SimSun" w:hint="eastAsia"/>
          <w:sz w:val="21"/>
          <w:szCs w:val="21"/>
        </w:rPr>
        <w:t>控</w:t>
      </w:r>
      <w:r w:rsidR="00C90681">
        <w:rPr>
          <w:rFonts w:ascii="SimSun" w:hAnsi="SimSun" w:hint="eastAsia"/>
          <w:sz w:val="21"/>
          <w:szCs w:val="21"/>
        </w:rPr>
        <w:t>相关</w:t>
      </w:r>
      <w:proofErr w:type="gramEnd"/>
      <w:r w:rsidR="00C90681">
        <w:rPr>
          <w:rFonts w:ascii="SimSun" w:hAnsi="SimSun" w:hint="eastAsia"/>
          <w:sz w:val="21"/>
          <w:szCs w:val="21"/>
        </w:rPr>
        <w:t>的作用和责任，</w:t>
      </w:r>
      <w:r w:rsidR="008E268A" w:rsidRPr="006234D7">
        <w:rPr>
          <w:rFonts w:ascii="SimSun" w:hAnsi="SimSun"/>
          <w:sz w:val="21"/>
          <w:szCs w:val="21"/>
        </w:rPr>
        <w:t>WIPO</w:t>
      </w:r>
      <w:r w:rsidR="00C90681">
        <w:rPr>
          <w:rFonts w:ascii="SimSun" w:hAnsi="SimSun" w:hint="eastAsia"/>
          <w:sz w:val="21"/>
          <w:szCs w:val="21"/>
        </w:rPr>
        <w:t>的</w:t>
      </w:r>
      <w:r w:rsidR="005A793C" w:rsidRPr="006234D7">
        <w:rPr>
          <w:rFonts w:ascii="SimSun" w:hAnsi="SimSun"/>
          <w:sz w:val="21"/>
          <w:szCs w:val="21"/>
        </w:rPr>
        <w:t>问责制框架</w:t>
      </w:r>
      <w:r w:rsidR="00C90681">
        <w:rPr>
          <w:rFonts w:ascii="SimSun" w:hAnsi="SimSun" w:hint="eastAsia"/>
          <w:sz w:val="21"/>
          <w:szCs w:val="21"/>
        </w:rPr>
        <w:t>使用了“三道防线</w:t>
      </w:r>
      <w:r w:rsidR="00884B90">
        <w:rPr>
          <w:rFonts w:ascii="SimSun" w:hAnsi="SimSun" w:hint="eastAsia"/>
          <w:sz w:val="21"/>
          <w:szCs w:val="21"/>
        </w:rPr>
        <w:t>”</w:t>
      </w:r>
      <w:r w:rsidR="00884B90" w:rsidRPr="006234D7">
        <w:rPr>
          <w:rFonts w:ascii="SimSun" w:hAnsi="SimSun"/>
          <w:sz w:val="21"/>
          <w:szCs w:val="21"/>
        </w:rPr>
        <w:t>(TLOD)</w:t>
      </w:r>
      <w:r w:rsidR="00C90681">
        <w:rPr>
          <w:rFonts w:ascii="SimSun" w:hAnsi="SimSun" w:hint="eastAsia"/>
          <w:sz w:val="21"/>
          <w:szCs w:val="21"/>
        </w:rPr>
        <w:t>模</w:t>
      </w:r>
      <w:r w:rsidR="00884B90">
        <w:rPr>
          <w:rFonts w:ascii="SimSun" w:hAnsi="SimSun" w:hint="eastAsia"/>
          <w:sz w:val="21"/>
          <w:szCs w:val="21"/>
        </w:rPr>
        <w:t>型</w:t>
      </w:r>
      <w:r w:rsidR="008E268A" w:rsidRPr="006234D7">
        <w:rPr>
          <w:rStyle w:val="af1"/>
          <w:rFonts w:ascii="SimSun" w:hAnsi="SimSun"/>
          <w:sz w:val="21"/>
          <w:szCs w:val="21"/>
        </w:rPr>
        <w:footnoteReference w:id="5"/>
      </w:r>
      <w:r w:rsidR="00C90681">
        <w:rPr>
          <w:rFonts w:ascii="SimSun" w:hAnsi="SimSun" w:hint="eastAsia"/>
          <w:sz w:val="21"/>
          <w:szCs w:val="21"/>
        </w:rPr>
        <w:t>。这种模</w:t>
      </w:r>
      <w:r w:rsidR="00884B90">
        <w:rPr>
          <w:rFonts w:ascii="SimSun" w:hAnsi="SimSun" w:hint="eastAsia"/>
          <w:sz w:val="21"/>
          <w:szCs w:val="21"/>
        </w:rPr>
        <w:t>型</w:t>
      </w:r>
      <w:r w:rsidR="00C90681">
        <w:rPr>
          <w:rFonts w:ascii="SimSun" w:hAnsi="SimSun" w:hint="eastAsia"/>
          <w:sz w:val="21"/>
          <w:szCs w:val="21"/>
        </w:rPr>
        <w:t>所处理的，是以一种确保风险管理</w:t>
      </w:r>
      <w:r w:rsidR="00C90681" w:rsidRPr="007B1D46">
        <w:rPr>
          <w:rFonts w:ascii="SimSun" w:hAnsi="SimSun" w:hint="eastAsia"/>
          <w:sz w:val="21"/>
          <w:szCs w:val="21"/>
        </w:rPr>
        <w:t>和管</w:t>
      </w:r>
      <w:proofErr w:type="gramStart"/>
      <w:r w:rsidR="00C90681" w:rsidRPr="007B1D46">
        <w:rPr>
          <w:rFonts w:ascii="SimSun" w:hAnsi="SimSun" w:hint="eastAsia"/>
          <w:sz w:val="21"/>
          <w:szCs w:val="21"/>
        </w:rPr>
        <w:t>控方面</w:t>
      </w:r>
      <w:proofErr w:type="gramEnd"/>
      <w:r w:rsidR="00C90681" w:rsidRPr="007B1D46">
        <w:rPr>
          <w:rFonts w:ascii="SimSun" w:hAnsi="SimSun" w:hint="eastAsia"/>
          <w:sz w:val="21"/>
          <w:szCs w:val="21"/>
        </w:rPr>
        <w:t>的作用与责任有清楚的界定，用紧密、协调的办法有效管理风险和管控的需要。为此目的，业务管理人被定义为“第一道”防线</w:t>
      </w:r>
      <w:r w:rsidR="00884B90">
        <w:rPr>
          <w:rFonts w:ascii="SimSun" w:hAnsi="SimSun" w:hint="eastAsia"/>
          <w:sz w:val="21"/>
          <w:szCs w:val="21"/>
        </w:rPr>
        <w:t>——</w:t>
      </w:r>
      <w:r w:rsidR="00C90681" w:rsidRPr="007B1D46">
        <w:rPr>
          <w:rFonts w:ascii="SimSun" w:hAnsi="SimSun" w:hint="eastAsia"/>
          <w:sz w:val="21"/>
          <w:szCs w:val="21"/>
        </w:rPr>
        <w:t>承担风险并管理风险的人。“第二道”防线包括各种风险管理与合</w:t>
      </w:r>
      <w:proofErr w:type="gramStart"/>
      <w:r w:rsidR="00C90681" w:rsidRPr="007B1D46">
        <w:rPr>
          <w:rFonts w:ascii="SimSun" w:hAnsi="SimSun" w:hint="eastAsia"/>
          <w:sz w:val="21"/>
          <w:szCs w:val="21"/>
        </w:rPr>
        <w:t>规</w:t>
      </w:r>
      <w:proofErr w:type="gramEnd"/>
      <w:r w:rsidR="00687CBF" w:rsidRPr="007B1D46">
        <w:rPr>
          <w:rFonts w:ascii="SimSun" w:hAnsi="SimSun" w:hint="eastAsia"/>
          <w:sz w:val="21"/>
          <w:szCs w:val="21"/>
        </w:rPr>
        <w:t>职能，例如计划编制与财务部所代表的职能，它们是本组织管理层为加强和监测第一道防线管控而建立的。独立保证，例如内审司和道德操守办公室，是“第三道”防线。</w:t>
      </w:r>
    </w:p>
    <w:p w:rsidR="003E0E41"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proofErr w:type="spellStart"/>
      <w:r w:rsidRPr="008B085A">
        <w:rPr>
          <w:rFonts w:ascii="KaiTi" w:eastAsia="KaiTi" w:hAnsi="KaiTi" w:cs="SimSun" w:hint="eastAsia"/>
          <w:b/>
          <w:i/>
          <w:color w:val="auto"/>
          <w:sz w:val="21"/>
          <w:szCs w:val="21"/>
        </w:rPr>
        <w:lastRenderedPageBreak/>
        <w:t>管控氛围</w:t>
      </w:r>
      <w:proofErr w:type="spellEnd"/>
    </w:p>
    <w:p w:rsidR="00E8301A" w:rsidRPr="00A81567" w:rsidRDefault="00B43984"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管控氛围包括适用于本组织各项活动的标准，其中包括道德行为、操守标准、组织结构、权责分配以及人力资源政策和做法。这些标准为代表“三道防线”模</w:t>
      </w:r>
      <w:r w:rsidR="00884B90">
        <w:rPr>
          <w:rFonts w:ascii="SimSun" w:hAnsi="SimSun" w:hint="eastAsia"/>
          <w:sz w:val="21"/>
          <w:szCs w:val="21"/>
        </w:rPr>
        <w:t>型</w:t>
      </w:r>
      <w:r>
        <w:rPr>
          <w:rFonts w:ascii="SimSun" w:hAnsi="SimSun" w:hint="eastAsia"/>
          <w:sz w:val="21"/>
          <w:szCs w:val="21"/>
        </w:rPr>
        <w:t>中第二道防线的</w:t>
      </w:r>
      <w:proofErr w:type="gramStart"/>
      <w:r w:rsidR="00884B90">
        <w:rPr>
          <w:rFonts w:ascii="SimSun" w:hAnsi="SimSun" w:hint="eastAsia"/>
          <w:sz w:val="21"/>
          <w:szCs w:val="21"/>
        </w:rPr>
        <w:t>各项</w:t>
      </w:r>
      <w:r>
        <w:rPr>
          <w:rFonts w:ascii="SimSun" w:hAnsi="SimSun" w:hint="eastAsia"/>
          <w:sz w:val="21"/>
          <w:szCs w:val="21"/>
        </w:rPr>
        <w:t>管控提供</w:t>
      </w:r>
      <w:proofErr w:type="gramEnd"/>
      <w:r>
        <w:rPr>
          <w:rFonts w:ascii="SimSun" w:hAnsi="SimSun" w:hint="eastAsia"/>
          <w:sz w:val="21"/>
          <w:szCs w:val="21"/>
        </w:rPr>
        <w:t>了法律依据。</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B43984">
        <w:rPr>
          <w:rFonts w:ascii="SimSun" w:hAnsi="SimSun" w:hint="eastAsia"/>
          <w:sz w:val="21"/>
          <w:szCs w:val="21"/>
        </w:rPr>
        <w:t>《工作人员条例与细则》</w:t>
      </w:r>
      <w:r w:rsidRPr="00A81567">
        <w:rPr>
          <w:rFonts w:ascii="SimSun" w:hAnsi="SimSun"/>
          <w:sz w:val="21"/>
          <w:szCs w:val="21"/>
        </w:rPr>
        <w:t>(SRR</w:t>
      </w:r>
      <w:r w:rsidR="00B43984">
        <w:rPr>
          <w:rFonts w:ascii="SimSun" w:hAnsi="SimSun" w:hint="eastAsia"/>
          <w:sz w:val="21"/>
          <w:szCs w:val="21"/>
        </w:rPr>
        <w:t>，</w:t>
      </w:r>
      <w:r w:rsidRPr="00A81567">
        <w:rPr>
          <w:rFonts w:ascii="SimSun" w:hAnsi="SimSun"/>
          <w:sz w:val="21"/>
          <w:szCs w:val="21"/>
        </w:rPr>
        <w:t>2011</w:t>
      </w:r>
      <w:r w:rsidR="000B3ABE">
        <w:rPr>
          <w:rFonts w:ascii="SimSun" w:hAnsi="SimSun" w:hint="eastAsia"/>
          <w:sz w:val="21"/>
          <w:szCs w:val="21"/>
        </w:rPr>
        <w:t>年、</w:t>
      </w:r>
      <w:r w:rsidRPr="00A81567">
        <w:rPr>
          <w:rFonts w:ascii="SimSun" w:hAnsi="SimSun"/>
          <w:sz w:val="21"/>
          <w:szCs w:val="21"/>
        </w:rPr>
        <w:t>2012</w:t>
      </w:r>
      <w:r w:rsidR="000B3ABE">
        <w:rPr>
          <w:rFonts w:ascii="SimSun" w:hAnsi="SimSun" w:hint="eastAsia"/>
          <w:sz w:val="21"/>
          <w:szCs w:val="21"/>
        </w:rPr>
        <w:t>年和</w:t>
      </w:r>
      <w:r w:rsidR="006B0192" w:rsidRPr="00A81567">
        <w:rPr>
          <w:rFonts w:ascii="SimSun" w:hAnsi="SimSun"/>
          <w:sz w:val="21"/>
          <w:szCs w:val="21"/>
        </w:rPr>
        <w:t>2013</w:t>
      </w:r>
      <w:r w:rsidR="000B3ABE">
        <w:rPr>
          <w:rFonts w:ascii="SimSun" w:hAnsi="SimSun" w:hint="eastAsia"/>
          <w:sz w:val="21"/>
          <w:szCs w:val="21"/>
        </w:rPr>
        <w:t>年</w:t>
      </w:r>
      <w:r w:rsidR="00884B90">
        <w:rPr>
          <w:rFonts w:ascii="SimSun" w:hAnsi="SimSun" w:hint="eastAsia"/>
          <w:sz w:val="21"/>
          <w:szCs w:val="21"/>
        </w:rPr>
        <w:t>修订并</w:t>
      </w:r>
      <w:r w:rsidR="00B43984">
        <w:rPr>
          <w:rFonts w:ascii="SimSun" w:hAnsi="SimSun" w:hint="eastAsia"/>
          <w:sz w:val="21"/>
          <w:szCs w:val="21"/>
        </w:rPr>
        <w:t>经成员国批准</w:t>
      </w:r>
      <w:r w:rsidR="00884B90">
        <w:rPr>
          <w:rFonts w:ascii="SimSun" w:hAnsi="SimSun" w:hint="eastAsia"/>
          <w:sz w:val="21"/>
          <w:szCs w:val="21"/>
        </w:rPr>
        <w:t>)</w:t>
      </w:r>
      <w:r w:rsidR="00B43984">
        <w:rPr>
          <w:rFonts w:ascii="SimSun" w:hAnsi="SimSun" w:hint="eastAsia"/>
          <w:sz w:val="21"/>
          <w:szCs w:val="21"/>
        </w:rPr>
        <w:t>体现了工作人员和本组织之间的基本协议，界定了人力资源管理的</w:t>
      </w:r>
      <w:r w:rsidR="00884B90">
        <w:rPr>
          <w:rFonts w:ascii="SimSun" w:hAnsi="SimSun" w:hint="eastAsia"/>
          <w:sz w:val="21"/>
          <w:szCs w:val="21"/>
        </w:rPr>
        <w:t>各项</w:t>
      </w:r>
      <w:r w:rsidR="00B43984">
        <w:rPr>
          <w:rFonts w:ascii="SimSun" w:hAnsi="SimSun" w:hint="eastAsia"/>
          <w:sz w:val="21"/>
          <w:szCs w:val="21"/>
        </w:rPr>
        <w:t>原则。办公指令为</w:t>
      </w:r>
      <w:r w:rsidRPr="00A81567">
        <w:rPr>
          <w:rFonts w:ascii="SimSun" w:hAnsi="SimSun"/>
          <w:sz w:val="21"/>
          <w:szCs w:val="21"/>
        </w:rPr>
        <w:t>SRR</w:t>
      </w:r>
      <w:r w:rsidR="00B43984">
        <w:rPr>
          <w:rFonts w:ascii="SimSun" w:hAnsi="SimSun" w:hint="eastAsia"/>
          <w:sz w:val="21"/>
          <w:szCs w:val="21"/>
        </w:rPr>
        <w:t>提供了补充，</w:t>
      </w:r>
      <w:r w:rsidR="00884B90">
        <w:rPr>
          <w:rFonts w:ascii="SimSun" w:hAnsi="SimSun" w:hint="eastAsia"/>
          <w:sz w:val="21"/>
          <w:szCs w:val="21"/>
        </w:rPr>
        <w:t>而</w:t>
      </w:r>
      <w:r w:rsidR="00B43984">
        <w:rPr>
          <w:rFonts w:ascii="SimSun" w:hAnsi="SimSun" w:hint="eastAsia"/>
          <w:sz w:val="21"/>
          <w:szCs w:val="21"/>
        </w:rPr>
        <w:t>《</w:t>
      </w:r>
      <w:r w:rsidR="00BD0471">
        <w:rPr>
          <w:rFonts w:ascii="SimSun" w:hAnsi="SimSun" w:hint="eastAsia"/>
          <w:sz w:val="21"/>
          <w:szCs w:val="21"/>
        </w:rPr>
        <w:t>财务</w:t>
      </w:r>
      <w:r w:rsidR="00B43984">
        <w:rPr>
          <w:rFonts w:ascii="SimSun" w:hAnsi="SimSun" w:hint="eastAsia"/>
          <w:sz w:val="21"/>
          <w:szCs w:val="21"/>
        </w:rPr>
        <w:t>条例与细则》</w:t>
      </w:r>
      <w:r w:rsidRPr="00A81567">
        <w:rPr>
          <w:rFonts w:ascii="SimSun" w:hAnsi="SimSun"/>
          <w:sz w:val="21"/>
          <w:szCs w:val="21"/>
        </w:rPr>
        <w:t>(FRR)</w:t>
      </w:r>
      <w:r w:rsidR="00B43984">
        <w:rPr>
          <w:rFonts w:ascii="SimSun" w:hAnsi="SimSun" w:hint="eastAsia"/>
          <w:sz w:val="21"/>
          <w:szCs w:val="21"/>
        </w:rPr>
        <w:t>约束</w:t>
      </w:r>
      <w:r w:rsidRPr="00A81567">
        <w:rPr>
          <w:rFonts w:ascii="SimSun" w:hAnsi="SimSun"/>
          <w:sz w:val="21"/>
          <w:szCs w:val="21"/>
        </w:rPr>
        <w:t>WIPO</w:t>
      </w:r>
      <w:r w:rsidR="00B43984">
        <w:rPr>
          <w:rFonts w:ascii="SimSun" w:hAnsi="SimSun" w:hint="eastAsia"/>
          <w:sz w:val="21"/>
          <w:szCs w:val="21"/>
        </w:rPr>
        <w:t>活动的执行和财务管理。</w:t>
      </w:r>
      <w:r w:rsidRPr="00A81567">
        <w:rPr>
          <w:rFonts w:ascii="SimSun" w:hAnsi="SimSun"/>
          <w:sz w:val="21"/>
          <w:szCs w:val="21"/>
        </w:rPr>
        <w:t>FRR</w:t>
      </w:r>
      <w:r w:rsidR="00B43984">
        <w:rPr>
          <w:rFonts w:ascii="SimSun" w:hAnsi="SimSun" w:hint="eastAsia"/>
          <w:sz w:val="21"/>
          <w:szCs w:val="21"/>
        </w:rPr>
        <w:t>规定的</w:t>
      </w:r>
      <w:r w:rsidR="00C8384A">
        <w:rPr>
          <w:rFonts w:ascii="SimSun" w:hAnsi="SimSun" w:hint="eastAsia"/>
          <w:sz w:val="21"/>
          <w:szCs w:val="21"/>
        </w:rPr>
        <w:t>权力授予，</w:t>
      </w:r>
      <w:r w:rsidR="00B43984">
        <w:rPr>
          <w:rFonts w:ascii="SimSun" w:hAnsi="SimSun" w:hint="eastAsia"/>
          <w:sz w:val="21"/>
          <w:szCs w:val="21"/>
        </w:rPr>
        <w:t>允许本组织以有效有序的方式实现其各项预期成果。</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B43984">
        <w:rPr>
          <w:rFonts w:ascii="SimSun" w:hAnsi="SimSun" w:hint="eastAsia"/>
          <w:sz w:val="21"/>
          <w:szCs w:val="21"/>
        </w:rPr>
        <w:t>工作人员的行为和行动，必须按</w:t>
      </w:r>
      <w:r w:rsidRPr="00A81567">
        <w:rPr>
          <w:rFonts w:ascii="SimSun" w:hAnsi="SimSun"/>
          <w:sz w:val="21"/>
          <w:szCs w:val="21"/>
        </w:rPr>
        <w:t>WIPO</w:t>
      </w:r>
      <w:r w:rsidR="00B43984">
        <w:rPr>
          <w:rFonts w:ascii="SimSun" w:hAnsi="SimSun" w:hint="eastAsia"/>
          <w:sz w:val="21"/>
          <w:szCs w:val="21"/>
        </w:rPr>
        <w:t>《道德守则》的规定，始终遵守最高的道德标准。道德操守培训向所有工作人员提供。</w:t>
      </w:r>
    </w:p>
    <w:p w:rsidR="00E8301A" w:rsidRPr="00A81567" w:rsidRDefault="00D3062E" w:rsidP="00BD0471">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cs="T39" w:hint="eastAsia"/>
          <w:sz w:val="21"/>
          <w:szCs w:val="21"/>
        </w:rPr>
        <w:t>国际公</w:t>
      </w:r>
      <w:r w:rsidRPr="00A81567">
        <w:rPr>
          <w:rFonts w:ascii="SimSun" w:hAnsi="SimSun" w:cs="T40" w:hint="eastAsia"/>
          <w:sz w:val="21"/>
          <w:szCs w:val="21"/>
        </w:rPr>
        <w:t>务</w:t>
      </w:r>
      <w:r w:rsidRPr="00A81567">
        <w:rPr>
          <w:rFonts w:ascii="SimSun" w:hAnsi="SimSun" w:cs="T39" w:hint="eastAsia"/>
          <w:sz w:val="21"/>
          <w:szCs w:val="21"/>
        </w:rPr>
        <w:t>员制度委员会</w:t>
      </w:r>
      <w:r w:rsidRPr="00A81567">
        <w:rPr>
          <w:rFonts w:ascii="SimSun" w:hAnsi="SimSun" w:cs="TimesNewRoman"/>
          <w:sz w:val="21"/>
          <w:szCs w:val="21"/>
        </w:rPr>
        <w:t>(</w:t>
      </w:r>
      <w:r w:rsidRPr="00A81567">
        <w:rPr>
          <w:rFonts w:ascii="SimSun" w:hAnsi="SimSun" w:cs="T39" w:hint="eastAsia"/>
          <w:sz w:val="21"/>
          <w:szCs w:val="21"/>
        </w:rPr>
        <w:t>国公委</w:t>
      </w:r>
      <w:r w:rsidRPr="00A81567">
        <w:rPr>
          <w:rFonts w:ascii="SimSun" w:hAnsi="SimSun" w:cs="TimesNewRoman"/>
          <w:sz w:val="21"/>
          <w:szCs w:val="21"/>
        </w:rPr>
        <w:t>)</w:t>
      </w:r>
      <w:r w:rsidRPr="00A81567">
        <w:rPr>
          <w:rFonts w:ascii="SimSun" w:hAnsi="SimSun" w:cs="T39" w:hint="eastAsia"/>
          <w:sz w:val="21"/>
          <w:szCs w:val="21"/>
        </w:rPr>
        <w:t>行为</w:t>
      </w:r>
      <w:r w:rsidRPr="00A81567">
        <w:rPr>
          <w:rFonts w:ascii="SimSun" w:hAnsi="SimSun" w:cs="T38" w:hint="eastAsia"/>
          <w:sz w:val="21"/>
          <w:szCs w:val="21"/>
        </w:rPr>
        <w:t>标</w:t>
      </w:r>
      <w:r w:rsidRPr="00A81567">
        <w:rPr>
          <w:rFonts w:ascii="SimSun" w:hAnsi="SimSun" w:cs="T40" w:hint="eastAsia"/>
          <w:sz w:val="21"/>
          <w:szCs w:val="21"/>
        </w:rPr>
        <w:t>准</w:t>
      </w:r>
      <w:r w:rsidR="00B43984">
        <w:rPr>
          <w:rFonts w:ascii="SimSun" w:hAnsi="SimSun" w:cs="T40" w:hint="eastAsia"/>
          <w:sz w:val="21"/>
          <w:szCs w:val="21"/>
        </w:rPr>
        <w:t>提供了</w:t>
      </w:r>
      <w:r w:rsidR="00B43984" w:rsidRPr="00A81567">
        <w:rPr>
          <w:rFonts w:ascii="SimSun" w:hAnsi="SimSun"/>
          <w:sz w:val="21"/>
          <w:szCs w:val="21"/>
        </w:rPr>
        <w:t>WIPO</w:t>
      </w:r>
      <w:r w:rsidR="00B43984">
        <w:rPr>
          <w:rFonts w:ascii="SimSun" w:hAnsi="SimSun" w:hint="eastAsia"/>
          <w:sz w:val="21"/>
          <w:szCs w:val="21"/>
        </w:rPr>
        <w:t>《</w:t>
      </w:r>
      <w:r w:rsidR="00B43984" w:rsidRPr="00A81567">
        <w:rPr>
          <w:rFonts w:ascii="SimSun" w:hAnsi="SimSun" w:hint="eastAsia"/>
          <w:sz w:val="21"/>
          <w:szCs w:val="21"/>
        </w:rPr>
        <w:t>道德守则</w:t>
      </w:r>
      <w:r w:rsidR="00B43984">
        <w:rPr>
          <w:rFonts w:ascii="SimSun" w:hAnsi="SimSun" w:hint="eastAsia"/>
          <w:sz w:val="21"/>
          <w:szCs w:val="21"/>
        </w:rPr>
        <w:t>》所依据的基础，</w:t>
      </w:r>
      <w:r w:rsidR="00884B90">
        <w:rPr>
          <w:rFonts w:ascii="SimSun" w:hAnsi="SimSun" w:hint="eastAsia"/>
          <w:sz w:val="21"/>
          <w:szCs w:val="21"/>
        </w:rPr>
        <w:t>其中</w:t>
      </w:r>
      <w:r w:rsidR="0006002B">
        <w:rPr>
          <w:rFonts w:ascii="SimSun" w:hAnsi="SimSun" w:hint="eastAsia"/>
          <w:sz w:val="21"/>
          <w:szCs w:val="21"/>
        </w:rPr>
        <w:t>指出工作人员</w:t>
      </w:r>
      <w:proofErr w:type="gramStart"/>
      <w:r w:rsidR="00884B90">
        <w:rPr>
          <w:rFonts w:ascii="SimSun" w:hAnsi="SimSun" w:hint="eastAsia"/>
          <w:sz w:val="21"/>
          <w:szCs w:val="21"/>
        </w:rPr>
        <w:t>被</w:t>
      </w:r>
      <w:r w:rsidR="0006002B">
        <w:rPr>
          <w:rFonts w:ascii="SimSun" w:hAnsi="SimSun" w:hint="eastAsia"/>
          <w:sz w:val="21"/>
          <w:szCs w:val="21"/>
        </w:rPr>
        <w:t>希望</w:t>
      </w:r>
      <w:proofErr w:type="gramEnd"/>
      <w:r w:rsidR="0006002B">
        <w:rPr>
          <w:rFonts w:ascii="SimSun" w:hAnsi="SimSun" w:hint="eastAsia"/>
          <w:sz w:val="21"/>
          <w:szCs w:val="21"/>
        </w:rPr>
        <w:t>遵守最高的道德行为标准，符合忠诚、公正、谨慎、个人接收问责和尊重他人的原则，并对任何实际、明显或潜在的利益冲突进行披露和管理。</w:t>
      </w:r>
      <w:r w:rsidR="0006002B" w:rsidRPr="00A81567">
        <w:rPr>
          <w:rFonts w:ascii="SimSun" w:hAnsi="SimSun"/>
          <w:sz w:val="21"/>
          <w:szCs w:val="21"/>
        </w:rPr>
        <w:t>WIPO</w:t>
      </w:r>
      <w:r w:rsidR="0006002B">
        <w:rPr>
          <w:rFonts w:ascii="SimSun" w:hAnsi="SimSun" w:hint="eastAsia"/>
          <w:sz w:val="21"/>
          <w:szCs w:val="21"/>
        </w:rPr>
        <w:t>已经发布了“工作中的骚扰问题陈述书</w:t>
      </w:r>
      <w:r w:rsidR="00884B90">
        <w:rPr>
          <w:rFonts w:ascii="SimSun" w:hAnsi="SimSun" w:hint="eastAsia"/>
          <w:sz w:val="21"/>
          <w:szCs w:val="21"/>
        </w:rPr>
        <w:t>”</w:t>
      </w:r>
      <w:r w:rsidR="0006002B">
        <w:rPr>
          <w:rFonts w:ascii="SimSun" w:hAnsi="SimSun" w:hint="eastAsia"/>
          <w:sz w:val="21"/>
          <w:szCs w:val="21"/>
        </w:rPr>
        <w:t>，</w:t>
      </w:r>
      <w:r w:rsidR="0006002B" w:rsidRPr="00884B90">
        <w:rPr>
          <w:rFonts w:ascii="SimSun" w:hAnsi="SimSun" w:hint="eastAsia"/>
          <w:sz w:val="21"/>
          <w:szCs w:val="21"/>
        </w:rPr>
        <w:t>对工作场所或在工作中实施任何形式的</w:t>
      </w:r>
      <w:r w:rsidR="0006002B">
        <w:rPr>
          <w:rFonts w:ascii="SimSun" w:hAnsi="SimSun" w:hint="eastAsia"/>
          <w:sz w:val="21"/>
          <w:szCs w:val="21"/>
        </w:rPr>
        <w:t>歧视或骚扰，包括性骚扰以及身体或口头侵害</w:t>
      </w:r>
      <w:r w:rsidR="00884B90">
        <w:rPr>
          <w:rFonts w:ascii="SimSun" w:hAnsi="SimSun" w:hint="eastAsia"/>
          <w:sz w:val="21"/>
          <w:szCs w:val="21"/>
        </w:rPr>
        <w:t>，</w:t>
      </w:r>
      <w:r w:rsidR="0006002B">
        <w:rPr>
          <w:rFonts w:ascii="SimSun" w:hAnsi="SimSun" w:hint="eastAsia"/>
          <w:sz w:val="21"/>
          <w:szCs w:val="21"/>
        </w:rPr>
        <w:t>明确建立了零容忍政策。</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2012年实行了旨在防止报复举报</w:t>
      </w:r>
      <w:r w:rsidR="00884B90">
        <w:rPr>
          <w:rFonts w:ascii="SimSun" w:hAnsi="SimSun" w:hint="eastAsia"/>
          <w:sz w:val="21"/>
          <w:szCs w:val="21"/>
        </w:rPr>
        <w:t>错失</w:t>
      </w:r>
      <w:r>
        <w:rPr>
          <w:rFonts w:ascii="SimSun" w:hAnsi="SimSun" w:hint="eastAsia"/>
          <w:sz w:val="21"/>
          <w:szCs w:val="21"/>
        </w:rPr>
        <w:t>行为的“举报保护政策”，2013年发布了一项关于预防和阻止腐败、欺诈、同谋、胁迫、洗钱和资助恐怖主义的政策。</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2010年以来已经</w:t>
      </w:r>
      <w:r w:rsidR="00884B90">
        <w:rPr>
          <w:rFonts w:ascii="SimSun" w:hAnsi="SimSun" w:hint="eastAsia"/>
          <w:sz w:val="21"/>
          <w:szCs w:val="21"/>
        </w:rPr>
        <w:t>实行</w:t>
      </w:r>
      <w:r>
        <w:rPr>
          <w:rFonts w:ascii="SimSun" w:hAnsi="SimSun" w:hint="eastAsia"/>
          <w:sz w:val="21"/>
          <w:szCs w:val="21"/>
        </w:rPr>
        <w:t>了一项道德操守职能，</w:t>
      </w:r>
      <w:r w:rsidR="00E8301A" w:rsidRPr="00A81567">
        <w:rPr>
          <w:rFonts w:ascii="SimSun" w:hAnsi="SimSun"/>
          <w:sz w:val="21"/>
          <w:szCs w:val="21"/>
        </w:rPr>
        <w:t>WIPO</w:t>
      </w:r>
      <w:r>
        <w:rPr>
          <w:rFonts w:ascii="SimSun" w:hAnsi="SimSun" w:hint="eastAsia"/>
          <w:sz w:val="21"/>
          <w:szCs w:val="21"/>
        </w:rPr>
        <w:t>还发布了关于接受礼品和帮助的政策，</w:t>
      </w:r>
      <w:r w:rsidR="00884B90">
        <w:rPr>
          <w:rFonts w:ascii="SimSun" w:hAnsi="SimSun" w:hint="eastAsia"/>
          <w:sz w:val="21"/>
          <w:szCs w:val="21"/>
        </w:rPr>
        <w:t>还有</w:t>
      </w:r>
      <w:r>
        <w:rPr>
          <w:rFonts w:ascii="SimSun" w:hAnsi="SimSun" w:hint="eastAsia"/>
          <w:sz w:val="21"/>
          <w:szCs w:val="21"/>
        </w:rPr>
        <w:t>一项供应商关系管理行为守则。</w:t>
      </w:r>
      <w:r w:rsidR="00E8301A" w:rsidRPr="00A81567">
        <w:rPr>
          <w:rFonts w:ascii="SimSun" w:hAnsi="SimSun"/>
          <w:sz w:val="21"/>
          <w:szCs w:val="21"/>
        </w:rPr>
        <w:t>WIPO</w:t>
      </w:r>
      <w:r>
        <w:rPr>
          <w:rFonts w:ascii="SimSun" w:hAnsi="SimSun" w:hint="eastAsia"/>
          <w:sz w:val="21"/>
          <w:szCs w:val="21"/>
        </w:rPr>
        <w:t>还实行了利益申报程序，作为发展全面财务申报计划的第一步，该计划行将制定完成。已到位的政策规定，</w:t>
      </w:r>
      <w:r w:rsidR="00E8301A" w:rsidRPr="00A81567">
        <w:rPr>
          <w:rFonts w:ascii="SimSun" w:hAnsi="SimSun"/>
          <w:sz w:val="21"/>
          <w:szCs w:val="21"/>
        </w:rPr>
        <w:t>D-1</w:t>
      </w:r>
      <w:r>
        <w:rPr>
          <w:rFonts w:ascii="SimSun" w:hAnsi="SimSun" w:hint="eastAsia"/>
          <w:sz w:val="21"/>
          <w:szCs w:val="21"/>
        </w:rPr>
        <w:t>及以上级别的所有工作人员，以及其他指定的类别，要为本人、配偶和家庭成员进行利益申报。</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查问工作人员工作情况的一项关键要求是有最新的职务说明。</w:t>
      </w:r>
      <w:r w:rsidR="00E8301A" w:rsidRPr="00A81567">
        <w:rPr>
          <w:rFonts w:ascii="SimSun" w:hAnsi="SimSun"/>
          <w:sz w:val="21"/>
          <w:szCs w:val="21"/>
        </w:rPr>
        <w:t>WIPO</w:t>
      </w:r>
      <w:r>
        <w:rPr>
          <w:rFonts w:ascii="SimSun" w:hAnsi="SimSun" w:hint="eastAsia"/>
          <w:sz w:val="21"/>
          <w:szCs w:val="21"/>
        </w:rPr>
        <w:t>的</w:t>
      </w:r>
      <w:r w:rsidR="00E8301A" w:rsidRPr="00A81567">
        <w:rPr>
          <w:rFonts w:ascii="SimSun" w:hAnsi="SimSun"/>
          <w:sz w:val="21"/>
          <w:szCs w:val="21"/>
        </w:rPr>
        <w:t>SRR</w:t>
      </w:r>
      <w:r>
        <w:rPr>
          <w:rFonts w:ascii="SimSun" w:hAnsi="SimSun" w:hint="eastAsia"/>
          <w:sz w:val="21"/>
          <w:szCs w:val="21"/>
        </w:rPr>
        <w:t>要求所有职位均要有确切和最新的职务说明，为此，</w:t>
      </w:r>
      <w:r w:rsidR="00E8301A" w:rsidRPr="00A81567">
        <w:rPr>
          <w:rFonts w:ascii="SimSun" w:hAnsi="SimSun"/>
          <w:sz w:val="21"/>
          <w:szCs w:val="21"/>
        </w:rPr>
        <w:t>HRMD</w:t>
      </w:r>
      <w:r>
        <w:rPr>
          <w:rFonts w:ascii="SimSun" w:hAnsi="SimSun" w:hint="eastAsia"/>
          <w:sz w:val="21"/>
          <w:szCs w:val="21"/>
        </w:rPr>
        <w:t>已经启动了对所有职务说明进行更新的活动。征聘政策和离职后限制根据</w:t>
      </w:r>
      <w:r w:rsidR="00E8301A" w:rsidRPr="00A81567">
        <w:rPr>
          <w:rFonts w:ascii="SimSun" w:hAnsi="SimSun"/>
          <w:sz w:val="21"/>
          <w:szCs w:val="21"/>
        </w:rPr>
        <w:t>SRR</w:t>
      </w:r>
      <w:r>
        <w:rPr>
          <w:rFonts w:ascii="SimSun" w:hAnsi="SimSun" w:hint="eastAsia"/>
          <w:sz w:val="21"/>
          <w:szCs w:val="21"/>
        </w:rPr>
        <w:t>和联合国系统</w:t>
      </w:r>
      <w:r w:rsidR="00396199">
        <w:rPr>
          <w:rFonts w:ascii="SimSun" w:hAnsi="SimSun" w:hint="eastAsia"/>
          <w:sz w:val="21"/>
          <w:szCs w:val="21"/>
        </w:rPr>
        <w:t>共同做法予以了制定。</w:t>
      </w:r>
    </w:p>
    <w:p w:rsidR="00E8301A" w:rsidRPr="00A81567"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一套效</w:t>
      </w:r>
      <w:proofErr w:type="gramStart"/>
      <w:r>
        <w:rPr>
          <w:rFonts w:ascii="SimSun" w:hAnsi="SimSun" w:hint="eastAsia"/>
          <w:sz w:val="21"/>
          <w:szCs w:val="21"/>
        </w:rPr>
        <w:t>绩管理</w:t>
      </w:r>
      <w:proofErr w:type="gramEnd"/>
      <w:r>
        <w:rPr>
          <w:rFonts w:ascii="SimSun" w:hAnsi="SimSun" w:hint="eastAsia"/>
          <w:sz w:val="21"/>
          <w:szCs w:val="21"/>
        </w:rPr>
        <w:t>与工作人员发展系统</w:t>
      </w:r>
      <w:r w:rsidR="00E8301A" w:rsidRPr="00A81567">
        <w:rPr>
          <w:rFonts w:ascii="SimSun" w:hAnsi="SimSun"/>
          <w:sz w:val="21"/>
          <w:szCs w:val="21"/>
        </w:rPr>
        <w:t>(PMSDS)</w:t>
      </w:r>
      <w:r>
        <w:rPr>
          <w:rFonts w:ascii="SimSun" w:hAnsi="SimSun" w:hint="eastAsia"/>
          <w:sz w:val="21"/>
          <w:szCs w:val="21"/>
        </w:rPr>
        <w:t>自2009年以来已经到位，为每名工作人员设定了为组织预期成果</w:t>
      </w:r>
      <w:proofErr w:type="gramStart"/>
      <w:r>
        <w:rPr>
          <w:rFonts w:ascii="SimSun" w:hAnsi="SimSun" w:hint="eastAsia"/>
          <w:sz w:val="21"/>
          <w:szCs w:val="21"/>
        </w:rPr>
        <w:t>作出</w:t>
      </w:r>
      <w:proofErr w:type="gramEnd"/>
      <w:r>
        <w:rPr>
          <w:rFonts w:ascii="SimSun" w:hAnsi="SimSun" w:hint="eastAsia"/>
          <w:sz w:val="21"/>
          <w:szCs w:val="21"/>
        </w:rPr>
        <w:t>贡献的工作目标。2014年启动了</w:t>
      </w:r>
      <w:r w:rsidR="00EF5402" w:rsidRPr="00A81567">
        <w:rPr>
          <w:rFonts w:ascii="SimSun" w:hAnsi="SimSun"/>
          <w:sz w:val="21"/>
          <w:szCs w:val="21"/>
        </w:rPr>
        <w:t>WIPO</w:t>
      </w:r>
      <w:r>
        <w:rPr>
          <w:rFonts w:ascii="SimSun" w:hAnsi="SimSun" w:hint="eastAsia"/>
          <w:sz w:val="21"/>
          <w:szCs w:val="21"/>
        </w:rPr>
        <w:t>奖励和表彰计划，以表彰出色效绩和实现的优异成果。</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proofErr w:type="spellStart"/>
      <w:r w:rsidRPr="008B085A">
        <w:rPr>
          <w:rFonts w:ascii="KaiTi" w:eastAsia="KaiTi" w:hAnsi="KaiTi" w:cs="SimSun" w:hint="eastAsia"/>
          <w:b/>
          <w:i/>
          <w:color w:val="auto"/>
          <w:sz w:val="21"/>
          <w:szCs w:val="21"/>
        </w:rPr>
        <w:t>风险评估</w:t>
      </w:r>
      <w:proofErr w:type="spellEnd"/>
    </w:p>
    <w:p w:rsidR="00396199"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sidRPr="00396199">
        <w:rPr>
          <w:rFonts w:ascii="SimSun" w:hAnsi="SimSun" w:hint="eastAsia"/>
          <w:sz w:val="21"/>
          <w:szCs w:val="21"/>
        </w:rPr>
        <w:t>计划管理者和他们的指定人是第一道防线，本组织适当级别的所有工作人员均进行风险评估，以识别风险事件，评估它们发生的可能性及发生</w:t>
      </w:r>
      <w:r w:rsidR="00884B90">
        <w:rPr>
          <w:rFonts w:ascii="SimSun" w:hAnsi="SimSun" w:hint="eastAsia"/>
          <w:sz w:val="21"/>
          <w:szCs w:val="21"/>
        </w:rPr>
        <w:t>时</w:t>
      </w:r>
      <w:r w:rsidRPr="00396199">
        <w:rPr>
          <w:rFonts w:ascii="SimSun" w:hAnsi="SimSun" w:hint="eastAsia"/>
          <w:sz w:val="21"/>
          <w:szCs w:val="21"/>
        </w:rPr>
        <w:t>对预期成果的影响。这为制定适当的风险反</w:t>
      </w:r>
      <w:r w:rsidR="00884B90">
        <w:rPr>
          <w:rFonts w:ascii="SimSun" w:hAnsi="SimSun" w:hint="eastAsia"/>
          <w:sz w:val="21"/>
          <w:szCs w:val="21"/>
        </w:rPr>
        <w:t>应，</w:t>
      </w:r>
      <w:r w:rsidR="00884B90" w:rsidRPr="00396199">
        <w:rPr>
          <w:rFonts w:ascii="SimSun" w:hAnsi="SimSun" w:hint="eastAsia"/>
          <w:sz w:val="21"/>
          <w:szCs w:val="21"/>
        </w:rPr>
        <w:t>要么是一次性减缓措施，要么是经常性的内部管控</w:t>
      </w:r>
      <w:r w:rsidR="00884B90">
        <w:rPr>
          <w:rFonts w:ascii="SimSun" w:hAnsi="SimSun" w:hint="eastAsia"/>
          <w:sz w:val="21"/>
          <w:szCs w:val="21"/>
        </w:rPr>
        <w:t>，</w:t>
      </w:r>
      <w:r w:rsidRPr="00396199">
        <w:rPr>
          <w:rFonts w:ascii="SimSun" w:hAnsi="SimSun" w:hint="eastAsia"/>
          <w:sz w:val="21"/>
          <w:szCs w:val="21"/>
        </w:rPr>
        <w:t>奠定了基础。风险评估在</w:t>
      </w:r>
      <w:r w:rsidR="00E8301A" w:rsidRPr="00396199">
        <w:rPr>
          <w:rFonts w:ascii="SimSun" w:hAnsi="SimSun"/>
          <w:sz w:val="21"/>
          <w:szCs w:val="21"/>
        </w:rPr>
        <w:t>WIPO</w:t>
      </w:r>
      <w:r w:rsidRPr="00396199">
        <w:rPr>
          <w:rFonts w:ascii="SimSun" w:hAnsi="SimSun" w:hint="eastAsia"/>
          <w:sz w:val="21"/>
          <w:szCs w:val="21"/>
        </w:rPr>
        <w:t>的两年期以及年度计划编制程序中进行，每季度进行风险审查。</w:t>
      </w:r>
    </w:p>
    <w:p w:rsidR="00E8301A" w:rsidRPr="00396199" w:rsidRDefault="00396199"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风险得到集中协调，以便在全组织上下建立一致性，在必要时申请批准，并作为第二道防线。为了对可能危及</w:t>
      </w:r>
      <w:r w:rsidR="00E8301A" w:rsidRPr="00396199">
        <w:rPr>
          <w:rFonts w:ascii="SimSun" w:hAnsi="SimSun"/>
          <w:sz w:val="21"/>
          <w:szCs w:val="21"/>
        </w:rPr>
        <w:t>WIPO</w:t>
      </w:r>
      <w:r w:rsidR="00884B90">
        <w:rPr>
          <w:rFonts w:ascii="SimSun" w:hAnsi="SimSun" w:hint="eastAsia"/>
          <w:sz w:val="21"/>
          <w:szCs w:val="21"/>
        </w:rPr>
        <w:t>战略目标和预期成果实现的风险进行更好的评估和管理，已将企业</w:t>
      </w:r>
      <w:r>
        <w:rPr>
          <w:rFonts w:ascii="SimSun" w:hAnsi="SimSun" w:hint="eastAsia"/>
          <w:sz w:val="21"/>
          <w:szCs w:val="21"/>
        </w:rPr>
        <w:t>风险管理</w:t>
      </w:r>
      <w:r w:rsidR="00E8301A" w:rsidRPr="00396199">
        <w:rPr>
          <w:rFonts w:ascii="SimSun" w:hAnsi="SimSun"/>
          <w:sz w:val="21"/>
          <w:szCs w:val="21"/>
        </w:rPr>
        <w:t>(ERM)</w:t>
      </w:r>
      <w:r>
        <w:rPr>
          <w:rFonts w:ascii="SimSun" w:hAnsi="SimSun" w:hint="eastAsia"/>
          <w:sz w:val="21"/>
          <w:szCs w:val="21"/>
        </w:rPr>
        <w:t>的指导原则写入</w:t>
      </w:r>
      <w:r w:rsidR="00E8301A" w:rsidRPr="00396199">
        <w:rPr>
          <w:rFonts w:ascii="SimSun" w:hAnsi="SimSun"/>
          <w:sz w:val="21"/>
          <w:szCs w:val="21"/>
        </w:rPr>
        <w:t>WIPO</w:t>
      </w:r>
      <w:r>
        <w:rPr>
          <w:rFonts w:ascii="SimSun" w:hAnsi="SimSun" w:hint="eastAsia"/>
          <w:sz w:val="21"/>
          <w:szCs w:val="21"/>
        </w:rPr>
        <w:t>的“风险管理政策”。相关的各项手册也为识别、排序和管理与本组织预期成果有关的风险和减缓措施提供了程序，并界定了</w:t>
      </w:r>
      <w:r w:rsidR="00E8301A" w:rsidRPr="00396199">
        <w:rPr>
          <w:rFonts w:ascii="SimSun" w:hAnsi="SimSun"/>
          <w:sz w:val="21"/>
          <w:szCs w:val="21"/>
        </w:rPr>
        <w:t>ERM</w:t>
      </w:r>
      <w:r>
        <w:rPr>
          <w:rFonts w:ascii="SimSun" w:hAnsi="SimSun" w:hint="eastAsia"/>
          <w:sz w:val="21"/>
          <w:szCs w:val="21"/>
        </w:rPr>
        <w:t>活动</w:t>
      </w:r>
      <w:proofErr w:type="gramStart"/>
      <w:r>
        <w:rPr>
          <w:rFonts w:ascii="SimSun" w:hAnsi="SimSun" w:hint="eastAsia"/>
          <w:sz w:val="21"/>
          <w:szCs w:val="21"/>
        </w:rPr>
        <w:t>所有利益</w:t>
      </w:r>
      <w:proofErr w:type="gramEnd"/>
      <w:r>
        <w:rPr>
          <w:rFonts w:ascii="SimSun" w:hAnsi="SimSun" w:hint="eastAsia"/>
          <w:sz w:val="21"/>
          <w:szCs w:val="21"/>
        </w:rPr>
        <w:t>攸关方的关键作用和职责。</w:t>
      </w:r>
    </w:p>
    <w:p w:rsidR="00E8301A" w:rsidRPr="00A81567"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lastRenderedPageBreak/>
        <w:t>秘书处编拟了一项关于本组织风险偏好的提案，供成员国批准，风险偏好被定义为广义上本组织在实现战略目标和预期成果中愿意接受的风险</w:t>
      </w:r>
      <w:r w:rsidR="00CF34B5">
        <w:rPr>
          <w:rFonts w:ascii="SimSun" w:hAnsi="SimSun" w:hint="eastAsia"/>
          <w:sz w:val="21"/>
          <w:szCs w:val="21"/>
        </w:rPr>
        <w:t>量</w:t>
      </w:r>
      <w:r w:rsidR="00356880">
        <w:rPr>
          <w:rFonts w:ascii="SimSun" w:hAnsi="SimSun" w:hint="eastAsia"/>
          <w:sz w:val="21"/>
          <w:szCs w:val="21"/>
        </w:rPr>
        <w:t>。</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proofErr w:type="spellStart"/>
      <w:r w:rsidRPr="008B085A">
        <w:rPr>
          <w:rFonts w:ascii="KaiTi" w:eastAsia="KaiTi" w:hAnsi="KaiTi" w:cs="SimSun" w:hint="eastAsia"/>
          <w:b/>
          <w:i/>
          <w:color w:val="auto"/>
          <w:sz w:val="21"/>
          <w:szCs w:val="21"/>
        </w:rPr>
        <w:t>管控活动</w:t>
      </w:r>
      <w:proofErr w:type="spellEnd"/>
    </w:p>
    <w:p w:rsidR="00E8301A" w:rsidRPr="00A81567" w:rsidRDefault="00356880"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管</w:t>
      </w:r>
      <w:proofErr w:type="gramStart"/>
      <w:r>
        <w:rPr>
          <w:rFonts w:ascii="SimSun" w:hAnsi="SimSun" w:hint="eastAsia"/>
          <w:sz w:val="21"/>
          <w:szCs w:val="21"/>
        </w:rPr>
        <w:t>控活动</w:t>
      </w:r>
      <w:proofErr w:type="gramEnd"/>
      <w:r>
        <w:rPr>
          <w:rFonts w:ascii="SimSun" w:hAnsi="SimSun" w:hint="eastAsia"/>
          <w:sz w:val="21"/>
          <w:szCs w:val="21"/>
        </w:rPr>
        <w:t>在本组织各级进行，其目的是为了确保在报告的可靠性、业务的效果和效率、可适用</w:t>
      </w:r>
      <w:r w:rsidR="00884B90">
        <w:rPr>
          <w:rFonts w:ascii="SimSun" w:hAnsi="SimSun" w:hint="eastAsia"/>
          <w:sz w:val="21"/>
          <w:szCs w:val="21"/>
        </w:rPr>
        <w:t>的</w:t>
      </w:r>
      <w:r>
        <w:rPr>
          <w:rFonts w:ascii="SimSun" w:hAnsi="SimSun" w:hint="eastAsia"/>
          <w:sz w:val="21"/>
          <w:szCs w:val="21"/>
        </w:rPr>
        <w:t>政策、条例和细则的遵守情况以及资源的保障方面确保合理的保证。管</w:t>
      </w:r>
      <w:proofErr w:type="gramStart"/>
      <w:r>
        <w:rPr>
          <w:rFonts w:ascii="SimSun" w:hAnsi="SimSun" w:hint="eastAsia"/>
          <w:sz w:val="21"/>
          <w:szCs w:val="21"/>
        </w:rPr>
        <w:t>控活动</w:t>
      </w:r>
      <w:proofErr w:type="gramEnd"/>
      <w:r>
        <w:rPr>
          <w:rFonts w:ascii="SimSun" w:hAnsi="SimSun" w:hint="eastAsia"/>
          <w:sz w:val="21"/>
          <w:szCs w:val="21"/>
        </w:rPr>
        <w:t>有多种形式，例如各项条例与细则、办公指令和信息技术系统中的管控。管</w:t>
      </w:r>
      <w:proofErr w:type="gramStart"/>
      <w:r>
        <w:rPr>
          <w:rFonts w:ascii="SimSun" w:hAnsi="SimSun" w:hint="eastAsia"/>
          <w:sz w:val="21"/>
          <w:szCs w:val="21"/>
        </w:rPr>
        <w:t>控活动</w:t>
      </w:r>
      <w:proofErr w:type="gramEnd"/>
      <w:r>
        <w:rPr>
          <w:rFonts w:ascii="SimSun" w:hAnsi="SimSun" w:hint="eastAsia"/>
          <w:sz w:val="21"/>
          <w:szCs w:val="21"/>
        </w:rPr>
        <w:t>与其所减缓的风险一同记录在案。</w:t>
      </w:r>
    </w:p>
    <w:p w:rsidR="00C64D6A" w:rsidRPr="00A81567" w:rsidRDefault="00356880"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在考虑管</w:t>
      </w:r>
      <w:proofErr w:type="gramStart"/>
      <w:r>
        <w:rPr>
          <w:rFonts w:ascii="SimSun" w:hAnsi="SimSun" w:hint="eastAsia"/>
          <w:sz w:val="21"/>
          <w:szCs w:val="21"/>
        </w:rPr>
        <w:t>控政策</w:t>
      </w:r>
      <w:proofErr w:type="gramEnd"/>
      <w:r>
        <w:rPr>
          <w:rFonts w:ascii="SimSun" w:hAnsi="SimSun" w:hint="eastAsia"/>
          <w:sz w:val="21"/>
          <w:szCs w:val="21"/>
        </w:rPr>
        <w:t>的责任时，计划管理者及其指定人负责作为第一道防线，确保条例与细则、办公指令和信息技术系统管控的适用。行政与管理部门一般作为第二道防线，落实各种程序，使部门经理能够洞察本计划，以监督风险并确保合</w:t>
      </w:r>
      <w:proofErr w:type="gramStart"/>
      <w:r>
        <w:rPr>
          <w:rFonts w:ascii="SimSun" w:hAnsi="SimSun" w:hint="eastAsia"/>
          <w:sz w:val="21"/>
          <w:szCs w:val="21"/>
        </w:rPr>
        <w:t>规</w:t>
      </w:r>
      <w:proofErr w:type="gramEnd"/>
      <w:r>
        <w:rPr>
          <w:rFonts w:ascii="SimSun" w:hAnsi="SimSun" w:hint="eastAsia"/>
          <w:sz w:val="21"/>
          <w:szCs w:val="21"/>
        </w:rPr>
        <w:t>。</w:t>
      </w:r>
    </w:p>
    <w:p w:rsidR="00E8301A" w:rsidRPr="00A81567" w:rsidRDefault="00356880"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问责制与权力的定义被明确融入现行的企业资源规划</w:t>
      </w:r>
      <w:r w:rsidR="00E8301A" w:rsidRPr="00A81567">
        <w:rPr>
          <w:rFonts w:ascii="SimSun" w:hAnsi="SimSun"/>
          <w:sz w:val="21"/>
          <w:szCs w:val="21"/>
        </w:rPr>
        <w:t>(ERP</w:t>
      </w:r>
      <w:r w:rsidR="00EF5402" w:rsidRPr="00A81567">
        <w:rPr>
          <w:rFonts w:ascii="SimSun" w:hAnsi="SimSun"/>
          <w:sz w:val="21"/>
          <w:szCs w:val="21"/>
        </w:rPr>
        <w:t>)</w:t>
      </w:r>
      <w:r>
        <w:rPr>
          <w:rFonts w:ascii="SimSun" w:hAnsi="SimSun" w:hint="eastAsia"/>
          <w:sz w:val="21"/>
          <w:szCs w:val="21"/>
        </w:rPr>
        <w:t>系统。计划管理者</w:t>
      </w:r>
      <w:proofErr w:type="gramStart"/>
      <w:r>
        <w:rPr>
          <w:rFonts w:ascii="SimSun" w:hAnsi="SimSun" w:hint="eastAsia"/>
          <w:sz w:val="21"/>
          <w:szCs w:val="21"/>
        </w:rPr>
        <w:t>每年签署</w:t>
      </w:r>
      <w:proofErr w:type="gramEnd"/>
      <w:r>
        <w:rPr>
          <w:rFonts w:ascii="SimSun" w:hAnsi="SimSun" w:hint="eastAsia"/>
          <w:sz w:val="21"/>
          <w:szCs w:val="21"/>
        </w:rPr>
        <w:t>声明书，确认在其被授予的权力范围内遵守了内部管控。</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proofErr w:type="spellStart"/>
      <w:r w:rsidRPr="008B085A">
        <w:rPr>
          <w:rFonts w:ascii="KaiTi" w:eastAsia="KaiTi" w:hAnsi="KaiTi" w:cs="SimSun" w:hint="eastAsia"/>
          <w:b/>
          <w:i/>
          <w:color w:val="auto"/>
          <w:sz w:val="21"/>
          <w:szCs w:val="21"/>
        </w:rPr>
        <w:t>信息和通报</w:t>
      </w:r>
      <w:proofErr w:type="spellEnd"/>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这一子构件描述了所设置的用以记载和报告有关业务、财务和非财务及合</w:t>
      </w:r>
      <w:proofErr w:type="gramStart"/>
      <w:r>
        <w:rPr>
          <w:rFonts w:ascii="SimSun" w:hAnsi="SimSun" w:hint="eastAsia"/>
          <w:sz w:val="21"/>
          <w:szCs w:val="21"/>
        </w:rPr>
        <w:t>规</w:t>
      </w:r>
      <w:proofErr w:type="gramEnd"/>
      <w:r>
        <w:rPr>
          <w:rFonts w:ascii="SimSun" w:hAnsi="SimSun" w:hint="eastAsia"/>
          <w:sz w:val="21"/>
          <w:szCs w:val="21"/>
        </w:rPr>
        <w:t>所</w:t>
      </w:r>
      <w:r w:rsidR="00884B90">
        <w:rPr>
          <w:rFonts w:ascii="SimSun" w:hAnsi="SimSun" w:hint="eastAsia"/>
          <w:sz w:val="21"/>
          <w:szCs w:val="21"/>
        </w:rPr>
        <w:t>涉</w:t>
      </w:r>
      <w:r>
        <w:rPr>
          <w:rFonts w:ascii="SimSun" w:hAnsi="SimSun" w:hint="eastAsia"/>
          <w:sz w:val="21"/>
          <w:szCs w:val="21"/>
        </w:rPr>
        <w:t>情况的各项制度。提供这类信息的形式和时间要求</w:t>
      </w:r>
      <w:r w:rsidR="00884B90">
        <w:rPr>
          <w:rFonts w:ascii="SimSun" w:hAnsi="SimSun" w:hint="eastAsia"/>
          <w:sz w:val="21"/>
          <w:szCs w:val="21"/>
        </w:rPr>
        <w:t>，</w:t>
      </w:r>
      <w:r>
        <w:rPr>
          <w:rFonts w:ascii="SimSun" w:hAnsi="SimSun" w:hint="eastAsia"/>
          <w:sz w:val="21"/>
          <w:szCs w:val="21"/>
        </w:rPr>
        <w:t>对于确保工作人员可以履行其责任至关重要。</w:t>
      </w:r>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2004年起为财务和采购采用了</w:t>
      </w:r>
      <w:r w:rsidR="00E8301A" w:rsidRPr="00A81567">
        <w:rPr>
          <w:rFonts w:ascii="SimSun" w:hAnsi="SimSun"/>
          <w:sz w:val="21"/>
          <w:szCs w:val="21"/>
        </w:rPr>
        <w:t>ERP</w:t>
      </w:r>
      <w:r>
        <w:rPr>
          <w:rFonts w:ascii="SimSun" w:hAnsi="SimSun" w:hint="eastAsia"/>
          <w:sz w:val="21"/>
          <w:szCs w:val="21"/>
        </w:rPr>
        <w:t>系统，</w:t>
      </w:r>
      <w:r w:rsidR="00884B90">
        <w:rPr>
          <w:rFonts w:ascii="SimSun" w:hAnsi="SimSun" w:hint="eastAsia"/>
          <w:sz w:val="21"/>
          <w:szCs w:val="21"/>
        </w:rPr>
        <w:t>该系统将</w:t>
      </w:r>
      <w:r>
        <w:rPr>
          <w:rFonts w:ascii="SimSun" w:hAnsi="SimSun" w:hint="eastAsia"/>
          <w:sz w:val="21"/>
          <w:szCs w:val="21"/>
        </w:rPr>
        <w:t>在成员国批准于2010年至2015年期间落实的全面</w:t>
      </w:r>
      <w:r w:rsidR="00E8301A" w:rsidRPr="00A81567">
        <w:rPr>
          <w:rFonts w:ascii="SimSun" w:hAnsi="SimSun"/>
          <w:sz w:val="21"/>
          <w:szCs w:val="21"/>
        </w:rPr>
        <w:t>ERP</w:t>
      </w:r>
      <w:r>
        <w:rPr>
          <w:rFonts w:ascii="SimSun" w:hAnsi="SimSun" w:hint="eastAsia"/>
          <w:sz w:val="21"/>
          <w:szCs w:val="21"/>
        </w:rPr>
        <w:t>项目的背景下得到扩大，增加多种要素，支持</w:t>
      </w:r>
      <w:r w:rsidR="00E8301A" w:rsidRPr="00A81567">
        <w:rPr>
          <w:rFonts w:ascii="SimSun" w:hAnsi="SimSun"/>
          <w:sz w:val="21"/>
          <w:szCs w:val="21"/>
        </w:rPr>
        <w:t>WIPO</w:t>
      </w:r>
      <w:r>
        <w:rPr>
          <w:rFonts w:ascii="SimSun" w:hAnsi="SimSun" w:hint="eastAsia"/>
          <w:sz w:val="21"/>
          <w:szCs w:val="21"/>
        </w:rPr>
        <w:t>全面和一体化的成果管理制。来自</w:t>
      </w:r>
      <w:r w:rsidR="00E8301A" w:rsidRPr="00A81567">
        <w:rPr>
          <w:rFonts w:ascii="SimSun" w:hAnsi="SimSun"/>
          <w:sz w:val="21"/>
          <w:szCs w:val="21"/>
        </w:rPr>
        <w:t>ERP</w:t>
      </w:r>
      <w:r>
        <w:rPr>
          <w:rFonts w:ascii="SimSun" w:hAnsi="SimSun" w:hint="eastAsia"/>
          <w:sz w:val="21"/>
          <w:szCs w:val="21"/>
        </w:rPr>
        <w:t>系统的业务情报将越来越多地向管理层提供实时管理数据，以进行及时和透明的决策。</w:t>
      </w:r>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对外部各方的通报范围广、内容全面，远远超出了向成员国提供法定报告。</w:t>
      </w:r>
      <w:r w:rsidR="00E8301A" w:rsidRPr="00A81567">
        <w:rPr>
          <w:rFonts w:ascii="SimSun" w:hAnsi="SimSun"/>
          <w:sz w:val="21"/>
          <w:szCs w:val="21"/>
        </w:rPr>
        <w:t>WIPO</w:t>
      </w:r>
      <w:r>
        <w:rPr>
          <w:rFonts w:ascii="SimSun" w:hAnsi="SimSun" w:hint="eastAsia"/>
          <w:sz w:val="21"/>
          <w:szCs w:val="21"/>
        </w:rPr>
        <w:t>向其成员国、利益攸关方及其各项服务的用户提供广泛信息，方式包括互联网网站以及其他各种渠道。本组织为不同类型的文件和数据建立了分类，并有处理这些文件和数据的指导方针。</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proofErr w:type="gramStart"/>
      <w:r w:rsidRPr="008B085A">
        <w:rPr>
          <w:rFonts w:ascii="KaiTi" w:eastAsia="KaiTi" w:hAnsi="KaiTi" w:cs="SimSun" w:hint="eastAsia"/>
          <w:b/>
          <w:i/>
          <w:color w:val="auto"/>
          <w:sz w:val="21"/>
          <w:szCs w:val="21"/>
        </w:rPr>
        <w:t>监</w:t>
      </w:r>
      <w:r w:rsidR="00A81567" w:rsidRPr="008B085A">
        <w:rPr>
          <w:rFonts w:ascii="KaiTi" w:eastAsia="KaiTi" w:hAnsi="KaiTi" w:cs="SimSun" w:hint="eastAsia"/>
          <w:b/>
          <w:i/>
          <w:color w:val="auto"/>
          <w:sz w:val="21"/>
          <w:szCs w:val="21"/>
        </w:rPr>
        <w:t xml:space="preserve">  </w:t>
      </w:r>
      <w:r w:rsidRPr="008B085A">
        <w:rPr>
          <w:rFonts w:ascii="KaiTi" w:eastAsia="KaiTi" w:hAnsi="KaiTi" w:cs="SimSun" w:hint="eastAsia"/>
          <w:b/>
          <w:i/>
          <w:color w:val="auto"/>
          <w:sz w:val="21"/>
          <w:szCs w:val="21"/>
        </w:rPr>
        <w:t>测</w:t>
      </w:r>
      <w:proofErr w:type="gramEnd"/>
    </w:p>
    <w:p w:rsidR="0049571B"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这一子构件一般代表“三道防线”模型的第三道防线，涉及对本组织一段时间以来的活动和交易进行持续审查，以对效绩和合</w:t>
      </w:r>
      <w:proofErr w:type="gramStart"/>
      <w:r>
        <w:rPr>
          <w:rFonts w:ascii="SimSun" w:hAnsi="SimSun" w:hint="eastAsia"/>
          <w:sz w:val="21"/>
          <w:szCs w:val="21"/>
        </w:rPr>
        <w:t>规</w:t>
      </w:r>
      <w:proofErr w:type="gramEnd"/>
      <w:r>
        <w:rPr>
          <w:rFonts w:ascii="SimSun" w:hAnsi="SimSun" w:hint="eastAsia"/>
          <w:sz w:val="21"/>
          <w:szCs w:val="21"/>
        </w:rPr>
        <w:t>情况进行评估，确定</w:t>
      </w:r>
      <w:proofErr w:type="gramStart"/>
      <w:r>
        <w:rPr>
          <w:rFonts w:ascii="SimSun" w:hAnsi="SimSun" w:hint="eastAsia"/>
          <w:sz w:val="21"/>
          <w:szCs w:val="21"/>
        </w:rPr>
        <w:t>各项管</w:t>
      </w:r>
      <w:proofErr w:type="gramEnd"/>
      <w:r>
        <w:rPr>
          <w:rFonts w:ascii="SimSun" w:hAnsi="SimSun" w:hint="eastAsia"/>
          <w:sz w:val="21"/>
          <w:szCs w:val="21"/>
        </w:rPr>
        <w:t>控措施的有效性。</w:t>
      </w:r>
    </w:p>
    <w:p w:rsidR="0049571B" w:rsidRPr="00A81567" w:rsidRDefault="001972D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独立咨询监督委员会</w:t>
      </w:r>
      <w:r w:rsidR="00482F3E" w:rsidRPr="00A81567">
        <w:rPr>
          <w:rFonts w:ascii="SimSun" w:hAnsi="SimSun"/>
          <w:sz w:val="21"/>
          <w:szCs w:val="21"/>
        </w:rPr>
        <w:t>(IAOC)</w:t>
      </w:r>
      <w:r>
        <w:rPr>
          <w:rFonts w:ascii="SimSun" w:hAnsi="SimSun" w:hint="eastAsia"/>
          <w:sz w:val="21"/>
          <w:szCs w:val="21"/>
        </w:rPr>
        <w:t>向成员国报告，就内部管控和风险管理提供公正的意见和指导。</w:t>
      </w:r>
    </w:p>
    <w:p w:rsidR="0049571B" w:rsidRPr="00A81567" w:rsidRDefault="001972D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内审司是独立的内部监督机构，对计划的落实和运行进行客观、系统和独立的监督。内审司跟踪并报告外聘审计员和内审司提出的各项建议，</w:t>
      </w:r>
      <w:r w:rsidR="00884B90">
        <w:rPr>
          <w:rFonts w:ascii="SimSun" w:hAnsi="SimSun" w:hint="eastAsia"/>
          <w:sz w:val="21"/>
          <w:szCs w:val="21"/>
        </w:rPr>
        <w:t>并</w:t>
      </w:r>
      <w:r>
        <w:rPr>
          <w:rFonts w:ascii="SimSun" w:hAnsi="SimSun" w:hint="eastAsia"/>
          <w:sz w:val="21"/>
          <w:szCs w:val="21"/>
        </w:rPr>
        <w:t>就这些建议的落实情况向成员国</w:t>
      </w:r>
      <w:proofErr w:type="gramStart"/>
      <w:r>
        <w:rPr>
          <w:rFonts w:ascii="SimSun" w:hAnsi="SimSun" w:hint="eastAsia"/>
          <w:sz w:val="21"/>
          <w:szCs w:val="21"/>
        </w:rPr>
        <w:t>作出</w:t>
      </w:r>
      <w:proofErr w:type="gramEnd"/>
      <w:r>
        <w:rPr>
          <w:rFonts w:ascii="SimSun" w:hAnsi="SimSun" w:hint="eastAsia"/>
          <w:sz w:val="21"/>
          <w:szCs w:val="21"/>
        </w:rPr>
        <w:t>报告。建议未被管理</w:t>
      </w:r>
      <w:proofErr w:type="gramStart"/>
      <w:r>
        <w:rPr>
          <w:rFonts w:ascii="SimSun" w:hAnsi="SimSun" w:hint="eastAsia"/>
          <w:sz w:val="21"/>
          <w:szCs w:val="21"/>
        </w:rPr>
        <w:t>层接受</w:t>
      </w:r>
      <w:proofErr w:type="gramEnd"/>
      <w:r>
        <w:rPr>
          <w:rFonts w:ascii="SimSun" w:hAnsi="SimSun" w:hint="eastAsia"/>
          <w:sz w:val="21"/>
          <w:szCs w:val="21"/>
        </w:rPr>
        <w:t>的，则提出</w:t>
      </w:r>
      <w:r w:rsidR="00C8384A">
        <w:rPr>
          <w:rFonts w:ascii="SimSun" w:hAnsi="SimSun" w:hint="eastAsia"/>
          <w:sz w:val="21"/>
          <w:szCs w:val="21"/>
        </w:rPr>
        <w:t>清楚的说明</w:t>
      </w:r>
      <w:r>
        <w:rPr>
          <w:rFonts w:ascii="SimSun" w:hAnsi="SimSun" w:hint="eastAsia"/>
          <w:sz w:val="21"/>
          <w:szCs w:val="21"/>
        </w:rPr>
        <w:t>。</w:t>
      </w:r>
    </w:p>
    <w:p w:rsidR="0049571B" w:rsidRPr="00A8156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联检组</w:t>
      </w:r>
      <w:r w:rsidR="001972DE">
        <w:rPr>
          <w:rFonts w:ascii="SimSun" w:hAnsi="SimSun" w:hint="eastAsia"/>
          <w:sz w:val="21"/>
          <w:szCs w:val="21"/>
        </w:rPr>
        <w:t>是联合国系统独立的外部监督机构，其任务是进行全系统</w:t>
      </w:r>
      <w:r w:rsidR="00884B90">
        <w:rPr>
          <w:rFonts w:ascii="SimSun" w:hAnsi="SimSun" w:hint="eastAsia"/>
          <w:sz w:val="21"/>
          <w:szCs w:val="21"/>
        </w:rPr>
        <w:t>范围</w:t>
      </w:r>
      <w:r w:rsidR="001972DE">
        <w:rPr>
          <w:rFonts w:ascii="SimSun" w:hAnsi="SimSun" w:hint="eastAsia"/>
          <w:sz w:val="21"/>
          <w:szCs w:val="21"/>
        </w:rPr>
        <w:t>的评价、检查和调查。联检组也跟踪其向行政首长和立法机构所提建议的状况。这些建议的落实情况由本组织向其成员国报告。</w:t>
      </w:r>
    </w:p>
    <w:p w:rsidR="0049571B" w:rsidRPr="00A81567" w:rsidRDefault="0049571B"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1972DE">
        <w:rPr>
          <w:rFonts w:ascii="SimSun" w:hAnsi="SimSun" w:hint="eastAsia"/>
          <w:sz w:val="21"/>
          <w:szCs w:val="21"/>
        </w:rPr>
        <w:t>的效</w:t>
      </w:r>
      <w:proofErr w:type="gramStart"/>
      <w:r w:rsidR="001972DE">
        <w:rPr>
          <w:rFonts w:ascii="SimSun" w:hAnsi="SimSun" w:hint="eastAsia"/>
          <w:sz w:val="21"/>
          <w:szCs w:val="21"/>
        </w:rPr>
        <w:t>绩管理</w:t>
      </w:r>
      <w:proofErr w:type="gramEnd"/>
      <w:r w:rsidR="001972DE">
        <w:rPr>
          <w:rFonts w:ascii="SimSun" w:hAnsi="SimSun" w:hint="eastAsia"/>
          <w:sz w:val="21"/>
          <w:szCs w:val="21"/>
        </w:rPr>
        <w:t>与工作人员发展系统向所有工作人员提供目标和反馈，其中包括高级管理团队。</w:t>
      </w:r>
    </w:p>
    <w:p w:rsidR="0049571B" w:rsidRPr="00A81567" w:rsidRDefault="0049571B"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1972DE">
        <w:rPr>
          <w:rFonts w:ascii="SimSun" w:hAnsi="SimSun" w:hint="eastAsia"/>
          <w:sz w:val="21"/>
          <w:szCs w:val="21"/>
        </w:rPr>
        <w:t>外聘审计员</w:t>
      </w:r>
      <w:r w:rsidR="00D452FE">
        <w:rPr>
          <w:rFonts w:ascii="SimSun" w:hAnsi="SimSun" w:hint="eastAsia"/>
          <w:sz w:val="21"/>
          <w:szCs w:val="21"/>
        </w:rPr>
        <w:t>对</w:t>
      </w:r>
      <w:r w:rsidRPr="00A81567">
        <w:rPr>
          <w:rFonts w:ascii="SimSun" w:hAnsi="SimSun"/>
          <w:sz w:val="21"/>
          <w:szCs w:val="21"/>
        </w:rPr>
        <w:t>WIPO</w:t>
      </w:r>
      <w:r w:rsidR="00D452FE">
        <w:rPr>
          <w:rFonts w:ascii="SimSun" w:hAnsi="SimSun" w:hint="eastAsia"/>
          <w:sz w:val="21"/>
          <w:szCs w:val="21"/>
        </w:rPr>
        <w:t>的财务报表和符合本组织监管框架的情况提出意见。</w:t>
      </w:r>
    </w:p>
    <w:p w:rsidR="00E8301A" w:rsidRPr="00A81567" w:rsidRDefault="00A81567" w:rsidP="00884B90">
      <w:pPr>
        <w:pStyle w:val="af"/>
        <w:keepNext/>
        <w:tabs>
          <w:tab w:val="left" w:pos="567"/>
        </w:tabs>
        <w:adjustRightInd w:val="0"/>
        <w:spacing w:beforeLines="100" w:before="240" w:afterLines="50" w:after="120" w:line="340" w:lineRule="atLeast"/>
        <w:ind w:left="0"/>
        <w:contextualSpacing w:val="0"/>
        <w:jc w:val="both"/>
        <w:rPr>
          <w:rFonts w:ascii="SimHei" w:eastAsia="SimHei" w:hAnsi="SimHei"/>
          <w:sz w:val="21"/>
          <w:szCs w:val="21"/>
        </w:rPr>
      </w:pPr>
      <w:r w:rsidRPr="00A81567">
        <w:rPr>
          <w:rFonts w:ascii="SimHei" w:eastAsia="SimHei" w:hAnsi="SimHei" w:hint="eastAsia"/>
          <w:sz w:val="21"/>
          <w:szCs w:val="21"/>
        </w:rPr>
        <w:lastRenderedPageBreak/>
        <w:t>六、</w:t>
      </w:r>
      <w:r w:rsidR="000C3CA7" w:rsidRPr="00A81567">
        <w:rPr>
          <w:rFonts w:ascii="SimHei" w:eastAsia="SimHei" w:hAnsi="SimHei"/>
          <w:sz w:val="21"/>
          <w:szCs w:val="21"/>
        </w:rPr>
        <w:t>支柱</w:t>
      </w:r>
      <w:r w:rsidR="00E8301A" w:rsidRPr="00A81567">
        <w:rPr>
          <w:rFonts w:ascii="SimHei" w:eastAsia="SimHei" w:hAnsi="SimHei"/>
          <w:sz w:val="21"/>
          <w:szCs w:val="21"/>
        </w:rPr>
        <w:t xml:space="preserve">3 – </w:t>
      </w:r>
      <w:r w:rsidR="000C3CA7" w:rsidRPr="00A81567">
        <w:rPr>
          <w:rFonts w:ascii="SimHei" w:eastAsia="SimHei" w:hAnsi="SimHei"/>
          <w:sz w:val="21"/>
          <w:szCs w:val="21"/>
        </w:rPr>
        <w:t>投诉和回应机制</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5A793C" w:rsidRPr="00A81567">
        <w:rPr>
          <w:rFonts w:ascii="SimSun" w:hAnsi="SimSun"/>
          <w:sz w:val="21"/>
          <w:szCs w:val="21"/>
        </w:rPr>
        <w:t>问责制框架</w:t>
      </w:r>
      <w:r w:rsidR="00027AA4" w:rsidRPr="00A81567">
        <w:rPr>
          <w:rFonts w:ascii="SimSun" w:hAnsi="SimSun" w:hint="eastAsia"/>
          <w:sz w:val="21"/>
          <w:szCs w:val="21"/>
        </w:rPr>
        <w:t>的</w:t>
      </w:r>
      <w:r w:rsidR="00B10ADB">
        <w:rPr>
          <w:rFonts w:ascii="SimSun" w:hAnsi="SimSun" w:hint="eastAsia"/>
          <w:sz w:val="21"/>
          <w:szCs w:val="21"/>
        </w:rPr>
        <w:t>第三个</w:t>
      </w:r>
      <w:r w:rsidR="00027AA4" w:rsidRPr="00A81567">
        <w:rPr>
          <w:rFonts w:ascii="SimSun" w:hAnsi="SimSun"/>
          <w:sz w:val="21"/>
          <w:szCs w:val="21"/>
        </w:rPr>
        <w:t>支柱</w:t>
      </w:r>
      <w:r w:rsidR="00027AA4" w:rsidRPr="00A81567">
        <w:rPr>
          <w:rFonts w:ascii="SimSun" w:hAnsi="SimSun" w:hint="eastAsia"/>
          <w:sz w:val="21"/>
          <w:szCs w:val="21"/>
        </w:rPr>
        <w:t>依赖完备、起作用的</w:t>
      </w:r>
      <w:r w:rsidR="00027AA4" w:rsidRPr="00A81567">
        <w:rPr>
          <w:rFonts w:ascii="SimSun" w:hAnsi="SimSun"/>
          <w:sz w:val="21"/>
          <w:szCs w:val="21"/>
        </w:rPr>
        <w:t>投诉和回应机制</w:t>
      </w:r>
      <w:r w:rsidR="00027AA4" w:rsidRPr="00A81567">
        <w:rPr>
          <w:rFonts w:ascii="SimSun" w:hAnsi="SimSun" w:hint="eastAsia"/>
          <w:sz w:val="21"/>
          <w:szCs w:val="21"/>
        </w:rPr>
        <w:t>。</w:t>
      </w:r>
      <w:r w:rsidR="00B53600" w:rsidRPr="00A81567">
        <w:rPr>
          <w:rFonts w:ascii="SimSun" w:hAnsi="SimSun"/>
          <w:sz w:val="21"/>
          <w:szCs w:val="21"/>
        </w:rPr>
        <w:t>联检组</w:t>
      </w:r>
      <w:r w:rsidR="00027AA4" w:rsidRPr="00A81567">
        <w:rPr>
          <w:rFonts w:ascii="SimSun" w:hAnsi="SimSun" w:hint="eastAsia"/>
          <w:sz w:val="21"/>
          <w:szCs w:val="21"/>
        </w:rPr>
        <w:t>认为，</w:t>
      </w:r>
      <w:r w:rsidR="000C3CA7" w:rsidRPr="00A81567">
        <w:rPr>
          <w:rFonts w:ascii="SimSun" w:hAnsi="SimSun" w:hint="eastAsia"/>
          <w:sz w:val="21"/>
          <w:szCs w:val="21"/>
        </w:rPr>
        <w:t>这是</w:t>
      </w:r>
      <w:r w:rsidR="00027AA4" w:rsidRPr="00A81567">
        <w:rPr>
          <w:rFonts w:ascii="SimSun" w:hAnsi="SimSun" w:hint="eastAsia"/>
          <w:sz w:val="21"/>
          <w:szCs w:val="21"/>
        </w:rPr>
        <w:t>“</w:t>
      </w:r>
      <w:r w:rsidR="006F2169" w:rsidRPr="00A81567">
        <w:rPr>
          <w:rFonts w:ascii="SimSun" w:hAnsi="SimSun" w:hint="eastAsia"/>
          <w:sz w:val="21"/>
          <w:szCs w:val="21"/>
        </w:rPr>
        <w:t>利益攸关方能够质疑某项决定、行动或政策而且其申诉能够得到充分回应的机制。……应该将投诉和回应机制视为利益攸关方最后不得已诉诸的手段，能够借以追查组织责任，使组织认识到需要回应的问题。</w:t>
      </w:r>
      <w:r w:rsidR="00027AA4" w:rsidRPr="00A81567">
        <w:rPr>
          <w:rFonts w:ascii="SimSun" w:hAnsi="SimSun" w:hint="eastAsia"/>
          <w:sz w:val="21"/>
          <w:szCs w:val="21"/>
        </w:rPr>
        <w:t>”</w:t>
      </w:r>
      <w:r w:rsidRPr="00A81567">
        <w:rPr>
          <w:rStyle w:val="af1"/>
          <w:rFonts w:ascii="SimSun" w:hAnsi="SimSun"/>
          <w:sz w:val="21"/>
          <w:szCs w:val="21"/>
        </w:rPr>
        <w:footnoteReference w:id="6"/>
      </w:r>
      <w:r w:rsidR="00027AA4" w:rsidRPr="00A81567">
        <w:rPr>
          <w:rFonts w:ascii="SimSun" w:hAnsi="SimSun" w:hint="eastAsia"/>
          <w:sz w:val="21"/>
          <w:szCs w:val="21"/>
        </w:rPr>
        <w:t>这些机制应确保投诉和</w:t>
      </w:r>
      <w:proofErr w:type="gramStart"/>
      <w:r w:rsidR="00027AA4" w:rsidRPr="00A81567">
        <w:rPr>
          <w:rFonts w:ascii="SimSun" w:hAnsi="SimSun" w:hint="eastAsia"/>
          <w:sz w:val="21"/>
          <w:szCs w:val="21"/>
        </w:rPr>
        <w:t>关切通过</w:t>
      </w:r>
      <w:proofErr w:type="gramEnd"/>
      <w:r w:rsidR="00027AA4" w:rsidRPr="00A81567">
        <w:rPr>
          <w:rFonts w:ascii="SimSun" w:hAnsi="SimSun" w:hint="eastAsia"/>
          <w:sz w:val="21"/>
          <w:szCs w:val="21"/>
        </w:rPr>
        <w:t>既定渠道并在适当时间内得到处理。</w:t>
      </w:r>
    </w:p>
    <w:p w:rsidR="00E8301A" w:rsidRPr="00A81567" w:rsidRDefault="00D452F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sz w:val="21"/>
          <w:szCs w:val="21"/>
          <w:lang w:val="en"/>
        </w:rPr>
        <w:t>WIPO</w:t>
      </w:r>
      <w:r>
        <w:rPr>
          <w:rFonts w:ascii="SimSun" w:hAnsi="SimSun" w:hint="eastAsia"/>
          <w:sz w:val="21"/>
          <w:szCs w:val="21"/>
          <w:lang w:val="en"/>
        </w:rPr>
        <w:t>不断完善对其</w:t>
      </w:r>
      <w:proofErr w:type="gramStart"/>
      <w:r>
        <w:rPr>
          <w:rFonts w:ascii="SimSun" w:hAnsi="SimSun" w:hint="eastAsia"/>
          <w:sz w:val="21"/>
          <w:szCs w:val="21"/>
          <w:lang w:val="en"/>
        </w:rPr>
        <w:t>所有利益</w:t>
      </w:r>
      <w:proofErr w:type="gramEnd"/>
      <w:r>
        <w:rPr>
          <w:rFonts w:ascii="SimSun" w:hAnsi="SimSun" w:hint="eastAsia"/>
          <w:sz w:val="21"/>
          <w:szCs w:val="21"/>
          <w:lang w:val="en"/>
        </w:rPr>
        <w:t>攸关方，包括成员国、</w:t>
      </w:r>
      <w:r w:rsidR="00E8301A" w:rsidRPr="00A81567">
        <w:rPr>
          <w:rFonts w:ascii="SimSun" w:hAnsi="SimSun"/>
          <w:sz w:val="21"/>
          <w:szCs w:val="21"/>
          <w:lang w:val="en"/>
        </w:rPr>
        <w:t>WIPO</w:t>
      </w:r>
      <w:r>
        <w:rPr>
          <w:rFonts w:ascii="SimSun" w:hAnsi="SimSun" w:hint="eastAsia"/>
          <w:sz w:val="21"/>
          <w:szCs w:val="21"/>
          <w:lang w:val="en"/>
        </w:rPr>
        <w:t>服务用户及普通公众的响应。</w:t>
      </w:r>
      <w:r w:rsidR="00713417" w:rsidRPr="00A81567">
        <w:rPr>
          <w:rFonts w:ascii="SimSun" w:hAnsi="SimSun"/>
          <w:sz w:val="21"/>
          <w:szCs w:val="21"/>
          <w:lang w:val="en"/>
        </w:rPr>
        <w:t>WIPO</w:t>
      </w:r>
      <w:r>
        <w:rPr>
          <w:rFonts w:ascii="SimSun" w:hAnsi="SimSun" w:hint="eastAsia"/>
          <w:sz w:val="21"/>
          <w:szCs w:val="21"/>
          <w:lang w:val="en"/>
        </w:rPr>
        <w:t>的策略包括建立经过良好培训的专职客户服务团队，</w:t>
      </w:r>
      <w:r w:rsidR="00884B90">
        <w:rPr>
          <w:rFonts w:ascii="SimSun" w:hAnsi="SimSun" w:hint="eastAsia"/>
          <w:sz w:val="21"/>
          <w:szCs w:val="21"/>
          <w:lang w:val="en"/>
        </w:rPr>
        <w:t>可以</w:t>
      </w:r>
      <w:r w:rsidR="001C75AB">
        <w:rPr>
          <w:rFonts w:ascii="SimSun" w:hAnsi="SimSun" w:hint="eastAsia"/>
          <w:sz w:val="21"/>
          <w:szCs w:val="21"/>
          <w:lang w:val="en"/>
        </w:rPr>
        <w:t>就一般性及具体问询提供有针对的答复，还包括利用</w:t>
      </w:r>
      <w:r w:rsidR="00713417" w:rsidRPr="00A81567">
        <w:rPr>
          <w:rFonts w:ascii="SimSun" w:hAnsi="SimSun"/>
          <w:sz w:val="21"/>
          <w:szCs w:val="21"/>
        </w:rPr>
        <w:t>WIPO</w:t>
      </w:r>
      <w:r w:rsidR="001C75AB">
        <w:rPr>
          <w:rFonts w:ascii="SimSun" w:hAnsi="SimSun" w:hint="eastAsia"/>
          <w:sz w:val="21"/>
          <w:szCs w:val="21"/>
        </w:rPr>
        <w:t>驻外办事处延长工作时间和语言覆盖面。</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因采购活动引发的纠纷按照商品和服</w:t>
      </w:r>
      <w:r w:rsidR="00884B90">
        <w:rPr>
          <w:rFonts w:ascii="SimSun" w:hAnsi="SimSun" w:hint="eastAsia"/>
          <w:sz w:val="21"/>
          <w:szCs w:val="21"/>
        </w:rPr>
        <w:t>务</w:t>
      </w:r>
      <w:proofErr w:type="gramStart"/>
      <w:r w:rsidR="00884B90">
        <w:rPr>
          <w:rFonts w:ascii="SimSun" w:hAnsi="SimSun" w:hint="eastAsia"/>
          <w:sz w:val="21"/>
          <w:szCs w:val="21"/>
        </w:rPr>
        <w:t>采购总</w:t>
      </w:r>
      <w:proofErr w:type="gramEnd"/>
      <w:r w:rsidR="00884B90">
        <w:rPr>
          <w:rFonts w:ascii="SimSun" w:hAnsi="SimSun" w:hint="eastAsia"/>
          <w:sz w:val="21"/>
          <w:szCs w:val="21"/>
        </w:rPr>
        <w:t>条款和条件处理，其中规定当事方应尽最大努力友好解决因</w:t>
      </w:r>
      <w:r>
        <w:rPr>
          <w:rFonts w:ascii="SimSun" w:hAnsi="SimSun" w:hint="eastAsia"/>
          <w:sz w:val="21"/>
          <w:szCs w:val="21"/>
        </w:rPr>
        <w:t>合同或合同违约、终止或无效而产生的任何纠纷、争议或索赔。当事方希望通过调解达到和解的</w:t>
      </w:r>
      <w:r w:rsidR="00884B90">
        <w:rPr>
          <w:rFonts w:ascii="SimSun" w:hAnsi="SimSun" w:hint="eastAsia"/>
          <w:sz w:val="21"/>
          <w:szCs w:val="21"/>
        </w:rPr>
        <w:t>，</w:t>
      </w:r>
      <w:r>
        <w:rPr>
          <w:rFonts w:ascii="SimSun" w:hAnsi="SimSun" w:hint="eastAsia"/>
          <w:sz w:val="21"/>
          <w:szCs w:val="21"/>
        </w:rPr>
        <w:t>调解应根据联合国国际贸易法委员会</w:t>
      </w:r>
      <w:r w:rsidR="00E8301A" w:rsidRPr="00A81567">
        <w:rPr>
          <w:rFonts w:ascii="SimSun" w:hAnsi="SimSun"/>
          <w:sz w:val="21"/>
          <w:szCs w:val="21"/>
          <w:lang w:val="en"/>
        </w:rPr>
        <w:t>UNCITRAL</w:t>
      </w:r>
      <w:r>
        <w:rPr>
          <w:rFonts w:ascii="SimSun" w:hAnsi="SimSun" w:hint="eastAsia"/>
          <w:sz w:val="21"/>
          <w:szCs w:val="21"/>
          <w:lang w:val="en"/>
        </w:rPr>
        <w:t>调解规则进行，或者根据当事方约定的其他此类程序进行。</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对于</w:t>
      </w:r>
      <w:r w:rsidR="00E8301A" w:rsidRPr="00A81567">
        <w:rPr>
          <w:rFonts w:ascii="SimSun" w:hAnsi="SimSun"/>
          <w:sz w:val="21"/>
          <w:szCs w:val="21"/>
        </w:rPr>
        <w:t>WIPO</w:t>
      </w:r>
      <w:r>
        <w:rPr>
          <w:rFonts w:ascii="SimSun" w:hAnsi="SimSun" w:hint="eastAsia"/>
          <w:sz w:val="21"/>
          <w:szCs w:val="21"/>
        </w:rPr>
        <w:t>工作人员</w:t>
      </w:r>
      <w:r w:rsidR="00884B90">
        <w:rPr>
          <w:rFonts w:ascii="SimSun" w:hAnsi="SimSun" w:hint="eastAsia"/>
          <w:sz w:val="21"/>
          <w:szCs w:val="21"/>
        </w:rPr>
        <w:t>，</w:t>
      </w:r>
      <w:r>
        <w:rPr>
          <w:rFonts w:ascii="SimSun" w:hAnsi="SimSun" w:hint="eastAsia"/>
          <w:sz w:val="21"/>
          <w:szCs w:val="21"/>
        </w:rPr>
        <w:t>有若干投诉机制可用：</w:t>
      </w:r>
    </w:p>
    <w:p w:rsidR="00E8301A" w:rsidRPr="00A81567" w:rsidRDefault="001C75AB" w:rsidP="00A81567">
      <w:pPr>
        <w:pStyle w:val="af"/>
        <w:numPr>
          <w:ilvl w:val="1"/>
          <w:numId w:val="2"/>
        </w:numPr>
        <w:adjustRightInd w:val="0"/>
        <w:spacing w:afterLines="50" w:after="120" w:line="340" w:lineRule="atLeast"/>
        <w:ind w:leftChars="272" w:left="598"/>
        <w:contextualSpacing w:val="0"/>
        <w:jc w:val="both"/>
        <w:rPr>
          <w:rFonts w:ascii="SimSun" w:hAnsi="SimSun"/>
          <w:sz w:val="21"/>
          <w:szCs w:val="21"/>
        </w:rPr>
      </w:pPr>
      <w:r>
        <w:rPr>
          <w:rFonts w:ascii="SimSun" w:hAnsi="SimSun" w:hint="eastAsia"/>
          <w:sz w:val="21"/>
          <w:szCs w:val="21"/>
        </w:rPr>
        <w:t>非正式的冲突解决渠道，其中包括：</w:t>
      </w:r>
      <w:r w:rsidR="00E8301A" w:rsidRPr="00A81567">
        <w:rPr>
          <w:rFonts w:ascii="SimSun" w:hAnsi="SimSun"/>
          <w:sz w:val="21"/>
          <w:szCs w:val="21"/>
        </w:rPr>
        <w:t>(</w:t>
      </w:r>
      <w:proofErr w:type="spellStart"/>
      <w:r w:rsidR="00E8301A" w:rsidRPr="00A81567">
        <w:rPr>
          <w:rFonts w:ascii="SimSun" w:hAnsi="SimSun"/>
          <w:sz w:val="21"/>
          <w:szCs w:val="21"/>
        </w:rPr>
        <w:t>i</w:t>
      </w:r>
      <w:proofErr w:type="spellEnd"/>
      <w:r w:rsidR="00E8301A" w:rsidRPr="00A81567">
        <w:rPr>
          <w:rFonts w:ascii="SimSun" w:hAnsi="SimSun"/>
          <w:sz w:val="21"/>
          <w:szCs w:val="21"/>
        </w:rPr>
        <w:t>)</w:t>
      </w:r>
      <w:r>
        <w:rPr>
          <w:rFonts w:ascii="SimSun" w:hAnsi="SimSun" w:hint="eastAsia"/>
          <w:sz w:val="21"/>
          <w:szCs w:val="21"/>
        </w:rPr>
        <w:t>监察员办公室；</w:t>
      </w:r>
      <w:r w:rsidR="00E8301A" w:rsidRPr="00A81567">
        <w:rPr>
          <w:rFonts w:ascii="SimSun" w:hAnsi="SimSun"/>
          <w:sz w:val="21"/>
          <w:szCs w:val="21"/>
        </w:rPr>
        <w:t>(ii)HRMD</w:t>
      </w:r>
      <w:r>
        <w:rPr>
          <w:rFonts w:ascii="SimSun" w:hAnsi="SimSun" w:hint="eastAsia"/>
          <w:sz w:val="21"/>
          <w:szCs w:val="21"/>
        </w:rPr>
        <w:t>或更高一级的上司；以及</w:t>
      </w:r>
      <w:r>
        <w:rPr>
          <w:rFonts w:ascii="SimSun" w:hAnsi="SimSun"/>
          <w:sz w:val="21"/>
          <w:szCs w:val="21"/>
        </w:rPr>
        <w:t>(iii)</w:t>
      </w:r>
      <w:r>
        <w:rPr>
          <w:rFonts w:ascii="SimSun" w:hAnsi="SimSun" w:hint="eastAsia"/>
          <w:sz w:val="21"/>
          <w:szCs w:val="21"/>
        </w:rPr>
        <w:t>工作人员协会。</w:t>
      </w:r>
    </w:p>
    <w:p w:rsidR="00E8301A" w:rsidRPr="00A81567" w:rsidRDefault="001C75AB" w:rsidP="00A81567">
      <w:pPr>
        <w:pStyle w:val="af"/>
        <w:numPr>
          <w:ilvl w:val="1"/>
          <w:numId w:val="2"/>
        </w:numPr>
        <w:adjustRightInd w:val="0"/>
        <w:spacing w:afterLines="50" w:after="120" w:line="340" w:lineRule="atLeast"/>
        <w:ind w:leftChars="272" w:left="598"/>
        <w:contextualSpacing w:val="0"/>
        <w:jc w:val="both"/>
        <w:rPr>
          <w:rFonts w:ascii="SimSun" w:hAnsi="SimSun"/>
          <w:sz w:val="21"/>
          <w:szCs w:val="21"/>
        </w:rPr>
      </w:pPr>
      <w:r>
        <w:rPr>
          <w:rFonts w:ascii="SimSun" w:hAnsi="SimSun" w:hint="eastAsia"/>
          <w:sz w:val="21"/>
          <w:szCs w:val="21"/>
        </w:rPr>
        <w:t>道德操守办公室</w:t>
      </w:r>
      <w:r w:rsidR="00884B90">
        <w:rPr>
          <w:rFonts w:ascii="SimSun" w:hAnsi="SimSun" w:hint="eastAsia"/>
          <w:sz w:val="21"/>
          <w:szCs w:val="21"/>
        </w:rPr>
        <w:t>，</w:t>
      </w:r>
      <w:r>
        <w:rPr>
          <w:rFonts w:ascii="SimSun" w:hAnsi="SimSun" w:hint="eastAsia"/>
          <w:sz w:val="21"/>
          <w:szCs w:val="21"/>
        </w:rPr>
        <w:t>该办公室执行总干事办公室内部的独立职能。首席道德官就道德问题提供意见和指导，并对针对举报者的报复负有特殊责任。</w:t>
      </w:r>
    </w:p>
    <w:p w:rsidR="00E8301A" w:rsidRPr="00A81567" w:rsidRDefault="003A0B5E" w:rsidP="00B10ADB">
      <w:pPr>
        <w:pStyle w:val="af"/>
        <w:numPr>
          <w:ilvl w:val="1"/>
          <w:numId w:val="2"/>
        </w:numPr>
        <w:adjustRightInd w:val="0"/>
        <w:spacing w:afterLines="50" w:after="120" w:line="340" w:lineRule="atLeast"/>
        <w:contextualSpacing w:val="0"/>
        <w:jc w:val="both"/>
        <w:rPr>
          <w:rFonts w:ascii="SimSun" w:hAnsi="SimSun"/>
          <w:sz w:val="21"/>
          <w:szCs w:val="21"/>
        </w:rPr>
      </w:pPr>
      <w:r w:rsidRPr="00A81567">
        <w:rPr>
          <w:rFonts w:ascii="SimSun" w:hAnsi="SimSun"/>
          <w:sz w:val="21"/>
          <w:szCs w:val="21"/>
        </w:rPr>
        <w:t>SRR</w:t>
      </w:r>
      <w:r w:rsidR="00B10ADB">
        <w:rPr>
          <w:rFonts w:ascii="SimSun" w:hAnsi="SimSun" w:hint="eastAsia"/>
          <w:sz w:val="21"/>
          <w:szCs w:val="21"/>
        </w:rPr>
        <w:t>为行政决定的复查规定了正式机制。</w:t>
      </w:r>
      <w:r w:rsidR="00E8301A" w:rsidRPr="00A81567">
        <w:rPr>
          <w:rFonts w:ascii="SimSun" w:hAnsi="SimSun"/>
          <w:sz w:val="21"/>
          <w:szCs w:val="21"/>
        </w:rPr>
        <w:t>WIPO</w:t>
      </w:r>
      <w:r w:rsidR="00B10ADB">
        <w:rPr>
          <w:rFonts w:ascii="SimSun" w:hAnsi="SimSun" w:hint="eastAsia"/>
          <w:sz w:val="21"/>
          <w:szCs w:val="21"/>
        </w:rPr>
        <w:t>上诉委员会是一个有工作人员参加的行政机构，成立的目的是</w:t>
      </w:r>
      <w:r w:rsidR="00B10ADB" w:rsidRPr="00B10ADB">
        <w:rPr>
          <w:rFonts w:ascii="SimSun" w:hAnsi="SimSun" w:hint="eastAsia"/>
          <w:sz w:val="21"/>
          <w:szCs w:val="21"/>
        </w:rPr>
        <w:t>在工作人员、退职工作人员或已逝工作人员的合法受益人对</w:t>
      </w:r>
      <w:r w:rsidR="00B10ADB">
        <w:rPr>
          <w:rFonts w:ascii="SimSun" w:hAnsi="SimSun" w:hint="eastAsia"/>
          <w:sz w:val="21"/>
          <w:szCs w:val="21"/>
        </w:rPr>
        <w:t>某项</w:t>
      </w:r>
      <w:r w:rsidR="00B10ADB" w:rsidRPr="00B10ADB">
        <w:rPr>
          <w:rFonts w:ascii="SimSun" w:hAnsi="SimSun" w:hint="eastAsia"/>
          <w:sz w:val="21"/>
          <w:szCs w:val="21"/>
        </w:rPr>
        <w:t>决定提出上诉时，对</w:t>
      </w:r>
      <w:r w:rsidR="00B10ADB">
        <w:rPr>
          <w:rFonts w:ascii="SimSun" w:hAnsi="SimSun" w:hint="eastAsia"/>
          <w:sz w:val="21"/>
          <w:szCs w:val="21"/>
        </w:rPr>
        <w:t>总干事</w:t>
      </w:r>
      <w:r w:rsidR="00B10ADB" w:rsidRPr="00B10ADB">
        <w:rPr>
          <w:rFonts w:ascii="SimSun" w:hAnsi="SimSun" w:hint="eastAsia"/>
          <w:sz w:val="21"/>
          <w:szCs w:val="21"/>
        </w:rPr>
        <w:t>提供咨询建议。工作人员穷尽</w:t>
      </w:r>
      <w:r w:rsidR="00B10ADB">
        <w:rPr>
          <w:rFonts w:ascii="SimSun" w:hAnsi="SimSun" w:hint="eastAsia"/>
          <w:sz w:val="21"/>
          <w:szCs w:val="21"/>
        </w:rPr>
        <w:t>SRR</w:t>
      </w:r>
      <w:r w:rsidR="00B10ADB" w:rsidRPr="00B10ADB">
        <w:rPr>
          <w:rFonts w:ascii="SimSun" w:hAnsi="SimSun" w:hint="eastAsia"/>
          <w:sz w:val="21"/>
          <w:szCs w:val="21"/>
        </w:rPr>
        <w:t>条例11.5所述的一切上诉途径后，有权根据国际劳工组织行政法庭</w:t>
      </w:r>
      <w:r w:rsidR="00E5188E">
        <w:rPr>
          <w:rFonts w:ascii="SimSun" w:hAnsi="SimSun" w:hint="eastAsia"/>
          <w:sz w:val="21"/>
          <w:szCs w:val="21"/>
        </w:rPr>
        <w:t>(</w:t>
      </w:r>
      <w:r w:rsidR="00B10ADB" w:rsidRPr="00B10ADB">
        <w:rPr>
          <w:rFonts w:ascii="SimSun" w:hAnsi="SimSun" w:hint="eastAsia"/>
          <w:sz w:val="21"/>
          <w:szCs w:val="21"/>
        </w:rPr>
        <w:t>“法庭”</w:t>
      </w:r>
      <w:r w:rsidR="00E5188E">
        <w:rPr>
          <w:rFonts w:ascii="SimSun" w:hAnsi="SimSun" w:hint="eastAsia"/>
          <w:sz w:val="21"/>
          <w:szCs w:val="21"/>
        </w:rPr>
        <w:t>)</w:t>
      </w:r>
      <w:r w:rsidR="00B10ADB" w:rsidRPr="00B10ADB">
        <w:rPr>
          <w:rFonts w:ascii="SimSun" w:hAnsi="SimSun" w:hint="eastAsia"/>
          <w:sz w:val="21"/>
          <w:szCs w:val="21"/>
        </w:rPr>
        <w:t>的规约，向该法庭提出上诉。</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lang w:val="en"/>
        </w:rPr>
      </w:pPr>
      <w:r>
        <w:rPr>
          <w:rFonts w:ascii="SimSun" w:hAnsi="SimSun" w:hint="eastAsia"/>
          <w:sz w:val="21"/>
          <w:szCs w:val="21"/>
          <w:lang w:val="en"/>
        </w:rPr>
        <w:t>提议决定段落措词如下。</w:t>
      </w:r>
    </w:p>
    <w:p w:rsidR="000970D4" w:rsidRPr="00E5188E" w:rsidRDefault="003C23E1" w:rsidP="00E5188E">
      <w:pPr>
        <w:pStyle w:val="ONUME"/>
        <w:numPr>
          <w:ilvl w:val="0"/>
          <w:numId w:val="0"/>
        </w:numPr>
        <w:adjustRightInd w:val="0"/>
        <w:spacing w:afterLines="50" w:after="120" w:line="340" w:lineRule="atLeast"/>
        <w:ind w:left="5534"/>
        <w:jc w:val="both"/>
        <w:rPr>
          <w:rFonts w:ascii="KaiTi" w:eastAsia="KaiTi" w:hAnsi="KaiTi"/>
          <w:i/>
          <w:sz w:val="21"/>
          <w:szCs w:val="21"/>
        </w:rPr>
      </w:pPr>
      <w:r w:rsidRPr="00E5188E">
        <w:rPr>
          <w:rFonts w:ascii="KaiTi" w:eastAsia="KaiTi" w:hAnsi="KaiTi"/>
          <w:i/>
          <w:sz w:val="21"/>
          <w:szCs w:val="21"/>
        </w:rPr>
        <w:t>4</w:t>
      </w:r>
      <w:r w:rsidR="00D242EA" w:rsidRPr="00E5188E">
        <w:rPr>
          <w:rFonts w:ascii="KaiTi" w:eastAsia="KaiTi" w:hAnsi="KaiTi"/>
          <w:i/>
          <w:sz w:val="21"/>
          <w:szCs w:val="21"/>
        </w:rPr>
        <w:t>4</w:t>
      </w:r>
      <w:r w:rsidRPr="00E5188E">
        <w:rPr>
          <w:rFonts w:ascii="KaiTi" w:eastAsia="KaiTi" w:hAnsi="KaiTi"/>
          <w:i/>
          <w:sz w:val="21"/>
          <w:szCs w:val="21"/>
        </w:rPr>
        <w:t>.</w:t>
      </w:r>
      <w:r w:rsidRPr="00E5188E">
        <w:rPr>
          <w:rFonts w:ascii="KaiTi" w:eastAsia="KaiTi" w:hAnsi="KaiTi"/>
          <w:i/>
          <w:szCs w:val="21"/>
        </w:rPr>
        <w:tab/>
      </w:r>
      <w:r w:rsidR="001C75AB" w:rsidRPr="00E5188E">
        <w:rPr>
          <w:rFonts w:ascii="KaiTi" w:eastAsia="KaiTi" w:hAnsi="KaiTi" w:hint="eastAsia"/>
          <w:i/>
          <w:sz w:val="21"/>
          <w:szCs w:val="21"/>
        </w:rPr>
        <w:t>计划和预算委员会建议</w:t>
      </w:r>
      <w:r w:rsidR="000970D4" w:rsidRPr="00E5188E">
        <w:rPr>
          <w:rFonts w:ascii="KaiTi" w:eastAsia="KaiTi" w:hAnsi="KaiTi"/>
          <w:i/>
          <w:sz w:val="21"/>
          <w:szCs w:val="21"/>
        </w:rPr>
        <w:t>WIPO</w:t>
      </w:r>
      <w:r w:rsidR="001C75AB" w:rsidRPr="00E5188E">
        <w:rPr>
          <w:rFonts w:ascii="KaiTi" w:eastAsia="KaiTi" w:hAnsi="KaiTi" w:hint="eastAsia"/>
          <w:i/>
          <w:sz w:val="21"/>
          <w:szCs w:val="21"/>
        </w:rPr>
        <w:t>成员国大会和各联盟的大会各自就其所涉事宜：</w:t>
      </w:r>
    </w:p>
    <w:p w:rsidR="000970D4" w:rsidRPr="00E5188E" w:rsidRDefault="006C0616" w:rsidP="00884B90">
      <w:pPr>
        <w:pStyle w:val="ONUME"/>
        <w:numPr>
          <w:ilvl w:val="0"/>
          <w:numId w:val="0"/>
        </w:numPr>
        <w:adjustRightInd w:val="0"/>
        <w:spacing w:afterLines="50" w:after="120" w:line="340" w:lineRule="atLeast"/>
        <w:ind w:left="6237"/>
        <w:jc w:val="both"/>
        <w:rPr>
          <w:rFonts w:ascii="KaiTi" w:eastAsia="KaiTi" w:hAnsi="KaiTi"/>
          <w:i/>
          <w:sz w:val="21"/>
          <w:szCs w:val="21"/>
        </w:rPr>
      </w:pPr>
      <w:r w:rsidRPr="00E5188E">
        <w:rPr>
          <w:rFonts w:ascii="KaiTi" w:eastAsia="KaiTi" w:hAnsi="KaiTi"/>
          <w:i/>
          <w:sz w:val="21"/>
          <w:szCs w:val="21"/>
        </w:rPr>
        <w:t>(a)</w:t>
      </w:r>
      <w:r w:rsidRPr="00E5188E">
        <w:rPr>
          <w:rFonts w:ascii="KaiTi" w:eastAsia="KaiTi" w:hAnsi="KaiTi"/>
          <w:i/>
          <w:sz w:val="21"/>
          <w:szCs w:val="21"/>
        </w:rPr>
        <w:tab/>
      </w:r>
      <w:r w:rsidR="000315BE" w:rsidRPr="00E5188E">
        <w:rPr>
          <w:rFonts w:ascii="KaiTi" w:eastAsia="KaiTi" w:hAnsi="KaiTi" w:hint="eastAsia"/>
          <w:i/>
          <w:sz w:val="21"/>
          <w:szCs w:val="21"/>
        </w:rPr>
        <w:t>核准根据文件</w:t>
      </w:r>
      <w:r w:rsidR="000315BE" w:rsidRPr="00E5188E">
        <w:rPr>
          <w:rFonts w:ascii="KaiTi" w:eastAsia="KaiTi" w:hAnsi="KaiTi"/>
          <w:i/>
          <w:sz w:val="21"/>
          <w:szCs w:val="21"/>
        </w:rPr>
        <w:t>WO/PBC/22/12</w:t>
      </w:r>
      <w:r w:rsidR="000315BE" w:rsidRPr="00E5188E">
        <w:rPr>
          <w:rFonts w:ascii="KaiTi" w:eastAsia="KaiTi" w:hAnsi="KaiTi" w:hint="eastAsia"/>
          <w:i/>
          <w:sz w:val="21"/>
          <w:szCs w:val="21"/>
        </w:rPr>
        <w:t>中提出的三个支柱</w:t>
      </w:r>
      <w:r w:rsidR="000315BE" w:rsidRPr="00E5188E">
        <w:rPr>
          <w:rFonts w:ascii="KaiTi" w:eastAsia="KaiTi" w:hAnsi="KaiTi"/>
          <w:i/>
          <w:sz w:val="21"/>
          <w:szCs w:val="21"/>
        </w:rPr>
        <w:t>(</w:t>
      </w:r>
      <w:proofErr w:type="spellStart"/>
      <w:r w:rsidR="000315BE" w:rsidRPr="00E5188E">
        <w:rPr>
          <w:rFonts w:ascii="KaiTi" w:eastAsia="KaiTi" w:hAnsi="KaiTi"/>
          <w:i/>
          <w:sz w:val="21"/>
          <w:szCs w:val="21"/>
        </w:rPr>
        <w:t>i</w:t>
      </w:r>
      <w:proofErr w:type="spellEnd"/>
      <w:r w:rsidR="000315BE" w:rsidRPr="00E5188E">
        <w:rPr>
          <w:rFonts w:ascii="KaiTi" w:eastAsia="KaiTi" w:hAnsi="KaiTi"/>
          <w:i/>
          <w:sz w:val="21"/>
          <w:szCs w:val="21"/>
        </w:rPr>
        <w:t>)</w:t>
      </w:r>
      <w:r w:rsidR="000315BE" w:rsidRPr="00E5188E">
        <w:rPr>
          <w:rFonts w:ascii="KaiTi" w:eastAsia="KaiTi" w:hAnsi="KaiTi" w:hint="eastAsia"/>
          <w:i/>
          <w:sz w:val="21"/>
          <w:szCs w:val="21"/>
        </w:rPr>
        <w:t>与成员国、利益攸关方和WIPO服务的用户达成协议；</w:t>
      </w:r>
      <w:r w:rsidR="000315BE" w:rsidRPr="00E5188E">
        <w:rPr>
          <w:rFonts w:ascii="KaiTi" w:eastAsia="KaiTi" w:hAnsi="KaiTi"/>
          <w:i/>
          <w:sz w:val="21"/>
          <w:szCs w:val="21"/>
        </w:rPr>
        <w:t>(ii)</w:t>
      </w:r>
      <w:r w:rsidR="000315BE" w:rsidRPr="00E5188E">
        <w:rPr>
          <w:rFonts w:ascii="KaiTi" w:eastAsia="KaiTi" w:hAnsi="KaiTi" w:hint="eastAsia"/>
          <w:i/>
          <w:sz w:val="21"/>
          <w:szCs w:val="21"/>
        </w:rPr>
        <w:t>风险管理和内部管控；以及</w:t>
      </w:r>
      <w:r w:rsidR="000315BE" w:rsidRPr="00E5188E">
        <w:rPr>
          <w:rFonts w:ascii="KaiTi" w:eastAsia="KaiTi" w:hAnsi="KaiTi"/>
          <w:i/>
          <w:sz w:val="21"/>
          <w:szCs w:val="21"/>
        </w:rPr>
        <w:t>(iii)</w:t>
      </w:r>
      <w:r w:rsidR="000315BE" w:rsidRPr="00E5188E">
        <w:rPr>
          <w:rFonts w:ascii="KaiTi" w:eastAsia="KaiTi" w:hAnsi="KaiTi" w:hint="eastAsia"/>
          <w:i/>
          <w:sz w:val="21"/>
          <w:szCs w:val="21"/>
        </w:rPr>
        <w:t>投诉和回应机制，</w:t>
      </w:r>
      <w:proofErr w:type="gramStart"/>
      <w:r w:rsidR="000315BE" w:rsidRPr="00E5188E">
        <w:rPr>
          <w:rFonts w:ascii="KaiTi" w:eastAsia="KaiTi" w:hAnsi="KaiTi" w:hint="eastAsia"/>
          <w:i/>
          <w:sz w:val="21"/>
          <w:szCs w:val="21"/>
        </w:rPr>
        <w:t>将问责制关键</w:t>
      </w:r>
      <w:proofErr w:type="gramEnd"/>
      <w:r w:rsidR="000315BE" w:rsidRPr="00E5188E">
        <w:rPr>
          <w:rFonts w:ascii="KaiTi" w:eastAsia="KaiTi" w:hAnsi="KaiTi" w:hint="eastAsia"/>
          <w:i/>
          <w:sz w:val="21"/>
          <w:szCs w:val="21"/>
        </w:rPr>
        <w:t>构件合并为“</w:t>
      </w:r>
      <w:r w:rsidR="000970D4" w:rsidRPr="00E5188E">
        <w:rPr>
          <w:rFonts w:ascii="KaiTi" w:eastAsia="KaiTi" w:hAnsi="KaiTi"/>
          <w:i/>
          <w:sz w:val="21"/>
          <w:szCs w:val="21"/>
        </w:rPr>
        <w:t>WIPO</w:t>
      </w:r>
      <w:r w:rsidR="000315BE" w:rsidRPr="00E5188E">
        <w:rPr>
          <w:rFonts w:ascii="KaiTi" w:eastAsia="KaiTi" w:hAnsi="KaiTi" w:hint="eastAsia"/>
          <w:i/>
          <w:sz w:val="21"/>
          <w:szCs w:val="21"/>
        </w:rPr>
        <w:t>的</w:t>
      </w:r>
      <w:r w:rsidR="005A793C" w:rsidRPr="00E5188E">
        <w:rPr>
          <w:rFonts w:ascii="KaiTi" w:eastAsia="KaiTi" w:hAnsi="KaiTi"/>
          <w:i/>
          <w:sz w:val="21"/>
          <w:szCs w:val="21"/>
        </w:rPr>
        <w:t>问责制框架</w:t>
      </w:r>
      <w:r w:rsidR="000315BE" w:rsidRPr="00E5188E">
        <w:rPr>
          <w:rFonts w:ascii="KaiTi" w:eastAsia="KaiTi" w:hAnsi="KaiTi" w:hint="eastAsia"/>
          <w:i/>
          <w:sz w:val="21"/>
          <w:szCs w:val="21"/>
        </w:rPr>
        <w:t>”；并</w:t>
      </w:r>
      <w:r w:rsidR="00884B90">
        <w:rPr>
          <w:rFonts w:ascii="KaiTi" w:eastAsia="KaiTi" w:hAnsi="KaiTi" w:hint="eastAsia"/>
          <w:i/>
          <w:sz w:val="21"/>
          <w:szCs w:val="21"/>
        </w:rPr>
        <w:t>且</w:t>
      </w:r>
    </w:p>
    <w:p w:rsidR="00E8301A" w:rsidRPr="00E5188E" w:rsidRDefault="006C0616" w:rsidP="00884B90">
      <w:pPr>
        <w:pStyle w:val="ONUME"/>
        <w:numPr>
          <w:ilvl w:val="0"/>
          <w:numId w:val="0"/>
        </w:numPr>
        <w:adjustRightInd w:val="0"/>
        <w:spacing w:afterLines="50" w:after="120" w:line="340" w:lineRule="atLeast"/>
        <w:ind w:left="6237"/>
        <w:jc w:val="both"/>
        <w:rPr>
          <w:rFonts w:ascii="KaiTi" w:eastAsia="KaiTi" w:hAnsi="KaiTi"/>
          <w:sz w:val="21"/>
          <w:szCs w:val="21"/>
        </w:rPr>
      </w:pPr>
      <w:r w:rsidRPr="00E5188E">
        <w:rPr>
          <w:rFonts w:ascii="KaiTi" w:eastAsia="KaiTi" w:hAnsi="KaiTi"/>
          <w:i/>
          <w:sz w:val="21"/>
          <w:szCs w:val="21"/>
        </w:rPr>
        <w:lastRenderedPageBreak/>
        <w:t>(b)</w:t>
      </w:r>
      <w:r w:rsidRPr="00E5188E">
        <w:rPr>
          <w:rFonts w:ascii="KaiTi" w:eastAsia="KaiTi" w:hAnsi="KaiTi"/>
          <w:i/>
          <w:sz w:val="21"/>
          <w:szCs w:val="21"/>
        </w:rPr>
        <w:tab/>
      </w:r>
      <w:r w:rsidR="000315BE" w:rsidRPr="00E5188E">
        <w:rPr>
          <w:rFonts w:ascii="KaiTi" w:eastAsia="KaiTi" w:hAnsi="KaiTi" w:hint="eastAsia"/>
          <w:i/>
          <w:sz w:val="21"/>
          <w:szCs w:val="21"/>
        </w:rPr>
        <w:t>注意到内审司和联检组关于</w:t>
      </w:r>
      <w:r w:rsidR="006E0DB1" w:rsidRPr="00E5188E">
        <w:rPr>
          <w:rFonts w:ascii="KaiTi" w:eastAsia="KaiTi" w:hAnsi="KaiTi" w:hint="eastAsia"/>
          <w:i/>
          <w:sz w:val="21"/>
          <w:szCs w:val="21"/>
        </w:rPr>
        <w:t>为WIPO</w:t>
      </w:r>
      <w:proofErr w:type="gramStart"/>
      <w:r w:rsidR="006E0DB1" w:rsidRPr="00E5188E">
        <w:rPr>
          <w:rFonts w:ascii="KaiTi" w:eastAsia="KaiTi" w:hAnsi="KaiTi" w:hint="eastAsia"/>
          <w:i/>
          <w:sz w:val="21"/>
          <w:szCs w:val="21"/>
        </w:rPr>
        <w:t>制定问</w:t>
      </w:r>
      <w:proofErr w:type="gramEnd"/>
      <w:r w:rsidR="006E0DB1" w:rsidRPr="00E5188E">
        <w:rPr>
          <w:rFonts w:ascii="KaiTi" w:eastAsia="KaiTi" w:hAnsi="KaiTi" w:hint="eastAsia"/>
          <w:i/>
          <w:sz w:val="21"/>
          <w:szCs w:val="21"/>
        </w:rPr>
        <w:t>责制框架并申请批准的建议已得到落实。</w:t>
      </w:r>
    </w:p>
    <w:p w:rsidR="00F438D3" w:rsidRPr="006234D7" w:rsidRDefault="00F438D3" w:rsidP="00A46475">
      <w:pPr>
        <w:adjustRightInd w:val="0"/>
        <w:spacing w:afterLines="50" w:after="120" w:line="340" w:lineRule="atLeast"/>
        <w:jc w:val="both"/>
        <w:rPr>
          <w:rFonts w:ascii="SimSun" w:hAnsi="SimSun"/>
          <w:sz w:val="21"/>
          <w:szCs w:val="21"/>
        </w:rPr>
      </w:pPr>
    </w:p>
    <w:p w:rsidR="00E8301A" w:rsidRPr="00A81567" w:rsidRDefault="00E8301A" w:rsidP="00E5188E">
      <w:pPr>
        <w:pStyle w:val="ONUME"/>
        <w:numPr>
          <w:ilvl w:val="0"/>
          <w:numId w:val="0"/>
        </w:numPr>
        <w:adjustRightInd w:val="0"/>
        <w:spacing w:afterLines="50" w:after="120" w:line="340" w:lineRule="atLeast"/>
        <w:ind w:left="5534"/>
        <w:jc w:val="both"/>
        <w:rPr>
          <w:rFonts w:ascii="KaiTi" w:eastAsia="KaiTi" w:hAnsi="KaiTi"/>
          <w:sz w:val="21"/>
          <w:szCs w:val="21"/>
        </w:rPr>
      </w:pPr>
      <w:r w:rsidRPr="00A81567">
        <w:rPr>
          <w:rFonts w:ascii="KaiTi" w:eastAsia="KaiTi" w:hAnsi="KaiTi"/>
          <w:sz w:val="21"/>
          <w:szCs w:val="21"/>
        </w:rPr>
        <w:t>[</w:t>
      </w:r>
      <w:r w:rsidR="00A81567" w:rsidRPr="00E5188E">
        <w:rPr>
          <w:rFonts w:ascii="KaiTi" w:eastAsia="KaiTi" w:hAnsi="KaiTi" w:hint="eastAsia"/>
          <w:sz w:val="21"/>
          <w:szCs w:val="21"/>
        </w:rPr>
        <w:t>后接附件</w:t>
      </w:r>
      <w:r w:rsidRPr="00E5188E">
        <w:rPr>
          <w:rFonts w:ascii="KaiTi" w:eastAsia="KaiTi" w:hAnsi="KaiTi"/>
          <w:sz w:val="21"/>
          <w:szCs w:val="21"/>
        </w:rPr>
        <w:t>]</w:t>
      </w:r>
    </w:p>
    <w:p w:rsidR="00E8301A" w:rsidRPr="006234D7" w:rsidRDefault="00E8301A" w:rsidP="00A46475">
      <w:pPr>
        <w:tabs>
          <w:tab w:val="left" w:pos="5580"/>
        </w:tabs>
        <w:adjustRightInd w:val="0"/>
        <w:spacing w:afterLines="50" w:after="120" w:line="340" w:lineRule="atLeast"/>
        <w:jc w:val="both"/>
        <w:rPr>
          <w:rFonts w:ascii="SimSun" w:hAnsi="SimSun"/>
          <w:sz w:val="21"/>
          <w:szCs w:val="21"/>
        </w:rPr>
        <w:sectPr w:rsidR="00E8301A" w:rsidRPr="006234D7" w:rsidSect="00F438D3">
          <w:endnotePr>
            <w:numFmt w:val="decimal"/>
          </w:endnotePr>
          <w:pgSz w:w="11907" w:h="16840" w:code="9"/>
          <w:pgMar w:top="567" w:right="1134" w:bottom="1418" w:left="1418" w:header="510" w:footer="851" w:gutter="0"/>
          <w:cols w:space="720"/>
          <w:titlePg/>
          <w:docGrid w:linePitch="299"/>
        </w:sectPr>
      </w:pPr>
    </w:p>
    <w:p w:rsidR="009310E9" w:rsidRPr="00DF78CB" w:rsidRDefault="00B53600" w:rsidP="00DF78CB">
      <w:pPr>
        <w:adjustRightInd w:val="0"/>
        <w:spacing w:beforeLines="50" w:before="120" w:afterLines="100" w:after="240" w:line="340" w:lineRule="atLeast"/>
        <w:jc w:val="center"/>
        <w:rPr>
          <w:rFonts w:ascii="SimHei" w:eastAsia="SimHei" w:hAnsi="SimHei"/>
          <w:b/>
          <w:sz w:val="21"/>
          <w:szCs w:val="21"/>
        </w:rPr>
      </w:pPr>
      <w:r w:rsidRPr="00DF78CB">
        <w:rPr>
          <w:rFonts w:ascii="SimHei" w:eastAsia="SimHei" w:hAnsi="SimHei" w:cs="SimSun" w:hint="eastAsia"/>
          <w:sz w:val="21"/>
          <w:szCs w:val="21"/>
        </w:rPr>
        <w:lastRenderedPageBreak/>
        <w:t>联检组</w:t>
      </w:r>
      <w:r w:rsidR="00027AA4" w:rsidRPr="00DF78CB">
        <w:rPr>
          <w:rFonts w:ascii="SimHei" w:eastAsia="SimHei" w:hAnsi="SimHei" w:cs="SimSun" w:hint="eastAsia"/>
          <w:sz w:val="21"/>
          <w:szCs w:val="21"/>
        </w:rPr>
        <w:t>关于联合国系统</w:t>
      </w:r>
      <w:r w:rsidR="005A793C" w:rsidRPr="00DF78CB">
        <w:rPr>
          <w:rFonts w:ascii="SimHei" w:eastAsia="SimHei" w:hAnsi="SimHei" w:cs="SimSun" w:hint="eastAsia"/>
          <w:sz w:val="21"/>
          <w:szCs w:val="21"/>
        </w:rPr>
        <w:t>问责制框架</w:t>
      </w:r>
      <w:r w:rsidR="00027AA4" w:rsidRPr="00DF78CB">
        <w:rPr>
          <w:rFonts w:ascii="SimHei" w:eastAsia="SimHei" w:hAnsi="SimHei" w:cs="SimSun" w:hint="eastAsia"/>
          <w:sz w:val="21"/>
          <w:szCs w:val="21"/>
        </w:rPr>
        <w:t>的报告</w:t>
      </w:r>
      <w:r w:rsidR="00027AA4" w:rsidRPr="00DF78CB">
        <w:rPr>
          <w:rFonts w:ascii="SimHei" w:eastAsia="SimHei" w:hAnsi="SimHei"/>
          <w:sz w:val="21"/>
          <w:szCs w:val="21"/>
        </w:rPr>
        <w:t>(JIU/REP/2011/5)</w:t>
      </w:r>
      <w:r w:rsidR="00027AA4" w:rsidRPr="00DF78CB">
        <w:rPr>
          <w:rFonts w:ascii="SimHei" w:eastAsia="SimHei" w:hAnsi="SimHei" w:cs="SimSun" w:hint="eastAsia"/>
          <w:sz w:val="21"/>
          <w:szCs w:val="21"/>
        </w:rPr>
        <w:t>中所载</w:t>
      </w:r>
      <w:r w:rsidR="00884B90">
        <w:rPr>
          <w:rFonts w:ascii="SimHei" w:eastAsia="SimHei" w:hAnsi="SimHei" w:cs="SimSun" w:hint="eastAsia"/>
          <w:sz w:val="21"/>
          <w:szCs w:val="21"/>
        </w:rPr>
        <w:t>各项</w:t>
      </w:r>
      <w:r w:rsidR="00027AA4" w:rsidRPr="00DF78CB">
        <w:rPr>
          <w:rFonts w:ascii="SimHei" w:eastAsia="SimHei" w:hAnsi="SimHei" w:cs="SimSun" w:hint="eastAsia"/>
          <w:sz w:val="21"/>
          <w:szCs w:val="21"/>
        </w:rPr>
        <w:t>基准</w:t>
      </w:r>
      <w:r w:rsidR="00884B90">
        <w:rPr>
          <w:rFonts w:ascii="SimHei" w:eastAsia="SimHei" w:hAnsi="SimHei" w:cs="SimSun" w:hint="eastAsia"/>
          <w:sz w:val="21"/>
          <w:szCs w:val="21"/>
        </w:rPr>
        <w:t>的</w:t>
      </w:r>
      <w:r w:rsidR="00027AA4" w:rsidRPr="00DF78CB">
        <w:rPr>
          <w:rFonts w:ascii="SimHei" w:eastAsia="SimHei" w:hAnsi="SimHei" w:cs="SimSun" w:hint="eastAsia"/>
          <w:sz w:val="21"/>
          <w:szCs w:val="21"/>
        </w:rPr>
        <w:t>落实进展</w:t>
      </w:r>
    </w:p>
    <w:tbl>
      <w:tblPr>
        <w:tblStyle w:val="af0"/>
        <w:tblW w:w="9913" w:type="dxa"/>
        <w:tblInd w:w="108" w:type="dxa"/>
        <w:tblLayout w:type="fixed"/>
        <w:tblLook w:val="04A0" w:firstRow="1" w:lastRow="0" w:firstColumn="1" w:lastColumn="0" w:noHBand="0" w:noVBand="1"/>
      </w:tblPr>
      <w:tblGrid>
        <w:gridCol w:w="7110"/>
        <w:gridCol w:w="1350"/>
        <w:gridCol w:w="1453"/>
      </w:tblGrid>
      <w:tr w:rsidR="00E8301A" w:rsidRPr="00884B90" w:rsidTr="00A46475">
        <w:tc>
          <w:tcPr>
            <w:tcW w:w="7110" w:type="dxa"/>
          </w:tcPr>
          <w:p w:rsidR="00E8301A" w:rsidRPr="00884B90" w:rsidRDefault="00E8301A" w:rsidP="00DF78CB">
            <w:pPr>
              <w:adjustRightInd w:val="0"/>
              <w:spacing w:afterLines="50" w:after="120" w:line="340" w:lineRule="atLeast"/>
              <w:jc w:val="both"/>
              <w:rPr>
                <w:rFonts w:ascii="SimHei" w:eastAsia="SimHei" w:hAnsi="SimHei"/>
                <w:sz w:val="18"/>
                <w:szCs w:val="18"/>
              </w:rPr>
            </w:pPr>
          </w:p>
        </w:tc>
        <w:tc>
          <w:tcPr>
            <w:tcW w:w="1350" w:type="dxa"/>
          </w:tcPr>
          <w:p w:rsidR="00E8301A" w:rsidRPr="00884B90" w:rsidRDefault="00027AA4" w:rsidP="00A46475">
            <w:pPr>
              <w:pStyle w:val="1"/>
              <w:adjustRightInd w:val="0"/>
              <w:spacing w:before="0" w:afterLines="50" w:after="120" w:line="340" w:lineRule="atLeast"/>
              <w:jc w:val="both"/>
              <w:rPr>
                <w:rFonts w:ascii="SimHei" w:eastAsia="SimHei" w:hAnsi="SimHei"/>
                <w:b w:val="0"/>
                <w:sz w:val="18"/>
                <w:szCs w:val="18"/>
              </w:rPr>
            </w:pPr>
            <w:r w:rsidRPr="00884B90">
              <w:rPr>
                <w:rFonts w:ascii="SimHei" w:eastAsia="SimHei" w:hAnsi="SimHei" w:hint="eastAsia"/>
                <w:b w:val="0"/>
                <w:sz w:val="18"/>
                <w:szCs w:val="18"/>
              </w:rPr>
              <w:t>正在落实</w:t>
            </w:r>
          </w:p>
        </w:tc>
        <w:tc>
          <w:tcPr>
            <w:tcW w:w="1453" w:type="dxa"/>
          </w:tcPr>
          <w:p w:rsidR="00E8301A" w:rsidRPr="00884B90" w:rsidRDefault="00027AA4" w:rsidP="00A46475">
            <w:pPr>
              <w:pStyle w:val="1"/>
              <w:adjustRightInd w:val="0"/>
              <w:spacing w:before="0" w:afterLines="50" w:after="120" w:line="340" w:lineRule="atLeast"/>
              <w:jc w:val="both"/>
              <w:rPr>
                <w:rFonts w:ascii="SimHei" w:eastAsia="SimHei" w:hAnsi="SimHei"/>
                <w:b w:val="0"/>
                <w:sz w:val="18"/>
                <w:szCs w:val="18"/>
              </w:rPr>
            </w:pPr>
            <w:r w:rsidRPr="00884B90">
              <w:rPr>
                <w:rFonts w:ascii="SimHei" w:eastAsia="SimHei" w:hAnsi="SimHei" w:hint="eastAsia"/>
                <w:b w:val="0"/>
                <w:sz w:val="18"/>
                <w:szCs w:val="18"/>
              </w:rPr>
              <w:t>已落实</w:t>
            </w:r>
          </w:p>
        </w:tc>
      </w:tr>
      <w:tr w:rsidR="00E8301A" w:rsidRPr="00884B90" w:rsidTr="00A46475">
        <w:tc>
          <w:tcPr>
            <w:tcW w:w="7110" w:type="dxa"/>
            <w:tcMar>
              <w:top w:w="113" w:type="dxa"/>
            </w:tcMar>
          </w:tcPr>
          <w:p w:rsidR="00E8301A" w:rsidRPr="00884B90" w:rsidRDefault="000C3CA7" w:rsidP="00884B90">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1</w:t>
            </w:r>
            <w:r w:rsidR="00884B90" w:rsidRPr="00884B90">
              <w:rPr>
                <w:rFonts w:ascii="SimHei" w:eastAsia="SimHei" w:hAnsi="SimHei"/>
                <w:b w:val="0"/>
                <w:sz w:val="18"/>
                <w:szCs w:val="18"/>
              </w:rPr>
              <w:t>–</w:t>
            </w:r>
            <w:r w:rsidR="00891595" w:rsidRPr="00884B90">
              <w:rPr>
                <w:rFonts w:ascii="SimHei" w:eastAsia="SimHei" w:hAnsi="SimHei" w:hint="eastAsia"/>
                <w:b w:val="0"/>
                <w:sz w:val="18"/>
                <w:szCs w:val="18"/>
              </w:rPr>
              <w:t>与成员国、利益攸关方和WIPO服务的用户达成协议</w:t>
            </w:r>
          </w:p>
        </w:tc>
        <w:tc>
          <w:tcPr>
            <w:tcW w:w="1350" w:type="dxa"/>
          </w:tcPr>
          <w:p w:rsidR="00E8301A" w:rsidRPr="00884B90" w:rsidRDefault="00E8301A" w:rsidP="00A46475">
            <w:pPr>
              <w:pStyle w:val="1"/>
              <w:adjustRightInd w:val="0"/>
              <w:spacing w:before="0" w:afterLines="50" w:after="120" w:line="340" w:lineRule="atLeast"/>
              <w:jc w:val="both"/>
              <w:rPr>
                <w:rFonts w:ascii="SimHei" w:eastAsia="SimHei" w:hAnsi="SimHei"/>
                <w:b w:val="0"/>
                <w:sz w:val="18"/>
                <w:szCs w:val="18"/>
              </w:rPr>
            </w:pPr>
          </w:p>
        </w:tc>
        <w:tc>
          <w:tcPr>
            <w:tcW w:w="1453" w:type="dxa"/>
          </w:tcPr>
          <w:p w:rsidR="00E8301A" w:rsidRPr="00884B90" w:rsidRDefault="00E8301A" w:rsidP="00A46475">
            <w:pPr>
              <w:pStyle w:val="1"/>
              <w:adjustRightInd w:val="0"/>
              <w:spacing w:before="0" w:afterLines="50" w:after="120" w:line="340" w:lineRule="atLeast"/>
              <w:jc w:val="both"/>
              <w:rPr>
                <w:rFonts w:ascii="SimHei" w:eastAsia="SimHei" w:hAnsi="SimHei"/>
                <w:b w:val="0"/>
                <w:sz w:val="18"/>
                <w:szCs w:val="18"/>
              </w:rPr>
            </w:pPr>
          </w:p>
        </w:tc>
      </w:tr>
      <w:tr w:rsidR="00E8301A" w:rsidRPr="00884B90" w:rsidTr="00A46475">
        <w:tc>
          <w:tcPr>
            <w:tcW w:w="7110" w:type="dxa"/>
            <w:tcMar>
              <w:top w:w="113" w:type="dxa"/>
              <w:bottom w:w="113" w:type="dxa"/>
            </w:tcMar>
          </w:tcPr>
          <w:p w:rsidR="00E8301A" w:rsidRPr="00884B90" w:rsidRDefault="00925059" w:rsidP="00884B90">
            <w:pPr>
              <w:adjustRightInd w:val="0"/>
              <w:spacing w:afterLines="50" w:after="120"/>
              <w:jc w:val="both"/>
              <w:rPr>
                <w:rFonts w:ascii="SimSun" w:hAnsi="SimSun"/>
                <w:sz w:val="18"/>
                <w:szCs w:val="18"/>
              </w:rPr>
            </w:pPr>
            <w:r w:rsidRPr="00884B90">
              <w:rPr>
                <w:rFonts w:ascii="SimSun" w:hAnsi="SimSun" w:cs="SimSun" w:hint="eastAsia"/>
                <w:sz w:val="18"/>
                <w:szCs w:val="18"/>
              </w:rPr>
              <w:t>联检组的</w:t>
            </w:r>
            <w:r w:rsidR="00F62547" w:rsidRPr="00884B90">
              <w:rPr>
                <w:rFonts w:ascii="SimSun" w:hAnsi="SimSun" w:cs="SimSun" w:hint="eastAsia"/>
                <w:sz w:val="18"/>
                <w:szCs w:val="18"/>
                <w:u w:val="single"/>
              </w:rPr>
              <w:t>基准</w:t>
            </w:r>
            <w:r w:rsidR="00E8301A" w:rsidRPr="00884B90">
              <w:rPr>
                <w:rFonts w:ascii="SimSun" w:hAnsi="SimSun"/>
                <w:sz w:val="18"/>
                <w:szCs w:val="18"/>
                <w:u w:val="single"/>
              </w:rPr>
              <w:t>1</w:t>
            </w:r>
            <w:r w:rsidRPr="00884B90">
              <w:rPr>
                <w:rFonts w:ascii="SimSun" w:hAnsi="SimSun" w:hint="eastAsia"/>
                <w:sz w:val="18"/>
                <w:szCs w:val="18"/>
              </w:rPr>
              <w:t>涉及</w:t>
            </w:r>
            <w:r w:rsidRPr="00884B90">
              <w:rPr>
                <w:rFonts w:ascii="SimSun" w:hAnsi="SimSun" w:cs="SimSun" w:hint="eastAsia"/>
                <w:sz w:val="18"/>
                <w:szCs w:val="18"/>
              </w:rPr>
              <w:t>制定明确的问责制框架，其中包括定义以及执行该框架的明确责任。</w:t>
            </w:r>
            <w:r w:rsidR="000A0405" w:rsidRPr="00884B90">
              <w:rPr>
                <w:rFonts w:ascii="SimSun" w:hAnsi="SimSun" w:cs="SimSun" w:hint="eastAsia"/>
                <w:sz w:val="18"/>
                <w:szCs w:val="18"/>
              </w:rPr>
              <w:t>该基准</w:t>
            </w:r>
            <w:r w:rsidR="00A43739" w:rsidRPr="00884B90">
              <w:rPr>
                <w:rFonts w:ascii="SimSun" w:hAnsi="SimSun" w:cs="SimSun" w:hint="eastAsia"/>
                <w:sz w:val="18"/>
                <w:szCs w:val="18"/>
              </w:rPr>
              <w:t>强调</w:t>
            </w:r>
            <w:r w:rsidR="000A0405" w:rsidRPr="00884B90">
              <w:rPr>
                <w:rFonts w:ascii="SimSun" w:hAnsi="SimSun" w:cs="SimSun" w:hint="eastAsia"/>
                <w:sz w:val="18"/>
                <w:szCs w:val="18"/>
              </w:rPr>
              <w:t>了</w:t>
            </w:r>
            <w:r w:rsidR="00A43739" w:rsidRPr="00884B90">
              <w:rPr>
                <w:rFonts w:ascii="SimSun" w:hAnsi="SimSun" w:cs="SimSun" w:hint="eastAsia"/>
                <w:sz w:val="18"/>
                <w:szCs w:val="18"/>
              </w:rPr>
              <w:t>让框架公开易用的重要性。</w:t>
            </w:r>
            <w:r w:rsidR="00A43739" w:rsidRPr="00884B90">
              <w:rPr>
                <w:rFonts w:ascii="SimSun" w:hAnsi="SimSun" w:hint="eastAsia"/>
                <w:sz w:val="18"/>
                <w:szCs w:val="18"/>
              </w:rPr>
              <w:t>因此，本文件如获成员国批准，将在WIPO网站和内部网上发布，供公众和工作人员查阅。</w:t>
            </w:r>
          </w:p>
        </w:tc>
        <w:tc>
          <w:tcPr>
            <w:tcW w:w="1350" w:type="dxa"/>
            <w:vAlign w:val="cente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A43739" w:rsidP="00884B90">
            <w:pPr>
              <w:adjustRightInd w:val="0"/>
              <w:spacing w:afterLines="50" w:after="120"/>
              <w:jc w:val="both"/>
              <w:rPr>
                <w:rFonts w:ascii="SimSun" w:hAnsi="SimSun"/>
                <w:sz w:val="18"/>
                <w:szCs w:val="18"/>
              </w:rPr>
            </w:pPr>
            <w:r w:rsidRPr="00884B90">
              <w:rPr>
                <w:rFonts w:ascii="SimSun" w:hAnsi="SimSun" w:hint="eastAsia"/>
                <w:sz w:val="18"/>
                <w:szCs w:val="18"/>
              </w:rPr>
              <w:t>将随本</w:t>
            </w:r>
            <w:proofErr w:type="gramStart"/>
            <w:r w:rsidRPr="00884B90">
              <w:rPr>
                <w:rFonts w:ascii="SimSun" w:hAnsi="SimSun" w:hint="eastAsia"/>
                <w:sz w:val="18"/>
                <w:szCs w:val="18"/>
              </w:rPr>
              <w:t>文件获批得到</w:t>
            </w:r>
            <w:proofErr w:type="gramEnd"/>
            <w:r w:rsidRPr="00884B90">
              <w:rPr>
                <w:rFonts w:ascii="SimSun" w:hAnsi="SimSun" w:hint="eastAsia"/>
                <w:sz w:val="18"/>
                <w:szCs w:val="18"/>
              </w:rPr>
              <w:t>落实</w:t>
            </w:r>
          </w:p>
        </w:tc>
        <w:tc>
          <w:tcPr>
            <w:tcW w:w="1453" w:type="dxa"/>
          </w:tcPr>
          <w:p w:rsidR="00E8301A" w:rsidRPr="00884B90" w:rsidRDefault="00E8301A" w:rsidP="00884B90">
            <w:pPr>
              <w:adjustRightInd w:val="0"/>
              <w:spacing w:afterLines="50" w:after="120"/>
              <w:jc w:val="both"/>
              <w:rPr>
                <w:rFonts w:ascii="SimSun" w:hAnsi="SimSun"/>
                <w:sz w:val="18"/>
                <w:szCs w:val="18"/>
              </w:rPr>
            </w:pPr>
          </w:p>
        </w:tc>
      </w:tr>
      <w:tr w:rsidR="00E8301A" w:rsidRPr="00884B90" w:rsidTr="00A46475">
        <w:tc>
          <w:tcPr>
            <w:tcW w:w="7110" w:type="dxa"/>
          </w:tcPr>
          <w:p w:rsidR="00942C55"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2-4</w:t>
            </w:r>
            <w:r w:rsidR="00E13053" w:rsidRPr="00884B90">
              <w:rPr>
                <w:rFonts w:ascii="SimSun" w:hAnsi="SimSun" w:hint="eastAsia"/>
                <w:sz w:val="18"/>
                <w:szCs w:val="18"/>
                <w:lang w:val="en"/>
              </w:rPr>
              <w:t>涉及这一支柱，强调</w:t>
            </w:r>
            <w:r w:rsidR="00E8301A" w:rsidRPr="00884B90">
              <w:rPr>
                <w:rFonts w:ascii="SimSun" w:hAnsi="SimSun"/>
                <w:sz w:val="18"/>
                <w:szCs w:val="18"/>
              </w:rPr>
              <w:t>(</w:t>
            </w:r>
            <w:proofErr w:type="spellStart"/>
            <w:r w:rsidR="00E8301A" w:rsidRPr="00884B90">
              <w:rPr>
                <w:rFonts w:ascii="SimSun" w:hAnsi="SimSun"/>
                <w:sz w:val="18"/>
                <w:szCs w:val="18"/>
              </w:rPr>
              <w:t>i</w:t>
            </w:r>
            <w:proofErr w:type="spellEnd"/>
            <w:r w:rsidR="00E8301A" w:rsidRPr="00884B90">
              <w:rPr>
                <w:rFonts w:ascii="SimSun" w:hAnsi="SimSun"/>
                <w:sz w:val="18"/>
                <w:szCs w:val="18"/>
              </w:rPr>
              <w:t>)</w:t>
            </w:r>
            <w:r w:rsidR="00E13053" w:rsidRPr="00884B90">
              <w:rPr>
                <w:rFonts w:ascii="SimSun" w:hAnsi="SimSun" w:cs="SimSun" w:hint="eastAsia"/>
                <w:sz w:val="18"/>
                <w:szCs w:val="18"/>
              </w:rPr>
              <w:t>成果制应可根据组织的任务和目标进行操作，并应逐步分解到各单位和个人的工作计划之中；</w:t>
            </w:r>
            <w:r w:rsidR="00E8301A" w:rsidRPr="00884B90">
              <w:rPr>
                <w:rFonts w:ascii="SimSun" w:hAnsi="SimSun"/>
                <w:sz w:val="18"/>
                <w:szCs w:val="18"/>
              </w:rPr>
              <w:t>(ii)</w:t>
            </w:r>
            <w:r w:rsidR="00E13053" w:rsidRPr="00884B90">
              <w:rPr>
                <w:rFonts w:ascii="SimSun" w:hAnsi="SimSun" w:cs="SimSun" w:hint="eastAsia"/>
                <w:sz w:val="18"/>
                <w:szCs w:val="18"/>
              </w:rPr>
              <w:t>各组织应进行可靠并重在利用的评估，向利益攸关方通报评估的结果、结论和建议；以及</w:t>
            </w:r>
            <w:r w:rsidR="00E8301A" w:rsidRPr="00884B90">
              <w:rPr>
                <w:rFonts w:ascii="SimSun" w:hAnsi="SimSun"/>
                <w:sz w:val="18"/>
                <w:szCs w:val="18"/>
              </w:rPr>
              <w:t>(iii)</w:t>
            </w:r>
            <w:r w:rsidR="00E13053" w:rsidRPr="00884B90">
              <w:rPr>
                <w:rFonts w:ascii="SimSun" w:hAnsi="SimSun" w:cs="SimSun" w:hint="eastAsia"/>
                <w:sz w:val="18"/>
                <w:szCs w:val="18"/>
              </w:rPr>
              <w:t>各组织有既定的、实际落实到位的信息披露政策，</w:t>
            </w:r>
            <w:r w:rsidR="00E13053" w:rsidRPr="00884B90">
              <w:rPr>
                <w:rFonts w:ascii="SimSun" w:hAnsi="SimSun" w:hint="eastAsia"/>
                <w:sz w:val="18"/>
                <w:szCs w:val="18"/>
              </w:rPr>
              <w:t>披露年度财务报告、计划结果、评估和审计结果。</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4(</w:t>
            </w:r>
            <w:r w:rsidR="00E13053" w:rsidRPr="00884B90">
              <w:rPr>
                <w:rFonts w:ascii="SimSun" w:hAnsi="SimSun" w:hint="eastAsia"/>
                <w:sz w:val="18"/>
                <w:szCs w:val="18"/>
              </w:rPr>
              <w:t>正式</w:t>
            </w:r>
            <w:r w:rsidR="0054234D" w:rsidRPr="00884B90">
              <w:rPr>
                <w:rFonts w:ascii="SimSun" w:hAnsi="SimSun" w:hint="eastAsia"/>
                <w:sz w:val="18"/>
                <w:szCs w:val="18"/>
              </w:rPr>
              <w:t>的信息披露政策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2(</w:t>
            </w:r>
            <w:r w:rsidR="0054234D" w:rsidRPr="00884B90">
              <w:rPr>
                <w:rFonts w:ascii="SimSun" w:hAnsi="SimSun" w:hint="eastAsia"/>
                <w:sz w:val="18"/>
                <w:szCs w:val="18"/>
              </w:rPr>
              <w:t>成果制</w:t>
            </w:r>
            <w:r w:rsidR="00E8301A" w:rsidRPr="00884B90">
              <w:rPr>
                <w:rFonts w:ascii="SimSun" w:hAnsi="SimSun"/>
                <w:sz w:val="18"/>
                <w:szCs w:val="18"/>
                <w:lang w:eastAsia="en-US"/>
              </w:rPr>
              <w:t>)</w:t>
            </w:r>
            <w:r w:rsidR="0054234D" w:rsidRPr="00884B90">
              <w:rPr>
                <w:rFonts w:ascii="SimSun" w:hAnsi="SimSun" w:hint="eastAsia"/>
                <w:sz w:val="18"/>
                <w:szCs w:val="18"/>
              </w:rPr>
              <w:t>和</w:t>
            </w:r>
            <w:r w:rsidR="00E8301A" w:rsidRPr="00884B90">
              <w:rPr>
                <w:rFonts w:ascii="SimSun" w:hAnsi="SimSun"/>
                <w:sz w:val="18"/>
                <w:szCs w:val="18"/>
                <w:lang w:eastAsia="en-US"/>
              </w:rPr>
              <w:t>3(</w:t>
            </w:r>
            <w:r w:rsidR="0054234D" w:rsidRPr="00884B90">
              <w:rPr>
                <w:rFonts w:ascii="SimSun" w:hAnsi="SimSun" w:hint="eastAsia"/>
                <w:sz w:val="18"/>
                <w:szCs w:val="18"/>
              </w:rPr>
              <w:t>评估</w:t>
            </w:r>
            <w:r w:rsidR="00E8301A" w:rsidRPr="00884B90">
              <w:rPr>
                <w:rFonts w:ascii="SimSun" w:hAnsi="SimSun"/>
                <w:sz w:val="18"/>
                <w:szCs w:val="18"/>
                <w:lang w:eastAsia="en-US"/>
              </w:rPr>
              <w:t>)</w:t>
            </w:r>
          </w:p>
        </w:tc>
      </w:tr>
      <w:tr w:rsidR="00E8301A" w:rsidRPr="00884B90" w:rsidTr="00A46475">
        <w:tc>
          <w:tcPr>
            <w:tcW w:w="7110" w:type="dxa"/>
            <w:vAlign w:val="center"/>
          </w:tcPr>
          <w:p w:rsidR="00E8301A" w:rsidRPr="00884B90" w:rsidRDefault="000C3CA7" w:rsidP="00DF78CB">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2–</w:t>
            </w:r>
            <w:r w:rsidR="00891595" w:rsidRPr="00884B90">
              <w:rPr>
                <w:rFonts w:ascii="SimHei" w:eastAsia="SimHei" w:hAnsi="SimHei" w:hint="eastAsia"/>
                <w:b w:val="0"/>
                <w:sz w:val="18"/>
                <w:szCs w:val="18"/>
              </w:rPr>
              <w:t>风险管理和内部管控</w:t>
            </w:r>
          </w:p>
        </w:tc>
        <w:tc>
          <w:tcPr>
            <w:tcW w:w="1350" w:type="dxa"/>
            <w:tcMar>
              <w:top w:w="113" w:type="dxa"/>
            </w:tcMar>
          </w:tcPr>
          <w:p w:rsidR="00E8301A" w:rsidRPr="00884B90" w:rsidRDefault="00E8301A" w:rsidP="00696630">
            <w:pPr>
              <w:pStyle w:val="1"/>
              <w:adjustRightInd w:val="0"/>
              <w:spacing w:before="0" w:afterLines="50" w:after="120" w:line="340" w:lineRule="atLeast"/>
              <w:jc w:val="both"/>
              <w:rPr>
                <w:rFonts w:ascii="SimHei" w:eastAsia="SimHei" w:hAnsi="SimHei"/>
                <w:b w:val="0"/>
                <w:sz w:val="18"/>
                <w:szCs w:val="18"/>
              </w:rPr>
            </w:pPr>
          </w:p>
        </w:tc>
        <w:tc>
          <w:tcPr>
            <w:tcW w:w="1453" w:type="dxa"/>
            <w:tcMar>
              <w:top w:w="113" w:type="dxa"/>
            </w:tcMar>
          </w:tcPr>
          <w:p w:rsidR="00E8301A" w:rsidRPr="00884B90" w:rsidRDefault="00E8301A" w:rsidP="00696630">
            <w:pPr>
              <w:pStyle w:val="1"/>
              <w:adjustRightInd w:val="0"/>
              <w:spacing w:before="0" w:afterLines="50" w:after="120" w:line="340" w:lineRule="atLeast"/>
              <w:jc w:val="both"/>
              <w:rPr>
                <w:rFonts w:ascii="SimHei" w:eastAsia="SimHei" w:hAnsi="SimHei"/>
                <w:b w:val="0"/>
                <w:sz w:val="18"/>
                <w:szCs w:val="18"/>
              </w:rPr>
            </w:pPr>
          </w:p>
        </w:tc>
      </w:tr>
      <w:tr w:rsidR="00E8301A" w:rsidRPr="00884B90" w:rsidTr="00A46475">
        <w:tc>
          <w:tcPr>
            <w:tcW w:w="7110" w:type="dxa"/>
          </w:tcPr>
          <w:p w:rsidR="00E8301A" w:rsidRPr="00884B90" w:rsidRDefault="00891595" w:rsidP="00884B90">
            <w:pPr>
              <w:adjustRightInd w:val="0"/>
              <w:spacing w:afterLines="50" w:after="120"/>
              <w:jc w:val="both"/>
              <w:rPr>
                <w:rFonts w:ascii="KaiTi" w:eastAsia="KaiTi" w:hAnsi="KaiTi"/>
                <w:b/>
                <w:bCs/>
                <w:i/>
                <w:sz w:val="18"/>
                <w:szCs w:val="18"/>
              </w:rPr>
            </w:pPr>
            <w:r w:rsidRPr="00884B90">
              <w:rPr>
                <w:rFonts w:ascii="KaiTi" w:eastAsia="KaiTi" w:hAnsi="KaiTi" w:hint="eastAsia"/>
                <w:b/>
                <w:bCs/>
                <w:i/>
                <w:sz w:val="18"/>
                <w:szCs w:val="18"/>
              </w:rPr>
              <w:t>管控氛围</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5-8</w:t>
            </w:r>
            <w:r w:rsidR="006163FC" w:rsidRPr="00884B90">
              <w:rPr>
                <w:rFonts w:ascii="SimSun" w:hAnsi="SimSun" w:hint="eastAsia"/>
                <w:sz w:val="18"/>
                <w:szCs w:val="18"/>
                <w:lang w:val="en"/>
              </w:rPr>
              <w:t>涉及</w:t>
            </w:r>
            <w:r w:rsidR="0054234D" w:rsidRPr="00884B90">
              <w:rPr>
                <w:rFonts w:ascii="SimSun" w:hAnsi="SimSun" w:hint="eastAsia"/>
                <w:sz w:val="18"/>
                <w:szCs w:val="18"/>
                <w:lang w:val="en"/>
              </w:rPr>
              <w:t>第二个支柱的这一子构件，强调</w:t>
            </w:r>
            <w:r w:rsidR="00E8301A" w:rsidRPr="00884B90">
              <w:rPr>
                <w:rFonts w:ascii="SimSun" w:hAnsi="SimSun"/>
                <w:sz w:val="18"/>
                <w:szCs w:val="18"/>
              </w:rPr>
              <w:t>(</w:t>
            </w:r>
            <w:proofErr w:type="spellStart"/>
            <w:r w:rsidR="00E8301A" w:rsidRPr="00884B90">
              <w:rPr>
                <w:rFonts w:ascii="SimSun" w:hAnsi="SimSun"/>
                <w:sz w:val="18"/>
                <w:szCs w:val="18"/>
              </w:rPr>
              <w:t>i</w:t>
            </w:r>
            <w:proofErr w:type="spellEnd"/>
            <w:r w:rsidR="00E8301A" w:rsidRPr="00884B90">
              <w:rPr>
                <w:rFonts w:ascii="SimSun" w:hAnsi="SimSun"/>
                <w:sz w:val="18"/>
                <w:szCs w:val="18"/>
              </w:rPr>
              <w:t>)</w:t>
            </w:r>
            <w:r w:rsidR="0054234D" w:rsidRPr="00884B90">
              <w:rPr>
                <w:rFonts w:ascii="SimSun" w:hAnsi="SimSun" w:hint="eastAsia"/>
                <w:sz w:val="18"/>
                <w:szCs w:val="18"/>
              </w:rPr>
              <w:t>应</w:t>
            </w:r>
            <w:r w:rsidR="0054234D" w:rsidRPr="00884B90">
              <w:rPr>
                <w:rFonts w:ascii="SimSun" w:hAnsi="SimSun" w:cs="SimSun" w:hint="eastAsia"/>
                <w:sz w:val="18"/>
                <w:szCs w:val="18"/>
              </w:rPr>
              <w:t>规定并实行道德操守和诚信标准、反贪腐和反舞弊政策</w:t>
            </w:r>
            <w:r w:rsidR="0054234D" w:rsidRPr="00884B90">
              <w:rPr>
                <w:rFonts w:ascii="SimSun" w:hAnsi="SimSun" w:hint="eastAsia"/>
                <w:sz w:val="18"/>
                <w:szCs w:val="18"/>
              </w:rPr>
              <w:t>；</w:t>
            </w:r>
            <w:r w:rsidR="00E8301A" w:rsidRPr="00884B90">
              <w:rPr>
                <w:rFonts w:ascii="SimSun" w:hAnsi="SimSun"/>
                <w:sz w:val="18"/>
                <w:szCs w:val="18"/>
              </w:rPr>
              <w:t>(ii)</w:t>
            </w:r>
            <w:r w:rsidR="0054234D" w:rsidRPr="00884B90">
              <w:rPr>
                <w:rFonts w:ascii="SimSun" w:hAnsi="SimSun" w:cs="SimSun" w:hint="eastAsia"/>
                <w:sz w:val="18"/>
                <w:szCs w:val="18"/>
              </w:rPr>
              <w:t>未</w:t>
            </w:r>
            <w:r w:rsidR="0054234D" w:rsidRPr="00884B90">
              <w:rPr>
                <w:rFonts w:ascii="SimSun" w:hAnsi="SimSun" w:hint="eastAsia"/>
                <w:sz w:val="18"/>
                <w:szCs w:val="18"/>
              </w:rPr>
              <w:t>遵照执行</w:t>
            </w:r>
            <w:r w:rsidR="0054234D" w:rsidRPr="00884B90">
              <w:rPr>
                <w:rFonts w:ascii="SimSun" w:hAnsi="SimSun" w:cs="SimSun" w:hint="eastAsia"/>
                <w:sz w:val="18"/>
                <w:szCs w:val="18"/>
              </w:rPr>
              <w:t>政策和规章导致的后果</w:t>
            </w:r>
            <w:r w:rsidR="003C5F36" w:rsidRPr="00884B90">
              <w:rPr>
                <w:rFonts w:ascii="SimSun" w:hAnsi="SimSun" w:cs="SimSun" w:hint="eastAsia"/>
                <w:sz w:val="18"/>
                <w:szCs w:val="18"/>
              </w:rPr>
              <w:t>和</w:t>
            </w:r>
            <w:r w:rsidR="0054234D" w:rsidRPr="00884B90">
              <w:rPr>
                <w:rFonts w:ascii="SimSun" w:hAnsi="SimSun" w:cs="SimSun" w:hint="eastAsia"/>
                <w:sz w:val="18"/>
                <w:szCs w:val="18"/>
              </w:rPr>
              <w:t>制裁要明确适当，上下各级一概执行</w:t>
            </w:r>
            <w:r w:rsidR="003C5F36" w:rsidRPr="00884B90">
              <w:rPr>
                <w:rFonts w:ascii="SimSun" w:hAnsi="SimSun" w:cs="SimSun" w:hint="eastAsia"/>
                <w:sz w:val="18"/>
                <w:szCs w:val="18"/>
              </w:rPr>
              <w:t>，</w:t>
            </w:r>
            <w:r w:rsidR="0054234D" w:rsidRPr="00884B90">
              <w:rPr>
                <w:rFonts w:ascii="SimSun" w:hAnsi="SimSun" w:cs="SimSun" w:hint="eastAsia"/>
                <w:sz w:val="18"/>
                <w:szCs w:val="18"/>
              </w:rPr>
              <w:t>杰出表现予以承认</w:t>
            </w:r>
            <w:r w:rsidR="003C5F36" w:rsidRPr="00884B90">
              <w:rPr>
                <w:rFonts w:ascii="SimSun" w:hAnsi="SimSun" w:cs="SimSun" w:hint="eastAsia"/>
                <w:sz w:val="18"/>
                <w:szCs w:val="18"/>
              </w:rPr>
              <w:t>；</w:t>
            </w:r>
            <w:r w:rsidR="00E8301A" w:rsidRPr="00884B90">
              <w:rPr>
                <w:rFonts w:ascii="SimSun" w:hAnsi="SimSun"/>
                <w:sz w:val="18"/>
                <w:szCs w:val="18"/>
              </w:rPr>
              <w:t>(iii)</w:t>
            </w:r>
            <w:r w:rsidR="003C5F36" w:rsidRPr="00884B90">
              <w:rPr>
                <w:rFonts w:ascii="SimSun" w:hAnsi="SimSun" w:cs="SimSun" w:hint="eastAsia"/>
                <w:sz w:val="18"/>
                <w:szCs w:val="18"/>
              </w:rPr>
              <w:t>对工作人员根据最新职务说明查问其工作情况；以及</w:t>
            </w:r>
            <w:r w:rsidR="00E8301A" w:rsidRPr="00884B90">
              <w:rPr>
                <w:rFonts w:ascii="SimSun" w:hAnsi="SimSun"/>
                <w:sz w:val="18"/>
                <w:szCs w:val="18"/>
              </w:rPr>
              <w:t>(iv)</w:t>
            </w:r>
            <w:r w:rsidR="003C5F36" w:rsidRPr="00884B90">
              <w:rPr>
                <w:rFonts w:ascii="SimSun" w:hAnsi="SimSun" w:cs="SimSun" w:hint="eastAsia"/>
                <w:sz w:val="18"/>
                <w:szCs w:val="18"/>
              </w:rPr>
              <w:t>甄选、征聘和离职</w:t>
            </w:r>
            <w:proofErr w:type="gramStart"/>
            <w:r w:rsidR="003C5F36" w:rsidRPr="00884B90">
              <w:rPr>
                <w:rFonts w:ascii="SimSun" w:hAnsi="SimSun" w:cs="SimSun" w:hint="eastAsia"/>
                <w:sz w:val="18"/>
                <w:szCs w:val="18"/>
              </w:rPr>
              <w:t>后政策</w:t>
            </w:r>
            <w:proofErr w:type="gramEnd"/>
            <w:r w:rsidR="003C5F36" w:rsidRPr="00884B90">
              <w:rPr>
                <w:rFonts w:ascii="SimSun" w:hAnsi="SimSun" w:cs="SimSun" w:hint="eastAsia"/>
                <w:sz w:val="18"/>
                <w:szCs w:val="18"/>
              </w:rPr>
              <w:t>到位。</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F62547" w:rsidP="00C8384A">
            <w:pPr>
              <w:adjustRightInd w:val="0"/>
              <w:spacing w:afterLines="50" w:after="120"/>
              <w:jc w:val="both"/>
              <w:rPr>
                <w:rFonts w:ascii="SimSun" w:hAnsi="SimSun"/>
                <w:sz w:val="18"/>
                <w:szCs w:val="18"/>
              </w:rPr>
            </w:pPr>
            <w:r w:rsidRPr="00884B90">
              <w:rPr>
                <w:rFonts w:ascii="SimSun" w:hAnsi="SimSun" w:cs="SimSun" w:hint="eastAsia"/>
                <w:sz w:val="18"/>
                <w:szCs w:val="18"/>
              </w:rPr>
              <w:t>基准</w:t>
            </w:r>
            <w:r w:rsidR="00E8301A" w:rsidRPr="00884B90">
              <w:rPr>
                <w:rFonts w:ascii="SimSun" w:hAnsi="SimSun"/>
                <w:sz w:val="18"/>
                <w:szCs w:val="18"/>
              </w:rPr>
              <w:t>7(</w:t>
            </w:r>
            <w:r w:rsidR="003C5F36" w:rsidRPr="00884B90">
              <w:rPr>
                <w:rFonts w:ascii="SimSun" w:hAnsi="SimSun" w:hint="eastAsia"/>
                <w:sz w:val="18"/>
                <w:szCs w:val="18"/>
              </w:rPr>
              <w:t>所有工作人员有最新书面</w:t>
            </w:r>
            <w:r w:rsidR="00C8384A">
              <w:rPr>
                <w:rFonts w:ascii="SimSun" w:hAnsi="SimSun" w:hint="eastAsia"/>
                <w:sz w:val="18"/>
                <w:szCs w:val="18"/>
              </w:rPr>
              <w:t>职务</w:t>
            </w:r>
            <w:r w:rsidR="003C5F36" w:rsidRPr="00884B90">
              <w:rPr>
                <w:rFonts w:ascii="SimSun" w:hAnsi="SimSun" w:hint="eastAsia"/>
                <w:sz w:val="18"/>
                <w:szCs w:val="18"/>
              </w:rPr>
              <w:t>说明</w:t>
            </w:r>
            <w:r w:rsidR="00E8301A" w:rsidRPr="00884B90">
              <w:rPr>
                <w:rFonts w:ascii="SimSun" w:hAnsi="SimSun"/>
                <w:sz w:val="18"/>
                <w:szCs w:val="18"/>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rPr>
              <w:t>基准</w:t>
            </w:r>
            <w:r w:rsidR="00E8301A" w:rsidRPr="00884B90">
              <w:rPr>
                <w:rFonts w:ascii="SimSun" w:hAnsi="SimSun"/>
                <w:sz w:val="18"/>
                <w:szCs w:val="18"/>
              </w:rPr>
              <w:t>5(</w:t>
            </w:r>
            <w:r w:rsidR="003C5F36" w:rsidRPr="00884B90">
              <w:rPr>
                <w:rFonts w:ascii="SimSun" w:hAnsi="SimSun" w:hint="eastAsia"/>
                <w:sz w:val="18"/>
                <w:szCs w:val="18"/>
              </w:rPr>
              <w:t>道德操守等</w:t>
            </w:r>
            <w:r w:rsidR="00E8301A" w:rsidRPr="00884B90">
              <w:rPr>
                <w:rFonts w:ascii="SimSun" w:hAnsi="SimSun"/>
                <w:sz w:val="18"/>
                <w:szCs w:val="18"/>
              </w:rPr>
              <w:t>)</w:t>
            </w:r>
            <w:r w:rsidR="003C5F36" w:rsidRPr="00884B90">
              <w:rPr>
                <w:rFonts w:ascii="SimSun" w:hAnsi="SimSun" w:hint="eastAsia"/>
                <w:sz w:val="18"/>
                <w:szCs w:val="18"/>
              </w:rPr>
              <w:t>、</w:t>
            </w:r>
            <w:r w:rsidR="00E8301A" w:rsidRPr="00884B90">
              <w:rPr>
                <w:rFonts w:ascii="SimSun" w:hAnsi="SimSun"/>
                <w:sz w:val="18"/>
                <w:szCs w:val="18"/>
              </w:rPr>
              <w:t>6(</w:t>
            </w:r>
            <w:r w:rsidR="003C5F36" w:rsidRPr="00884B90">
              <w:rPr>
                <w:rFonts w:ascii="SimSun" w:hAnsi="SimSun" w:hint="eastAsia"/>
                <w:sz w:val="18"/>
                <w:szCs w:val="18"/>
              </w:rPr>
              <w:t>奖惩政策</w:t>
            </w:r>
            <w:r w:rsidR="00E8301A" w:rsidRPr="00884B90">
              <w:rPr>
                <w:rFonts w:ascii="SimSun" w:hAnsi="SimSun"/>
                <w:sz w:val="18"/>
                <w:szCs w:val="18"/>
              </w:rPr>
              <w:t>)</w:t>
            </w:r>
            <w:r w:rsidR="003C5F36" w:rsidRPr="00884B90">
              <w:rPr>
                <w:rFonts w:ascii="SimSun" w:hAnsi="SimSun" w:hint="eastAsia"/>
                <w:sz w:val="18"/>
                <w:szCs w:val="18"/>
              </w:rPr>
              <w:t>和</w:t>
            </w:r>
            <w:r w:rsidR="00E8301A" w:rsidRPr="00884B90">
              <w:rPr>
                <w:rFonts w:ascii="SimSun" w:hAnsi="SimSun"/>
                <w:sz w:val="18"/>
                <w:szCs w:val="18"/>
              </w:rPr>
              <w:t>8(</w:t>
            </w:r>
            <w:r w:rsidR="003C5F36" w:rsidRPr="00884B90">
              <w:rPr>
                <w:rFonts w:ascii="SimSun" w:hAnsi="SimSun" w:hint="eastAsia"/>
                <w:sz w:val="18"/>
                <w:szCs w:val="18"/>
              </w:rPr>
              <w:t>甄选、征聘政策等</w:t>
            </w:r>
            <w:r w:rsidR="00E8301A" w:rsidRPr="00884B90">
              <w:rPr>
                <w:rFonts w:ascii="SimSun" w:hAnsi="SimSun"/>
                <w:sz w:val="18"/>
                <w:szCs w:val="18"/>
              </w:rPr>
              <w:t>)</w:t>
            </w:r>
          </w:p>
        </w:tc>
      </w:tr>
      <w:tr w:rsidR="00E8301A" w:rsidRPr="00884B90" w:rsidTr="00A46475">
        <w:tc>
          <w:tcPr>
            <w:tcW w:w="7110" w:type="dxa"/>
          </w:tcPr>
          <w:p w:rsidR="00E8301A" w:rsidRPr="00C8384A" w:rsidRDefault="00C8384A"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风险评估</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9</w:t>
            </w:r>
            <w:r w:rsidR="006163FC" w:rsidRPr="00884B90">
              <w:rPr>
                <w:rFonts w:ascii="SimSun" w:hAnsi="SimSun" w:hint="eastAsia"/>
                <w:sz w:val="18"/>
                <w:szCs w:val="18"/>
                <w:lang w:val="en"/>
              </w:rPr>
              <w:t>涉及第二个支柱的这一子构件，要求</w:t>
            </w:r>
            <w:r w:rsidR="006163FC" w:rsidRPr="00884B90">
              <w:rPr>
                <w:rFonts w:ascii="SimSun" w:hAnsi="SimSun" w:cs="SimSun" w:hint="eastAsia"/>
                <w:sz w:val="18"/>
                <w:szCs w:val="18"/>
                <w:lang w:val="en"/>
              </w:rPr>
              <w:t>各组织制定有正式的</w:t>
            </w:r>
            <w:proofErr w:type="gramStart"/>
            <w:r w:rsidR="006163FC" w:rsidRPr="00884B90">
              <w:rPr>
                <w:rFonts w:ascii="SimSun" w:hAnsi="SimSun" w:cs="SimSun" w:hint="eastAsia"/>
                <w:sz w:val="18"/>
                <w:szCs w:val="18"/>
                <w:lang w:val="en"/>
              </w:rPr>
              <w:t>一</w:t>
            </w:r>
            <w:proofErr w:type="gramEnd"/>
            <w:r w:rsidR="006163FC" w:rsidRPr="00884B90">
              <w:rPr>
                <w:rFonts w:ascii="SimSun" w:hAnsi="SimSun" w:cs="SimSun" w:hint="eastAsia"/>
                <w:sz w:val="18"/>
                <w:szCs w:val="18"/>
                <w:lang w:val="en"/>
              </w:rPr>
              <w:t>以贯之执行的</w:t>
            </w:r>
            <w:proofErr w:type="gramStart"/>
            <w:r w:rsidR="006163FC" w:rsidRPr="00884B90">
              <w:rPr>
                <w:rFonts w:ascii="SimSun" w:hAnsi="SimSun" w:cs="SimSun" w:hint="eastAsia"/>
                <w:sz w:val="18"/>
                <w:szCs w:val="18"/>
                <w:lang w:val="en"/>
              </w:rPr>
              <w:t>机构险管政策</w:t>
            </w:r>
            <w:proofErr w:type="gramEnd"/>
            <w:r w:rsidR="006163FC" w:rsidRPr="00884B90">
              <w:rPr>
                <w:rFonts w:ascii="SimSun" w:hAnsi="SimSun" w:hint="eastAsia"/>
                <w:sz w:val="18"/>
                <w:szCs w:val="18"/>
                <w:lang w:val="en"/>
              </w:rPr>
              <w:t>。</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C8384A" w:rsidRDefault="00891595"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管控活动</w:t>
            </w:r>
          </w:p>
          <w:p w:rsidR="00942C55" w:rsidRPr="00884B90" w:rsidRDefault="00F62547" w:rsidP="00C8384A">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10-12</w:t>
            </w:r>
            <w:r w:rsidR="006163FC" w:rsidRPr="00884B90">
              <w:rPr>
                <w:rFonts w:ascii="SimSun" w:hAnsi="SimSun" w:hint="eastAsia"/>
                <w:sz w:val="18"/>
                <w:szCs w:val="18"/>
                <w:lang w:val="en"/>
              </w:rPr>
              <w:t>涉及第二个支柱的这一子构件，强调</w:t>
            </w:r>
            <w:r w:rsidR="00E8301A" w:rsidRPr="00884B90">
              <w:rPr>
                <w:rFonts w:ascii="SimSun" w:hAnsi="SimSun"/>
                <w:sz w:val="18"/>
                <w:szCs w:val="18"/>
              </w:rPr>
              <w:t>(</w:t>
            </w:r>
            <w:proofErr w:type="spellStart"/>
            <w:r w:rsidR="00E8301A" w:rsidRPr="00884B90">
              <w:rPr>
                <w:rFonts w:ascii="SimSun" w:hAnsi="SimSun"/>
                <w:sz w:val="18"/>
                <w:szCs w:val="18"/>
              </w:rPr>
              <w:t>i</w:t>
            </w:r>
            <w:proofErr w:type="spellEnd"/>
            <w:r w:rsidR="00E8301A" w:rsidRPr="00884B90">
              <w:rPr>
                <w:rFonts w:ascii="SimSun" w:hAnsi="SimSun"/>
                <w:sz w:val="18"/>
                <w:szCs w:val="18"/>
              </w:rPr>
              <w:t>)</w:t>
            </w:r>
            <w:r w:rsidR="006163FC" w:rsidRPr="00884B90">
              <w:rPr>
                <w:rFonts w:ascii="SimSun" w:hAnsi="SimSun" w:cs="SimSun" w:hint="eastAsia"/>
                <w:sz w:val="18"/>
                <w:szCs w:val="18"/>
              </w:rPr>
              <w:t>指挥层次和权力的授予应调配得当、规定清楚、协调一致并融入现行ERP制度</w:t>
            </w:r>
            <w:r w:rsidR="00C8384A">
              <w:rPr>
                <w:rFonts w:ascii="SimSun" w:hAnsi="SimSun" w:cs="SimSun" w:hint="eastAsia"/>
                <w:sz w:val="18"/>
                <w:szCs w:val="18"/>
              </w:rPr>
              <w:t>；</w:t>
            </w:r>
            <w:r w:rsidR="00E8301A" w:rsidRPr="00884B90">
              <w:rPr>
                <w:rFonts w:ascii="SimSun" w:hAnsi="SimSun"/>
                <w:sz w:val="18"/>
                <w:szCs w:val="18"/>
              </w:rPr>
              <w:t>(ii)</w:t>
            </w:r>
            <w:r w:rsidR="006163FC" w:rsidRPr="00884B90">
              <w:rPr>
                <w:rFonts w:ascii="SimSun" w:hAnsi="SimSun" w:cs="SimSun" w:hint="eastAsia"/>
                <w:sz w:val="18"/>
                <w:szCs w:val="18"/>
              </w:rPr>
              <w:t>组织的财务条例和细则应包括反舞弊和财务不当行为政策，并在实际上得到落实执行；以及</w:t>
            </w:r>
            <w:r w:rsidR="00E8301A" w:rsidRPr="00884B90">
              <w:rPr>
                <w:rFonts w:ascii="SimSun" w:hAnsi="SimSun"/>
                <w:sz w:val="18"/>
                <w:szCs w:val="18"/>
              </w:rPr>
              <w:t>(iii)</w:t>
            </w:r>
            <w:r w:rsidR="006163FC" w:rsidRPr="00884B90">
              <w:rPr>
                <w:rFonts w:ascii="SimSun" w:hAnsi="SimSun" w:cs="SimSun" w:hint="eastAsia"/>
                <w:sz w:val="18"/>
                <w:szCs w:val="18"/>
              </w:rPr>
              <w:t>管理人员应证明自己在本身授权范围内遵照执行内部管控规定。</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C8384A" w:rsidRDefault="00891595"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信息和通报</w:t>
            </w:r>
          </w:p>
          <w:p w:rsidR="00E8301A" w:rsidRPr="00884B90" w:rsidRDefault="00F62547" w:rsidP="00884B90">
            <w:pPr>
              <w:adjustRightInd w:val="0"/>
              <w:spacing w:afterLines="50" w:after="120"/>
              <w:jc w:val="both"/>
              <w:rPr>
                <w:rFonts w:ascii="SimSun" w:hAnsi="SimSun"/>
                <w:bCs/>
                <w:sz w:val="18"/>
                <w:szCs w:val="18"/>
              </w:rPr>
            </w:pPr>
            <w:r w:rsidRPr="00884B90">
              <w:rPr>
                <w:rFonts w:ascii="SimSun" w:hAnsi="SimSun"/>
                <w:bCs/>
                <w:sz w:val="18"/>
                <w:szCs w:val="18"/>
                <w:u w:val="single"/>
              </w:rPr>
              <w:t>基准</w:t>
            </w:r>
            <w:r w:rsidR="00E8301A" w:rsidRPr="00884B90">
              <w:rPr>
                <w:rFonts w:ascii="SimSun" w:hAnsi="SimSun"/>
                <w:bCs/>
                <w:sz w:val="18"/>
                <w:szCs w:val="18"/>
                <w:u w:val="single"/>
              </w:rPr>
              <w:t>13</w:t>
            </w:r>
            <w:r w:rsidR="006163FC" w:rsidRPr="00884B90">
              <w:rPr>
                <w:rFonts w:ascii="SimSun" w:hAnsi="SimSun" w:hint="eastAsia"/>
                <w:sz w:val="18"/>
                <w:szCs w:val="18"/>
                <w:lang w:val="en"/>
              </w:rPr>
              <w:t>涉及第二个支柱的这一子构件，强调工作人员应有权获得有助于按其授权进行决策的相关、可靠信息，组织应设有一个内外通报系统。</w:t>
            </w:r>
          </w:p>
        </w:tc>
        <w:tc>
          <w:tcPr>
            <w:tcW w:w="1350" w:type="dxa"/>
            <w:tcMar>
              <w:top w:w="113" w:type="dxa"/>
            </w:tcMar>
          </w:tcPr>
          <w:p w:rsidR="00E8301A" w:rsidRPr="00884B90" w:rsidRDefault="00E8301A" w:rsidP="00C8384A">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proofErr w:type="spellStart"/>
            <w:r w:rsidRPr="00884B90">
              <w:rPr>
                <w:rFonts w:ascii="SimSun" w:hAnsi="SimSun" w:cs="SimSun" w:hint="eastAsia"/>
                <w:sz w:val="18"/>
                <w:szCs w:val="18"/>
                <w:lang w:eastAsia="en-US"/>
              </w:rPr>
              <w:t>基准</w:t>
            </w:r>
            <w:proofErr w:type="spellEnd"/>
            <w:r w:rsidR="00E8301A" w:rsidRPr="00884B90">
              <w:rPr>
                <w:rFonts w:ascii="SimSun" w:hAnsi="SimSun"/>
                <w:sz w:val="18"/>
                <w:szCs w:val="18"/>
                <w:lang w:eastAsia="en-US"/>
              </w:rPr>
              <w:t>(</w:t>
            </w:r>
            <w:r w:rsidR="006163FC" w:rsidRPr="00884B90">
              <w:rPr>
                <w:rFonts w:ascii="SimSun" w:hAnsi="SimSun" w:hint="eastAsia"/>
                <w:sz w:val="18"/>
                <w:szCs w:val="18"/>
              </w:rPr>
              <w:t>正式的信息</w:t>
            </w:r>
            <w:proofErr w:type="spellStart"/>
            <w:r w:rsidR="006163FC" w:rsidRPr="00884B90">
              <w:rPr>
                <w:rFonts w:ascii="SimSun" w:hAnsi="SimSun" w:hint="eastAsia"/>
                <w:sz w:val="18"/>
                <w:szCs w:val="18"/>
                <w:lang w:eastAsia="en-US"/>
              </w:rPr>
              <w:t>披露</w:t>
            </w:r>
            <w:proofErr w:type="spellEnd"/>
            <w:r w:rsidR="006163FC" w:rsidRPr="00884B90">
              <w:rPr>
                <w:rFonts w:ascii="SimSun" w:hAnsi="SimSun" w:hint="eastAsia"/>
                <w:sz w:val="18"/>
                <w:szCs w:val="18"/>
              </w:rPr>
              <w:t>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884B90" w:rsidRDefault="00103AFD" w:rsidP="00884B90">
            <w:pPr>
              <w:keepNext/>
              <w:adjustRightInd w:val="0"/>
              <w:spacing w:afterLines="50" w:after="120" w:line="340" w:lineRule="atLeast"/>
              <w:jc w:val="both"/>
              <w:rPr>
                <w:rFonts w:ascii="KaiTi" w:eastAsia="KaiTi" w:hAnsi="KaiTi"/>
                <w:b/>
                <w:bCs/>
                <w:i/>
                <w:sz w:val="18"/>
                <w:szCs w:val="18"/>
              </w:rPr>
            </w:pPr>
            <w:r w:rsidRPr="00884B90">
              <w:rPr>
                <w:rFonts w:ascii="KaiTi" w:eastAsia="KaiTi" w:hAnsi="KaiTi" w:hint="eastAsia"/>
                <w:b/>
                <w:bCs/>
                <w:i/>
                <w:sz w:val="18"/>
                <w:szCs w:val="18"/>
              </w:rPr>
              <w:t>保</w:t>
            </w:r>
            <w:r w:rsidR="00696630" w:rsidRPr="00884B90">
              <w:rPr>
                <w:rFonts w:ascii="KaiTi" w:eastAsia="KaiTi" w:hAnsi="KaiTi" w:hint="eastAsia"/>
                <w:b/>
                <w:bCs/>
                <w:i/>
                <w:sz w:val="18"/>
                <w:szCs w:val="18"/>
              </w:rPr>
              <w:t xml:space="preserve">  </w:t>
            </w:r>
            <w:r w:rsidRPr="00884B90">
              <w:rPr>
                <w:rFonts w:ascii="KaiTi" w:eastAsia="KaiTi" w:hAnsi="KaiTi" w:hint="eastAsia"/>
                <w:b/>
                <w:bCs/>
                <w:i/>
                <w:sz w:val="18"/>
                <w:szCs w:val="18"/>
              </w:rPr>
              <w:t>证</w:t>
            </w:r>
          </w:p>
          <w:p w:rsidR="00E8301A" w:rsidRPr="00884B90" w:rsidRDefault="00F62547" w:rsidP="00884B90">
            <w:pPr>
              <w:adjustRightInd w:val="0"/>
              <w:spacing w:afterLines="50" w:after="120"/>
              <w:jc w:val="both"/>
              <w:rPr>
                <w:rFonts w:ascii="SimSun" w:hAnsi="SimSun"/>
                <w:b/>
                <w:i/>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14-15</w:t>
            </w:r>
            <w:r w:rsidR="00103AFD" w:rsidRPr="00884B90">
              <w:rPr>
                <w:rFonts w:ascii="SimSun" w:hAnsi="SimSun" w:hint="eastAsia"/>
                <w:sz w:val="18"/>
                <w:szCs w:val="18"/>
                <w:lang w:val="en"/>
              </w:rPr>
              <w:t>涉及第二个支柱的这一子构件，强调</w:t>
            </w:r>
            <w:r w:rsidR="00E8301A" w:rsidRPr="00884B90">
              <w:rPr>
                <w:rFonts w:ascii="SimSun" w:hAnsi="SimSun"/>
                <w:sz w:val="18"/>
                <w:szCs w:val="18"/>
              </w:rPr>
              <w:t>(</w:t>
            </w:r>
            <w:proofErr w:type="spellStart"/>
            <w:r w:rsidR="00E8301A" w:rsidRPr="00884B90">
              <w:rPr>
                <w:rFonts w:ascii="SimSun" w:hAnsi="SimSun"/>
                <w:sz w:val="18"/>
                <w:szCs w:val="18"/>
              </w:rPr>
              <w:t>i</w:t>
            </w:r>
            <w:proofErr w:type="spellEnd"/>
            <w:r w:rsidR="00E8301A" w:rsidRPr="00884B90">
              <w:rPr>
                <w:rFonts w:ascii="SimSun" w:hAnsi="SimSun"/>
                <w:sz w:val="18"/>
                <w:szCs w:val="18"/>
              </w:rPr>
              <w:t>)</w:t>
            </w:r>
            <w:r w:rsidR="00C37DD9" w:rsidRPr="00884B90">
              <w:rPr>
                <w:rFonts w:ascii="SimSun" w:hAnsi="SimSun" w:cs="SimSun" w:hint="eastAsia"/>
                <w:sz w:val="18"/>
                <w:szCs w:val="18"/>
              </w:rPr>
              <w:t>行政首长、高级管理人员和工作人员的业绩表现应受到监测，必要时采取纠正行动</w:t>
            </w:r>
            <w:r w:rsidR="00C37DD9" w:rsidRPr="00884B90">
              <w:rPr>
                <w:rFonts w:ascii="SimSun" w:hAnsi="SimSun" w:hint="eastAsia"/>
                <w:sz w:val="18"/>
                <w:szCs w:val="18"/>
              </w:rPr>
              <w:t>；以及</w:t>
            </w:r>
            <w:r w:rsidR="00E8301A" w:rsidRPr="00884B90">
              <w:rPr>
                <w:rFonts w:ascii="SimSun" w:hAnsi="SimSun"/>
                <w:sz w:val="18"/>
                <w:szCs w:val="18"/>
              </w:rPr>
              <w:t>(ii)</w:t>
            </w:r>
            <w:r w:rsidR="00C37DD9" w:rsidRPr="00884B90">
              <w:rPr>
                <w:rFonts w:ascii="SimSun" w:hAnsi="SimSun" w:cs="SimSun" w:hint="eastAsia"/>
                <w:sz w:val="18"/>
                <w:szCs w:val="18"/>
              </w:rPr>
              <w:t>内外部监督机构的建议得到跟踪落实，否则就应</w:t>
            </w:r>
            <w:proofErr w:type="gramStart"/>
            <w:r w:rsidR="00C37DD9" w:rsidRPr="00884B90">
              <w:rPr>
                <w:rFonts w:ascii="SimSun" w:hAnsi="SimSun" w:cs="SimSun" w:hint="eastAsia"/>
                <w:sz w:val="18"/>
                <w:szCs w:val="18"/>
              </w:rPr>
              <w:t>作出</w:t>
            </w:r>
            <w:proofErr w:type="gramEnd"/>
            <w:r w:rsidR="00C37DD9" w:rsidRPr="00884B90">
              <w:rPr>
                <w:rFonts w:ascii="SimSun" w:hAnsi="SimSun" w:cs="SimSun" w:hint="eastAsia"/>
                <w:sz w:val="18"/>
                <w:szCs w:val="18"/>
              </w:rPr>
              <w:t>清楚的说明。</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15(</w:t>
            </w:r>
            <w:r w:rsidR="00582BE9" w:rsidRPr="00884B90">
              <w:rPr>
                <w:rFonts w:ascii="SimSun" w:hAnsi="SimSun" w:hint="eastAsia"/>
                <w:sz w:val="18"/>
                <w:szCs w:val="18"/>
              </w:rPr>
              <w:t>正式的</w:t>
            </w:r>
            <w:proofErr w:type="spellStart"/>
            <w:r w:rsidR="00582BE9" w:rsidRPr="00884B90">
              <w:rPr>
                <w:rFonts w:ascii="SimSun" w:hAnsi="SimSun" w:hint="eastAsia"/>
                <w:sz w:val="18"/>
                <w:szCs w:val="18"/>
                <w:lang w:eastAsia="en-US"/>
              </w:rPr>
              <w:t>信息</w:t>
            </w:r>
            <w:proofErr w:type="spellEnd"/>
            <w:r w:rsidR="00582BE9" w:rsidRPr="00884B90">
              <w:rPr>
                <w:rFonts w:ascii="SimSun" w:hAnsi="SimSun" w:hint="eastAsia"/>
                <w:sz w:val="18"/>
                <w:szCs w:val="18"/>
              </w:rPr>
              <w:t>披露政策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14(</w:t>
            </w:r>
            <w:r w:rsidR="00582BE9" w:rsidRPr="00884B90">
              <w:rPr>
                <w:rFonts w:ascii="SimSun" w:hAnsi="SimSun" w:hint="eastAsia"/>
                <w:sz w:val="18"/>
                <w:szCs w:val="18"/>
              </w:rPr>
              <w:t>效绩</w:t>
            </w:r>
            <w:r w:rsidR="00E8301A" w:rsidRPr="00884B90">
              <w:rPr>
                <w:rFonts w:ascii="SimSun" w:hAnsi="SimSun"/>
                <w:sz w:val="18"/>
                <w:szCs w:val="18"/>
                <w:lang w:eastAsia="en-US"/>
              </w:rPr>
              <w:t>)</w:t>
            </w:r>
          </w:p>
        </w:tc>
      </w:tr>
      <w:tr w:rsidR="00E8301A" w:rsidRPr="00884B90" w:rsidTr="00A46475">
        <w:tc>
          <w:tcPr>
            <w:tcW w:w="7110" w:type="dxa"/>
            <w:vAlign w:val="center"/>
          </w:tcPr>
          <w:p w:rsidR="00E8301A" w:rsidRPr="00884B90" w:rsidRDefault="000C3CA7" w:rsidP="00DF78CB">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3–</w:t>
            </w:r>
            <w:r w:rsidRPr="00884B90">
              <w:rPr>
                <w:rFonts w:ascii="SimHei" w:eastAsia="SimHei" w:hAnsi="SimHei"/>
                <w:b w:val="0"/>
                <w:sz w:val="18"/>
                <w:szCs w:val="18"/>
              </w:rPr>
              <w:t>投诉和回应机制</w:t>
            </w:r>
          </w:p>
        </w:tc>
        <w:tc>
          <w:tcPr>
            <w:tcW w:w="1350" w:type="dxa"/>
            <w:tcMar>
              <w:top w:w="113" w:type="dxa"/>
            </w:tcMar>
          </w:tcPr>
          <w:p w:rsidR="00E8301A" w:rsidRPr="00884B90" w:rsidRDefault="00E8301A" w:rsidP="00A46475">
            <w:pPr>
              <w:adjustRightInd w:val="0"/>
              <w:spacing w:afterLines="50" w:after="120" w:line="340" w:lineRule="atLeast"/>
              <w:jc w:val="both"/>
              <w:rPr>
                <w:rFonts w:ascii="SimSun" w:hAnsi="SimSun"/>
                <w:sz w:val="18"/>
                <w:szCs w:val="18"/>
              </w:rPr>
            </w:pPr>
          </w:p>
        </w:tc>
        <w:tc>
          <w:tcPr>
            <w:tcW w:w="1453" w:type="dxa"/>
            <w:tcMar>
              <w:top w:w="113" w:type="dxa"/>
            </w:tcMar>
          </w:tcPr>
          <w:p w:rsidR="00E8301A" w:rsidRPr="00884B90" w:rsidRDefault="00E8301A" w:rsidP="00A46475">
            <w:pPr>
              <w:adjustRightInd w:val="0"/>
              <w:spacing w:afterLines="50" w:after="120" w:line="340" w:lineRule="atLeast"/>
              <w:jc w:val="both"/>
              <w:rPr>
                <w:rFonts w:ascii="SimSun" w:hAnsi="SimSun"/>
                <w:sz w:val="18"/>
                <w:szCs w:val="18"/>
              </w:rPr>
            </w:pPr>
          </w:p>
        </w:tc>
      </w:tr>
      <w:tr w:rsidR="00E8301A" w:rsidRPr="00884B90" w:rsidTr="00A46475">
        <w:tc>
          <w:tcPr>
            <w:tcW w:w="7110" w:type="dxa"/>
          </w:tcPr>
          <w:p w:rsidR="00383DF1" w:rsidRPr="00884B90" w:rsidRDefault="00F62547" w:rsidP="00884B90">
            <w:pPr>
              <w:adjustRightInd w:val="0"/>
              <w:spacing w:afterLines="50" w:after="120"/>
              <w:jc w:val="both"/>
              <w:rPr>
                <w:rFonts w:ascii="SimSun" w:hAnsi="SimSun"/>
                <w:bCs/>
                <w:sz w:val="18"/>
                <w:szCs w:val="18"/>
              </w:rPr>
            </w:pPr>
            <w:r w:rsidRPr="00884B90">
              <w:rPr>
                <w:rFonts w:ascii="SimSun" w:hAnsi="SimSun" w:hint="eastAsia"/>
                <w:bCs/>
                <w:sz w:val="18"/>
                <w:szCs w:val="18"/>
                <w:u w:val="single"/>
              </w:rPr>
              <w:t>基准</w:t>
            </w:r>
            <w:r w:rsidR="00E8301A" w:rsidRPr="00884B90">
              <w:rPr>
                <w:rFonts w:ascii="SimSun" w:hAnsi="SimSun"/>
                <w:bCs/>
                <w:sz w:val="18"/>
                <w:szCs w:val="18"/>
                <w:u w:val="single"/>
              </w:rPr>
              <w:t>16-17</w:t>
            </w:r>
            <w:r w:rsidR="00C37DD9" w:rsidRPr="00884B90">
              <w:rPr>
                <w:rFonts w:ascii="SimSun" w:hAnsi="SimSun" w:hint="eastAsia"/>
                <w:bCs/>
                <w:sz w:val="18"/>
                <w:szCs w:val="18"/>
              </w:rPr>
              <w:t>涉及第三个支柱，强调</w:t>
            </w:r>
            <w:r w:rsidR="00E8301A" w:rsidRPr="00884B90">
              <w:rPr>
                <w:rFonts w:ascii="SimSun" w:hAnsi="SimSun"/>
                <w:bCs/>
                <w:sz w:val="18"/>
                <w:szCs w:val="18"/>
              </w:rPr>
              <w:t>(</w:t>
            </w:r>
            <w:proofErr w:type="spellStart"/>
            <w:r w:rsidR="00E8301A" w:rsidRPr="00884B90">
              <w:rPr>
                <w:rFonts w:ascii="SimSun" w:hAnsi="SimSun"/>
                <w:bCs/>
                <w:sz w:val="18"/>
                <w:szCs w:val="18"/>
              </w:rPr>
              <w:t>i</w:t>
            </w:r>
            <w:proofErr w:type="spellEnd"/>
            <w:r w:rsidR="00E8301A" w:rsidRPr="00884B90">
              <w:rPr>
                <w:rFonts w:ascii="SimSun" w:hAnsi="SimSun"/>
                <w:bCs/>
                <w:sz w:val="18"/>
                <w:szCs w:val="18"/>
              </w:rPr>
              <w:t>)</w:t>
            </w:r>
            <w:r w:rsidR="00C37DD9" w:rsidRPr="00884B90">
              <w:rPr>
                <w:rFonts w:ascii="SimSun" w:hAnsi="SimSun" w:hint="eastAsia"/>
                <w:bCs/>
                <w:sz w:val="18"/>
                <w:szCs w:val="18"/>
              </w:rPr>
              <w:t>工作人员应可诉诸非正规的投诉机制；以及</w:t>
            </w:r>
            <w:r w:rsidR="00E8301A" w:rsidRPr="00884B90">
              <w:rPr>
                <w:rFonts w:ascii="SimSun" w:hAnsi="SimSun"/>
                <w:bCs/>
                <w:sz w:val="18"/>
                <w:szCs w:val="18"/>
              </w:rPr>
              <w:t>(ii)</w:t>
            </w:r>
            <w:r w:rsidR="00C37DD9" w:rsidRPr="00884B90">
              <w:rPr>
                <w:rFonts w:ascii="SimSun" w:hAnsi="SimSun" w:hint="eastAsia"/>
                <w:bCs/>
                <w:sz w:val="18"/>
                <w:szCs w:val="18"/>
              </w:rPr>
              <w:t>工作人员、非工作人员、利益攸关方/受益方和供货商应可向正规投诉机制投诉，各组织设有回应处理这种投诉的机制。</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tc>
      </w:tr>
    </w:tbl>
    <w:p w:rsidR="002928D3" w:rsidRPr="00696630" w:rsidRDefault="00942C55" w:rsidP="00C8384A">
      <w:pPr>
        <w:adjustRightInd w:val="0"/>
        <w:spacing w:beforeLines="50" w:before="120" w:afterLines="50" w:after="120" w:line="340" w:lineRule="atLeast"/>
        <w:ind w:leftChars="2890" w:left="6358"/>
        <w:jc w:val="both"/>
        <w:rPr>
          <w:rFonts w:ascii="KaiTi" w:eastAsia="KaiTi" w:hAnsi="KaiTi"/>
          <w:sz w:val="21"/>
          <w:szCs w:val="21"/>
        </w:rPr>
      </w:pPr>
      <w:r w:rsidRPr="00696630">
        <w:rPr>
          <w:rFonts w:ascii="KaiTi" w:eastAsia="KaiTi" w:hAnsi="KaiTi"/>
          <w:sz w:val="21"/>
          <w:szCs w:val="21"/>
          <w:lang w:eastAsia="en-US"/>
        </w:rPr>
        <w:t>[</w:t>
      </w:r>
      <w:r w:rsidR="00C37DD9" w:rsidRPr="00696630">
        <w:rPr>
          <w:rFonts w:ascii="KaiTi" w:eastAsia="KaiTi" w:hAnsi="KaiTi" w:hint="eastAsia"/>
          <w:sz w:val="21"/>
          <w:szCs w:val="21"/>
        </w:rPr>
        <w:t>附件和文件完</w:t>
      </w:r>
      <w:r w:rsidRPr="00696630">
        <w:rPr>
          <w:rFonts w:ascii="KaiTi" w:eastAsia="KaiTi" w:hAnsi="KaiTi"/>
          <w:sz w:val="21"/>
          <w:szCs w:val="21"/>
          <w:lang w:eastAsia="en-US"/>
        </w:rPr>
        <w:t>]</w:t>
      </w:r>
    </w:p>
    <w:sectPr w:rsidR="002928D3" w:rsidRPr="00696630" w:rsidSect="00E5188E">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35" w:rsidRDefault="00154F35">
      <w:r>
        <w:separator/>
      </w:r>
    </w:p>
  </w:endnote>
  <w:endnote w:type="continuationSeparator" w:id="0">
    <w:p w:rsidR="00154F35" w:rsidRDefault="00154F35" w:rsidP="003B38C1">
      <w:r>
        <w:separator/>
      </w:r>
    </w:p>
    <w:p w:rsidR="00154F35" w:rsidRPr="003B38C1" w:rsidRDefault="00154F35" w:rsidP="003B38C1">
      <w:pPr>
        <w:spacing w:after="60"/>
        <w:rPr>
          <w:sz w:val="17"/>
        </w:rPr>
      </w:pPr>
      <w:r>
        <w:rPr>
          <w:sz w:val="17"/>
        </w:rPr>
        <w:t>[Endnote continued from previous page]</w:t>
      </w:r>
    </w:p>
  </w:endnote>
  <w:endnote w:type="continuationNotice" w:id="1">
    <w:p w:rsidR="00154F35" w:rsidRPr="003B38C1" w:rsidRDefault="00154F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TTD918o00">
    <w:altName w:val="Arial Unicode MS"/>
    <w:panose1 w:val="00000000000000000000"/>
    <w:charset w:val="86"/>
    <w:family w:val="auto"/>
    <w:notTrueType/>
    <w:pitch w:val="default"/>
    <w:sig w:usb0="00000000" w:usb1="080E0000" w:usb2="00000010" w:usb3="00000000" w:csb0="00040000" w:csb1="00000000"/>
  </w:font>
  <w:font w:name="T21">
    <w:altName w:val="Arial Unicode MS"/>
    <w:panose1 w:val="00000000000000000000"/>
    <w:charset w:val="86"/>
    <w:family w:val="swiss"/>
    <w:notTrueType/>
    <w:pitch w:val="default"/>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D97Do00">
    <w:altName w:val="Arial Unicode MS"/>
    <w:panose1 w:val="00000000000000000000"/>
    <w:charset w:val="86"/>
    <w:family w:val="auto"/>
    <w:notTrueType/>
    <w:pitch w:val="default"/>
    <w:sig w:usb0="00000000" w:usb1="080E0000" w:usb2="00000010" w:usb3="00000000" w:csb0="00040000" w:csb1="00000000"/>
  </w:font>
  <w:font w:name="T39">
    <w:altName w:val="Arial Unicode MS"/>
    <w:panose1 w:val="00000000000000000000"/>
    <w:charset w:val="86"/>
    <w:family w:val="swiss"/>
    <w:notTrueType/>
    <w:pitch w:val="default"/>
    <w:sig w:usb0="00000000" w:usb1="080E0000" w:usb2="00000010" w:usb3="00000000" w:csb0="00040000" w:csb1="00000000"/>
  </w:font>
  <w:font w:name="T40">
    <w:altName w:val="Arial Unicode MS"/>
    <w:panose1 w:val="00000000000000000000"/>
    <w:charset w:val="86"/>
    <w:family w:val="swiss"/>
    <w:notTrueType/>
    <w:pitch w:val="default"/>
    <w:sig w:usb0="00000000" w:usb1="080E0000" w:usb2="00000010" w:usb3="00000000" w:csb0="00040000" w:csb1="00000000"/>
  </w:font>
  <w:font w:name="T38">
    <w:altName w:val="Arial Unicode MS"/>
    <w:panose1 w:val="00000000000000000000"/>
    <w:charset w:val="86"/>
    <w:family w:val="swiss"/>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Default="00154F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35" w:rsidRDefault="00154F35">
      <w:r>
        <w:separator/>
      </w:r>
    </w:p>
  </w:footnote>
  <w:footnote w:type="continuationSeparator" w:id="0">
    <w:p w:rsidR="00154F35" w:rsidRDefault="00154F35" w:rsidP="008B60B2">
      <w:r>
        <w:separator/>
      </w:r>
    </w:p>
    <w:p w:rsidR="00154F35" w:rsidRPr="00ED77FB" w:rsidRDefault="00154F35" w:rsidP="008B60B2">
      <w:pPr>
        <w:spacing w:after="60"/>
        <w:rPr>
          <w:sz w:val="17"/>
          <w:szCs w:val="17"/>
        </w:rPr>
      </w:pPr>
      <w:r w:rsidRPr="00ED77FB">
        <w:rPr>
          <w:sz w:val="17"/>
          <w:szCs w:val="17"/>
        </w:rPr>
        <w:t>[Footnote continued from previous page]</w:t>
      </w:r>
    </w:p>
  </w:footnote>
  <w:footnote w:type="continuationNotice" w:id="1">
    <w:p w:rsidR="00154F35" w:rsidRPr="00ED77FB" w:rsidRDefault="00154F35" w:rsidP="008B60B2">
      <w:pPr>
        <w:spacing w:before="60"/>
        <w:jc w:val="right"/>
        <w:rPr>
          <w:sz w:val="17"/>
          <w:szCs w:val="17"/>
        </w:rPr>
      </w:pPr>
      <w:r w:rsidRPr="00ED77FB">
        <w:rPr>
          <w:sz w:val="17"/>
          <w:szCs w:val="17"/>
        </w:rPr>
        <w:t>[Footnote continued on next page]</w:t>
      </w:r>
    </w:p>
  </w:footnote>
  <w:footnote w:id="2">
    <w:p w:rsidR="00154F35" w:rsidRPr="00E5188E" w:rsidRDefault="00154F35" w:rsidP="00E5188E">
      <w:pPr>
        <w:pStyle w:val="a9"/>
        <w:rPr>
          <w:rFonts w:ascii="SimSun" w:hAnsi="SimSun"/>
        </w:rPr>
      </w:pPr>
      <w:r w:rsidRPr="00E5188E">
        <w:rPr>
          <w:rStyle w:val="af1"/>
          <w:rFonts w:ascii="SimSun" w:hAnsi="SimSun"/>
        </w:rPr>
        <w:footnoteRef/>
      </w:r>
      <w:r w:rsidRPr="00E5188E">
        <w:rPr>
          <w:rFonts w:ascii="SimSun" w:hAnsi="SimSun" w:hint="eastAsia"/>
        </w:rPr>
        <w:tab/>
      </w:r>
      <w:proofErr w:type="gramStart"/>
      <w:r w:rsidRPr="00E5188E">
        <w:rPr>
          <w:rFonts w:ascii="SimSun" w:hAnsi="SimSun" w:hint="eastAsia"/>
        </w:rPr>
        <w:t>大会第</w:t>
      </w:r>
      <w:proofErr w:type="gramEnd"/>
      <w:r w:rsidRPr="00E5188E">
        <w:rPr>
          <w:rFonts w:ascii="SimSun" w:hAnsi="SimSun"/>
        </w:rPr>
        <w:t>A/RES/</w:t>
      </w:r>
      <w:r w:rsidRPr="00E5188E">
        <w:rPr>
          <w:rFonts w:ascii="SimSun" w:hAnsi="SimSun" w:hint="eastAsia"/>
        </w:rPr>
        <w:t>64/259号决议第4段。</w:t>
      </w:r>
    </w:p>
  </w:footnote>
  <w:footnote w:id="3">
    <w:p w:rsidR="00154F35" w:rsidRPr="002243D7" w:rsidRDefault="00154F35" w:rsidP="00E5188E">
      <w:pPr>
        <w:pStyle w:val="a9"/>
        <w:rPr>
          <w:rFonts w:ascii="SimSun" w:hAnsi="SimSun"/>
        </w:rPr>
      </w:pPr>
      <w:r w:rsidRPr="002243D7">
        <w:rPr>
          <w:rStyle w:val="af1"/>
          <w:rFonts w:ascii="SimSun" w:hAnsi="SimSun"/>
        </w:rPr>
        <w:footnoteRef/>
      </w:r>
      <w:r>
        <w:rPr>
          <w:rFonts w:ascii="SimSun" w:hAnsi="SimSun" w:hint="eastAsia"/>
        </w:rPr>
        <w:tab/>
      </w:r>
      <w:r w:rsidRPr="002243D7">
        <w:rPr>
          <w:rFonts w:ascii="SimSun" w:hAnsi="SimSun"/>
        </w:rPr>
        <w:t>A/RES/64/259</w:t>
      </w:r>
    </w:p>
  </w:footnote>
  <w:footnote w:id="4">
    <w:p w:rsidR="00154F35" w:rsidRPr="002243D7" w:rsidRDefault="00154F35" w:rsidP="00884B90">
      <w:pPr>
        <w:pStyle w:val="a9"/>
        <w:rPr>
          <w:rFonts w:ascii="SimSun" w:hAnsi="SimSun"/>
        </w:rPr>
      </w:pPr>
      <w:r w:rsidRPr="002243D7">
        <w:rPr>
          <w:rStyle w:val="af1"/>
          <w:rFonts w:ascii="SimSun" w:hAnsi="SimSun"/>
        </w:rPr>
        <w:footnoteRef/>
      </w:r>
      <w:r>
        <w:rPr>
          <w:rFonts w:ascii="SimSun" w:hAnsi="SimSun" w:hint="eastAsia"/>
        </w:rPr>
        <w:tab/>
      </w:r>
      <w:r w:rsidR="00E5188E" w:rsidRPr="00E5188E">
        <w:rPr>
          <w:rFonts w:ascii="SimSun" w:hAnsi="SimSun" w:hint="eastAsia"/>
        </w:rPr>
        <w:t>特</w:t>
      </w:r>
      <w:proofErr w:type="gramStart"/>
      <w:r w:rsidR="00E5188E" w:rsidRPr="00E5188E">
        <w:rPr>
          <w:rFonts w:ascii="SimSun" w:hAnsi="SimSun" w:hint="eastAsia"/>
        </w:rPr>
        <w:t>雷韦专门</w:t>
      </w:r>
      <w:proofErr w:type="gramEnd"/>
      <w:r w:rsidR="00E5188E" w:rsidRPr="00E5188E">
        <w:rPr>
          <w:rFonts w:ascii="SimSun" w:hAnsi="SimSun" w:hint="eastAsia"/>
        </w:rPr>
        <w:t>委员会赞助组织委员会</w:t>
      </w:r>
      <w:r w:rsidR="00E5188E">
        <w:rPr>
          <w:rFonts w:ascii="SimSun" w:hAnsi="SimSun" w:hint="eastAsia"/>
        </w:rPr>
        <w:t>《</w:t>
      </w:r>
      <w:r w:rsidR="00E5188E" w:rsidRPr="00E5188E">
        <w:rPr>
          <w:rFonts w:ascii="SimSun" w:hAnsi="SimSun" w:hint="eastAsia"/>
        </w:rPr>
        <w:t>内部管控——一体化框架</w:t>
      </w:r>
      <w:r w:rsidR="00E5188E">
        <w:rPr>
          <w:rFonts w:ascii="SimSun" w:hAnsi="SimSun" w:hint="eastAsia"/>
        </w:rPr>
        <w:t>》</w:t>
      </w:r>
      <w:r w:rsidRPr="00E5188E">
        <w:rPr>
          <w:rFonts w:ascii="KaiTi" w:eastAsia="KaiTi" w:hAnsi="KaiTi"/>
          <w:i/>
        </w:rPr>
        <w:t>(</w:t>
      </w:r>
      <w:r w:rsidR="00E5188E" w:rsidRPr="00E5188E">
        <w:rPr>
          <w:rFonts w:ascii="KaiTi" w:eastAsia="KaiTi" w:hAnsi="KaiTi" w:hint="eastAsia"/>
          <w:i/>
        </w:rPr>
        <w:t>新泽西泽西市：美国注册会计师协会，</w:t>
      </w:r>
      <w:r w:rsidRPr="00E5188E">
        <w:rPr>
          <w:rFonts w:ascii="KaiTi" w:eastAsia="KaiTi" w:hAnsi="KaiTi"/>
          <w:i/>
        </w:rPr>
        <w:t>2013</w:t>
      </w:r>
      <w:r w:rsidR="00E5188E" w:rsidRPr="00E5188E">
        <w:rPr>
          <w:rFonts w:ascii="KaiTi" w:eastAsia="KaiTi" w:hAnsi="KaiTi" w:hint="eastAsia"/>
          <w:i/>
        </w:rPr>
        <w:t>年</w:t>
      </w:r>
      <w:r w:rsidRPr="00E5188E">
        <w:rPr>
          <w:rFonts w:ascii="KaiTi" w:eastAsia="KaiTi" w:hAnsi="KaiTi"/>
          <w:i/>
        </w:rPr>
        <w:t>)</w:t>
      </w:r>
    </w:p>
  </w:footnote>
  <w:footnote w:id="5">
    <w:p w:rsidR="00154F35" w:rsidRPr="002243D7" w:rsidRDefault="00154F35" w:rsidP="00884B90">
      <w:pPr>
        <w:pStyle w:val="a9"/>
        <w:rPr>
          <w:rFonts w:ascii="SimSun" w:hAnsi="SimSun"/>
          <w:i/>
        </w:rPr>
      </w:pPr>
      <w:r w:rsidRPr="00C90681">
        <w:rPr>
          <w:rStyle w:val="af1"/>
          <w:rFonts w:ascii="SimSun" w:hAnsi="SimSun"/>
        </w:rPr>
        <w:footnoteRef/>
      </w:r>
      <w:r w:rsidRPr="00884B90">
        <w:rPr>
          <w:rFonts w:ascii="SimSun" w:hAnsi="SimSun" w:hint="eastAsia"/>
        </w:rPr>
        <w:tab/>
      </w:r>
      <w:r w:rsidRPr="002243D7">
        <w:rPr>
          <w:rFonts w:ascii="SimSun" w:hAnsi="SimSun"/>
        </w:rPr>
        <w:t>2014</w:t>
      </w:r>
      <w:r w:rsidRPr="002243D7">
        <w:rPr>
          <w:rFonts w:ascii="SimSun" w:hAnsi="SimSun" w:hint="eastAsia"/>
        </w:rPr>
        <w:t>内部审计师协会</w:t>
      </w:r>
      <w:r>
        <w:rPr>
          <w:rFonts w:ascii="SimSun" w:hAnsi="SimSun" w:hint="eastAsia"/>
        </w:rPr>
        <w:t>《有效风险管理与控制的三道防线》，</w:t>
      </w:r>
      <w:r w:rsidRPr="00884B90">
        <w:rPr>
          <w:rFonts w:ascii="SimSun" w:hAnsi="SimSun"/>
        </w:rPr>
        <w:t>IIA</w:t>
      </w:r>
      <w:r w:rsidRPr="00884B90">
        <w:rPr>
          <w:rFonts w:ascii="SimSun" w:hAnsi="SimSun" w:hint="eastAsia"/>
        </w:rPr>
        <w:t>立场公告。</w:t>
      </w:r>
    </w:p>
  </w:footnote>
  <w:footnote w:id="6">
    <w:p w:rsidR="00154F35" w:rsidRPr="002243D7" w:rsidRDefault="00154F35" w:rsidP="00E5188E">
      <w:pPr>
        <w:pStyle w:val="a9"/>
        <w:rPr>
          <w:rFonts w:ascii="SimSun" w:hAnsi="SimSun"/>
        </w:rPr>
      </w:pPr>
      <w:r w:rsidRPr="002243D7">
        <w:rPr>
          <w:rStyle w:val="af1"/>
          <w:rFonts w:ascii="SimSun" w:hAnsi="SimSun"/>
        </w:rPr>
        <w:footnoteRef/>
      </w:r>
      <w:r w:rsidRPr="002243D7">
        <w:rPr>
          <w:rFonts w:ascii="SimSun" w:hAnsi="SimSun"/>
        </w:rPr>
        <w:t xml:space="preserve"> </w:t>
      </w:r>
      <w:r w:rsidR="00E5188E">
        <w:rPr>
          <w:rFonts w:ascii="SimSun" w:hAnsi="SimSun" w:hint="eastAsia"/>
        </w:rPr>
        <w:tab/>
      </w:r>
      <w:r w:rsidRPr="002243D7">
        <w:rPr>
          <w:rFonts w:ascii="SimSun" w:hAnsi="SimSun"/>
        </w:rPr>
        <w:t>JIU/REP/2011/5</w:t>
      </w:r>
      <w:r w:rsidR="00E5188E">
        <w:rPr>
          <w:rFonts w:ascii="SimSun" w:hAnsi="SimSun" w:hint="eastAsia"/>
        </w:rPr>
        <w:t>，第</w:t>
      </w:r>
      <w:r w:rsidRPr="002243D7">
        <w:rPr>
          <w:rFonts w:ascii="SimSun" w:hAnsi="SimSun"/>
        </w:rPr>
        <w:t>38</w:t>
      </w:r>
      <w:r w:rsidR="00E5188E">
        <w:rPr>
          <w:rFonts w:ascii="SimSun" w:hAnsi="SimSun"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764318" w:rsidRDefault="00154F35" w:rsidP="00CF34B5">
    <w:pPr>
      <w:ind w:left="1080"/>
      <w:jc w:val="right"/>
      <w:rPr>
        <w:rFonts w:ascii="SimSun" w:hAnsi="SimSun"/>
        <w:sz w:val="21"/>
        <w:szCs w:val="21"/>
        <w:lang w:val="fr-CH"/>
      </w:rPr>
    </w:pPr>
    <w:r w:rsidRPr="00764318">
      <w:rPr>
        <w:rFonts w:ascii="SimSun" w:hAnsi="SimSun"/>
        <w:sz w:val="21"/>
        <w:szCs w:val="21"/>
        <w:lang w:val="fr-CH"/>
      </w:rPr>
      <w:t>WO/PBC/22/12</w:t>
    </w:r>
  </w:p>
  <w:p w:rsidR="00154F35" w:rsidRDefault="00154F35" w:rsidP="002243D7">
    <w:pPr>
      <w:wordWrap w:val="0"/>
      <w:jc w:val="right"/>
      <w:rPr>
        <w:rFonts w:ascii="SimSun" w:hAnsi="SimSun"/>
        <w:sz w:val="21"/>
        <w:szCs w:val="21"/>
      </w:rPr>
    </w:pPr>
    <w:r w:rsidRPr="00764318">
      <w:rPr>
        <w:rFonts w:ascii="SimSun" w:hAnsi="SimSun" w:hint="eastAsia"/>
        <w:sz w:val="21"/>
        <w:szCs w:val="21"/>
        <w:lang w:val="fr-CH"/>
      </w:rPr>
      <w:t>第</w:t>
    </w:r>
    <w:r w:rsidRPr="00764318">
      <w:rPr>
        <w:rFonts w:ascii="SimSun" w:hAnsi="SimSun"/>
        <w:sz w:val="21"/>
        <w:szCs w:val="21"/>
      </w:rPr>
      <w:fldChar w:fldCharType="begin"/>
    </w:r>
    <w:r w:rsidRPr="00764318">
      <w:rPr>
        <w:rFonts w:ascii="SimSun" w:hAnsi="SimSun"/>
        <w:sz w:val="21"/>
        <w:szCs w:val="21"/>
        <w:lang w:val="fr-CH"/>
      </w:rPr>
      <w:instrText xml:space="preserve"> PAGE  \* MERGEFORMAT </w:instrText>
    </w:r>
    <w:r w:rsidRPr="00764318">
      <w:rPr>
        <w:rFonts w:ascii="SimSun" w:hAnsi="SimSun"/>
        <w:sz w:val="21"/>
        <w:szCs w:val="21"/>
      </w:rPr>
      <w:fldChar w:fldCharType="separate"/>
    </w:r>
    <w:r w:rsidR="001A2782">
      <w:rPr>
        <w:rFonts w:ascii="SimSun" w:hAnsi="SimSun"/>
        <w:noProof/>
        <w:sz w:val="21"/>
        <w:szCs w:val="21"/>
        <w:lang w:val="fr-CH"/>
      </w:rPr>
      <w:t>8</w:t>
    </w:r>
    <w:r w:rsidRPr="00764318">
      <w:rPr>
        <w:rFonts w:ascii="SimSun" w:hAnsi="SimSun"/>
        <w:sz w:val="21"/>
        <w:szCs w:val="21"/>
      </w:rPr>
      <w:fldChar w:fldCharType="end"/>
    </w:r>
    <w:r w:rsidRPr="00764318">
      <w:rPr>
        <w:rFonts w:ascii="SimSun" w:hAnsi="SimSun" w:hint="eastAsia"/>
        <w:sz w:val="21"/>
        <w:szCs w:val="21"/>
      </w:rPr>
      <w:t>页</w:t>
    </w:r>
  </w:p>
  <w:p w:rsidR="00154F35" w:rsidRPr="00764318" w:rsidRDefault="00154F35" w:rsidP="00764318">
    <w:pPr>
      <w:jc w:val="right"/>
      <w:rPr>
        <w:rFonts w:ascii="SimSun" w:hAnsi="SimSun"/>
        <w:sz w:val="21"/>
        <w:szCs w:val="21"/>
        <w:lang w:val="fr-CH"/>
      </w:rPr>
    </w:pPr>
  </w:p>
  <w:p w:rsidR="00154F35" w:rsidRDefault="00154F35"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E5188E" w:rsidRDefault="00154F35" w:rsidP="00477D6B">
    <w:pPr>
      <w:jc w:val="right"/>
      <w:rPr>
        <w:rFonts w:ascii="SimSun" w:hAnsi="SimSun"/>
        <w:sz w:val="21"/>
      </w:rPr>
    </w:pPr>
    <w:bookmarkStart w:id="4" w:name="Code2"/>
    <w:bookmarkEnd w:id="4"/>
    <w:r w:rsidRPr="00E5188E">
      <w:rPr>
        <w:rFonts w:ascii="SimSun" w:hAnsi="SimSun"/>
        <w:sz w:val="21"/>
      </w:rPr>
      <w:t>WO/PBC/22/12</w:t>
    </w:r>
  </w:p>
  <w:p w:rsidR="00154F35" w:rsidRPr="00E5188E" w:rsidRDefault="00E5188E" w:rsidP="00477D6B">
    <w:pPr>
      <w:jc w:val="right"/>
      <w:rPr>
        <w:rFonts w:ascii="SimSun" w:hAnsi="SimSun"/>
        <w:sz w:val="21"/>
      </w:rPr>
    </w:pPr>
    <w:proofErr w:type="gramStart"/>
    <w:r w:rsidRPr="00E5188E">
      <w:rPr>
        <w:rFonts w:ascii="SimSun" w:hAnsi="SimSun" w:hint="eastAsia"/>
        <w:sz w:val="21"/>
      </w:rPr>
      <w:t>附件第</w:t>
    </w:r>
    <w:proofErr w:type="gramEnd"/>
    <w:r w:rsidR="00154F35" w:rsidRPr="00E5188E">
      <w:rPr>
        <w:rFonts w:ascii="SimSun" w:hAnsi="SimSun"/>
        <w:sz w:val="21"/>
      </w:rPr>
      <w:fldChar w:fldCharType="begin"/>
    </w:r>
    <w:r w:rsidR="00154F35" w:rsidRPr="00E5188E">
      <w:rPr>
        <w:rFonts w:ascii="SimSun" w:hAnsi="SimSun"/>
        <w:sz w:val="21"/>
        <w:lang w:val="fr-CH"/>
      </w:rPr>
      <w:instrText xml:space="preserve"> PAGE  \* MERGEFORMAT </w:instrText>
    </w:r>
    <w:r w:rsidR="00154F35" w:rsidRPr="00E5188E">
      <w:rPr>
        <w:rFonts w:ascii="SimSun" w:hAnsi="SimSun"/>
        <w:sz w:val="21"/>
      </w:rPr>
      <w:fldChar w:fldCharType="separate"/>
    </w:r>
    <w:r w:rsidR="00C8384A">
      <w:rPr>
        <w:rFonts w:ascii="SimSun" w:hAnsi="SimSun"/>
        <w:noProof/>
        <w:sz w:val="21"/>
        <w:lang w:val="fr-CH"/>
      </w:rPr>
      <w:t>2</w:t>
    </w:r>
    <w:r w:rsidR="00154F35" w:rsidRPr="00E5188E">
      <w:rPr>
        <w:rFonts w:ascii="SimSun" w:hAnsi="SimSun"/>
        <w:sz w:val="21"/>
      </w:rPr>
      <w:fldChar w:fldCharType="end"/>
    </w:r>
    <w:r w:rsidRPr="00E5188E">
      <w:rPr>
        <w:rFonts w:ascii="SimSun" w:hAnsi="SimSun" w:hint="eastAsia"/>
        <w:sz w:val="21"/>
      </w:rPr>
      <w:t>页</w:t>
    </w:r>
  </w:p>
  <w:p w:rsidR="00154F35" w:rsidRPr="00E5188E" w:rsidRDefault="00154F35" w:rsidP="00477D6B">
    <w:pPr>
      <w:jc w:val="right"/>
      <w:rPr>
        <w:rFonts w:ascii="SimSun" w:hAnsi="SimSun"/>
        <w:sz w:val="21"/>
      </w:rPr>
    </w:pPr>
  </w:p>
  <w:p w:rsidR="00E5188E" w:rsidRPr="00E5188E" w:rsidRDefault="00E5188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DF78CB" w:rsidRDefault="00154F35" w:rsidP="009310E9">
    <w:pPr>
      <w:ind w:left="1080"/>
      <w:jc w:val="right"/>
      <w:rPr>
        <w:rFonts w:ascii="SimSun" w:hAnsi="SimSun"/>
        <w:sz w:val="21"/>
        <w:szCs w:val="21"/>
        <w:lang w:val="fr-CH"/>
      </w:rPr>
    </w:pPr>
    <w:r w:rsidRPr="00DF78CB">
      <w:rPr>
        <w:rFonts w:ascii="SimSun" w:hAnsi="SimSun"/>
        <w:sz w:val="21"/>
        <w:szCs w:val="21"/>
        <w:lang w:val="fr-CH"/>
      </w:rPr>
      <w:t>WO/PBC/22/12</w:t>
    </w:r>
  </w:p>
  <w:p w:rsidR="00154F35" w:rsidRDefault="00154F35" w:rsidP="00DF78CB">
    <w:pPr>
      <w:wordWrap w:val="0"/>
      <w:jc w:val="right"/>
      <w:rPr>
        <w:rFonts w:ascii="SimSun" w:hAnsi="SimSun"/>
        <w:sz w:val="21"/>
        <w:szCs w:val="21"/>
        <w:lang w:val="fr-CH"/>
      </w:rPr>
    </w:pPr>
    <w:r>
      <w:rPr>
        <w:rFonts w:ascii="SimSun" w:hAnsi="SimSun" w:hint="eastAsia"/>
        <w:sz w:val="21"/>
        <w:szCs w:val="21"/>
        <w:lang w:val="fr-CH"/>
      </w:rPr>
      <w:t>附  件</w:t>
    </w:r>
  </w:p>
  <w:p w:rsidR="00154F35" w:rsidRPr="00F273C1" w:rsidRDefault="00154F35" w:rsidP="00DF78CB">
    <w:pPr>
      <w:jc w:val="right"/>
      <w:rPr>
        <w:lang w:val="fr-CH"/>
      </w:rPr>
    </w:pPr>
  </w:p>
  <w:p w:rsidR="00154F35" w:rsidRDefault="00154F35" w:rsidP="00DF78CB">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17ECDFA"/>
    <w:lvl w:ilvl="0">
      <w:start w:val="1"/>
      <w:numFmt w:val="decimal"/>
      <w:lvlRestart w:val="0"/>
      <w:pStyle w:val="ONUME"/>
      <w:lvlText w:val="%1."/>
      <w:lvlJc w:val="left"/>
      <w:pPr>
        <w:tabs>
          <w:tab w:val="num" w:pos="709"/>
        </w:tabs>
        <w:ind w:left="142" w:firstLine="0"/>
      </w:pPr>
      <w:rPr>
        <w:rFonts w:hint="default"/>
        <w:b w:val="0"/>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4B3B02"/>
    <w:multiLevelType w:val="hybridMultilevel"/>
    <w:tmpl w:val="9BF47ACC"/>
    <w:lvl w:ilvl="0" w:tplc="B1021D3A">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CD4ABA"/>
    <w:multiLevelType w:val="hybridMultilevel"/>
    <w:tmpl w:val="0FD24C04"/>
    <w:lvl w:ilvl="0" w:tplc="3A54120E">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9D7350"/>
    <w:multiLevelType w:val="hybridMultilevel"/>
    <w:tmpl w:val="47A29588"/>
    <w:lvl w:ilvl="0" w:tplc="B1021D3A">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5"/>
  </w:num>
  <w:num w:numId="5">
    <w:abstractNumId w:val="7"/>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0"/>
  </w:num>
  <w:num w:numId="9">
    <w:abstractNumId w:val="1"/>
  </w:num>
  <w:num w:numId="10">
    <w:abstractNumId w:val="2"/>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16C3E"/>
    <w:rsid w:val="00027AA4"/>
    <w:rsid w:val="000315BE"/>
    <w:rsid w:val="00036B74"/>
    <w:rsid w:val="00043CAA"/>
    <w:rsid w:val="00051DBD"/>
    <w:rsid w:val="0006002B"/>
    <w:rsid w:val="00063206"/>
    <w:rsid w:val="00070FED"/>
    <w:rsid w:val="00075432"/>
    <w:rsid w:val="000929B3"/>
    <w:rsid w:val="000968ED"/>
    <w:rsid w:val="000970D4"/>
    <w:rsid w:val="000A0405"/>
    <w:rsid w:val="000B3ABE"/>
    <w:rsid w:val="000C3CA7"/>
    <w:rsid w:val="000D417A"/>
    <w:rsid w:val="000F3B6C"/>
    <w:rsid w:val="000F5E56"/>
    <w:rsid w:val="00103AFD"/>
    <w:rsid w:val="0011289E"/>
    <w:rsid w:val="001202D6"/>
    <w:rsid w:val="001362EE"/>
    <w:rsid w:val="00141D03"/>
    <w:rsid w:val="001530CB"/>
    <w:rsid w:val="00154F35"/>
    <w:rsid w:val="0016191E"/>
    <w:rsid w:val="001745D8"/>
    <w:rsid w:val="001832A6"/>
    <w:rsid w:val="00194ED5"/>
    <w:rsid w:val="001972DE"/>
    <w:rsid w:val="001A2782"/>
    <w:rsid w:val="001C75AB"/>
    <w:rsid w:val="001E17DB"/>
    <w:rsid w:val="001E382F"/>
    <w:rsid w:val="001E4B2F"/>
    <w:rsid w:val="001F3878"/>
    <w:rsid w:val="002243D7"/>
    <w:rsid w:val="00234435"/>
    <w:rsid w:val="00236FBD"/>
    <w:rsid w:val="002467A4"/>
    <w:rsid w:val="00246BE1"/>
    <w:rsid w:val="0025306C"/>
    <w:rsid w:val="002634C4"/>
    <w:rsid w:val="00276FB8"/>
    <w:rsid w:val="002777F6"/>
    <w:rsid w:val="002928D3"/>
    <w:rsid w:val="00294748"/>
    <w:rsid w:val="002969F9"/>
    <w:rsid w:val="002C2E10"/>
    <w:rsid w:val="002D65BE"/>
    <w:rsid w:val="002F1FE6"/>
    <w:rsid w:val="002F4E68"/>
    <w:rsid w:val="003044BF"/>
    <w:rsid w:val="00312F7F"/>
    <w:rsid w:val="003375BD"/>
    <w:rsid w:val="00356880"/>
    <w:rsid w:val="00361450"/>
    <w:rsid w:val="003673CF"/>
    <w:rsid w:val="003800FD"/>
    <w:rsid w:val="00383DF1"/>
    <w:rsid w:val="003845C1"/>
    <w:rsid w:val="00385542"/>
    <w:rsid w:val="00396199"/>
    <w:rsid w:val="003A0B5E"/>
    <w:rsid w:val="003A5D98"/>
    <w:rsid w:val="003A6F89"/>
    <w:rsid w:val="003B38C1"/>
    <w:rsid w:val="003C23E1"/>
    <w:rsid w:val="003C5F36"/>
    <w:rsid w:val="003C6BC0"/>
    <w:rsid w:val="003E0E41"/>
    <w:rsid w:val="003E4578"/>
    <w:rsid w:val="003F3896"/>
    <w:rsid w:val="00411532"/>
    <w:rsid w:val="00414784"/>
    <w:rsid w:val="00423E3E"/>
    <w:rsid w:val="00427AF4"/>
    <w:rsid w:val="0044732C"/>
    <w:rsid w:val="004647DA"/>
    <w:rsid w:val="00474062"/>
    <w:rsid w:val="00477D6B"/>
    <w:rsid w:val="00482F3E"/>
    <w:rsid w:val="00485570"/>
    <w:rsid w:val="0049571B"/>
    <w:rsid w:val="004B7775"/>
    <w:rsid w:val="005019FF"/>
    <w:rsid w:val="0053057A"/>
    <w:rsid w:val="0054234D"/>
    <w:rsid w:val="00560A29"/>
    <w:rsid w:val="00560AAF"/>
    <w:rsid w:val="0057677C"/>
    <w:rsid w:val="00582BE9"/>
    <w:rsid w:val="00591AC2"/>
    <w:rsid w:val="00591F92"/>
    <w:rsid w:val="005A2E3A"/>
    <w:rsid w:val="005A793C"/>
    <w:rsid w:val="005B76F9"/>
    <w:rsid w:val="005C6649"/>
    <w:rsid w:val="005D3C70"/>
    <w:rsid w:val="005E0C1D"/>
    <w:rsid w:val="00605827"/>
    <w:rsid w:val="00606FB8"/>
    <w:rsid w:val="006163FC"/>
    <w:rsid w:val="006234D7"/>
    <w:rsid w:val="00625281"/>
    <w:rsid w:val="00625F56"/>
    <w:rsid w:val="00636D2B"/>
    <w:rsid w:val="00646050"/>
    <w:rsid w:val="006713CA"/>
    <w:rsid w:val="00673967"/>
    <w:rsid w:val="00676C5C"/>
    <w:rsid w:val="00687CBF"/>
    <w:rsid w:val="00696630"/>
    <w:rsid w:val="006A20C4"/>
    <w:rsid w:val="006B0192"/>
    <w:rsid w:val="006B6EA3"/>
    <w:rsid w:val="006C0616"/>
    <w:rsid w:val="006E0DB1"/>
    <w:rsid w:val="006E39C5"/>
    <w:rsid w:val="006F2169"/>
    <w:rsid w:val="00713417"/>
    <w:rsid w:val="00735574"/>
    <w:rsid w:val="00741B37"/>
    <w:rsid w:val="0076134B"/>
    <w:rsid w:val="00764318"/>
    <w:rsid w:val="007733FA"/>
    <w:rsid w:val="00780A7B"/>
    <w:rsid w:val="00787AEB"/>
    <w:rsid w:val="0079355B"/>
    <w:rsid w:val="00796611"/>
    <w:rsid w:val="007B1A0B"/>
    <w:rsid w:val="007B1D46"/>
    <w:rsid w:val="007D1613"/>
    <w:rsid w:val="00813255"/>
    <w:rsid w:val="008142B7"/>
    <w:rsid w:val="0087323B"/>
    <w:rsid w:val="00884B90"/>
    <w:rsid w:val="00891595"/>
    <w:rsid w:val="008B085A"/>
    <w:rsid w:val="008B14D0"/>
    <w:rsid w:val="008B2CC1"/>
    <w:rsid w:val="008B4FEA"/>
    <w:rsid w:val="008B60B2"/>
    <w:rsid w:val="008E268A"/>
    <w:rsid w:val="008F7A14"/>
    <w:rsid w:val="0090731E"/>
    <w:rsid w:val="0091637F"/>
    <w:rsid w:val="00916C82"/>
    <w:rsid w:val="00916EE2"/>
    <w:rsid w:val="00925059"/>
    <w:rsid w:val="009310E9"/>
    <w:rsid w:val="00941B14"/>
    <w:rsid w:val="00942C55"/>
    <w:rsid w:val="00966A22"/>
    <w:rsid w:val="0096722F"/>
    <w:rsid w:val="00970D77"/>
    <w:rsid w:val="00980843"/>
    <w:rsid w:val="009971DA"/>
    <w:rsid w:val="009B1C1D"/>
    <w:rsid w:val="009C44A6"/>
    <w:rsid w:val="009C4662"/>
    <w:rsid w:val="009C79F3"/>
    <w:rsid w:val="009D71FF"/>
    <w:rsid w:val="009E2791"/>
    <w:rsid w:val="009E3F6F"/>
    <w:rsid w:val="009F499F"/>
    <w:rsid w:val="00A40716"/>
    <w:rsid w:val="00A427A5"/>
    <w:rsid w:val="00A42DAF"/>
    <w:rsid w:val="00A43739"/>
    <w:rsid w:val="00A45BD8"/>
    <w:rsid w:val="00A46475"/>
    <w:rsid w:val="00A63467"/>
    <w:rsid w:val="00A73E60"/>
    <w:rsid w:val="00A73FB3"/>
    <w:rsid w:val="00A81567"/>
    <w:rsid w:val="00A869B7"/>
    <w:rsid w:val="00A87581"/>
    <w:rsid w:val="00AA5974"/>
    <w:rsid w:val="00AB342D"/>
    <w:rsid w:val="00AC205C"/>
    <w:rsid w:val="00AE77C7"/>
    <w:rsid w:val="00AF0A6B"/>
    <w:rsid w:val="00AF1BE7"/>
    <w:rsid w:val="00B05A69"/>
    <w:rsid w:val="00B10ADB"/>
    <w:rsid w:val="00B2080D"/>
    <w:rsid w:val="00B34C0C"/>
    <w:rsid w:val="00B43984"/>
    <w:rsid w:val="00B53600"/>
    <w:rsid w:val="00B9734B"/>
    <w:rsid w:val="00BA6226"/>
    <w:rsid w:val="00BD0471"/>
    <w:rsid w:val="00BF54D6"/>
    <w:rsid w:val="00C11BFE"/>
    <w:rsid w:val="00C37DD9"/>
    <w:rsid w:val="00C44FE9"/>
    <w:rsid w:val="00C618AE"/>
    <w:rsid w:val="00C64D6A"/>
    <w:rsid w:val="00C6674A"/>
    <w:rsid w:val="00C71351"/>
    <w:rsid w:val="00C75312"/>
    <w:rsid w:val="00C8384A"/>
    <w:rsid w:val="00C846A4"/>
    <w:rsid w:val="00C90681"/>
    <w:rsid w:val="00CC2BC9"/>
    <w:rsid w:val="00CF34B5"/>
    <w:rsid w:val="00D22B95"/>
    <w:rsid w:val="00D242EA"/>
    <w:rsid w:val="00D3062E"/>
    <w:rsid w:val="00D4356E"/>
    <w:rsid w:val="00D45252"/>
    <w:rsid w:val="00D452FE"/>
    <w:rsid w:val="00D57E49"/>
    <w:rsid w:val="00D71B4D"/>
    <w:rsid w:val="00D800A9"/>
    <w:rsid w:val="00D93D55"/>
    <w:rsid w:val="00DA1A6A"/>
    <w:rsid w:val="00DA5D07"/>
    <w:rsid w:val="00DB6D29"/>
    <w:rsid w:val="00DD3C3C"/>
    <w:rsid w:val="00DF78CB"/>
    <w:rsid w:val="00E0587C"/>
    <w:rsid w:val="00E13053"/>
    <w:rsid w:val="00E335FE"/>
    <w:rsid w:val="00E35720"/>
    <w:rsid w:val="00E50B1C"/>
    <w:rsid w:val="00E5188E"/>
    <w:rsid w:val="00E76FE8"/>
    <w:rsid w:val="00E77E43"/>
    <w:rsid w:val="00E8301A"/>
    <w:rsid w:val="00EC2F0F"/>
    <w:rsid w:val="00EC4E49"/>
    <w:rsid w:val="00ED4F89"/>
    <w:rsid w:val="00ED56A6"/>
    <w:rsid w:val="00ED5FEF"/>
    <w:rsid w:val="00ED77FB"/>
    <w:rsid w:val="00EE45FA"/>
    <w:rsid w:val="00EF5402"/>
    <w:rsid w:val="00F101CD"/>
    <w:rsid w:val="00F40D54"/>
    <w:rsid w:val="00F438D3"/>
    <w:rsid w:val="00F62547"/>
    <w:rsid w:val="00F66152"/>
    <w:rsid w:val="00FA2893"/>
    <w:rsid w:val="00FB7FF8"/>
    <w:rsid w:val="00FC293C"/>
    <w:rsid w:val="00FC4858"/>
    <w:rsid w:val="00FC4BC7"/>
    <w:rsid w:val="00FD602F"/>
    <w:rsid w:val="00FE2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semiHidden/>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semiHidden/>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45F2-0263-4D1A-9486-D3381C19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6</TotalTime>
  <Pages>9</Pages>
  <Words>6349</Words>
  <Characters>709</Characters>
  <Application>Microsoft Office Word</Application>
  <DocSecurity>0</DocSecurity>
  <Lines>32</Lines>
  <Paragraphs>126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A/54/7</dc:title>
  <dc:subject>世界知识产权组织问责制框架</dc:subject>
  <dc:creator/>
  <cp:lastModifiedBy>MA Weihai</cp:lastModifiedBy>
  <cp:revision>4</cp:revision>
  <cp:lastPrinted>2014-06-24T11:40:00Z</cp:lastPrinted>
  <dcterms:created xsi:type="dcterms:W3CDTF">2014-07-10T14:48:00Z</dcterms:created>
  <dcterms:modified xsi:type="dcterms:W3CDTF">2014-07-10T14:58:00Z</dcterms:modified>
</cp:coreProperties>
</file>