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F2112" w:rsidRPr="00EF2112" w:rsidTr="00282D66">
        <w:trPr>
          <w:trHeight w:val="1977"/>
        </w:trPr>
        <w:tc>
          <w:tcPr>
            <w:tcW w:w="4594" w:type="dxa"/>
            <w:tcBorders>
              <w:bottom w:val="single" w:sz="4" w:space="0" w:color="auto"/>
            </w:tcBorders>
            <w:tcMar>
              <w:bottom w:w="170" w:type="dxa"/>
            </w:tcMar>
          </w:tcPr>
          <w:p w:rsidR="00EF2112" w:rsidRPr="00EF2112" w:rsidRDefault="00EF2112" w:rsidP="00EF2112">
            <w:pPr>
              <w:jc w:val="both"/>
            </w:pPr>
            <w:r w:rsidRPr="00EF2112">
              <w:rPr>
                <w:noProof/>
              </w:rPr>
              <w:drawing>
                <wp:anchor distT="0" distB="0" distL="114300" distR="114300" simplePos="0" relativeHeight="251659264" behindDoc="1" locked="0" layoutInCell="0" allowOverlap="1" wp14:anchorId="229F28D0" wp14:editId="4EED857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F2112" w:rsidRPr="00EF2112" w:rsidRDefault="00EF2112" w:rsidP="00EF2112"/>
        </w:tc>
        <w:tc>
          <w:tcPr>
            <w:tcW w:w="425" w:type="dxa"/>
            <w:tcBorders>
              <w:bottom w:val="single" w:sz="4" w:space="0" w:color="auto"/>
            </w:tcBorders>
            <w:tcMar>
              <w:left w:w="0" w:type="dxa"/>
              <w:right w:w="0" w:type="dxa"/>
            </w:tcMar>
          </w:tcPr>
          <w:p w:rsidR="00EF2112" w:rsidRPr="00EF2112" w:rsidRDefault="00EF2112" w:rsidP="00EF2112">
            <w:pPr>
              <w:jc w:val="right"/>
            </w:pPr>
            <w:r w:rsidRPr="00EF2112">
              <w:rPr>
                <w:b/>
                <w:sz w:val="40"/>
                <w:szCs w:val="40"/>
              </w:rPr>
              <w:t>C</w:t>
            </w:r>
          </w:p>
        </w:tc>
      </w:tr>
      <w:tr w:rsidR="00EF2112" w:rsidRPr="00EF2112" w:rsidTr="00282D66">
        <w:trPr>
          <w:trHeight w:hRule="exact" w:val="340"/>
        </w:trPr>
        <w:tc>
          <w:tcPr>
            <w:tcW w:w="9356" w:type="dxa"/>
            <w:gridSpan w:val="3"/>
            <w:tcBorders>
              <w:top w:val="single" w:sz="4" w:space="0" w:color="auto"/>
            </w:tcBorders>
            <w:tcMar>
              <w:top w:w="170" w:type="dxa"/>
              <w:left w:w="0" w:type="dxa"/>
              <w:right w:w="0" w:type="dxa"/>
            </w:tcMar>
            <w:vAlign w:val="bottom"/>
          </w:tcPr>
          <w:p w:rsidR="00EF2112" w:rsidRPr="00EF2112" w:rsidRDefault="00EF2112" w:rsidP="00EF2112">
            <w:pPr>
              <w:jc w:val="right"/>
              <w:rPr>
                <w:rFonts w:ascii="Arial Black" w:hAnsi="Arial Black"/>
                <w:caps/>
                <w:sz w:val="15"/>
              </w:rPr>
            </w:pPr>
            <w:r w:rsidRPr="00EF2112">
              <w:rPr>
                <w:rFonts w:ascii="Arial Black" w:hAnsi="Arial Black"/>
                <w:caps/>
                <w:sz w:val="15"/>
              </w:rPr>
              <w:t>A/5</w:t>
            </w:r>
            <w:r w:rsidRPr="00EF2112">
              <w:rPr>
                <w:rFonts w:ascii="Arial Black" w:hAnsi="Arial Black" w:hint="eastAsia"/>
                <w:caps/>
                <w:sz w:val="15"/>
              </w:rPr>
              <w:t>5</w:t>
            </w:r>
            <w:r w:rsidRPr="00EF2112">
              <w:rPr>
                <w:rFonts w:ascii="Arial Black" w:hAnsi="Arial Black"/>
                <w:caps/>
                <w:sz w:val="15"/>
              </w:rPr>
              <w:t>/</w:t>
            </w:r>
            <w:bookmarkStart w:id="0" w:name="Code"/>
            <w:bookmarkEnd w:id="0"/>
            <w:r>
              <w:rPr>
                <w:rFonts w:ascii="Arial Black" w:hAnsi="Arial Black" w:hint="eastAsia"/>
                <w:caps/>
                <w:sz w:val="15"/>
              </w:rPr>
              <w:t>inf/10</w:t>
            </w:r>
          </w:p>
        </w:tc>
      </w:tr>
      <w:tr w:rsidR="00EF2112" w:rsidRPr="00EF2112" w:rsidTr="00282D66">
        <w:trPr>
          <w:trHeight w:hRule="exact" w:val="170"/>
        </w:trPr>
        <w:tc>
          <w:tcPr>
            <w:tcW w:w="9356" w:type="dxa"/>
            <w:gridSpan w:val="3"/>
            <w:noWrap/>
            <w:tcMar>
              <w:left w:w="0" w:type="dxa"/>
              <w:right w:w="0" w:type="dxa"/>
            </w:tcMar>
            <w:vAlign w:val="bottom"/>
          </w:tcPr>
          <w:p w:rsidR="00EF2112" w:rsidRPr="00EF2112" w:rsidRDefault="00EF2112" w:rsidP="00EF2112">
            <w:pPr>
              <w:jc w:val="right"/>
              <w:rPr>
                <w:rFonts w:ascii="Arial Black" w:hAnsi="Arial Black"/>
                <w:b/>
                <w:caps/>
                <w:sz w:val="15"/>
                <w:szCs w:val="15"/>
              </w:rPr>
            </w:pPr>
            <w:r w:rsidRPr="00EF2112">
              <w:rPr>
                <w:rFonts w:eastAsia="SimHei" w:hint="eastAsia"/>
                <w:b/>
                <w:sz w:val="15"/>
                <w:szCs w:val="15"/>
              </w:rPr>
              <w:t>原</w:t>
            </w:r>
            <w:r w:rsidRPr="00EF2112">
              <w:rPr>
                <w:rFonts w:eastAsia="SimHei"/>
                <w:b/>
                <w:sz w:val="15"/>
                <w:szCs w:val="15"/>
                <w:lang w:val="pt-BR"/>
              </w:rPr>
              <w:t xml:space="preserve"> </w:t>
            </w:r>
            <w:r w:rsidRPr="00EF2112">
              <w:rPr>
                <w:rFonts w:eastAsia="SimHei" w:hint="eastAsia"/>
                <w:b/>
                <w:sz w:val="15"/>
                <w:szCs w:val="15"/>
              </w:rPr>
              <w:t>文</w:t>
            </w:r>
            <w:r w:rsidRPr="00EF2112">
              <w:rPr>
                <w:rFonts w:eastAsia="SimHei" w:hint="eastAsia"/>
                <w:b/>
                <w:sz w:val="15"/>
                <w:szCs w:val="15"/>
                <w:lang w:val="pt-BR"/>
              </w:rPr>
              <w:t>：</w:t>
            </w:r>
            <w:bookmarkStart w:id="1" w:name="Original"/>
            <w:bookmarkEnd w:id="1"/>
            <w:r w:rsidRPr="00EF2112">
              <w:rPr>
                <w:rFonts w:eastAsia="SimHei" w:hint="eastAsia"/>
                <w:b/>
                <w:sz w:val="15"/>
                <w:szCs w:val="15"/>
                <w:lang w:val="pt-BR"/>
              </w:rPr>
              <w:t>英</w:t>
            </w:r>
            <w:r w:rsidRPr="00EF2112">
              <w:rPr>
                <w:rFonts w:eastAsia="SimHei" w:hint="eastAsia"/>
                <w:b/>
                <w:sz w:val="15"/>
                <w:szCs w:val="15"/>
              </w:rPr>
              <w:t>文</w:t>
            </w:r>
          </w:p>
        </w:tc>
      </w:tr>
      <w:tr w:rsidR="00EF2112" w:rsidRPr="00EF2112" w:rsidTr="00282D66">
        <w:trPr>
          <w:trHeight w:hRule="exact" w:val="198"/>
        </w:trPr>
        <w:tc>
          <w:tcPr>
            <w:tcW w:w="9356" w:type="dxa"/>
            <w:gridSpan w:val="3"/>
            <w:tcMar>
              <w:left w:w="0" w:type="dxa"/>
              <w:right w:w="0" w:type="dxa"/>
            </w:tcMar>
            <w:vAlign w:val="bottom"/>
          </w:tcPr>
          <w:p w:rsidR="00EF2112" w:rsidRPr="00EF2112" w:rsidRDefault="00EF2112" w:rsidP="00EF2112">
            <w:pPr>
              <w:jc w:val="right"/>
              <w:rPr>
                <w:rFonts w:ascii="SimHei" w:eastAsia="SimHei" w:hAnsi="Arial Black"/>
                <w:b/>
                <w:caps/>
                <w:sz w:val="15"/>
                <w:szCs w:val="15"/>
              </w:rPr>
            </w:pPr>
            <w:r w:rsidRPr="00EF2112">
              <w:rPr>
                <w:rFonts w:ascii="SimHei" w:eastAsia="SimHei" w:hint="eastAsia"/>
                <w:b/>
                <w:sz w:val="15"/>
                <w:szCs w:val="15"/>
              </w:rPr>
              <w:t>日</w:t>
            </w:r>
            <w:r w:rsidRPr="00EF2112">
              <w:rPr>
                <w:rFonts w:ascii="SimHei" w:eastAsia="SimHei" w:hint="eastAsia"/>
                <w:b/>
                <w:sz w:val="15"/>
                <w:szCs w:val="15"/>
                <w:lang w:val="pt-BR"/>
              </w:rPr>
              <w:t xml:space="preserve"> </w:t>
            </w:r>
            <w:r w:rsidRPr="00EF2112">
              <w:rPr>
                <w:rFonts w:ascii="SimHei" w:eastAsia="SimHei" w:hint="eastAsia"/>
                <w:b/>
                <w:sz w:val="15"/>
                <w:szCs w:val="15"/>
              </w:rPr>
              <w:t>期</w:t>
            </w:r>
            <w:r w:rsidRPr="00EF2112">
              <w:rPr>
                <w:rFonts w:ascii="SimHei" w:eastAsia="SimHei" w:hAnsi="SimSun" w:hint="eastAsia"/>
                <w:b/>
                <w:sz w:val="15"/>
                <w:szCs w:val="15"/>
                <w:lang w:val="pt-BR"/>
              </w:rPr>
              <w:t>：</w:t>
            </w:r>
            <w:bookmarkStart w:id="2" w:name="Date"/>
            <w:bookmarkEnd w:id="2"/>
            <w:r w:rsidRPr="00EF2112">
              <w:rPr>
                <w:rFonts w:ascii="Arial Black" w:eastAsia="SimHei" w:hAnsi="Arial Black"/>
                <w:b/>
                <w:sz w:val="15"/>
                <w:szCs w:val="15"/>
                <w:lang w:val="pt-BR"/>
              </w:rPr>
              <w:t>201</w:t>
            </w:r>
            <w:r w:rsidRPr="00EF2112">
              <w:rPr>
                <w:rFonts w:ascii="Arial Black" w:eastAsia="SimHei" w:hAnsi="Arial Black" w:hint="eastAsia"/>
                <w:b/>
                <w:sz w:val="15"/>
                <w:szCs w:val="15"/>
                <w:lang w:val="pt-BR"/>
              </w:rPr>
              <w:t>5</w:t>
            </w:r>
            <w:r w:rsidRPr="00EF2112">
              <w:rPr>
                <w:rFonts w:ascii="SimHei" w:eastAsia="SimHei" w:hAnsi="Times New Roman" w:hint="eastAsia"/>
                <w:b/>
                <w:sz w:val="15"/>
                <w:szCs w:val="15"/>
              </w:rPr>
              <w:t>年</w:t>
            </w:r>
            <w:r w:rsidRPr="00EF2112">
              <w:rPr>
                <w:rFonts w:ascii="Arial Black" w:eastAsia="SimHei" w:hAnsi="Arial Black" w:hint="eastAsia"/>
                <w:b/>
                <w:sz w:val="15"/>
                <w:szCs w:val="15"/>
                <w:lang w:val="pt-BR"/>
              </w:rPr>
              <w:t>10</w:t>
            </w:r>
            <w:r w:rsidRPr="00EF2112">
              <w:rPr>
                <w:rFonts w:ascii="SimHei" w:eastAsia="SimHei" w:hAnsi="Times New Roman" w:hint="eastAsia"/>
                <w:b/>
                <w:sz w:val="15"/>
                <w:szCs w:val="15"/>
              </w:rPr>
              <w:t>月</w:t>
            </w:r>
            <w:r w:rsidRPr="00EF2112">
              <w:rPr>
                <w:rFonts w:ascii="Arial Black" w:eastAsia="SimHei" w:hAnsi="Arial Black" w:hint="eastAsia"/>
                <w:b/>
                <w:sz w:val="15"/>
                <w:szCs w:val="15"/>
                <w:lang w:val="pt-BR"/>
              </w:rPr>
              <w:t>2</w:t>
            </w:r>
            <w:r w:rsidRPr="00EF2112">
              <w:rPr>
                <w:rFonts w:ascii="SimHei" w:eastAsia="SimHei" w:hAnsi="Times New Roman" w:hint="eastAsia"/>
                <w:b/>
                <w:sz w:val="15"/>
                <w:szCs w:val="15"/>
              </w:rPr>
              <w:t>日</w:t>
            </w:r>
            <w:r w:rsidRPr="00EF2112">
              <w:rPr>
                <w:rFonts w:ascii="SimHei" w:eastAsia="SimHei" w:hAnsi="Arial Black" w:hint="eastAsia"/>
                <w:b/>
                <w:caps/>
                <w:sz w:val="15"/>
                <w:szCs w:val="15"/>
              </w:rPr>
              <w:t xml:space="preserve">  </w:t>
            </w:r>
          </w:p>
        </w:tc>
      </w:tr>
    </w:tbl>
    <w:p w:rsidR="00EF2112" w:rsidRPr="00EF2112" w:rsidRDefault="00EF2112" w:rsidP="00EF2112"/>
    <w:p w:rsidR="00EF2112" w:rsidRPr="00EF2112" w:rsidRDefault="00EF2112" w:rsidP="00EF2112"/>
    <w:p w:rsidR="00EF2112" w:rsidRPr="00EF2112" w:rsidRDefault="00EF2112" w:rsidP="00EF2112"/>
    <w:p w:rsidR="00EF2112" w:rsidRPr="00EF2112" w:rsidRDefault="00EF2112" w:rsidP="00EF2112"/>
    <w:p w:rsidR="00EF2112" w:rsidRPr="00EF2112" w:rsidRDefault="00EF2112" w:rsidP="00EF2112"/>
    <w:p w:rsidR="00EF2112" w:rsidRPr="00EF2112" w:rsidRDefault="00EF2112" w:rsidP="00EF2112">
      <w:pPr>
        <w:spacing w:line="360" w:lineRule="atLeast"/>
        <w:rPr>
          <w:rFonts w:ascii="SimHei" w:eastAsia="SimHei"/>
          <w:sz w:val="28"/>
          <w:szCs w:val="28"/>
        </w:rPr>
      </w:pPr>
      <w:r w:rsidRPr="00EF2112">
        <w:rPr>
          <w:rFonts w:ascii="SimHei" w:eastAsia="SimHei" w:hint="eastAsia"/>
          <w:sz w:val="28"/>
          <w:szCs w:val="28"/>
        </w:rPr>
        <w:t>世界知识产权组织成员国大会</w:t>
      </w:r>
    </w:p>
    <w:p w:rsidR="00EF2112" w:rsidRPr="00EF2112" w:rsidRDefault="00EF2112" w:rsidP="00EF2112">
      <w:pPr>
        <w:rPr>
          <w:szCs w:val="22"/>
        </w:rPr>
      </w:pPr>
    </w:p>
    <w:p w:rsidR="00EF2112" w:rsidRPr="00EF2112" w:rsidRDefault="00EF2112" w:rsidP="00EF2112">
      <w:pPr>
        <w:rPr>
          <w:szCs w:val="24"/>
        </w:rPr>
      </w:pPr>
    </w:p>
    <w:p w:rsidR="00EF2112" w:rsidRPr="00EF2112" w:rsidRDefault="00EF2112" w:rsidP="00EF2112">
      <w:pPr>
        <w:spacing w:line="360" w:lineRule="atLeast"/>
        <w:textAlignment w:val="bottom"/>
        <w:rPr>
          <w:rFonts w:ascii="KaiTi" w:eastAsia="KaiTi"/>
          <w:b/>
          <w:sz w:val="24"/>
          <w:szCs w:val="24"/>
        </w:rPr>
      </w:pPr>
      <w:r w:rsidRPr="00EF2112">
        <w:rPr>
          <w:rFonts w:ascii="KaiTi" w:eastAsia="KaiTi" w:hint="eastAsia"/>
          <w:b/>
          <w:sz w:val="24"/>
          <w:szCs w:val="24"/>
        </w:rPr>
        <w:t>第五十五届系列会议</w:t>
      </w:r>
    </w:p>
    <w:p w:rsidR="00EF2112" w:rsidRPr="00EF2112" w:rsidRDefault="00EF2112" w:rsidP="00EF2112">
      <w:pPr>
        <w:spacing w:line="360" w:lineRule="atLeast"/>
        <w:textAlignment w:val="bottom"/>
        <w:rPr>
          <w:rFonts w:ascii="KaiTi" w:eastAsia="KaiTi" w:hAnsi="KaiTi"/>
          <w:b/>
          <w:sz w:val="24"/>
          <w:szCs w:val="24"/>
        </w:rPr>
      </w:pPr>
      <w:r w:rsidRPr="00EF2112">
        <w:rPr>
          <w:rFonts w:ascii="KaiTi" w:eastAsia="KaiTi" w:hAnsi="KaiTi" w:hint="eastAsia"/>
          <w:sz w:val="24"/>
          <w:szCs w:val="24"/>
        </w:rPr>
        <w:t>2015</w:t>
      </w:r>
      <w:r w:rsidRPr="00EF2112">
        <w:rPr>
          <w:rFonts w:ascii="KaiTi" w:eastAsia="KaiTi" w:hAnsi="KaiTi" w:hint="eastAsia"/>
          <w:b/>
          <w:sz w:val="24"/>
          <w:szCs w:val="24"/>
        </w:rPr>
        <w:t>年</w:t>
      </w:r>
      <w:r w:rsidRPr="00EF2112">
        <w:rPr>
          <w:rFonts w:ascii="KaiTi" w:eastAsia="KaiTi" w:hAnsi="KaiTi" w:hint="eastAsia"/>
          <w:sz w:val="24"/>
          <w:szCs w:val="24"/>
        </w:rPr>
        <w:t>10</w:t>
      </w:r>
      <w:r w:rsidRPr="00EF2112">
        <w:rPr>
          <w:rFonts w:ascii="KaiTi" w:eastAsia="KaiTi" w:hAnsi="KaiTi" w:hint="eastAsia"/>
          <w:b/>
          <w:sz w:val="24"/>
          <w:szCs w:val="24"/>
        </w:rPr>
        <w:t>月</w:t>
      </w:r>
      <w:r w:rsidRPr="00EF2112">
        <w:rPr>
          <w:rFonts w:ascii="KaiTi" w:eastAsia="KaiTi" w:hAnsi="KaiTi" w:hint="eastAsia"/>
          <w:sz w:val="24"/>
          <w:szCs w:val="24"/>
        </w:rPr>
        <w:t>5</w:t>
      </w:r>
      <w:r w:rsidRPr="00EF2112">
        <w:rPr>
          <w:rFonts w:ascii="KaiTi" w:eastAsia="KaiTi" w:hAnsi="KaiTi" w:hint="eastAsia"/>
          <w:b/>
          <w:sz w:val="24"/>
          <w:szCs w:val="24"/>
        </w:rPr>
        <w:t>日至</w:t>
      </w:r>
      <w:r w:rsidRPr="00EF2112">
        <w:rPr>
          <w:rFonts w:ascii="KaiTi" w:eastAsia="KaiTi" w:hAnsi="KaiTi" w:hint="eastAsia"/>
          <w:sz w:val="24"/>
          <w:szCs w:val="24"/>
        </w:rPr>
        <w:t>14</w:t>
      </w:r>
      <w:r w:rsidRPr="00EF2112">
        <w:rPr>
          <w:rFonts w:ascii="KaiTi" w:eastAsia="KaiTi" w:hAnsi="KaiTi" w:hint="eastAsia"/>
          <w:b/>
          <w:sz w:val="24"/>
          <w:szCs w:val="24"/>
        </w:rPr>
        <w:t>日，日内瓦</w:t>
      </w:r>
    </w:p>
    <w:p w:rsidR="00EF2112" w:rsidRPr="00EF2112" w:rsidRDefault="00EF2112" w:rsidP="00EF2112"/>
    <w:p w:rsidR="00EF2112" w:rsidRPr="00EF2112" w:rsidRDefault="00EF2112" w:rsidP="00EF2112"/>
    <w:p w:rsidR="00EF2112" w:rsidRPr="00EF2112" w:rsidRDefault="00EF2112" w:rsidP="00EF2112"/>
    <w:p w:rsidR="00EF2112" w:rsidRPr="00EF2112" w:rsidRDefault="00C75C64" w:rsidP="00EF2112">
      <w:pPr>
        <w:rPr>
          <w:rFonts w:ascii="KaiTi" w:eastAsia="KaiTi" w:hAnsi="KaiTi" w:cs="Times New Roman"/>
          <w:kern w:val="2"/>
          <w:sz w:val="24"/>
          <w:szCs w:val="32"/>
        </w:rPr>
      </w:pPr>
      <w:bookmarkStart w:id="3" w:name="TitleOfDoc"/>
      <w:bookmarkEnd w:id="3"/>
      <w:r w:rsidRPr="00C75C64">
        <w:rPr>
          <w:rFonts w:ascii="KaiTi" w:eastAsia="KaiTi" w:hAnsi="KaiTi" w:cs="Times New Roman" w:hint="eastAsia"/>
          <w:kern w:val="2"/>
          <w:sz w:val="24"/>
          <w:szCs w:val="32"/>
        </w:rPr>
        <w:t>美国对单一会费制和单一预算与里斯本协定的关系的理解</w:t>
      </w:r>
    </w:p>
    <w:p w:rsidR="00EF2112" w:rsidRPr="00EF2112" w:rsidRDefault="00EF2112" w:rsidP="00EF2112">
      <w:pPr>
        <w:rPr>
          <w:szCs w:val="22"/>
        </w:rPr>
      </w:pPr>
    </w:p>
    <w:p w:rsidR="00EF2112" w:rsidRPr="00EF2112" w:rsidRDefault="00C75C64" w:rsidP="00EF2112">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秘书处</w:t>
      </w:r>
      <w:r w:rsidR="00EF2112" w:rsidRPr="00EF2112">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EF2112" w:rsidRPr="00EF2112" w:rsidRDefault="00EF2112" w:rsidP="00EF2112">
      <w:pPr>
        <w:rPr>
          <w:szCs w:val="22"/>
        </w:rPr>
      </w:pPr>
    </w:p>
    <w:p w:rsidR="00EF2112" w:rsidRPr="00EF2112" w:rsidRDefault="00EF2112" w:rsidP="00EF2112">
      <w:pPr>
        <w:rPr>
          <w:szCs w:val="22"/>
        </w:rPr>
      </w:pPr>
    </w:p>
    <w:p w:rsidR="00EF2112" w:rsidRPr="00EF2112" w:rsidRDefault="00EF2112" w:rsidP="00EF2112">
      <w:pPr>
        <w:rPr>
          <w:szCs w:val="22"/>
        </w:rPr>
      </w:pPr>
    </w:p>
    <w:p w:rsidR="00EF2112" w:rsidRPr="00EF2112" w:rsidRDefault="00EF2112" w:rsidP="00EF2112">
      <w:pPr>
        <w:rPr>
          <w:szCs w:val="22"/>
        </w:rPr>
      </w:pPr>
    </w:p>
    <w:p w:rsidR="001C2B6E" w:rsidRPr="00C75C64" w:rsidRDefault="00C75C64" w:rsidP="00C75C64">
      <w:pPr>
        <w:spacing w:afterLines="50" w:after="120" w:line="340" w:lineRule="atLeast"/>
        <w:ind w:firstLineChars="200" w:firstLine="420"/>
        <w:jc w:val="both"/>
        <w:rPr>
          <w:rFonts w:ascii="SimSun" w:hAnsi="SimSun"/>
          <w:sz w:val="21"/>
          <w:szCs w:val="21"/>
        </w:rPr>
      </w:pPr>
      <w:r w:rsidRPr="00C75C64">
        <w:rPr>
          <w:rFonts w:ascii="SimSun" w:hAnsi="SimSun" w:hint="eastAsia"/>
          <w:sz w:val="21"/>
          <w:szCs w:val="21"/>
        </w:rPr>
        <w:t>在2015年10月1日的来函中，美利坚合众国代表团要求将其来文“美国对单一会费制和单一预算与里斯本协定的关系的理解”作为议程第11项“关于计划和预算委员会的报告”下的正式信息文件印发</w:t>
      </w:r>
      <w:r>
        <w:rPr>
          <w:rFonts w:ascii="SimSun" w:hAnsi="SimSun" w:hint="eastAsia"/>
          <w:sz w:val="21"/>
          <w:szCs w:val="21"/>
        </w:rPr>
        <w:t>，以供审议</w:t>
      </w:r>
      <w:r w:rsidRPr="00C75C64">
        <w:rPr>
          <w:rFonts w:ascii="SimSun" w:hAnsi="SimSun" w:hint="eastAsia"/>
          <w:sz w:val="21"/>
          <w:szCs w:val="21"/>
        </w:rPr>
        <w:t>。现将美利坚合众国</w:t>
      </w:r>
      <w:r w:rsidR="002E6172">
        <w:rPr>
          <w:rFonts w:ascii="SimSun" w:hAnsi="SimSun" w:hint="eastAsia"/>
          <w:sz w:val="21"/>
          <w:szCs w:val="21"/>
        </w:rPr>
        <w:t>代表团</w:t>
      </w:r>
      <w:r w:rsidRPr="00C75C64">
        <w:rPr>
          <w:rFonts w:ascii="SimSun" w:hAnsi="SimSun" w:hint="eastAsia"/>
          <w:sz w:val="21"/>
          <w:szCs w:val="21"/>
        </w:rPr>
        <w:t>的来函作为附件附后。</w:t>
      </w:r>
    </w:p>
    <w:p w:rsidR="00C75C64" w:rsidRDefault="00C75C64" w:rsidP="00C75C64">
      <w:pPr>
        <w:spacing w:afterLines="50" w:after="120" w:line="340" w:lineRule="atLeast"/>
        <w:ind w:left="5534"/>
        <w:jc w:val="both"/>
        <w:rPr>
          <w:rFonts w:ascii="KaiTi" w:eastAsia="KaiTi" w:hAnsi="KaiTi"/>
          <w:sz w:val="21"/>
          <w:szCs w:val="21"/>
          <w:lang w:val="en"/>
        </w:rPr>
      </w:pPr>
    </w:p>
    <w:p w:rsidR="001C2B6E" w:rsidRPr="00C75C64" w:rsidRDefault="001C2B6E" w:rsidP="00C75C64">
      <w:pPr>
        <w:spacing w:afterLines="50" w:after="120" w:line="340" w:lineRule="atLeast"/>
        <w:ind w:left="5534"/>
        <w:jc w:val="both"/>
        <w:rPr>
          <w:rFonts w:ascii="KaiTi" w:eastAsia="KaiTi" w:hAnsi="KaiTi"/>
          <w:sz w:val="21"/>
          <w:szCs w:val="21"/>
          <w:lang w:val="en"/>
        </w:rPr>
      </w:pPr>
      <w:r w:rsidRPr="00C75C64">
        <w:rPr>
          <w:rFonts w:ascii="KaiTi" w:eastAsia="KaiTi" w:hAnsi="KaiTi"/>
          <w:sz w:val="21"/>
          <w:szCs w:val="21"/>
          <w:lang w:val="en"/>
        </w:rPr>
        <w:t>[</w:t>
      </w:r>
      <w:r w:rsidR="00C75C64" w:rsidRPr="00C75C64">
        <w:rPr>
          <w:rFonts w:ascii="KaiTi" w:eastAsia="KaiTi" w:hAnsi="KaiTi" w:hint="eastAsia"/>
          <w:sz w:val="21"/>
          <w:szCs w:val="21"/>
          <w:lang w:val="en"/>
        </w:rPr>
        <w:t>后接附件</w:t>
      </w:r>
      <w:r w:rsidRPr="00C75C64">
        <w:rPr>
          <w:rFonts w:ascii="KaiTi" w:eastAsia="KaiTi" w:hAnsi="KaiTi"/>
          <w:sz w:val="21"/>
          <w:szCs w:val="21"/>
          <w:lang w:val="en"/>
        </w:rPr>
        <w:t>]</w:t>
      </w:r>
    </w:p>
    <w:p w:rsidR="001C2B6E" w:rsidRPr="00282D66" w:rsidRDefault="001C2B6E" w:rsidP="001C2B6E">
      <w:pPr>
        <w:spacing w:after="120" w:line="260" w:lineRule="atLeast"/>
        <w:contextualSpacing/>
        <w:rPr>
          <w:rFonts w:ascii="SimSun" w:hAnsi="SimSun"/>
        </w:rPr>
      </w:pPr>
    </w:p>
    <w:p w:rsidR="001C2B6E" w:rsidRPr="00282D66" w:rsidRDefault="001C2B6E" w:rsidP="001C2B6E">
      <w:pPr>
        <w:spacing w:after="120" w:line="260" w:lineRule="atLeast"/>
        <w:ind w:left="5500"/>
        <w:contextualSpacing/>
        <w:rPr>
          <w:rFonts w:ascii="SimSun" w:hAnsi="SimSun"/>
          <w:sz w:val="21"/>
        </w:rPr>
        <w:sectPr w:rsidR="001C2B6E" w:rsidRPr="00282D66" w:rsidSect="0061683F">
          <w:headerReference w:type="default" r:id="rId10"/>
          <w:endnotePr>
            <w:numFmt w:val="decimal"/>
          </w:endnotePr>
          <w:pgSz w:w="11907" w:h="16840" w:code="9"/>
          <w:pgMar w:top="567" w:right="1134" w:bottom="1418" w:left="1418" w:header="510" w:footer="1021" w:gutter="0"/>
          <w:cols w:space="720"/>
          <w:titlePg/>
          <w:docGrid w:linePitch="299"/>
        </w:sectPr>
      </w:pPr>
    </w:p>
    <w:p w:rsidR="00DB5AB8" w:rsidRPr="00282D66" w:rsidRDefault="00DB5AB8" w:rsidP="00062D9D">
      <w:pPr>
        <w:spacing w:after="120" w:line="260" w:lineRule="atLeast"/>
        <w:contextualSpacing/>
        <w:rPr>
          <w:rFonts w:ascii="SimSun" w:hAnsi="SimSun"/>
          <w:noProof/>
          <w:sz w:val="21"/>
        </w:rPr>
      </w:pPr>
    </w:p>
    <w:p w:rsidR="00DB5AB8" w:rsidRPr="00282D66" w:rsidRDefault="00DB5AB8" w:rsidP="00062D9D">
      <w:pPr>
        <w:spacing w:after="120" w:line="260" w:lineRule="atLeast"/>
        <w:contextualSpacing/>
        <w:rPr>
          <w:rFonts w:ascii="SimSun" w:hAnsi="SimSun"/>
          <w:noProof/>
          <w:sz w:val="21"/>
        </w:rPr>
      </w:pPr>
    </w:p>
    <w:p w:rsidR="00062D9D" w:rsidRPr="00282D66" w:rsidRDefault="00C75C64" w:rsidP="00062D9D">
      <w:pPr>
        <w:spacing w:after="120" w:line="260" w:lineRule="atLeast"/>
        <w:contextualSpacing/>
        <w:rPr>
          <w:rFonts w:ascii="SimSun" w:hAnsi="SimSun"/>
          <w:noProof/>
          <w:sz w:val="21"/>
        </w:rPr>
      </w:pPr>
      <w:r w:rsidRPr="00282D66">
        <w:rPr>
          <w:rFonts w:ascii="SimSun" w:hAnsi="SimSun" w:hint="eastAsia"/>
          <w:noProof/>
          <w:sz w:val="21"/>
        </w:rPr>
        <w:t>美国专利商标局</w:t>
      </w:r>
    </w:p>
    <w:p w:rsidR="00C75C64" w:rsidRPr="00282D66" w:rsidRDefault="00C75C64" w:rsidP="00062D9D">
      <w:pPr>
        <w:spacing w:after="120" w:line="260" w:lineRule="atLeast"/>
        <w:contextualSpacing/>
        <w:rPr>
          <w:rFonts w:ascii="SimSun" w:hAnsi="SimSun"/>
          <w:noProof/>
          <w:sz w:val="21"/>
        </w:rPr>
      </w:pPr>
    </w:p>
    <w:p w:rsidR="00C75C64" w:rsidRPr="00282D66" w:rsidRDefault="00C75C64" w:rsidP="00062D9D">
      <w:pPr>
        <w:spacing w:after="120" w:line="260" w:lineRule="atLeast"/>
        <w:contextualSpacing/>
        <w:rPr>
          <w:rFonts w:ascii="SimSun" w:hAnsi="SimSun"/>
          <w:noProof/>
          <w:sz w:val="21"/>
        </w:rPr>
      </w:pPr>
    </w:p>
    <w:p w:rsidR="00C75C64" w:rsidRPr="00C75C64" w:rsidRDefault="00C75C64" w:rsidP="00C75C64">
      <w:pPr>
        <w:overflowPunct w:val="0"/>
        <w:spacing w:afterLines="50" w:after="120" w:line="340" w:lineRule="atLeast"/>
        <w:rPr>
          <w:rFonts w:ascii="SimSun" w:hAnsi="SimSun"/>
          <w:sz w:val="21"/>
        </w:rPr>
      </w:pPr>
      <w:r w:rsidRPr="00C75C64">
        <w:rPr>
          <w:rFonts w:ascii="SimSun" w:hAnsi="SimSun" w:hint="eastAsia"/>
          <w:noProof/>
          <w:sz w:val="21"/>
        </w:rPr>
        <w:t>世界知识产权组织</w:t>
      </w:r>
      <w:r w:rsidR="002E6172">
        <w:rPr>
          <w:rFonts w:ascii="SimSun" w:hAnsi="SimSun" w:hint="eastAsia"/>
          <w:noProof/>
          <w:sz w:val="21"/>
        </w:rPr>
        <w:t>(WIPO)</w:t>
      </w:r>
      <w:r w:rsidRPr="00C75C64">
        <w:rPr>
          <w:rFonts w:ascii="SimSun" w:hAnsi="SimSun"/>
          <w:noProof/>
          <w:sz w:val="21"/>
        </w:rPr>
        <w:br/>
        <w:t>34, chemin des Colombettes</w:t>
      </w:r>
      <w:r w:rsidRPr="00C75C64">
        <w:rPr>
          <w:rFonts w:ascii="SimSun" w:hAnsi="SimSun" w:hint="eastAsia"/>
          <w:noProof/>
          <w:sz w:val="21"/>
        </w:rPr>
        <w:br/>
      </w:r>
      <w:r w:rsidRPr="00C75C64">
        <w:rPr>
          <w:rFonts w:ascii="SimSun" w:hAnsi="SimSun"/>
          <w:noProof/>
          <w:sz w:val="21"/>
        </w:rPr>
        <w:t>1211 Geneva, Switzerland</w:t>
      </w:r>
      <w:r w:rsidRPr="00C75C64">
        <w:rPr>
          <w:rFonts w:ascii="SimSun" w:hAnsi="SimSun" w:hint="eastAsia"/>
          <w:noProof/>
          <w:sz w:val="21"/>
        </w:rPr>
        <w:t>瑞士</w:t>
      </w:r>
    </w:p>
    <w:p w:rsidR="00C75C64" w:rsidRPr="00C75C64" w:rsidRDefault="00C75C64" w:rsidP="00C75C64">
      <w:pPr>
        <w:overflowPunct w:val="0"/>
        <w:spacing w:afterLines="50" w:after="120" w:line="340" w:lineRule="atLeast"/>
        <w:rPr>
          <w:rFonts w:ascii="SimSun" w:hAnsi="SimSun"/>
          <w:sz w:val="21"/>
        </w:rPr>
      </w:pPr>
    </w:p>
    <w:p w:rsidR="00C75C64" w:rsidRPr="00C75C64" w:rsidRDefault="00C75C64" w:rsidP="00C75C64">
      <w:pPr>
        <w:overflowPunct w:val="0"/>
        <w:spacing w:afterLines="50" w:after="120" w:line="340" w:lineRule="atLeast"/>
        <w:jc w:val="both"/>
        <w:rPr>
          <w:rFonts w:ascii="SimSun" w:hAnsi="SimSun"/>
          <w:sz w:val="21"/>
        </w:rPr>
      </w:pPr>
    </w:p>
    <w:p w:rsidR="00C75C64" w:rsidRPr="00C75C64" w:rsidRDefault="00C75C64" w:rsidP="00C75C64">
      <w:pPr>
        <w:overflowPunct w:val="0"/>
        <w:spacing w:afterLines="50" w:after="120" w:line="340" w:lineRule="atLeast"/>
        <w:jc w:val="both"/>
        <w:rPr>
          <w:rFonts w:ascii="SimSun" w:hAnsi="SimSun"/>
          <w:sz w:val="21"/>
        </w:rPr>
      </w:pPr>
      <w:r w:rsidRPr="00C75C64">
        <w:rPr>
          <w:rFonts w:ascii="SimSun" w:hAnsi="SimSun" w:hint="eastAsia"/>
          <w:sz w:val="21"/>
        </w:rPr>
        <w:t>尊敬的</w:t>
      </w:r>
      <w:r>
        <w:rPr>
          <w:rFonts w:ascii="SimSun" w:hAnsi="SimSun" w:hint="eastAsia"/>
          <w:sz w:val="21"/>
        </w:rPr>
        <w:t>先生/女士</w:t>
      </w:r>
      <w:r w:rsidRPr="00C75C64">
        <w:rPr>
          <w:rFonts w:ascii="SimSun" w:hAnsi="SimSun" w:hint="eastAsia"/>
          <w:sz w:val="21"/>
        </w:rPr>
        <w:t>：</w:t>
      </w:r>
    </w:p>
    <w:p w:rsidR="00C75C64" w:rsidRPr="00C75C64" w:rsidRDefault="00C75C64" w:rsidP="00C75C64">
      <w:pPr>
        <w:overflowPunct w:val="0"/>
        <w:spacing w:afterLines="50" w:after="120" w:line="340" w:lineRule="atLeast"/>
        <w:ind w:firstLineChars="200" w:firstLine="420"/>
        <w:jc w:val="both"/>
        <w:rPr>
          <w:rFonts w:ascii="SimSun" w:hAnsi="SimSun"/>
          <w:sz w:val="21"/>
        </w:rPr>
      </w:pPr>
      <w:r>
        <w:rPr>
          <w:rFonts w:ascii="SimSun" w:hAnsi="SimSun" w:hint="eastAsia"/>
          <w:sz w:val="21"/>
        </w:rPr>
        <w:t>我谨代表美国</w:t>
      </w:r>
      <w:r w:rsidR="00DB5AB8">
        <w:rPr>
          <w:rFonts w:ascii="SimSun" w:hAnsi="SimSun" w:hint="eastAsia"/>
          <w:sz w:val="21"/>
        </w:rPr>
        <w:t>向2015年10月5日至14日的WIPO成员国大会第五十五届系列会议和WIPO大会第四十七届会议(第22次例会)提交后附的解释性文件。提交该文件，是为了作为</w:t>
      </w:r>
      <w:r w:rsidR="00DB5AB8" w:rsidRPr="00DB5AB8">
        <w:rPr>
          <w:rFonts w:ascii="SimSun" w:hAnsi="SimSun" w:hint="eastAsia"/>
          <w:sz w:val="21"/>
        </w:rPr>
        <w:t>统一编排并加说明的议程草案</w:t>
      </w:r>
      <w:r w:rsidR="00DB5AB8">
        <w:rPr>
          <w:rFonts w:ascii="SimSun" w:hAnsi="SimSun" w:hint="eastAsia"/>
          <w:sz w:val="21"/>
        </w:rPr>
        <w:t>(A/55/1 Prov.4)</w:t>
      </w:r>
      <w:r w:rsidR="00DB5AB8" w:rsidRPr="00C75C64">
        <w:rPr>
          <w:rFonts w:ascii="SimSun" w:hAnsi="SimSun" w:hint="eastAsia"/>
          <w:sz w:val="21"/>
          <w:szCs w:val="21"/>
        </w:rPr>
        <w:t>第11项</w:t>
      </w:r>
      <w:r w:rsidR="00DB5AB8">
        <w:rPr>
          <w:rFonts w:ascii="SimSun" w:hAnsi="SimSun" w:hint="eastAsia"/>
          <w:sz w:val="21"/>
          <w:szCs w:val="21"/>
        </w:rPr>
        <w:t>(</w:t>
      </w:r>
      <w:r w:rsidR="00DB5AB8" w:rsidRPr="00C75C64">
        <w:rPr>
          <w:rFonts w:ascii="SimSun" w:hAnsi="SimSun" w:hint="eastAsia"/>
          <w:sz w:val="21"/>
          <w:szCs w:val="21"/>
        </w:rPr>
        <w:t>关于计划和预算委员会的报告</w:t>
      </w:r>
      <w:r w:rsidR="00DB5AB8">
        <w:rPr>
          <w:rFonts w:ascii="SimSun" w:hAnsi="SimSun" w:hint="eastAsia"/>
          <w:sz w:val="21"/>
          <w:szCs w:val="21"/>
        </w:rPr>
        <w:t>)</w:t>
      </w:r>
      <w:r w:rsidR="00DB5AB8" w:rsidRPr="00C75C64">
        <w:rPr>
          <w:rFonts w:ascii="SimSun" w:hAnsi="SimSun" w:hint="eastAsia"/>
          <w:sz w:val="21"/>
          <w:szCs w:val="21"/>
        </w:rPr>
        <w:t>下的正式信息文件</w:t>
      </w:r>
      <w:r w:rsidR="00DB5AB8">
        <w:rPr>
          <w:rFonts w:ascii="SimSun" w:hAnsi="SimSun" w:hint="eastAsia"/>
          <w:sz w:val="21"/>
          <w:szCs w:val="21"/>
        </w:rPr>
        <w:t>供成员国大会审议。该文件也已向计划和预算委员会第二十四届会议分发。</w:t>
      </w:r>
    </w:p>
    <w:p w:rsidR="00C75C64" w:rsidRPr="00C75C64" w:rsidRDefault="00C75C64" w:rsidP="00C75C64">
      <w:pPr>
        <w:overflowPunct w:val="0"/>
        <w:spacing w:afterLines="50" w:after="120" w:line="340" w:lineRule="atLeast"/>
        <w:ind w:firstLineChars="200" w:firstLine="420"/>
        <w:jc w:val="both"/>
        <w:rPr>
          <w:rFonts w:ascii="SimSun" w:hAnsi="SimSun"/>
          <w:sz w:val="21"/>
        </w:rPr>
      </w:pPr>
      <w:r w:rsidRPr="00C75C64">
        <w:rPr>
          <w:rFonts w:ascii="SimSun" w:hAnsi="SimSun" w:hint="eastAsia"/>
          <w:sz w:val="21"/>
        </w:rPr>
        <w:t>如能</w:t>
      </w:r>
      <w:r w:rsidR="00DB5AB8">
        <w:rPr>
          <w:rFonts w:ascii="SimSun" w:hAnsi="SimSun" w:hint="eastAsia"/>
          <w:sz w:val="21"/>
        </w:rPr>
        <w:t>印发该文件</w:t>
      </w:r>
      <w:r w:rsidRPr="00C75C64">
        <w:rPr>
          <w:rFonts w:ascii="SimSun" w:hAnsi="SimSun" w:hint="eastAsia"/>
          <w:sz w:val="21"/>
        </w:rPr>
        <w:t>，我将非常感谢。</w:t>
      </w:r>
    </w:p>
    <w:p w:rsidR="00C75C64" w:rsidRPr="00C75C64" w:rsidRDefault="00C75C64" w:rsidP="00C75C64">
      <w:pPr>
        <w:overflowPunct w:val="0"/>
        <w:spacing w:afterLines="50" w:after="120" w:line="340" w:lineRule="atLeast"/>
        <w:ind w:firstLineChars="200" w:firstLine="420"/>
        <w:jc w:val="both"/>
        <w:rPr>
          <w:rFonts w:ascii="SimSun" w:hAnsi="SimSun" w:cs="Mangal"/>
          <w:sz w:val="21"/>
          <w:szCs w:val="22"/>
        </w:rPr>
      </w:pPr>
      <w:r w:rsidRPr="00C75C64">
        <w:rPr>
          <w:rFonts w:ascii="SimSun" w:hAnsi="SimSun" w:cs="Mangal" w:hint="eastAsia"/>
          <w:sz w:val="21"/>
          <w:szCs w:val="22"/>
        </w:rPr>
        <w:t>此致</w:t>
      </w:r>
    </w:p>
    <w:p w:rsidR="00C75C64" w:rsidRPr="00C75C64" w:rsidRDefault="00C75C64" w:rsidP="00C75C64">
      <w:pPr>
        <w:overflowPunct w:val="0"/>
        <w:spacing w:afterLines="50" w:after="120" w:line="340" w:lineRule="atLeast"/>
        <w:jc w:val="both"/>
        <w:rPr>
          <w:rFonts w:ascii="SimSun" w:hAnsi="SimSun"/>
          <w:sz w:val="21"/>
        </w:rPr>
      </w:pPr>
      <w:r w:rsidRPr="00C75C64">
        <w:rPr>
          <w:rFonts w:ascii="SimSun" w:hAnsi="SimSun" w:hint="eastAsia"/>
          <w:sz w:val="21"/>
        </w:rPr>
        <w:t>敬礼</w:t>
      </w:r>
    </w:p>
    <w:p w:rsidR="00C75C64" w:rsidRPr="00C75C64" w:rsidRDefault="00C75C64" w:rsidP="00C75C64">
      <w:pPr>
        <w:overflowPunct w:val="0"/>
        <w:spacing w:afterLines="50" w:after="120" w:line="340" w:lineRule="atLeast"/>
        <w:ind w:leftChars="2100" w:left="4620"/>
        <w:jc w:val="both"/>
        <w:rPr>
          <w:rFonts w:ascii="SimSun" w:hAnsi="SimSun"/>
          <w:sz w:val="21"/>
        </w:rPr>
      </w:pPr>
      <w:r w:rsidRPr="00C75C64">
        <w:rPr>
          <w:rFonts w:ascii="SimSun" w:hAnsi="SimSun" w:hint="eastAsia"/>
          <w:sz w:val="21"/>
        </w:rPr>
        <w:t>[签字]</w:t>
      </w:r>
    </w:p>
    <w:p w:rsidR="00C75C64" w:rsidRPr="00C75C64" w:rsidRDefault="00DB5AB8" w:rsidP="00C75C64">
      <w:pPr>
        <w:overflowPunct w:val="0"/>
        <w:spacing w:afterLines="50" w:after="120" w:line="340" w:lineRule="atLeast"/>
        <w:ind w:leftChars="2100" w:left="4620"/>
        <w:jc w:val="both"/>
        <w:rPr>
          <w:rFonts w:ascii="SimSun" w:hAnsi="SimSun"/>
          <w:sz w:val="21"/>
        </w:rPr>
      </w:pPr>
      <w:r w:rsidRPr="00DB5AB8">
        <w:rPr>
          <w:rFonts w:ascii="SimSun" w:hAnsi="SimSun" w:hint="eastAsia"/>
          <w:sz w:val="21"/>
        </w:rPr>
        <w:t>卡琳</w:t>
      </w:r>
      <w:r w:rsidR="00C75C64" w:rsidRPr="00C75C64">
        <w:rPr>
          <w:rFonts w:ascii="SimSun" w:hAnsi="SimSun" w:hint="eastAsia"/>
          <w:sz w:val="21"/>
        </w:rPr>
        <w:t>·</w:t>
      </w:r>
      <w:r>
        <w:rPr>
          <w:rFonts w:ascii="SimSun" w:hAnsi="SimSun" w:hint="eastAsia"/>
          <w:sz w:val="21"/>
        </w:rPr>
        <w:t>菲力特</w:t>
      </w:r>
      <w:r w:rsidR="002E6172">
        <w:rPr>
          <w:rFonts w:ascii="SimSun" w:hAnsi="SimSun" w:hint="eastAsia"/>
          <w:sz w:val="21"/>
        </w:rPr>
        <w:t>尔</w:t>
      </w:r>
    </w:p>
    <w:p w:rsidR="00C75C64" w:rsidRPr="00C75C64" w:rsidRDefault="00C75C64" w:rsidP="00C75C64">
      <w:pPr>
        <w:overflowPunct w:val="0"/>
        <w:spacing w:afterLines="50" w:after="120" w:line="340" w:lineRule="atLeast"/>
        <w:jc w:val="both"/>
        <w:rPr>
          <w:rFonts w:ascii="SimSun" w:hAnsi="SimSun"/>
          <w:sz w:val="21"/>
        </w:rPr>
      </w:pPr>
      <w:r w:rsidRPr="00C75C64">
        <w:rPr>
          <w:rFonts w:ascii="SimSun" w:hAnsi="SimSun" w:hint="eastAsia"/>
          <w:sz w:val="21"/>
        </w:rPr>
        <w:t>附件</w:t>
      </w:r>
    </w:p>
    <w:p w:rsidR="00C75C64" w:rsidRPr="00282D66" w:rsidRDefault="00C75C64" w:rsidP="00062D9D">
      <w:pPr>
        <w:spacing w:after="120" w:line="260" w:lineRule="atLeast"/>
        <w:contextualSpacing/>
        <w:rPr>
          <w:rFonts w:ascii="SimSun" w:hAnsi="SimSun"/>
          <w:sz w:val="21"/>
        </w:rPr>
      </w:pPr>
    </w:p>
    <w:p w:rsidR="00062D9D" w:rsidRPr="00282D66" w:rsidRDefault="00062D9D" w:rsidP="00062D9D">
      <w:pPr>
        <w:spacing w:after="120" w:line="260" w:lineRule="atLeast"/>
        <w:ind w:left="5500"/>
        <w:contextualSpacing/>
        <w:rPr>
          <w:rFonts w:ascii="SimSun" w:hAnsi="SimSun"/>
          <w:sz w:val="21"/>
        </w:rPr>
        <w:sectPr w:rsidR="00062D9D" w:rsidRPr="00282D66" w:rsidSect="0061683F">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062D9D" w:rsidRPr="0061683F" w:rsidRDefault="001D5577" w:rsidP="0061683F">
      <w:pPr>
        <w:spacing w:beforeLines="100" w:before="240" w:afterLines="150" w:after="360" w:line="340" w:lineRule="atLeast"/>
        <w:jc w:val="center"/>
        <w:rPr>
          <w:rFonts w:ascii="SimHei" w:eastAsia="SimHei" w:hAnsi="SimHei" w:cstheme="minorBidi"/>
          <w:sz w:val="21"/>
          <w:szCs w:val="22"/>
        </w:rPr>
      </w:pPr>
      <w:r w:rsidRPr="0061683F">
        <w:rPr>
          <w:rFonts w:ascii="SimHei" w:eastAsia="SimHei" w:hAnsi="SimHei" w:cs="SimSun" w:hint="eastAsia"/>
          <w:sz w:val="21"/>
          <w:szCs w:val="22"/>
        </w:rPr>
        <w:lastRenderedPageBreak/>
        <w:t>美国对单一会费制和单一预算与里斯本协定的关系的理解</w:t>
      </w:r>
    </w:p>
    <w:p w:rsidR="00062D9D" w:rsidRPr="00282D66" w:rsidRDefault="001D5577" w:rsidP="0061683F">
      <w:pPr>
        <w:spacing w:afterLines="50" w:after="120" w:line="340" w:lineRule="atLeast"/>
        <w:ind w:firstLineChars="200" w:firstLine="420"/>
        <w:jc w:val="both"/>
        <w:rPr>
          <w:rFonts w:ascii="SimSun" w:hAnsi="SimSun" w:cstheme="minorBidi"/>
          <w:sz w:val="21"/>
          <w:szCs w:val="22"/>
        </w:rPr>
      </w:pPr>
      <w:r w:rsidRPr="00282D66">
        <w:rPr>
          <w:rFonts w:ascii="SimSun" w:hAnsi="SimSun" w:cstheme="minorBidi" w:hint="eastAsia"/>
          <w:sz w:val="21"/>
          <w:szCs w:val="22"/>
        </w:rPr>
        <w:t>我们听到有关切认为，美国关于</w:t>
      </w:r>
      <w:r w:rsidR="00550591" w:rsidRPr="00282D66">
        <w:rPr>
          <w:rFonts w:ascii="SimSun" w:hAnsi="SimSun" w:cstheme="minorBidi" w:hint="eastAsia"/>
          <w:sz w:val="21"/>
          <w:szCs w:val="22"/>
        </w:rPr>
        <w:t>用《原产地名称保护及国际注册里斯本协定》</w:t>
      </w:r>
      <w:r w:rsidR="0061683F">
        <w:rPr>
          <w:rFonts w:ascii="SimSun" w:hAnsi="SimSun" w:cstheme="minorBidi" w:hint="eastAsia"/>
          <w:sz w:val="21"/>
          <w:szCs w:val="22"/>
        </w:rPr>
        <w:t>(</w:t>
      </w:r>
      <w:r w:rsidR="00550591" w:rsidRPr="00282D66">
        <w:rPr>
          <w:rFonts w:ascii="SimSun" w:hAnsi="SimSun" w:cstheme="minorBidi" w:hint="eastAsia"/>
          <w:sz w:val="21"/>
          <w:szCs w:val="22"/>
        </w:rPr>
        <w:t>《里斯本协定》</w:t>
      </w:r>
      <w:r w:rsidR="0061683F">
        <w:rPr>
          <w:rFonts w:ascii="SimSun" w:hAnsi="SimSun" w:cstheme="minorBidi" w:hint="eastAsia"/>
          <w:sz w:val="21"/>
          <w:szCs w:val="22"/>
        </w:rPr>
        <w:t>)</w:t>
      </w:r>
      <w:r w:rsidR="00550591" w:rsidRPr="00282D66">
        <w:rPr>
          <w:rFonts w:ascii="SimSun" w:hAnsi="SimSun" w:cstheme="minorBidi" w:hint="eastAsia"/>
          <w:sz w:val="21"/>
          <w:szCs w:val="22"/>
        </w:rPr>
        <w:t>中指明的一种或几种资金来源，让里斯本联盟拥有平衡预算的建议，对单一会费制和单一预算发出了挑战。美国完全支持以前有关单一会费制和单一预算的决定。我们认真考虑了所提出的关切，本信息文件意在回应这些关切。</w:t>
      </w:r>
    </w:p>
    <w:p w:rsidR="00062D9D" w:rsidRPr="0061683F" w:rsidRDefault="00550591" w:rsidP="0061683F">
      <w:pPr>
        <w:keepNext/>
        <w:adjustRightInd w:val="0"/>
        <w:spacing w:beforeLines="100" w:before="240" w:afterLines="50" w:after="120" w:line="340" w:lineRule="atLeast"/>
        <w:rPr>
          <w:rFonts w:ascii="SimHei" w:eastAsia="SimHei" w:hAnsi="SimHei" w:cstheme="minorHAnsi"/>
          <w:sz w:val="21"/>
          <w:szCs w:val="22"/>
        </w:rPr>
      </w:pPr>
      <w:r w:rsidRPr="0061683F">
        <w:rPr>
          <w:rFonts w:ascii="SimHei" w:eastAsia="SimHei" w:hAnsi="SimHei" w:cstheme="minorHAnsi" w:hint="eastAsia"/>
          <w:sz w:val="21"/>
          <w:szCs w:val="22"/>
        </w:rPr>
        <w:t>单一会费制</w:t>
      </w:r>
    </w:p>
    <w:p w:rsidR="00062D9D" w:rsidRPr="00282D66" w:rsidRDefault="00550591" w:rsidP="0061683F">
      <w:pPr>
        <w:spacing w:afterLines="50" w:after="120" w:line="340" w:lineRule="atLeast"/>
        <w:ind w:firstLineChars="200" w:firstLine="420"/>
        <w:jc w:val="both"/>
        <w:rPr>
          <w:rFonts w:ascii="SimSun" w:hAnsi="SimSun" w:cstheme="minorBidi"/>
          <w:sz w:val="21"/>
          <w:szCs w:val="22"/>
        </w:rPr>
      </w:pPr>
      <w:r w:rsidRPr="00282D66">
        <w:rPr>
          <w:rFonts w:ascii="SimSun" w:hAnsi="SimSun" w:cstheme="minorBidi" w:hint="eastAsia"/>
          <w:sz w:val="21"/>
          <w:szCs w:val="22"/>
        </w:rPr>
        <w:t>单一会费制1993年由WIPO成员国会议和巴黎联盟及伯尔尼联盟大会通过，以支持WIPO和六个会费供资联盟(巴黎、伯尔尼、IPC、尼斯、</w:t>
      </w:r>
      <w:proofErr w:type="gramStart"/>
      <w:r w:rsidRPr="00282D66">
        <w:rPr>
          <w:rFonts w:ascii="SimSun" w:hAnsi="SimSun" w:cstheme="minorBidi" w:hint="eastAsia"/>
          <w:sz w:val="21"/>
          <w:szCs w:val="22"/>
        </w:rPr>
        <w:t>洛迦</w:t>
      </w:r>
      <w:proofErr w:type="gramEnd"/>
      <w:r w:rsidRPr="00282D66">
        <w:rPr>
          <w:rFonts w:ascii="SimSun" w:hAnsi="SimSun" w:cstheme="minorBidi" w:hint="eastAsia"/>
          <w:sz w:val="21"/>
          <w:szCs w:val="22"/>
        </w:rPr>
        <w:t>诺和维也纳六个联盟)的一般性开支</w:t>
      </w:r>
      <w:r w:rsidR="00062D9D" w:rsidRPr="00282D66">
        <w:rPr>
          <w:rFonts w:ascii="SimSun" w:hAnsi="SimSun" w:cstheme="minorBidi"/>
          <w:sz w:val="21"/>
          <w:szCs w:val="22"/>
          <w:vertAlign w:val="superscript"/>
          <w:lang w:eastAsia="en-US"/>
        </w:rPr>
        <w:footnoteReference w:id="2"/>
      </w:r>
      <w:r w:rsidRPr="00282D66">
        <w:rPr>
          <w:rFonts w:ascii="SimSun" w:hAnsi="SimSun" w:cstheme="minorBidi" w:hint="eastAsia"/>
          <w:sz w:val="21"/>
          <w:szCs w:val="22"/>
        </w:rPr>
        <w:t>。单一会费制旨在鼓励更多成员加入《WIPO公约》和WIPO各项条约，</w:t>
      </w:r>
      <w:r w:rsidR="002E6172">
        <w:rPr>
          <w:rFonts w:ascii="SimSun" w:hAnsi="SimSun" w:cstheme="minorBidi" w:hint="eastAsia"/>
          <w:sz w:val="21"/>
          <w:szCs w:val="22"/>
        </w:rPr>
        <w:t>使</w:t>
      </w:r>
      <w:r w:rsidRPr="00282D66">
        <w:rPr>
          <w:rFonts w:ascii="SimSun" w:hAnsi="SimSun" w:cstheme="minorBidi" w:hint="eastAsia"/>
          <w:sz w:val="21"/>
          <w:szCs w:val="22"/>
        </w:rPr>
        <w:t>成员的会费不论加入</w:t>
      </w:r>
      <w:r w:rsidR="002E6172">
        <w:rPr>
          <w:rFonts w:ascii="SimSun" w:hAnsi="SimSun" w:cstheme="minorBidi" w:hint="eastAsia"/>
          <w:sz w:val="21"/>
          <w:szCs w:val="22"/>
        </w:rPr>
        <w:t>的</w:t>
      </w:r>
      <w:r w:rsidRPr="00282D66">
        <w:rPr>
          <w:rFonts w:ascii="SimSun" w:hAnsi="SimSun" w:cstheme="minorBidi" w:hint="eastAsia"/>
          <w:sz w:val="21"/>
          <w:szCs w:val="22"/>
        </w:rPr>
        <w:t>条约</w:t>
      </w:r>
      <w:r w:rsidR="002E6172">
        <w:rPr>
          <w:rFonts w:ascii="SimSun" w:hAnsi="SimSun" w:cstheme="minorBidi" w:hint="eastAsia"/>
          <w:sz w:val="21"/>
          <w:szCs w:val="22"/>
        </w:rPr>
        <w:t>数量</w:t>
      </w:r>
      <w:r w:rsidRPr="00282D66">
        <w:rPr>
          <w:rFonts w:ascii="SimSun" w:hAnsi="SimSun" w:cstheme="minorBidi" w:hint="eastAsia"/>
          <w:sz w:val="21"/>
          <w:szCs w:val="22"/>
        </w:rPr>
        <w:t>，都保持不变。海牙、里斯本、马德里和P</w:t>
      </w:r>
      <w:r w:rsidR="002E6172">
        <w:rPr>
          <w:rFonts w:ascii="SimSun" w:hAnsi="SimSun" w:cstheme="minorBidi" w:hint="eastAsia"/>
          <w:sz w:val="21"/>
          <w:szCs w:val="22"/>
        </w:rPr>
        <w:t>C</w:t>
      </w:r>
      <w:r w:rsidRPr="00282D66">
        <w:rPr>
          <w:rFonts w:ascii="SimSun" w:hAnsi="SimSun" w:cstheme="minorBidi" w:hint="eastAsia"/>
          <w:sz w:val="21"/>
          <w:szCs w:val="22"/>
        </w:rPr>
        <w:t>T四个联盟不包含在单一会费制中，因为这些体系</w:t>
      </w:r>
      <w:r w:rsidR="00890F90" w:rsidRPr="00282D66">
        <w:rPr>
          <w:rFonts w:ascii="SimSun" w:hAnsi="SimSun" w:cstheme="minorBidi" w:hint="eastAsia"/>
          <w:sz w:val="21"/>
          <w:szCs w:val="22"/>
        </w:rPr>
        <w:t>意在由收费供资。</w:t>
      </w:r>
      <w:r w:rsidR="00890F90" w:rsidRPr="00282D66">
        <w:rPr>
          <w:rFonts w:ascii="SimSun" w:hAnsi="SimSun" w:cstheme="minorHAnsi" w:hint="eastAsia"/>
          <w:sz w:val="21"/>
          <w:szCs w:val="22"/>
        </w:rPr>
        <w:t>2003年，WIPO</w:t>
      </w:r>
      <w:proofErr w:type="gramStart"/>
      <w:r w:rsidR="00890F90" w:rsidRPr="00282D66">
        <w:rPr>
          <w:rFonts w:ascii="SimSun" w:hAnsi="SimSun" w:cstheme="minorHAnsi" w:hint="eastAsia"/>
          <w:sz w:val="21"/>
          <w:szCs w:val="22"/>
        </w:rPr>
        <w:t>各大会</w:t>
      </w:r>
      <w:proofErr w:type="gramEnd"/>
      <w:r w:rsidR="00890F90" w:rsidRPr="00282D66">
        <w:rPr>
          <w:rFonts w:ascii="SimSun" w:hAnsi="SimSun" w:cstheme="minorHAnsi" w:hint="eastAsia"/>
          <w:sz w:val="21"/>
          <w:szCs w:val="22"/>
        </w:rPr>
        <w:t>通过了多项条约的修正案</w:t>
      </w:r>
      <w:r w:rsidR="0061683F">
        <w:rPr>
          <w:rFonts w:ascii="SimSun" w:hAnsi="SimSun" w:cstheme="minorHAnsi" w:hint="eastAsia"/>
          <w:sz w:val="21"/>
          <w:szCs w:val="22"/>
        </w:rPr>
        <w:t>(</w:t>
      </w:r>
      <w:r w:rsidR="00890F90" w:rsidRPr="00282D66">
        <w:rPr>
          <w:rFonts w:ascii="SimSun" w:hAnsi="SimSun" w:cstheme="minorHAnsi" w:hint="eastAsia"/>
          <w:sz w:val="21"/>
          <w:szCs w:val="22"/>
        </w:rPr>
        <w:t>尚未生效</w:t>
      </w:r>
      <w:r w:rsidR="0061683F">
        <w:rPr>
          <w:rFonts w:ascii="SimSun" w:hAnsi="SimSun" w:cstheme="minorHAnsi" w:hint="eastAsia"/>
          <w:sz w:val="21"/>
          <w:szCs w:val="22"/>
        </w:rPr>
        <w:t>)</w:t>
      </w:r>
      <w:r w:rsidR="00890F90" w:rsidRPr="00282D66">
        <w:rPr>
          <w:rFonts w:ascii="SimSun" w:hAnsi="SimSun" w:cstheme="minorHAnsi" w:hint="eastAsia"/>
          <w:sz w:val="21"/>
          <w:szCs w:val="22"/>
        </w:rPr>
        <w:t>，</w:t>
      </w:r>
      <w:r w:rsidR="00CA4FA5" w:rsidRPr="00282D66">
        <w:rPr>
          <w:rFonts w:ascii="SimSun" w:hAnsi="SimSun" w:cstheme="minorHAnsi" w:hint="eastAsia"/>
          <w:sz w:val="21"/>
          <w:szCs w:val="22"/>
        </w:rPr>
        <w:t>以落实</w:t>
      </w:r>
      <w:r w:rsidR="00890F90" w:rsidRPr="00282D66">
        <w:rPr>
          <w:rFonts w:ascii="SimSun" w:hAnsi="SimSun" w:cstheme="minorHAnsi" w:hint="eastAsia"/>
          <w:sz w:val="21"/>
          <w:szCs w:val="22"/>
        </w:rPr>
        <w:t>单一会费制。</w:t>
      </w:r>
      <w:r w:rsidR="00890F90" w:rsidRPr="00282D66">
        <w:rPr>
          <w:rFonts w:ascii="SimSun" w:hAnsi="SimSun" w:cstheme="minorBidi" w:hint="eastAsia"/>
          <w:sz w:val="21"/>
          <w:szCs w:val="22"/>
        </w:rPr>
        <w:t>单一会费制建立时，《里斯本协定》未被视为会费供资联盟；</w:t>
      </w:r>
      <w:r w:rsidR="002E6172">
        <w:rPr>
          <w:rFonts w:ascii="SimSun" w:hAnsi="SimSun" w:cstheme="minorBidi" w:hint="eastAsia"/>
          <w:sz w:val="21"/>
          <w:szCs w:val="22"/>
        </w:rPr>
        <w:t>它</w:t>
      </w:r>
      <w:r w:rsidR="00890F90" w:rsidRPr="00282D66">
        <w:rPr>
          <w:rFonts w:ascii="SimSun" w:hAnsi="SimSun" w:cstheme="minorBidi" w:hint="eastAsia"/>
          <w:sz w:val="21"/>
          <w:szCs w:val="22"/>
        </w:rPr>
        <w:t>被</w:t>
      </w:r>
      <w:r w:rsidR="002E6172">
        <w:rPr>
          <w:rFonts w:ascii="SimSun" w:hAnsi="SimSun" w:cstheme="minorBidi" w:hint="eastAsia"/>
          <w:sz w:val="21"/>
          <w:szCs w:val="22"/>
        </w:rPr>
        <w:t>认为是</w:t>
      </w:r>
      <w:r w:rsidR="00890F90" w:rsidRPr="00282D66">
        <w:rPr>
          <w:rFonts w:ascii="SimSun" w:hAnsi="SimSun" w:cstheme="minorBidi" w:hint="eastAsia"/>
          <w:sz w:val="21"/>
          <w:szCs w:val="22"/>
        </w:rPr>
        <w:t>一个收费供资联盟</w:t>
      </w:r>
      <w:r w:rsidR="00062D9D" w:rsidRPr="00282D66">
        <w:rPr>
          <w:rFonts w:ascii="SimSun" w:hAnsi="SimSun" w:cstheme="minorBidi"/>
          <w:sz w:val="21"/>
          <w:szCs w:val="22"/>
          <w:vertAlign w:val="superscript"/>
          <w:lang w:eastAsia="en-US"/>
        </w:rPr>
        <w:footnoteReference w:id="3"/>
      </w:r>
      <w:r w:rsidR="00890F90" w:rsidRPr="00282D66">
        <w:rPr>
          <w:rFonts w:ascii="SimSun" w:hAnsi="SimSun" w:cstheme="minorBidi" w:hint="eastAsia"/>
          <w:sz w:val="21"/>
          <w:szCs w:val="22"/>
        </w:rPr>
        <w:t>。</w:t>
      </w:r>
      <w:r w:rsidR="00890F90" w:rsidRPr="00282D66">
        <w:rPr>
          <w:rFonts w:ascii="SimSun" w:hAnsi="SimSun" w:cstheme="minorHAnsi" w:hint="eastAsia"/>
          <w:sz w:val="21"/>
          <w:szCs w:val="22"/>
        </w:rPr>
        <w:t>此外，2003年当为</w:t>
      </w:r>
      <w:r w:rsidR="00CA4FA5" w:rsidRPr="00282D66">
        <w:rPr>
          <w:rFonts w:ascii="SimSun" w:hAnsi="SimSun" w:cstheme="minorHAnsi" w:hint="eastAsia"/>
          <w:sz w:val="21"/>
          <w:szCs w:val="22"/>
        </w:rPr>
        <w:t>落实</w:t>
      </w:r>
      <w:r w:rsidR="00890F90" w:rsidRPr="00282D66">
        <w:rPr>
          <w:rFonts w:ascii="SimSun" w:hAnsi="SimSun" w:cstheme="minorHAnsi" w:hint="eastAsia"/>
          <w:sz w:val="21"/>
          <w:szCs w:val="22"/>
        </w:rPr>
        <w:t>单一会费制而提出其他修正案时，里斯本大会通过了有关单一预算的修正案</w:t>
      </w:r>
      <w:r w:rsidR="0061683F">
        <w:rPr>
          <w:rFonts w:ascii="SimSun" w:hAnsi="SimSun" w:cstheme="minorHAnsi" w:hint="eastAsia"/>
          <w:sz w:val="21"/>
          <w:szCs w:val="22"/>
        </w:rPr>
        <w:t>(</w:t>
      </w:r>
      <w:r w:rsidR="00890F90" w:rsidRPr="00282D66">
        <w:rPr>
          <w:rFonts w:ascii="SimSun" w:hAnsi="SimSun" w:cstheme="minorHAnsi" w:hint="eastAsia"/>
          <w:sz w:val="21"/>
          <w:szCs w:val="22"/>
        </w:rPr>
        <w:t>见下文</w:t>
      </w:r>
      <w:r w:rsidR="0061683F">
        <w:rPr>
          <w:rFonts w:ascii="SimSun" w:hAnsi="SimSun" w:cstheme="minorHAnsi" w:hint="eastAsia"/>
          <w:sz w:val="21"/>
          <w:szCs w:val="22"/>
        </w:rPr>
        <w:t>)</w:t>
      </w:r>
      <w:r w:rsidR="00890F90" w:rsidRPr="00282D66">
        <w:rPr>
          <w:rFonts w:ascii="SimSun" w:hAnsi="SimSun" w:cstheme="minorHAnsi" w:hint="eastAsia"/>
          <w:sz w:val="21"/>
          <w:szCs w:val="22"/>
        </w:rPr>
        <w:t>，但没有通过使里斯本联盟成为会费供资联盟的修正案。</w:t>
      </w:r>
    </w:p>
    <w:p w:rsidR="00062D9D" w:rsidRPr="0061683F" w:rsidRDefault="00890F90" w:rsidP="0061683F">
      <w:pPr>
        <w:keepNext/>
        <w:adjustRightInd w:val="0"/>
        <w:spacing w:beforeLines="100" w:before="240" w:afterLines="50" w:after="120" w:line="340" w:lineRule="atLeast"/>
        <w:rPr>
          <w:rFonts w:ascii="SimHei" w:eastAsia="SimHei" w:hAnsi="SimHei" w:cstheme="minorHAnsi"/>
          <w:sz w:val="21"/>
          <w:szCs w:val="22"/>
        </w:rPr>
      </w:pPr>
      <w:r w:rsidRPr="0061683F">
        <w:rPr>
          <w:rFonts w:ascii="SimHei" w:eastAsia="SimHei" w:hAnsi="SimHei" w:cstheme="minorHAnsi" w:hint="eastAsia"/>
          <w:sz w:val="21"/>
          <w:szCs w:val="22"/>
        </w:rPr>
        <w:t>单一预算</w:t>
      </w:r>
    </w:p>
    <w:p w:rsidR="00062D9D" w:rsidRPr="00282D66" w:rsidRDefault="00890F90" w:rsidP="0061683F">
      <w:pPr>
        <w:spacing w:afterLines="50" w:after="120" w:line="340" w:lineRule="atLeast"/>
        <w:ind w:firstLineChars="200" w:firstLine="420"/>
        <w:jc w:val="both"/>
        <w:rPr>
          <w:rFonts w:ascii="SimSun" w:hAnsi="SimSun" w:cstheme="minorBidi"/>
          <w:sz w:val="21"/>
          <w:szCs w:val="22"/>
        </w:rPr>
      </w:pPr>
      <w:r w:rsidRPr="00282D66">
        <w:rPr>
          <w:rFonts w:ascii="SimSun" w:hAnsi="SimSun" w:cstheme="minorHAnsi" w:hint="eastAsia"/>
          <w:sz w:val="21"/>
          <w:szCs w:val="22"/>
        </w:rPr>
        <w:t>单一预算</w:t>
      </w:r>
      <w:r w:rsidR="00062D9D" w:rsidRPr="00282D66">
        <w:rPr>
          <w:rFonts w:ascii="SimSun" w:hAnsi="SimSun" w:cstheme="minorHAnsi"/>
          <w:sz w:val="21"/>
          <w:szCs w:val="22"/>
          <w:vertAlign w:val="superscript"/>
          <w:lang w:eastAsia="en-US"/>
        </w:rPr>
        <w:footnoteReference w:id="4"/>
      </w:r>
      <w:r w:rsidRPr="00282D66">
        <w:rPr>
          <w:rFonts w:ascii="SimSun" w:hAnsi="SimSun" w:cstheme="minorHAnsi" w:hint="eastAsia"/>
          <w:sz w:val="21"/>
          <w:szCs w:val="22"/>
        </w:rPr>
        <w:t>是指国际局编制的单一的收入和开支会计分类账，反映所有联盟，既包括会费供资联盟也包括收费供资联盟，以及产权组织整体的各项预算。</w:t>
      </w:r>
      <w:r w:rsidRPr="00282D66">
        <w:rPr>
          <w:rFonts w:ascii="SimSun" w:hAnsi="SimSun" w:cstheme="minorBidi" w:hint="eastAsia"/>
          <w:sz w:val="21"/>
          <w:szCs w:val="22"/>
        </w:rPr>
        <w:t>按各自条约要求，仍为收费供资联盟(海牙、里斯本、马德里和PCT)保留独立的预算</w:t>
      </w:r>
      <w:r w:rsidR="00513B6E" w:rsidRPr="00282D66">
        <w:rPr>
          <w:rFonts w:ascii="SimSun" w:hAnsi="SimSun" w:cstheme="minorBidi"/>
          <w:sz w:val="21"/>
          <w:szCs w:val="22"/>
          <w:vertAlign w:val="superscript"/>
          <w:lang w:eastAsia="en-US"/>
        </w:rPr>
        <w:footnoteReference w:id="5"/>
      </w:r>
      <w:r w:rsidRPr="00282D66">
        <w:rPr>
          <w:rFonts w:ascii="SimSun" w:hAnsi="SimSun" w:cstheme="minorBidi" w:hint="eastAsia"/>
          <w:sz w:val="21"/>
          <w:szCs w:val="22"/>
        </w:rPr>
        <w:t>。</w:t>
      </w:r>
    </w:p>
    <w:p w:rsidR="00062D9D" w:rsidRPr="00282D66" w:rsidRDefault="009C0F44" w:rsidP="0061683F">
      <w:pPr>
        <w:spacing w:afterLines="50" w:after="120" w:line="340" w:lineRule="atLeast"/>
        <w:ind w:firstLineChars="200" w:firstLine="420"/>
        <w:jc w:val="both"/>
        <w:rPr>
          <w:rFonts w:ascii="SimSun" w:hAnsi="SimSun" w:cstheme="minorHAnsi"/>
          <w:sz w:val="21"/>
          <w:szCs w:val="22"/>
        </w:rPr>
      </w:pPr>
      <w:r w:rsidRPr="00282D66">
        <w:rPr>
          <w:rFonts w:ascii="SimSun" w:hAnsi="SimSun" w:cstheme="minorHAnsi" w:hint="eastAsia"/>
          <w:sz w:val="21"/>
          <w:szCs w:val="22"/>
        </w:rPr>
        <w:t>2003年，WIPO</w:t>
      </w:r>
      <w:proofErr w:type="gramStart"/>
      <w:r w:rsidRPr="00282D66">
        <w:rPr>
          <w:rFonts w:ascii="SimSun" w:hAnsi="SimSun" w:cstheme="minorHAnsi" w:hint="eastAsia"/>
          <w:sz w:val="21"/>
          <w:szCs w:val="22"/>
        </w:rPr>
        <w:t>各大会</w:t>
      </w:r>
      <w:proofErr w:type="gramEnd"/>
      <w:r w:rsidRPr="00282D66">
        <w:rPr>
          <w:rFonts w:ascii="SimSun" w:hAnsi="SimSun" w:cstheme="minorHAnsi" w:hint="eastAsia"/>
          <w:sz w:val="21"/>
          <w:szCs w:val="22"/>
        </w:rPr>
        <w:t>同意修正</w:t>
      </w:r>
      <w:r w:rsidR="00513B6E" w:rsidRPr="00282D66">
        <w:rPr>
          <w:rFonts w:ascii="SimSun" w:hAnsi="SimSun" w:cstheme="minorHAnsi"/>
          <w:sz w:val="21"/>
          <w:szCs w:val="22"/>
          <w:vertAlign w:val="superscript"/>
          <w:lang w:eastAsia="en-US"/>
        </w:rPr>
        <w:footnoteReference w:id="6"/>
      </w:r>
      <w:r w:rsidRPr="00282D66">
        <w:rPr>
          <w:rFonts w:ascii="SimSun" w:hAnsi="SimSun" w:cstheme="minorHAnsi" w:hint="eastAsia"/>
          <w:sz w:val="21"/>
          <w:szCs w:val="22"/>
        </w:rPr>
        <w:t>《WIPO公约》和所有WIPO条约，删除提到</w:t>
      </w:r>
      <w:r w:rsidR="002E6172">
        <w:rPr>
          <w:rFonts w:ascii="SimSun" w:hAnsi="SimSun" w:cstheme="minorHAnsi" w:hint="eastAsia"/>
          <w:sz w:val="21"/>
          <w:szCs w:val="22"/>
        </w:rPr>
        <w:t>为</w:t>
      </w:r>
      <w:r w:rsidRPr="00282D66">
        <w:rPr>
          <w:rFonts w:ascii="SimSun" w:hAnsi="SimSun" w:cstheme="minorHAnsi" w:hint="eastAsia"/>
          <w:sz w:val="21"/>
          <w:szCs w:val="22"/>
        </w:rPr>
        <w:t>“各联盟共同开支预算</w:t>
      </w:r>
      <w:r w:rsidRPr="002E6172">
        <w:rPr>
          <w:rFonts w:ascii="SimSun" w:hAnsi="SimSun"/>
          <w:sz w:val="21"/>
          <w:lang w:val="en"/>
        </w:rPr>
        <w:t>和成员国会议预算</w:t>
      </w:r>
      <w:r w:rsidRPr="00282D66">
        <w:rPr>
          <w:rFonts w:ascii="SimSun" w:hAnsi="SimSun" w:cstheme="minorHAnsi" w:hint="eastAsia"/>
          <w:sz w:val="21"/>
          <w:szCs w:val="22"/>
        </w:rPr>
        <w:t>”编制“单独的预算”的规定，改为“[各]联盟的收入和支出，应以公正和透明的方式反映在本组织的预算中”。这意在为会费供资联盟</w:t>
      </w:r>
      <w:r w:rsidR="00CA4FA5" w:rsidRPr="00282D66">
        <w:rPr>
          <w:rFonts w:ascii="SimSun" w:hAnsi="SimSun" w:cstheme="minorHAnsi" w:hint="eastAsia"/>
          <w:sz w:val="21"/>
          <w:szCs w:val="22"/>
        </w:rPr>
        <w:t>落实</w:t>
      </w:r>
      <w:r w:rsidRPr="00282D66">
        <w:rPr>
          <w:rFonts w:ascii="SimSun" w:hAnsi="SimSun" w:cstheme="minorHAnsi" w:hint="eastAsia"/>
          <w:sz w:val="21"/>
          <w:szCs w:val="22"/>
        </w:rPr>
        <w:t>单一会费制，因此其实际</w:t>
      </w:r>
      <w:r w:rsidRPr="0061683F">
        <w:rPr>
          <w:rFonts w:ascii="SimSun" w:hAnsi="SimSun" w:cstheme="minorBidi" w:hint="eastAsia"/>
          <w:sz w:val="21"/>
          <w:szCs w:val="22"/>
        </w:rPr>
        <w:t>效果</w:t>
      </w:r>
      <w:r w:rsidRPr="00282D66">
        <w:rPr>
          <w:rFonts w:ascii="SimSun" w:hAnsi="SimSun" w:cstheme="minorHAnsi" w:hint="eastAsia"/>
          <w:sz w:val="21"/>
          <w:szCs w:val="22"/>
        </w:rPr>
        <w:t>是为会费</w:t>
      </w:r>
      <w:r w:rsidRPr="00282D66">
        <w:rPr>
          <w:rFonts w:ascii="SimSun" w:hAnsi="SimSun" w:cstheme="minorHAnsi" w:hint="eastAsia"/>
          <w:sz w:val="21"/>
          <w:szCs w:val="22"/>
        </w:rPr>
        <w:lastRenderedPageBreak/>
        <w:t>供资联盟建立了单一预算</w:t>
      </w:r>
      <w:r w:rsidR="00062D9D" w:rsidRPr="00282D66">
        <w:rPr>
          <w:rFonts w:ascii="SimSun" w:hAnsi="SimSun" w:cstheme="minorHAnsi"/>
          <w:sz w:val="21"/>
          <w:szCs w:val="22"/>
          <w:vertAlign w:val="superscript"/>
          <w:lang w:eastAsia="en-US"/>
        </w:rPr>
        <w:footnoteReference w:id="7"/>
      </w:r>
      <w:r w:rsidRPr="00282D66">
        <w:rPr>
          <w:rFonts w:ascii="SimSun" w:hAnsi="SimSun" w:cstheme="minorHAnsi" w:hint="eastAsia"/>
          <w:sz w:val="21"/>
          <w:szCs w:val="22"/>
        </w:rPr>
        <w:t>。但是，这些修正案没有为所有联盟和协定创</w:t>
      </w:r>
      <w:r w:rsidR="002E6172">
        <w:rPr>
          <w:rFonts w:ascii="SimSun" w:hAnsi="SimSun" w:cstheme="minorHAnsi" w:hint="eastAsia"/>
          <w:sz w:val="21"/>
          <w:szCs w:val="22"/>
        </w:rPr>
        <w:t>立</w:t>
      </w:r>
      <w:r w:rsidRPr="00282D66">
        <w:rPr>
          <w:rFonts w:ascii="SimSun" w:hAnsi="SimSun" w:cstheme="minorHAnsi" w:hint="eastAsia"/>
          <w:sz w:val="21"/>
          <w:szCs w:val="22"/>
        </w:rPr>
        <w:t>单一预算的概念；它仅仅为所有联盟创建了单一的预算文件，其中收入了非会费供资联盟和会费供资联盟的预算</w:t>
      </w:r>
      <w:r w:rsidR="00513B6E" w:rsidRPr="00282D66">
        <w:rPr>
          <w:rFonts w:ascii="SimSun" w:hAnsi="SimSun" w:cstheme="minorHAnsi"/>
          <w:sz w:val="21"/>
          <w:szCs w:val="22"/>
          <w:vertAlign w:val="superscript"/>
          <w:lang w:eastAsia="en-US"/>
        </w:rPr>
        <w:footnoteReference w:id="8"/>
      </w:r>
      <w:r w:rsidRPr="00282D66">
        <w:rPr>
          <w:rFonts w:ascii="SimSun" w:hAnsi="SimSun" w:cstheme="minorHAnsi" w:hint="eastAsia"/>
          <w:sz w:val="21"/>
          <w:szCs w:val="22"/>
        </w:rPr>
        <w:t>。</w:t>
      </w:r>
    </w:p>
    <w:p w:rsidR="00062D9D" w:rsidRPr="00282D66" w:rsidRDefault="009C0F44" w:rsidP="0061683F">
      <w:pPr>
        <w:spacing w:afterLines="50" w:after="120" w:line="340" w:lineRule="atLeast"/>
        <w:ind w:firstLineChars="200" w:firstLine="420"/>
        <w:jc w:val="both"/>
        <w:rPr>
          <w:rFonts w:ascii="SimSun" w:hAnsi="SimSun" w:cstheme="minorHAnsi"/>
          <w:sz w:val="21"/>
          <w:szCs w:val="22"/>
        </w:rPr>
      </w:pPr>
      <w:r w:rsidRPr="00282D66">
        <w:rPr>
          <w:rFonts w:ascii="SimSun" w:hAnsi="SimSun" w:cstheme="minorHAnsi" w:hint="eastAsia"/>
          <w:sz w:val="21"/>
          <w:szCs w:val="22"/>
        </w:rPr>
        <w:t>里斯本联盟的财务</w:t>
      </w:r>
      <w:proofErr w:type="gramStart"/>
      <w:r w:rsidRPr="00282D66">
        <w:rPr>
          <w:rFonts w:ascii="SimSun" w:hAnsi="SimSun" w:cstheme="minorHAnsi" w:hint="eastAsia"/>
          <w:sz w:val="21"/>
          <w:szCs w:val="22"/>
        </w:rPr>
        <w:t>受协定</w:t>
      </w:r>
      <w:proofErr w:type="gramEnd"/>
      <w:r w:rsidRPr="00282D66">
        <w:rPr>
          <w:rFonts w:ascii="SimSun" w:hAnsi="SimSun" w:cstheme="minorHAnsi" w:hint="eastAsia"/>
          <w:sz w:val="21"/>
          <w:szCs w:val="22"/>
        </w:rPr>
        <w:t>自身约束。第十一条要求收费，并在必要时收取里斯本成员会费，作为业务资金。PCT、</w:t>
      </w:r>
      <w:r w:rsidR="002E6172">
        <w:rPr>
          <w:rFonts w:ascii="SimSun" w:hAnsi="SimSun" w:cstheme="minorHAnsi" w:hint="eastAsia"/>
          <w:sz w:val="21"/>
          <w:szCs w:val="22"/>
        </w:rPr>
        <w:t>马德里和</w:t>
      </w:r>
      <w:r w:rsidRPr="00282D66">
        <w:rPr>
          <w:rFonts w:ascii="SimSun" w:hAnsi="SimSun" w:cstheme="minorHAnsi" w:hint="eastAsia"/>
          <w:sz w:val="21"/>
          <w:szCs w:val="22"/>
        </w:rPr>
        <w:t>海牙三个联盟在筹资方面有类似规定。</w:t>
      </w:r>
    </w:p>
    <w:p w:rsidR="007C4540" w:rsidRPr="00282D66" w:rsidRDefault="007C4540" w:rsidP="0061683F">
      <w:pPr>
        <w:spacing w:afterLines="50" w:after="120" w:line="340" w:lineRule="atLeast"/>
        <w:ind w:left="5534"/>
        <w:jc w:val="both"/>
        <w:rPr>
          <w:rFonts w:ascii="SimSun" w:hAnsi="SimSun"/>
          <w:sz w:val="21"/>
        </w:rPr>
      </w:pPr>
    </w:p>
    <w:p w:rsidR="007C4540" w:rsidRPr="0061683F" w:rsidRDefault="007C4540" w:rsidP="0061683F">
      <w:pPr>
        <w:spacing w:afterLines="50" w:after="120" w:line="340" w:lineRule="atLeast"/>
        <w:ind w:left="5534"/>
        <w:jc w:val="both"/>
        <w:rPr>
          <w:rFonts w:ascii="KaiTi" w:eastAsia="KaiTi" w:hAnsi="KaiTi"/>
          <w:sz w:val="21"/>
          <w:szCs w:val="21"/>
          <w:lang w:val="en"/>
        </w:rPr>
      </w:pPr>
      <w:r w:rsidRPr="0061683F">
        <w:rPr>
          <w:rFonts w:ascii="KaiTi" w:eastAsia="KaiTi" w:hAnsi="KaiTi"/>
          <w:sz w:val="21"/>
          <w:szCs w:val="21"/>
          <w:lang w:val="en"/>
        </w:rPr>
        <w:t>[</w:t>
      </w:r>
      <w:r w:rsidR="009C0F44" w:rsidRPr="0061683F">
        <w:rPr>
          <w:rFonts w:ascii="KaiTi" w:eastAsia="KaiTi" w:hAnsi="KaiTi" w:hint="eastAsia"/>
          <w:sz w:val="21"/>
          <w:szCs w:val="21"/>
          <w:lang w:val="en"/>
        </w:rPr>
        <w:t>附件和文件完</w:t>
      </w:r>
      <w:r w:rsidRPr="0061683F">
        <w:rPr>
          <w:rFonts w:ascii="KaiTi" w:eastAsia="KaiTi" w:hAnsi="KaiTi"/>
          <w:sz w:val="21"/>
          <w:szCs w:val="21"/>
          <w:lang w:val="en"/>
        </w:rPr>
        <w:t>]</w:t>
      </w:r>
    </w:p>
    <w:sectPr w:rsidR="007C4540" w:rsidRPr="0061683F" w:rsidSect="0061683F">
      <w:headerReference w:type="even" r:id="rId13"/>
      <w:headerReference w:type="default" r:id="rId14"/>
      <w:footerReference w:type="even" r:id="rId15"/>
      <w:footerReference w:type="default" r:id="rId16"/>
      <w:headerReference w:type="first" r:id="rId17"/>
      <w:footerReference w:type="first" r:id="rId18"/>
      <w:pgSz w:w="11907" w:h="16839" w:code="9"/>
      <w:pgMar w:top="567" w:right="1134" w:bottom="1418" w:left="1418" w:header="510" w:footer="1021"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93" w:rsidRDefault="006C1593">
      <w:r>
        <w:separator/>
      </w:r>
    </w:p>
  </w:endnote>
  <w:endnote w:type="continuationSeparator" w:id="0">
    <w:p w:rsidR="006C1593" w:rsidRDefault="006C1593" w:rsidP="003B38C1">
      <w:r>
        <w:separator/>
      </w:r>
    </w:p>
    <w:p w:rsidR="006C1593" w:rsidRPr="003B38C1" w:rsidRDefault="006C1593" w:rsidP="003B38C1">
      <w:pPr>
        <w:spacing w:after="60"/>
        <w:rPr>
          <w:sz w:val="17"/>
        </w:rPr>
      </w:pPr>
      <w:r>
        <w:rPr>
          <w:sz w:val="17"/>
        </w:rPr>
        <w:t>[Endnote continued from previous page]</w:t>
      </w:r>
    </w:p>
  </w:endnote>
  <w:endnote w:type="continuationNotice" w:id="1">
    <w:p w:rsidR="006C1593" w:rsidRPr="003B38C1" w:rsidRDefault="006C15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Default="00282D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4639"/>
      <w:docPartObj>
        <w:docPartGallery w:val="Page Numbers (Bottom of Page)"/>
        <w:docPartUnique/>
      </w:docPartObj>
    </w:sdtPr>
    <w:sdtEndPr>
      <w:rPr>
        <w:rFonts w:ascii="SimSun" w:hAnsi="SimSun"/>
        <w:noProof/>
        <w:sz w:val="21"/>
      </w:rPr>
    </w:sdtEndPr>
    <w:sdtContent>
      <w:p w:rsidR="00282D66" w:rsidRPr="002E6172" w:rsidRDefault="00282D66">
        <w:pPr>
          <w:pStyle w:val="a8"/>
          <w:jc w:val="center"/>
          <w:rPr>
            <w:rFonts w:ascii="SimSun" w:hAnsi="SimSun"/>
            <w:sz w:val="21"/>
          </w:rPr>
        </w:pPr>
        <w:r w:rsidRPr="002E6172">
          <w:rPr>
            <w:rFonts w:ascii="SimSun" w:hAnsi="SimSun"/>
            <w:sz w:val="21"/>
          </w:rPr>
          <w:fldChar w:fldCharType="begin"/>
        </w:r>
        <w:r w:rsidRPr="002E6172">
          <w:rPr>
            <w:rFonts w:ascii="SimSun" w:hAnsi="SimSun"/>
            <w:sz w:val="21"/>
          </w:rPr>
          <w:instrText xml:space="preserve"> </w:instrText>
        </w:r>
        <w:r w:rsidRPr="002E6172">
          <w:rPr>
            <w:rFonts w:ascii="SimSun" w:hAnsi="SimSun" w:hint="eastAsia"/>
            <w:sz w:val="21"/>
          </w:rPr>
          <w:instrText>=</w:instrText>
        </w:r>
        <w:r w:rsidRPr="002E6172">
          <w:rPr>
            <w:rFonts w:ascii="SimSun" w:hAnsi="SimSun"/>
            <w:sz w:val="21"/>
          </w:rPr>
          <w:fldChar w:fldCharType="begin"/>
        </w:r>
        <w:r w:rsidRPr="002E6172">
          <w:rPr>
            <w:rFonts w:ascii="SimSun" w:hAnsi="SimSun"/>
            <w:sz w:val="21"/>
          </w:rPr>
          <w:instrText xml:space="preserve"> </w:instrText>
        </w:r>
        <w:r w:rsidRPr="002E6172">
          <w:rPr>
            <w:rFonts w:ascii="SimSun" w:hAnsi="SimSun" w:hint="eastAsia"/>
            <w:sz w:val="21"/>
          </w:rPr>
          <w:instrText>PAGE   \* MERGEFORMAT</w:instrText>
        </w:r>
        <w:r w:rsidRPr="002E6172">
          <w:rPr>
            <w:rFonts w:ascii="SimSun" w:hAnsi="SimSun"/>
            <w:sz w:val="21"/>
          </w:rPr>
          <w:instrText xml:space="preserve"> </w:instrText>
        </w:r>
        <w:r w:rsidRPr="002E6172">
          <w:rPr>
            <w:rFonts w:ascii="SimSun" w:hAnsi="SimSun"/>
            <w:sz w:val="21"/>
          </w:rPr>
          <w:fldChar w:fldCharType="separate"/>
        </w:r>
        <w:r w:rsidR="002E6172">
          <w:rPr>
            <w:rFonts w:ascii="SimSun" w:hAnsi="SimSun"/>
            <w:noProof/>
            <w:sz w:val="21"/>
          </w:rPr>
          <w:instrText>3</w:instrText>
        </w:r>
        <w:r w:rsidRPr="002E6172">
          <w:rPr>
            <w:rFonts w:ascii="SimSun" w:hAnsi="SimSun"/>
            <w:sz w:val="21"/>
          </w:rPr>
          <w:fldChar w:fldCharType="end"/>
        </w:r>
        <w:r w:rsidRPr="002E6172">
          <w:rPr>
            <w:rFonts w:ascii="SimSun" w:hAnsi="SimSun"/>
            <w:sz w:val="21"/>
          </w:rPr>
          <w:instrText xml:space="preserve"> </w:instrText>
        </w:r>
        <w:r w:rsidRPr="002E6172">
          <w:rPr>
            <w:rFonts w:ascii="SimSun" w:hAnsi="SimSun" w:hint="eastAsia"/>
            <w:sz w:val="21"/>
          </w:rPr>
          <w:instrText xml:space="preserve">- 1 </w:instrText>
        </w:r>
        <w:r w:rsidRPr="002E6172">
          <w:rPr>
            <w:rFonts w:ascii="SimSun" w:hAnsi="SimSun"/>
            <w:sz w:val="21"/>
          </w:rPr>
          <w:fldChar w:fldCharType="separate"/>
        </w:r>
        <w:r w:rsidR="002E6172">
          <w:rPr>
            <w:rFonts w:ascii="SimSun" w:hAnsi="SimSun"/>
            <w:noProof/>
            <w:sz w:val="21"/>
          </w:rPr>
          <w:t>2</w:t>
        </w:r>
        <w:r w:rsidRPr="002E6172">
          <w:rPr>
            <w:rFonts w:ascii="SimSun" w:hAnsi="SimSun"/>
            <w:sz w:val="21"/>
          </w:rPr>
          <w:fldChar w:fldCharType="end"/>
        </w:r>
      </w:p>
    </w:sdtContent>
  </w:sdt>
  <w:p w:rsidR="00282D66" w:rsidRDefault="00282D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513B6E" w:rsidRDefault="00282D66" w:rsidP="00513B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93" w:rsidRDefault="006C1593">
      <w:r>
        <w:separator/>
      </w:r>
    </w:p>
  </w:footnote>
  <w:footnote w:type="continuationSeparator" w:id="0">
    <w:p w:rsidR="006C1593" w:rsidRDefault="006C1593" w:rsidP="008B60B2">
      <w:r>
        <w:separator/>
      </w:r>
    </w:p>
    <w:p w:rsidR="006C1593" w:rsidRPr="00ED77FB" w:rsidRDefault="006C1593" w:rsidP="008B60B2">
      <w:pPr>
        <w:spacing w:after="60"/>
        <w:rPr>
          <w:sz w:val="17"/>
          <w:szCs w:val="17"/>
        </w:rPr>
      </w:pPr>
      <w:r w:rsidRPr="00ED77FB">
        <w:rPr>
          <w:sz w:val="17"/>
          <w:szCs w:val="17"/>
        </w:rPr>
        <w:t>[Footnote continued from previous page]</w:t>
      </w:r>
    </w:p>
  </w:footnote>
  <w:footnote w:type="continuationNotice" w:id="1">
    <w:p w:rsidR="006C1593" w:rsidRPr="00ED77FB" w:rsidRDefault="006C1593" w:rsidP="008B60B2">
      <w:pPr>
        <w:spacing w:before="60"/>
        <w:jc w:val="right"/>
        <w:rPr>
          <w:sz w:val="17"/>
          <w:szCs w:val="17"/>
        </w:rPr>
      </w:pPr>
      <w:r w:rsidRPr="00ED77FB">
        <w:rPr>
          <w:sz w:val="17"/>
          <w:szCs w:val="17"/>
        </w:rPr>
        <w:t>[Footnote continued on next page]</w:t>
      </w:r>
    </w:p>
  </w:footnote>
  <w:footnote w:id="2">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例如，见“为六个会费供资联盟实行单一会费制并使非联盟国家的会费一致”，</w:t>
      </w:r>
      <w:r w:rsidRPr="00282D66">
        <w:rPr>
          <w:rFonts w:ascii="SimSun" w:hAnsi="SimSun"/>
        </w:rPr>
        <w:t>AB/XXIV/5(1993</w:t>
      </w:r>
      <w:r w:rsidRPr="00282D66">
        <w:rPr>
          <w:rFonts w:ascii="SimSun" w:hAnsi="SimSun" w:hint="eastAsia"/>
        </w:rPr>
        <w:t>年5月31日</w:t>
      </w:r>
      <w:r w:rsidRPr="00282D66">
        <w:rPr>
          <w:rFonts w:ascii="SimSun" w:hAnsi="SimSun"/>
        </w:rPr>
        <w:t>)</w:t>
      </w:r>
      <w:r w:rsidRPr="00282D66">
        <w:rPr>
          <w:rFonts w:ascii="SimSun" w:hAnsi="SimSun" w:hint="eastAsia"/>
        </w:rPr>
        <w:t>，可见：</w:t>
      </w:r>
      <w:hyperlink r:id="rId1" w:history="1">
        <w:r w:rsidRPr="00282D66">
          <w:rPr>
            <w:rStyle w:val="ae"/>
            <w:rFonts w:ascii="SimSun" w:hAnsi="SimSun"/>
            <w:color w:val="auto"/>
            <w:u w:val="none"/>
          </w:rPr>
          <w:t>http://www.wipo.int/mdocsarchives/AB_XXIV_1993/AB_XXIV_5_E.pdf</w:t>
        </w:r>
      </w:hyperlink>
      <w:r w:rsidRPr="00282D66">
        <w:rPr>
          <w:rFonts w:ascii="SimSun" w:hAnsi="SimSun" w:hint="eastAsia"/>
        </w:rPr>
        <w:t>，以及</w:t>
      </w:r>
      <w:r w:rsidRPr="00282D66">
        <w:rPr>
          <w:rFonts w:ascii="SimSun" w:hAnsi="SimSun"/>
        </w:rPr>
        <w:t>A/34/9</w:t>
      </w:r>
      <w:r w:rsidRPr="00282D66">
        <w:rPr>
          <w:rFonts w:ascii="SimSun" w:hAnsi="SimSun" w:hint="eastAsia"/>
        </w:rPr>
        <w:t>第19段。</w:t>
      </w:r>
    </w:p>
  </w:footnote>
  <w:footnote w:id="3">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例如，见“关于《巴黎公约》及WIPO</w:t>
      </w:r>
      <w:r w:rsidRPr="00282D66">
        <w:rPr>
          <w:rFonts w:ascii="SimSun" w:hAnsi="SimSun" w:hint="eastAsia"/>
        </w:rPr>
        <w:t>管理的其他条约的拟议修正案最后案文”：“由于里斯本联盟不是会费供资联盟，在单一会费方面无需修改。”</w:t>
      </w:r>
    </w:p>
  </w:footnote>
  <w:footnote w:id="4">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hint="eastAsia"/>
        </w:rPr>
        <w:t xml:space="preserve"> </w:t>
      </w:r>
      <w:r w:rsidR="0061683F">
        <w:rPr>
          <w:rFonts w:ascii="SimSun" w:hAnsi="SimSun" w:hint="eastAsia"/>
        </w:rPr>
        <w:tab/>
      </w:r>
      <w:r w:rsidRPr="00282D66">
        <w:rPr>
          <w:rFonts w:ascii="SimSun" w:hAnsi="SimSun" w:hint="eastAsia"/>
        </w:rPr>
        <w:t>2003</w:t>
      </w:r>
      <w:r w:rsidRPr="00282D66">
        <w:rPr>
          <w:rFonts w:ascii="SimSun" w:hAnsi="SimSun" w:hint="eastAsia"/>
        </w:rPr>
        <w:t>年，当单一会费</w:t>
      </w:r>
      <w:proofErr w:type="gramStart"/>
      <w:r w:rsidRPr="00282D66">
        <w:rPr>
          <w:rFonts w:ascii="SimSun" w:hAnsi="SimSun" w:hint="eastAsia"/>
        </w:rPr>
        <w:t>制做</w:t>
      </w:r>
      <w:proofErr w:type="gramEnd"/>
      <w:r w:rsidRPr="00282D66">
        <w:rPr>
          <w:rFonts w:ascii="SimSun" w:hAnsi="SimSun" w:hint="eastAsia"/>
        </w:rPr>
        <w:t>法获得通过时，秘书处解释说：“第11条第(1)款提议，因采用单一会费制而需要增加一项新的授权条款。这一提议增加的条款试图落实工作组中很多代表团表达的愿望，即尽管本组织实行单一会费制，但不应采用一种把所有收入和支出不问其来源和用途均不加区分地混在一起的单一预算。因此，第11条第(1)款将要求在编制本组织的预算时，必须‘以公平和透明的方式’编列本组织和各联盟的收入和支出。</w:t>
      </w:r>
      <w:r w:rsidRPr="00282D66">
        <w:rPr>
          <w:rFonts w:ascii="SimSun" w:hAnsi="SimSun"/>
        </w:rPr>
        <w:t>”</w:t>
      </w:r>
      <w:r w:rsidRPr="00282D66">
        <w:rPr>
          <w:rFonts w:ascii="SimSun" w:hAnsi="SimSun" w:hint="eastAsia"/>
        </w:rPr>
        <w:t>见</w:t>
      </w:r>
      <w:r w:rsidRPr="00282D66">
        <w:rPr>
          <w:rFonts w:ascii="SimSun" w:hAnsi="SimSun"/>
        </w:rPr>
        <w:t>A/39/2</w:t>
      </w:r>
      <w:r w:rsidRPr="00282D66">
        <w:rPr>
          <w:rFonts w:ascii="SimSun" w:hAnsi="SimSun" w:hint="eastAsia"/>
        </w:rPr>
        <w:t>第28页。</w:t>
      </w:r>
    </w:p>
  </w:footnote>
  <w:footnote w:id="5">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见</w:t>
      </w:r>
      <w:r w:rsidR="0061683F">
        <w:rPr>
          <w:rFonts w:ascii="SimSun" w:hAnsi="SimSun" w:hint="eastAsia"/>
        </w:rPr>
        <w:t>“</w:t>
      </w:r>
      <w:r w:rsidRPr="00282D66">
        <w:rPr>
          <w:rFonts w:ascii="SimSun" w:hAnsi="SimSun" w:hint="eastAsia"/>
        </w:rPr>
        <w:t>组织法改革”，</w:t>
      </w:r>
      <w:r w:rsidRPr="00282D66">
        <w:rPr>
          <w:rFonts w:ascii="SimSun" w:hAnsi="SimSun"/>
        </w:rPr>
        <w:t>A/34/9(1999</w:t>
      </w:r>
      <w:r w:rsidRPr="00282D66">
        <w:rPr>
          <w:rFonts w:ascii="SimSun" w:hAnsi="SimSun" w:hint="eastAsia"/>
        </w:rPr>
        <w:t>年5月28日</w:t>
      </w:r>
      <w:r w:rsidRPr="00282D66">
        <w:rPr>
          <w:rFonts w:ascii="SimSun" w:hAnsi="SimSun"/>
        </w:rPr>
        <w:t>)</w:t>
      </w:r>
      <w:r w:rsidRPr="00282D66">
        <w:rPr>
          <w:rFonts w:ascii="SimSun" w:hAnsi="SimSun" w:hint="eastAsia"/>
        </w:rPr>
        <w:t>，第</w:t>
      </w:r>
      <w:r w:rsidRPr="00282D66">
        <w:rPr>
          <w:rFonts w:ascii="SimSun" w:hAnsi="SimSun"/>
        </w:rPr>
        <w:t>58</w:t>
      </w:r>
      <w:r w:rsidRPr="00282D66">
        <w:rPr>
          <w:rFonts w:ascii="SimSun" w:hAnsi="SimSun" w:hint="eastAsia"/>
        </w:rPr>
        <w:t>段第</w:t>
      </w:r>
      <w:r w:rsidRPr="00282D66">
        <w:rPr>
          <w:rFonts w:ascii="SimSun" w:hAnsi="SimSun"/>
        </w:rPr>
        <w:t>(iii)</w:t>
      </w:r>
      <w:r w:rsidRPr="00282D66">
        <w:rPr>
          <w:rFonts w:ascii="SimSun" w:hAnsi="SimSun" w:hint="eastAsia"/>
        </w:rPr>
        <w:t>项说：“尽管实际上为各会费供资联盟采用了单一会费制，从而采用了统一预算，但仍然为各会费供资联盟、PCT联盟、马德里联盟和海牙联盟设立单独预算。</w:t>
      </w:r>
      <w:r w:rsidRPr="00282D66">
        <w:rPr>
          <w:rFonts w:ascii="SimSun" w:hAnsi="SimSun"/>
        </w:rPr>
        <w:t>”</w:t>
      </w:r>
    </w:p>
  </w:footnote>
  <w:footnote w:id="6">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此项修正案尚未生效。按国际局的说法，单一会费</w:t>
      </w:r>
      <w:proofErr w:type="gramStart"/>
      <w:r w:rsidRPr="00282D66">
        <w:rPr>
          <w:rFonts w:ascii="SimSun" w:hAnsi="SimSun" w:hint="eastAsia"/>
        </w:rPr>
        <w:t>制由于</w:t>
      </w:r>
      <w:proofErr w:type="gramEnd"/>
      <w:r w:rsidRPr="00282D66">
        <w:rPr>
          <w:rFonts w:ascii="SimSun" w:hAnsi="SimSun" w:hint="eastAsia"/>
        </w:rPr>
        <w:t>尚未生效，因此是一项成员国决定，不是条约要求：“15个WIPO成员国已正式接受拟议修正，上述修正将在总干事根据WIPO所管理条约中的相关规定，收到WIPO四分之三成员国发出的书面接受通知书一个月后生效。”计划和预算委员会</w:t>
      </w:r>
      <w:r>
        <w:rPr>
          <w:rFonts w:ascii="SimSun" w:hAnsi="SimSun"/>
        </w:rPr>
        <w:t>，</w:t>
      </w:r>
      <w:r w:rsidRPr="00282D66">
        <w:rPr>
          <w:rFonts w:ascii="SimSun" w:hAnsi="SimSun" w:hint="eastAsia"/>
        </w:rPr>
        <w:t>第二十四届会议，2015年9月14日至18日，日内瓦，“</w:t>
      </w:r>
      <w:r w:rsidRPr="0061683F">
        <w:rPr>
          <w:rFonts w:ascii="SimSun" w:hAnsi="SimSun" w:hint="eastAsia"/>
        </w:rPr>
        <w:t>里斯本联盟财务可持续性备选方案”，</w:t>
      </w:r>
      <w:r w:rsidRPr="00282D66">
        <w:rPr>
          <w:rFonts w:ascii="SimSun" w:hAnsi="SimSun"/>
        </w:rPr>
        <w:t>WO/PBC/24/16</w:t>
      </w:r>
      <w:r w:rsidRPr="00282D66">
        <w:rPr>
          <w:rFonts w:ascii="SimSun" w:hAnsi="SimSun" w:hint="eastAsia"/>
        </w:rPr>
        <w:t>，</w:t>
      </w:r>
      <w:r w:rsidRPr="00282D66">
        <w:rPr>
          <w:rFonts w:ascii="SimSun" w:hAnsi="SimSun"/>
        </w:rPr>
        <w:t>2015</w:t>
      </w:r>
      <w:r w:rsidRPr="00282D66">
        <w:rPr>
          <w:rFonts w:ascii="SimSun" w:hAnsi="SimSun" w:hint="eastAsia"/>
        </w:rPr>
        <w:t>年８月７日，秘书处编拟的文件，第</w:t>
      </w:r>
      <w:r w:rsidRPr="00282D66">
        <w:rPr>
          <w:rFonts w:ascii="SimSun" w:hAnsi="SimSun"/>
        </w:rPr>
        <w:t>14</w:t>
      </w:r>
      <w:r w:rsidRPr="00282D66">
        <w:rPr>
          <w:rFonts w:ascii="SimSun" w:hAnsi="SimSun" w:hint="eastAsia"/>
        </w:rPr>
        <w:t>段。</w:t>
      </w:r>
      <w:bookmarkStart w:id="5" w:name="_GoBack"/>
      <w:bookmarkEnd w:id="5"/>
    </w:p>
  </w:footnote>
  <w:footnote w:id="7">
    <w:p w:rsidR="00282D66" w:rsidRPr="00282D66" w:rsidRDefault="00282D66" w:rsidP="0061683F">
      <w:pPr>
        <w:pStyle w:val="a9"/>
        <w:jc w:val="both"/>
        <w:rPr>
          <w:rFonts w:ascii="SimSun" w:hAnsi="SimSun"/>
        </w:rPr>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见</w:t>
      </w:r>
      <w:r w:rsidRPr="00282D66">
        <w:rPr>
          <w:rFonts w:ascii="SimSun" w:hAnsi="SimSun"/>
        </w:rPr>
        <w:t>A/39/3</w:t>
      </w:r>
      <w:r w:rsidRPr="00282D66">
        <w:rPr>
          <w:rFonts w:ascii="SimSun" w:hAnsi="SimSun" w:hint="eastAsia"/>
        </w:rPr>
        <w:t>，第</w:t>
      </w:r>
      <w:r w:rsidRPr="00282D66">
        <w:rPr>
          <w:rFonts w:ascii="SimSun" w:hAnsi="SimSun"/>
        </w:rPr>
        <w:t>8</w:t>
      </w:r>
      <w:r w:rsidRPr="00282D66">
        <w:rPr>
          <w:rFonts w:ascii="SimSun" w:hAnsi="SimSun" w:hint="eastAsia"/>
        </w:rPr>
        <w:t>页，为落实2003年修正案，关于《巴黎公约》第16条的说明16.03</w:t>
      </w:r>
      <w:r w:rsidR="0061683F">
        <w:rPr>
          <w:rFonts w:ascii="SimSun" w:hAnsi="SimSun" w:hint="eastAsia"/>
        </w:rPr>
        <w:t>：</w:t>
      </w:r>
      <w:r w:rsidRPr="00282D66">
        <w:rPr>
          <w:rFonts w:ascii="SimSun" w:hAnsi="SimSun" w:hint="eastAsia"/>
        </w:rPr>
        <w:t>“自从实行单一会费制以来，巴黎联盟的预算便在本组织和WIPO管理的各联盟的计划和预算中，成为会费供资联盟的预算的一部分。”</w:t>
      </w:r>
    </w:p>
  </w:footnote>
  <w:footnote w:id="8">
    <w:p w:rsidR="00282D66" w:rsidRDefault="00282D66" w:rsidP="0061683F">
      <w:pPr>
        <w:pStyle w:val="a9"/>
        <w:jc w:val="both"/>
      </w:pPr>
      <w:r w:rsidRPr="00282D66">
        <w:rPr>
          <w:rStyle w:val="ad"/>
          <w:rFonts w:ascii="SimSun" w:hAnsi="SimSun"/>
        </w:rPr>
        <w:footnoteRef/>
      </w:r>
      <w:r w:rsidRPr="00282D66">
        <w:rPr>
          <w:rFonts w:ascii="SimSun" w:hAnsi="SimSun"/>
        </w:rPr>
        <w:t xml:space="preserve"> </w:t>
      </w:r>
      <w:r w:rsidR="0061683F">
        <w:rPr>
          <w:rFonts w:ascii="SimSun" w:hAnsi="SimSun" w:hint="eastAsia"/>
        </w:rPr>
        <w:tab/>
      </w:r>
      <w:r w:rsidRPr="00282D66">
        <w:rPr>
          <w:rFonts w:ascii="SimSun" w:hAnsi="SimSun" w:hint="eastAsia"/>
        </w:rPr>
        <w:t>见</w:t>
      </w:r>
      <w:r w:rsidRPr="00282D66">
        <w:rPr>
          <w:rFonts w:ascii="SimSun" w:hAnsi="SimSun"/>
        </w:rPr>
        <w:t>A/39/3</w:t>
      </w:r>
      <w:r w:rsidRPr="00282D66">
        <w:rPr>
          <w:rFonts w:ascii="SimSun" w:hAnsi="SimSun" w:hint="eastAsia"/>
        </w:rPr>
        <w:t>，第</w:t>
      </w:r>
      <w:r w:rsidRPr="00282D66">
        <w:rPr>
          <w:rFonts w:ascii="SimSun" w:hAnsi="SimSun"/>
        </w:rPr>
        <w:t>10</w:t>
      </w:r>
      <w:r w:rsidRPr="00282D66">
        <w:rPr>
          <w:rFonts w:ascii="SimSun" w:hAnsi="SimSun" w:hint="eastAsia"/>
        </w:rPr>
        <w:t>页，说明</w:t>
      </w:r>
      <w:r w:rsidRPr="00282D66">
        <w:rPr>
          <w:rFonts w:ascii="SimSun" w:hAnsi="SimSun"/>
        </w:rPr>
        <w:t>16.07</w:t>
      </w:r>
      <w:r w:rsidRPr="00282D66">
        <w:rPr>
          <w:rFonts w:ascii="SimSun" w:hAnsi="SimSun" w:hint="eastAsia"/>
        </w:rPr>
        <w:t>：“也就是说，用‘本联盟收入’取代‘本联盟预算’，以反映WIPO管理的各联盟和本组织的各项预算已编制在一份单一的文件中而且具有相互联系的性质这一事实。”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513B6E" w:rsidRDefault="00282D66" w:rsidP="00282D66">
    <w:pPr>
      <w:jc w:val="right"/>
      <w:rPr>
        <w:sz w:val="21"/>
      </w:rPr>
    </w:pPr>
    <w:r w:rsidRPr="00513B6E">
      <w:rPr>
        <w:caps/>
        <w:sz w:val="21"/>
      </w:rPr>
      <w:t>WO/GA/47/XX</w:t>
    </w:r>
  </w:p>
  <w:p w:rsidR="00282D66" w:rsidRPr="00513B6E" w:rsidRDefault="00282D66" w:rsidP="00282D66">
    <w:pPr>
      <w:jc w:val="right"/>
      <w:rPr>
        <w:sz w:val="21"/>
      </w:rPr>
    </w:pPr>
    <w:proofErr w:type="gramStart"/>
    <w:r w:rsidRPr="00513B6E">
      <w:rPr>
        <w:sz w:val="21"/>
      </w:rPr>
      <w:t>page</w:t>
    </w:r>
    <w:proofErr w:type="gramEnd"/>
    <w:r w:rsidRPr="00513B6E">
      <w:rPr>
        <w:sz w:val="21"/>
      </w:rPr>
      <w:t xml:space="preserve"> </w:t>
    </w:r>
    <w:r w:rsidRPr="00513B6E">
      <w:rPr>
        <w:sz w:val="21"/>
      </w:rPr>
      <w:fldChar w:fldCharType="begin"/>
    </w:r>
    <w:r w:rsidRPr="00513B6E">
      <w:rPr>
        <w:sz w:val="21"/>
      </w:rPr>
      <w:instrText xml:space="preserve"> PAGE  \* MERGEFORMAT </w:instrText>
    </w:r>
    <w:r w:rsidRPr="00513B6E">
      <w:rPr>
        <w:sz w:val="21"/>
      </w:rPr>
      <w:fldChar w:fldCharType="separate"/>
    </w:r>
    <w:r w:rsidR="00443694">
      <w:rPr>
        <w:noProof/>
        <w:sz w:val="21"/>
      </w:rPr>
      <w:t>3</w:t>
    </w:r>
    <w:r w:rsidRPr="00513B6E">
      <w:rPr>
        <w:sz w:val="21"/>
      </w:rPr>
      <w:fldChar w:fldCharType="end"/>
    </w:r>
  </w:p>
  <w:p w:rsidR="00282D66" w:rsidRPr="00513B6E" w:rsidRDefault="00282D66" w:rsidP="00282D66">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513B6E" w:rsidRDefault="00282D66" w:rsidP="00282D66">
    <w:pPr>
      <w:jc w:val="right"/>
      <w:rPr>
        <w:sz w:val="21"/>
      </w:rPr>
    </w:pPr>
    <w:r w:rsidRPr="00513B6E">
      <w:rPr>
        <w:caps/>
        <w:sz w:val="21"/>
      </w:rPr>
      <w:t>WO/GA/47/XX</w:t>
    </w:r>
  </w:p>
  <w:p w:rsidR="00282D66" w:rsidRPr="00513B6E" w:rsidRDefault="00282D66" w:rsidP="00282D66">
    <w:pPr>
      <w:jc w:val="right"/>
      <w:rPr>
        <w:sz w:val="21"/>
      </w:rPr>
    </w:pPr>
    <w:proofErr w:type="gramStart"/>
    <w:r w:rsidRPr="00513B6E">
      <w:rPr>
        <w:sz w:val="21"/>
      </w:rPr>
      <w:t>page</w:t>
    </w:r>
    <w:proofErr w:type="gramEnd"/>
    <w:r w:rsidRPr="00513B6E">
      <w:rPr>
        <w:sz w:val="21"/>
      </w:rPr>
      <w:t xml:space="preserve"> </w:t>
    </w:r>
    <w:r w:rsidRPr="00513B6E">
      <w:rPr>
        <w:sz w:val="21"/>
      </w:rPr>
      <w:fldChar w:fldCharType="begin"/>
    </w:r>
    <w:r w:rsidRPr="00513B6E">
      <w:rPr>
        <w:sz w:val="21"/>
      </w:rPr>
      <w:instrText xml:space="preserve"> PAGE  \* MERGEFORMAT </w:instrText>
    </w:r>
    <w:r w:rsidRPr="00513B6E">
      <w:rPr>
        <w:sz w:val="21"/>
      </w:rPr>
      <w:fldChar w:fldCharType="separate"/>
    </w:r>
    <w:r w:rsidR="00443694">
      <w:rPr>
        <w:noProof/>
        <w:sz w:val="21"/>
      </w:rPr>
      <w:t>3</w:t>
    </w:r>
    <w:r w:rsidRPr="00513B6E">
      <w:rPr>
        <w:sz w:val="21"/>
      </w:rPr>
      <w:fldChar w:fldCharType="end"/>
    </w:r>
  </w:p>
  <w:p w:rsidR="00282D66" w:rsidRPr="00513B6E" w:rsidRDefault="00282D66" w:rsidP="00282D66">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CA4FA5" w:rsidRDefault="00282D66" w:rsidP="00FD2D48">
    <w:pPr>
      <w:pStyle w:val="aa"/>
      <w:jc w:val="right"/>
      <w:rPr>
        <w:rFonts w:ascii="SimSun" w:hAnsi="SimSun"/>
        <w:sz w:val="21"/>
      </w:rPr>
    </w:pPr>
    <w:r w:rsidRPr="00CA4FA5">
      <w:rPr>
        <w:rFonts w:ascii="SimSun" w:hAnsi="SimSun"/>
        <w:sz w:val="21"/>
      </w:rPr>
      <w:t>A/55/INF/10</w:t>
    </w:r>
  </w:p>
  <w:p w:rsidR="00282D66" w:rsidRPr="00CA4FA5" w:rsidRDefault="00282D66" w:rsidP="00FD2D48">
    <w:pPr>
      <w:pStyle w:val="aa"/>
      <w:jc w:val="right"/>
      <w:rPr>
        <w:rFonts w:ascii="SimSun" w:hAnsi="SimSun"/>
        <w:sz w:val="21"/>
      </w:rPr>
    </w:pPr>
    <w:r w:rsidRPr="00CA4FA5">
      <w:rPr>
        <w:rFonts w:ascii="SimSun" w:hAnsi="SimSun" w:hint="eastAsia"/>
        <w:sz w:val="21"/>
      </w:rPr>
      <w:t>附　件</w:t>
    </w:r>
  </w:p>
  <w:p w:rsidR="00282D66" w:rsidRDefault="00282D66" w:rsidP="00FD2D48">
    <w:pPr>
      <w:pStyle w:val="aa"/>
      <w:jc w:val="right"/>
      <w:rPr>
        <w:rFonts w:ascii="SimSun" w:hAnsi="SimSun"/>
        <w:sz w:val="21"/>
      </w:rPr>
    </w:pPr>
  </w:p>
  <w:p w:rsidR="00282D66" w:rsidRPr="00CA4FA5" w:rsidRDefault="00282D66" w:rsidP="00FD2D48">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513B6E" w:rsidRDefault="00282D66">
    <w:pPr>
      <w:pStyle w:val="aa"/>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CA4FA5" w:rsidRDefault="00282D66" w:rsidP="00513B6E">
    <w:pPr>
      <w:pStyle w:val="aa"/>
      <w:jc w:val="right"/>
      <w:rPr>
        <w:rFonts w:ascii="SimSun" w:hAnsi="SimSun"/>
        <w:sz w:val="21"/>
        <w:szCs w:val="21"/>
      </w:rPr>
    </w:pPr>
    <w:r w:rsidRPr="00CA4FA5">
      <w:rPr>
        <w:rFonts w:ascii="SimSun" w:hAnsi="SimSun"/>
        <w:sz w:val="21"/>
        <w:szCs w:val="21"/>
      </w:rPr>
      <w:t>A/55/INF/10</w:t>
    </w:r>
  </w:p>
  <w:p w:rsidR="00282D66" w:rsidRDefault="00282D66" w:rsidP="00513B6E">
    <w:pPr>
      <w:pStyle w:val="aa"/>
      <w:jc w:val="right"/>
      <w:rPr>
        <w:rFonts w:ascii="SimSun" w:hAnsi="SimSun"/>
        <w:sz w:val="21"/>
        <w:szCs w:val="21"/>
      </w:rPr>
    </w:pPr>
    <w:proofErr w:type="gramStart"/>
    <w:r w:rsidRPr="00CA4FA5">
      <w:rPr>
        <w:rFonts w:ascii="SimSun" w:hAnsi="SimSun" w:hint="eastAsia"/>
        <w:sz w:val="21"/>
        <w:szCs w:val="21"/>
      </w:rPr>
      <w:t>附件第</w:t>
    </w:r>
    <w:proofErr w:type="gramEnd"/>
    <w:r w:rsidRPr="00CA4FA5">
      <w:rPr>
        <w:rFonts w:ascii="SimSun" w:hAnsi="SimSun"/>
        <w:sz w:val="21"/>
        <w:szCs w:val="21"/>
      </w:rPr>
      <w:fldChar w:fldCharType="begin"/>
    </w:r>
    <w:r w:rsidRPr="00CA4FA5">
      <w:rPr>
        <w:rFonts w:ascii="SimSun" w:hAnsi="SimSun"/>
        <w:sz w:val="21"/>
        <w:szCs w:val="21"/>
      </w:rPr>
      <w:instrText xml:space="preserve"> PAGE  \* MERGEFORMAT </w:instrText>
    </w:r>
    <w:r w:rsidRPr="00CA4FA5">
      <w:rPr>
        <w:rFonts w:ascii="SimSun" w:hAnsi="SimSun"/>
        <w:sz w:val="21"/>
        <w:szCs w:val="21"/>
      </w:rPr>
      <w:fldChar w:fldCharType="separate"/>
    </w:r>
    <w:r w:rsidR="002E6172">
      <w:rPr>
        <w:rFonts w:ascii="SimSun" w:hAnsi="SimSun"/>
        <w:noProof/>
        <w:sz w:val="21"/>
        <w:szCs w:val="21"/>
      </w:rPr>
      <w:t>3</w:t>
    </w:r>
    <w:r w:rsidRPr="00CA4FA5">
      <w:rPr>
        <w:rFonts w:ascii="SimSun" w:hAnsi="SimSun"/>
        <w:sz w:val="21"/>
        <w:szCs w:val="21"/>
      </w:rPr>
      <w:fldChar w:fldCharType="end"/>
    </w:r>
    <w:r w:rsidRPr="00CA4FA5">
      <w:rPr>
        <w:rFonts w:ascii="SimSun" w:hAnsi="SimSun" w:hint="eastAsia"/>
        <w:sz w:val="21"/>
        <w:szCs w:val="21"/>
      </w:rPr>
      <w:t>页</w:t>
    </w:r>
  </w:p>
  <w:p w:rsidR="00282D66" w:rsidRDefault="00282D66" w:rsidP="00513B6E">
    <w:pPr>
      <w:pStyle w:val="aa"/>
      <w:jc w:val="right"/>
      <w:rPr>
        <w:rFonts w:ascii="SimSun" w:hAnsi="SimSun"/>
        <w:sz w:val="21"/>
        <w:szCs w:val="21"/>
      </w:rPr>
    </w:pPr>
  </w:p>
  <w:p w:rsidR="00282D66" w:rsidRPr="00CA4FA5" w:rsidRDefault="00282D66" w:rsidP="00513B6E">
    <w:pPr>
      <w:pStyle w:val="aa"/>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66" w:rsidRPr="00CA4FA5" w:rsidRDefault="00282D66" w:rsidP="00CA4FA5">
    <w:pPr>
      <w:pStyle w:val="aa"/>
      <w:jc w:val="right"/>
      <w:rPr>
        <w:rFonts w:ascii="SimSun" w:hAnsi="SimSun"/>
        <w:sz w:val="21"/>
        <w:szCs w:val="21"/>
      </w:rPr>
    </w:pPr>
    <w:r w:rsidRPr="00CA4FA5">
      <w:rPr>
        <w:rFonts w:ascii="SimSun" w:hAnsi="SimSun"/>
        <w:sz w:val="21"/>
        <w:szCs w:val="21"/>
      </w:rPr>
      <w:t>A/55/INF/10</w:t>
    </w:r>
  </w:p>
  <w:p w:rsidR="00282D66" w:rsidRDefault="00282D66" w:rsidP="002D4C70">
    <w:pPr>
      <w:pStyle w:val="aa"/>
      <w:jc w:val="right"/>
      <w:rPr>
        <w:rFonts w:ascii="SimSun" w:hAnsi="SimSun"/>
        <w:sz w:val="21"/>
        <w:szCs w:val="21"/>
      </w:rPr>
    </w:pPr>
    <w:proofErr w:type="gramStart"/>
    <w:r w:rsidRPr="00CA4FA5">
      <w:rPr>
        <w:rFonts w:ascii="SimSun" w:hAnsi="SimSun" w:hint="eastAsia"/>
        <w:sz w:val="21"/>
        <w:szCs w:val="21"/>
      </w:rPr>
      <w:t>附件第</w:t>
    </w:r>
    <w:proofErr w:type="gramEnd"/>
    <w:r w:rsidRPr="00CA4FA5">
      <w:rPr>
        <w:rFonts w:ascii="SimSun" w:hAnsi="SimSun"/>
        <w:sz w:val="21"/>
        <w:szCs w:val="21"/>
      </w:rPr>
      <w:fldChar w:fldCharType="begin"/>
    </w:r>
    <w:r w:rsidRPr="00CA4FA5">
      <w:rPr>
        <w:rFonts w:ascii="SimSun" w:hAnsi="SimSun"/>
        <w:sz w:val="21"/>
        <w:szCs w:val="21"/>
      </w:rPr>
      <w:instrText xml:space="preserve"> PAGE  \* MERGEFORMAT </w:instrText>
    </w:r>
    <w:r w:rsidRPr="00CA4FA5">
      <w:rPr>
        <w:rFonts w:ascii="SimSun" w:hAnsi="SimSun"/>
        <w:sz w:val="21"/>
        <w:szCs w:val="21"/>
      </w:rPr>
      <w:fldChar w:fldCharType="separate"/>
    </w:r>
    <w:r w:rsidR="002E6172">
      <w:rPr>
        <w:rFonts w:ascii="SimSun" w:hAnsi="SimSun"/>
        <w:noProof/>
        <w:sz w:val="21"/>
        <w:szCs w:val="21"/>
      </w:rPr>
      <w:t>2</w:t>
    </w:r>
    <w:r w:rsidRPr="00CA4FA5">
      <w:rPr>
        <w:rFonts w:ascii="SimSun" w:hAnsi="SimSun"/>
        <w:sz w:val="21"/>
        <w:szCs w:val="21"/>
      </w:rPr>
      <w:fldChar w:fldCharType="end"/>
    </w:r>
    <w:r w:rsidRPr="00CA4FA5">
      <w:rPr>
        <w:rFonts w:ascii="SimSun" w:hAnsi="SimSun" w:hint="eastAsia"/>
        <w:sz w:val="21"/>
        <w:szCs w:val="21"/>
      </w:rPr>
      <w:t>页</w:t>
    </w:r>
  </w:p>
  <w:p w:rsidR="00282D66" w:rsidRDefault="00282D66" w:rsidP="002D4C70">
    <w:pPr>
      <w:pStyle w:val="aa"/>
      <w:jc w:val="right"/>
      <w:rPr>
        <w:rFonts w:ascii="SimSun" w:hAnsi="SimSun"/>
        <w:sz w:val="21"/>
        <w:szCs w:val="21"/>
      </w:rPr>
    </w:pPr>
  </w:p>
  <w:p w:rsidR="00282D66" w:rsidRPr="00CA4FA5" w:rsidRDefault="00282D66" w:rsidP="002D4C70">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D24DB"/>
    <w:multiLevelType w:val="hybridMultilevel"/>
    <w:tmpl w:val="0542FD60"/>
    <w:lvl w:ilvl="0" w:tplc="BAC4A0D8">
      <w:start w:val="34"/>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6E"/>
    <w:rsid w:val="00043CAA"/>
    <w:rsid w:val="00062D9D"/>
    <w:rsid w:val="00075432"/>
    <w:rsid w:val="000968ED"/>
    <w:rsid w:val="000F5E56"/>
    <w:rsid w:val="001200FF"/>
    <w:rsid w:val="001362EE"/>
    <w:rsid w:val="001832A6"/>
    <w:rsid w:val="001C2B6E"/>
    <w:rsid w:val="001D5577"/>
    <w:rsid w:val="0022571E"/>
    <w:rsid w:val="002634C4"/>
    <w:rsid w:val="00282D66"/>
    <w:rsid w:val="002928D3"/>
    <w:rsid w:val="002D4C70"/>
    <w:rsid w:val="002E6172"/>
    <w:rsid w:val="002F1FE6"/>
    <w:rsid w:val="002F4E68"/>
    <w:rsid w:val="00312F7F"/>
    <w:rsid w:val="003228B7"/>
    <w:rsid w:val="00342865"/>
    <w:rsid w:val="003673CF"/>
    <w:rsid w:val="003845C1"/>
    <w:rsid w:val="003A6F89"/>
    <w:rsid w:val="003B38C1"/>
    <w:rsid w:val="003E2E42"/>
    <w:rsid w:val="00423E3E"/>
    <w:rsid w:val="00427AF4"/>
    <w:rsid w:val="004400E2"/>
    <w:rsid w:val="00443694"/>
    <w:rsid w:val="004647DA"/>
    <w:rsid w:val="00474062"/>
    <w:rsid w:val="00477D6B"/>
    <w:rsid w:val="004F4B07"/>
    <w:rsid w:val="00513B6E"/>
    <w:rsid w:val="005234BF"/>
    <w:rsid w:val="0053057A"/>
    <w:rsid w:val="00550591"/>
    <w:rsid w:val="00560A29"/>
    <w:rsid w:val="0058145A"/>
    <w:rsid w:val="00605827"/>
    <w:rsid w:val="00615764"/>
    <w:rsid w:val="0061683F"/>
    <w:rsid w:val="00646050"/>
    <w:rsid w:val="006713CA"/>
    <w:rsid w:val="00676C5C"/>
    <w:rsid w:val="00691425"/>
    <w:rsid w:val="006C1593"/>
    <w:rsid w:val="006C5F8B"/>
    <w:rsid w:val="007058FB"/>
    <w:rsid w:val="0076340B"/>
    <w:rsid w:val="007A7B7C"/>
    <w:rsid w:val="007B0458"/>
    <w:rsid w:val="007B6A58"/>
    <w:rsid w:val="007C4540"/>
    <w:rsid w:val="007D1613"/>
    <w:rsid w:val="007E35EB"/>
    <w:rsid w:val="00817150"/>
    <w:rsid w:val="00853F26"/>
    <w:rsid w:val="00882B35"/>
    <w:rsid w:val="00890F90"/>
    <w:rsid w:val="008B2CC1"/>
    <w:rsid w:val="008B60B2"/>
    <w:rsid w:val="0090731E"/>
    <w:rsid w:val="00916EE2"/>
    <w:rsid w:val="00966A22"/>
    <w:rsid w:val="0096722F"/>
    <w:rsid w:val="00980843"/>
    <w:rsid w:val="009C0F44"/>
    <w:rsid w:val="009E2791"/>
    <w:rsid w:val="009E3F6F"/>
    <w:rsid w:val="009F499F"/>
    <w:rsid w:val="00A21717"/>
    <w:rsid w:val="00A42DAF"/>
    <w:rsid w:val="00A45BD8"/>
    <w:rsid w:val="00A50708"/>
    <w:rsid w:val="00A85B8E"/>
    <w:rsid w:val="00AC205C"/>
    <w:rsid w:val="00B05A69"/>
    <w:rsid w:val="00B11265"/>
    <w:rsid w:val="00B9734B"/>
    <w:rsid w:val="00C11BFE"/>
    <w:rsid w:val="00C52FC7"/>
    <w:rsid w:val="00C75C64"/>
    <w:rsid w:val="00C94629"/>
    <w:rsid w:val="00CA4FA5"/>
    <w:rsid w:val="00D45252"/>
    <w:rsid w:val="00D67827"/>
    <w:rsid w:val="00D71B4D"/>
    <w:rsid w:val="00D93D55"/>
    <w:rsid w:val="00DB5AB8"/>
    <w:rsid w:val="00E335FE"/>
    <w:rsid w:val="00E5021F"/>
    <w:rsid w:val="00EC4E49"/>
    <w:rsid w:val="00ED77FB"/>
    <w:rsid w:val="00EF2112"/>
    <w:rsid w:val="00F021A6"/>
    <w:rsid w:val="00F66152"/>
    <w:rsid w:val="00F76571"/>
    <w:rsid w:val="00FD2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unhideWhenUsed/>
    <w:rsid w:val="00062D9D"/>
    <w:rPr>
      <w:vertAlign w:val="superscript"/>
    </w:rPr>
  </w:style>
  <w:style w:type="character" w:styleId="ae">
    <w:name w:val="Hyperlink"/>
    <w:basedOn w:val="a1"/>
    <w:uiPriority w:val="99"/>
    <w:unhideWhenUsed/>
    <w:rsid w:val="00062D9D"/>
    <w:rPr>
      <w:color w:val="0000FF" w:themeColor="hyperlink"/>
      <w:u w:val="single"/>
    </w:rPr>
  </w:style>
  <w:style w:type="paragraph" w:styleId="af">
    <w:name w:val="Balloon Text"/>
    <w:basedOn w:val="a0"/>
    <w:link w:val="Char"/>
    <w:rsid w:val="00EF2112"/>
    <w:rPr>
      <w:sz w:val="18"/>
      <w:szCs w:val="18"/>
    </w:rPr>
  </w:style>
  <w:style w:type="character" w:customStyle="1" w:styleId="Char">
    <w:name w:val="批注框文本 Char"/>
    <w:basedOn w:val="a1"/>
    <w:link w:val="af"/>
    <w:rsid w:val="00EF2112"/>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unhideWhenUsed/>
    <w:rsid w:val="00062D9D"/>
    <w:rPr>
      <w:vertAlign w:val="superscript"/>
    </w:rPr>
  </w:style>
  <w:style w:type="character" w:styleId="ae">
    <w:name w:val="Hyperlink"/>
    <w:basedOn w:val="a1"/>
    <w:uiPriority w:val="99"/>
    <w:unhideWhenUsed/>
    <w:rsid w:val="00062D9D"/>
    <w:rPr>
      <w:color w:val="0000FF" w:themeColor="hyperlink"/>
      <w:u w:val="single"/>
    </w:rPr>
  </w:style>
  <w:style w:type="paragraph" w:styleId="af">
    <w:name w:val="Balloon Text"/>
    <w:basedOn w:val="a0"/>
    <w:link w:val="Char"/>
    <w:rsid w:val="00EF2112"/>
    <w:rPr>
      <w:sz w:val="18"/>
      <w:szCs w:val="18"/>
    </w:rPr>
  </w:style>
  <w:style w:type="character" w:customStyle="1" w:styleId="Char">
    <w:name w:val="批注框文本 Char"/>
    <w:basedOn w:val="a1"/>
    <w:link w:val="af"/>
    <w:rsid w:val="00EF2112"/>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docsarchives/AB_XXIV_1993/AB_XXIV_5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606CF-AB7D-4C50-9280-168936DC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 (E)</Template>
  <TotalTime>10</TotalTime>
  <Pages>4</Pages>
  <Words>1292</Words>
  <Characters>220</Characters>
  <Application>Microsoft Office Word</Application>
  <DocSecurity>0</DocSecurity>
  <Lines>11</Lines>
  <Paragraphs>50</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A/55/INF/10</dc:title>
  <dc:subject>美国对单一会费制和单一预算与里斯本协定的关系的理解</dc:subject>
  <dc:creator/>
  <cp:lastModifiedBy>MA Weihai</cp:lastModifiedBy>
  <cp:revision>4</cp:revision>
  <cp:lastPrinted>2015-10-02T17:31:00Z</cp:lastPrinted>
  <dcterms:created xsi:type="dcterms:W3CDTF">2015-10-02T17:31:00Z</dcterms:created>
  <dcterms:modified xsi:type="dcterms:W3CDTF">2015-10-02T18:01:00Z</dcterms:modified>
</cp:coreProperties>
</file>