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4617F4" w14:textId="77777777" w:rsidR="00AB3F08" w:rsidRPr="00C338BD" w:rsidRDefault="00AB3F08" w:rsidP="00AB3F08">
      <w:pPr>
        <w:jc w:val="right"/>
        <w:rPr>
          <w:rFonts w:ascii="Arial Black" w:hAnsi="Arial Black"/>
          <w:caps/>
          <w:sz w:val="15"/>
        </w:rPr>
      </w:pPr>
      <w:bookmarkStart w:id="0" w:name="_GoBack"/>
      <w:bookmarkEnd w:id="0"/>
      <w:r w:rsidRPr="00C338BD">
        <w:rPr>
          <w:rFonts w:cs="Times New Roman"/>
          <w:noProof/>
          <w:lang w:eastAsia="en-US"/>
        </w:rPr>
        <w:drawing>
          <wp:inline distT="0" distB="0" distL="0" distR="0" wp14:anchorId="783EB76E" wp14:editId="190FEC74">
            <wp:extent cx="3102650" cy="1333676"/>
            <wp:effectExtent l="0" t="0" r="2540" b="0"/>
            <wp:docPr id="8" name="Picture 8"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2F11CA34" w14:textId="17A10E33" w:rsidR="00AB3F08" w:rsidRPr="00C338BD" w:rsidRDefault="00AB3F08" w:rsidP="00AB3F08">
      <w:pPr>
        <w:pBdr>
          <w:top w:val="single" w:sz="4" w:space="10" w:color="auto"/>
        </w:pBdr>
        <w:wordWrap w:val="0"/>
        <w:spacing w:before="120"/>
        <w:jc w:val="right"/>
        <w:rPr>
          <w:rFonts w:ascii="Arial Black" w:hAnsi="Arial Black"/>
          <w:b/>
          <w:caps/>
          <w:sz w:val="15"/>
        </w:rPr>
      </w:pPr>
      <w:r w:rsidRPr="00C338BD">
        <w:rPr>
          <w:rFonts w:ascii="Arial Black" w:hAnsi="Arial Black"/>
          <w:b/>
          <w:caps/>
          <w:sz w:val="15"/>
        </w:rPr>
        <w:t>A/</w:t>
      </w:r>
      <w:r w:rsidRPr="00C338BD">
        <w:rPr>
          <w:rFonts w:ascii="Arial Black" w:hAnsi="Arial Black" w:hint="eastAsia"/>
          <w:b/>
          <w:caps/>
          <w:sz w:val="15"/>
        </w:rPr>
        <w:t>61</w:t>
      </w:r>
      <w:r w:rsidRPr="00C338BD">
        <w:rPr>
          <w:rFonts w:ascii="Arial Black" w:hAnsi="Arial Black"/>
          <w:b/>
          <w:caps/>
          <w:sz w:val="15"/>
        </w:rPr>
        <w:t>/</w:t>
      </w:r>
      <w:bookmarkStart w:id="1" w:name="Code"/>
      <w:r>
        <w:rPr>
          <w:rFonts w:ascii="Arial Black" w:hAnsi="Arial Black"/>
          <w:b/>
          <w:caps/>
          <w:sz w:val="15"/>
        </w:rPr>
        <w:t>6</w:t>
      </w:r>
      <w:bookmarkEnd w:id="1"/>
    </w:p>
    <w:p w14:paraId="5886E935" w14:textId="77777777" w:rsidR="00AB3F08" w:rsidRPr="00C338BD" w:rsidRDefault="00AB3F08" w:rsidP="00AB3F08">
      <w:pPr>
        <w:jc w:val="right"/>
        <w:rPr>
          <w:rFonts w:ascii="Arial Black" w:hAnsi="Arial Black"/>
          <w:b/>
          <w:caps/>
          <w:sz w:val="15"/>
          <w:szCs w:val="15"/>
        </w:rPr>
      </w:pPr>
      <w:r w:rsidRPr="00C338BD">
        <w:rPr>
          <w:rFonts w:eastAsia="SimHei" w:hint="eastAsia"/>
          <w:b/>
          <w:sz w:val="15"/>
          <w:szCs w:val="15"/>
        </w:rPr>
        <w:t>原文</w:t>
      </w:r>
      <w:r w:rsidRPr="00C338BD">
        <w:rPr>
          <w:rFonts w:eastAsia="SimHei" w:hint="eastAsia"/>
          <w:b/>
          <w:sz w:val="15"/>
          <w:szCs w:val="15"/>
          <w:lang w:val="pt-BR"/>
        </w:rPr>
        <w:t>：</w:t>
      </w:r>
      <w:bookmarkStart w:id="2" w:name="Original"/>
      <w:r w:rsidRPr="00C338BD">
        <w:rPr>
          <w:rFonts w:eastAsia="SimHei" w:hint="eastAsia"/>
          <w:b/>
          <w:sz w:val="15"/>
          <w:szCs w:val="15"/>
          <w:lang w:val="pt-BR"/>
        </w:rPr>
        <w:t>英</w:t>
      </w:r>
      <w:r w:rsidRPr="00C338BD">
        <w:rPr>
          <w:rFonts w:eastAsia="SimHei" w:hint="eastAsia"/>
          <w:b/>
          <w:sz w:val="15"/>
          <w:szCs w:val="15"/>
        </w:rPr>
        <w:t>文</w:t>
      </w:r>
      <w:bookmarkEnd w:id="2"/>
    </w:p>
    <w:p w14:paraId="4AAD788F" w14:textId="2A622ED1" w:rsidR="00AB3F08" w:rsidRPr="00C338BD" w:rsidRDefault="00AB3F08" w:rsidP="00AB3F08">
      <w:pPr>
        <w:spacing w:line="1680" w:lineRule="auto"/>
        <w:jc w:val="right"/>
        <w:rPr>
          <w:rFonts w:ascii="STXihei" w:eastAsia="SimHei" w:hAnsi="Arial Black"/>
          <w:b/>
          <w:caps/>
          <w:sz w:val="15"/>
          <w:szCs w:val="15"/>
        </w:rPr>
      </w:pPr>
      <w:r w:rsidRPr="00C338BD">
        <w:rPr>
          <w:rFonts w:ascii="STXihei" w:eastAsia="SimHei" w:hint="eastAsia"/>
          <w:b/>
          <w:sz w:val="15"/>
          <w:szCs w:val="15"/>
        </w:rPr>
        <w:t>日期</w:t>
      </w:r>
      <w:r w:rsidRPr="00C338BD">
        <w:rPr>
          <w:rFonts w:ascii="STXihei" w:eastAsia="SimHei" w:hAnsi="SimSun" w:hint="eastAsia"/>
          <w:b/>
          <w:sz w:val="15"/>
          <w:szCs w:val="15"/>
          <w:lang w:val="pt-BR"/>
        </w:rPr>
        <w:t>：</w:t>
      </w:r>
      <w:bookmarkStart w:id="3" w:name="Date"/>
      <w:r w:rsidRPr="00C338BD">
        <w:rPr>
          <w:rFonts w:ascii="Arial Black" w:eastAsia="SimHei" w:hAnsi="Arial Black"/>
          <w:b/>
          <w:sz w:val="15"/>
          <w:szCs w:val="15"/>
          <w:lang w:val="pt-BR"/>
        </w:rPr>
        <w:t>20</w:t>
      </w:r>
      <w:r w:rsidRPr="00C338BD">
        <w:rPr>
          <w:rFonts w:ascii="Arial Black" w:eastAsia="SimHei" w:hAnsi="Arial Black" w:hint="eastAsia"/>
          <w:b/>
          <w:sz w:val="15"/>
          <w:szCs w:val="15"/>
          <w:lang w:val="pt-BR"/>
        </w:rPr>
        <w:t>20</w:t>
      </w:r>
      <w:r w:rsidRPr="00C338BD">
        <w:rPr>
          <w:rFonts w:ascii="STXihei" w:eastAsia="SimHei" w:hAnsi="Times New Roman" w:hint="eastAsia"/>
          <w:b/>
          <w:sz w:val="15"/>
          <w:szCs w:val="15"/>
        </w:rPr>
        <w:t>年</w:t>
      </w:r>
      <w:r>
        <w:rPr>
          <w:rFonts w:ascii="Arial Black" w:eastAsia="SimHei" w:hAnsi="Arial Black"/>
          <w:b/>
          <w:sz w:val="15"/>
          <w:szCs w:val="15"/>
          <w:lang w:val="pt-BR"/>
        </w:rPr>
        <w:t>9</w:t>
      </w:r>
      <w:r w:rsidRPr="00C338BD">
        <w:rPr>
          <w:rFonts w:ascii="STXihei" w:eastAsia="SimHei" w:hAnsi="Times New Roman" w:hint="eastAsia"/>
          <w:b/>
          <w:sz w:val="15"/>
          <w:szCs w:val="15"/>
        </w:rPr>
        <w:t>月</w:t>
      </w:r>
      <w:r w:rsidR="00982D01">
        <w:rPr>
          <w:rFonts w:ascii="Arial Black" w:eastAsia="SimHei" w:hAnsi="Arial Black"/>
          <w:b/>
          <w:sz w:val="15"/>
          <w:szCs w:val="15"/>
          <w:lang w:val="pt-BR"/>
        </w:rPr>
        <w:t>1</w:t>
      </w:r>
      <w:r w:rsidR="0040218C">
        <w:rPr>
          <w:rFonts w:ascii="Arial Black" w:eastAsia="SimHei" w:hAnsi="Arial Black" w:hint="eastAsia"/>
          <w:b/>
          <w:sz w:val="15"/>
          <w:szCs w:val="15"/>
          <w:lang w:val="pt-BR"/>
        </w:rPr>
        <w:t>1</w:t>
      </w:r>
      <w:r w:rsidRPr="00C338BD">
        <w:rPr>
          <w:rFonts w:ascii="STXihei" w:eastAsia="SimHei" w:hAnsi="Times New Roman" w:hint="eastAsia"/>
          <w:b/>
          <w:sz w:val="15"/>
          <w:szCs w:val="15"/>
        </w:rPr>
        <w:t>日</w:t>
      </w:r>
    </w:p>
    <w:bookmarkEnd w:id="3"/>
    <w:p w14:paraId="7BF6EBC6" w14:textId="77777777" w:rsidR="00AB3F08" w:rsidRPr="00C338BD" w:rsidRDefault="00AB3F08" w:rsidP="00AB3F08">
      <w:pPr>
        <w:spacing w:after="600"/>
        <w:rPr>
          <w:rFonts w:ascii="STXihei" w:eastAsia="SimHei"/>
          <w:sz w:val="28"/>
          <w:szCs w:val="28"/>
        </w:rPr>
      </w:pPr>
      <w:r w:rsidRPr="00C338BD">
        <w:rPr>
          <w:rFonts w:ascii="STXihei" w:eastAsia="SimHei" w:hint="eastAsia"/>
          <w:sz w:val="28"/>
          <w:szCs w:val="28"/>
        </w:rPr>
        <w:t>世界知识产权组织成员国大会</w:t>
      </w:r>
    </w:p>
    <w:p w14:paraId="4AC0055D" w14:textId="77777777" w:rsidR="00AB3F08" w:rsidRPr="00C338BD" w:rsidRDefault="00AB3F08" w:rsidP="00AB3F08">
      <w:pPr>
        <w:spacing w:after="720"/>
        <w:textAlignment w:val="bottom"/>
        <w:rPr>
          <w:rFonts w:ascii="KaiTi" w:eastAsia="KaiTi" w:hAnsi="KaiTi"/>
          <w:b/>
          <w:sz w:val="24"/>
          <w:szCs w:val="24"/>
        </w:rPr>
      </w:pPr>
      <w:r w:rsidRPr="00C338BD">
        <w:rPr>
          <w:rFonts w:ascii="KaiTi" w:eastAsia="KaiTi" w:hAnsi="KaiTi" w:hint="eastAsia"/>
          <w:b/>
          <w:sz w:val="24"/>
          <w:szCs w:val="24"/>
        </w:rPr>
        <w:t>第六十一届系列会议</w:t>
      </w:r>
      <w:r w:rsidRPr="00C338BD">
        <w:rPr>
          <w:rFonts w:ascii="KaiTi" w:eastAsia="KaiTi" w:hAnsi="KaiTi"/>
          <w:b/>
          <w:sz w:val="24"/>
          <w:szCs w:val="24"/>
        </w:rPr>
        <w:br/>
      </w:r>
      <w:r w:rsidRPr="00C338BD">
        <w:rPr>
          <w:rFonts w:ascii="KaiTi" w:eastAsia="KaiTi" w:hAnsi="KaiTi" w:hint="eastAsia"/>
          <w:sz w:val="24"/>
          <w:szCs w:val="24"/>
        </w:rPr>
        <w:t>2020</w:t>
      </w:r>
      <w:r w:rsidRPr="00C338BD">
        <w:rPr>
          <w:rFonts w:ascii="KaiTi" w:eastAsia="KaiTi" w:hAnsi="KaiTi" w:hint="eastAsia"/>
          <w:b/>
          <w:sz w:val="24"/>
          <w:szCs w:val="24"/>
        </w:rPr>
        <w:t>年</w:t>
      </w:r>
      <w:r w:rsidRPr="00C338BD">
        <w:rPr>
          <w:rFonts w:ascii="KaiTi" w:eastAsia="KaiTi" w:hAnsi="KaiTi" w:hint="eastAsia"/>
          <w:sz w:val="24"/>
          <w:szCs w:val="24"/>
        </w:rPr>
        <w:t>9</w:t>
      </w:r>
      <w:r w:rsidRPr="00C338BD">
        <w:rPr>
          <w:rFonts w:ascii="KaiTi" w:eastAsia="KaiTi" w:hAnsi="KaiTi" w:hint="eastAsia"/>
          <w:b/>
          <w:sz w:val="24"/>
          <w:szCs w:val="24"/>
        </w:rPr>
        <w:t>月</w:t>
      </w:r>
      <w:r w:rsidRPr="00C338BD">
        <w:rPr>
          <w:rFonts w:ascii="KaiTi" w:eastAsia="KaiTi" w:hAnsi="KaiTi" w:hint="eastAsia"/>
          <w:sz w:val="24"/>
          <w:szCs w:val="24"/>
        </w:rPr>
        <w:t>21</w:t>
      </w:r>
      <w:r w:rsidRPr="00C338BD">
        <w:rPr>
          <w:rFonts w:ascii="KaiTi" w:eastAsia="KaiTi" w:hAnsi="KaiTi" w:hint="eastAsia"/>
          <w:b/>
          <w:sz w:val="24"/>
          <w:szCs w:val="24"/>
        </w:rPr>
        <w:t>日至</w:t>
      </w:r>
      <w:r w:rsidRPr="00C338BD">
        <w:rPr>
          <w:rFonts w:ascii="KaiTi" w:eastAsia="KaiTi" w:hAnsi="KaiTi" w:hint="eastAsia"/>
          <w:sz w:val="24"/>
          <w:szCs w:val="24"/>
        </w:rPr>
        <w:t>2</w:t>
      </w:r>
      <w:r>
        <w:rPr>
          <w:rFonts w:ascii="KaiTi" w:eastAsia="KaiTi" w:hAnsi="KaiTi" w:hint="eastAsia"/>
          <w:sz w:val="24"/>
          <w:szCs w:val="24"/>
        </w:rPr>
        <w:t>5</w:t>
      </w:r>
      <w:r w:rsidRPr="00C338BD">
        <w:rPr>
          <w:rFonts w:ascii="KaiTi" w:eastAsia="KaiTi" w:hAnsi="KaiTi" w:hint="eastAsia"/>
          <w:b/>
          <w:sz w:val="24"/>
          <w:szCs w:val="24"/>
        </w:rPr>
        <w:t>日，日内瓦</w:t>
      </w:r>
    </w:p>
    <w:p w14:paraId="439A9322" w14:textId="07FD821A" w:rsidR="00AB3F08" w:rsidRPr="00C338BD" w:rsidRDefault="00AB3F08" w:rsidP="00AB3F08">
      <w:pPr>
        <w:spacing w:after="360"/>
        <w:rPr>
          <w:rFonts w:ascii="KaiTi" w:eastAsia="KaiTi" w:hAnsi="KaiTi" w:cs="Times New Roman"/>
          <w:sz w:val="24"/>
          <w:szCs w:val="32"/>
        </w:rPr>
      </w:pPr>
      <w:r w:rsidRPr="00AB3F08">
        <w:rPr>
          <w:rFonts w:ascii="KaiTi" w:eastAsia="KaiTi" w:hAnsi="KaiTi" w:cs="Times New Roman" w:hint="eastAsia"/>
          <w:sz w:val="24"/>
          <w:szCs w:val="32"/>
        </w:rPr>
        <w:t>计划和预算委员会通过的决定一览</w:t>
      </w:r>
    </w:p>
    <w:p w14:paraId="1C0B4ABB" w14:textId="77777777" w:rsidR="00AB3F08" w:rsidRPr="00C338BD" w:rsidRDefault="00AB3F08" w:rsidP="00AB3F08">
      <w:pPr>
        <w:spacing w:after="960"/>
        <w:rPr>
          <w:rFonts w:ascii="KaiTi" w:eastAsia="KaiTi" w:hAnsi="KaiTi" w:cs="Times New Roman"/>
          <w:sz w:val="21"/>
          <w:szCs w:val="24"/>
        </w:rPr>
      </w:pPr>
      <w:r w:rsidRPr="00C338BD">
        <w:rPr>
          <w:rFonts w:ascii="KaiTi" w:eastAsia="KaiTi" w:hAnsi="KaiTi" w:cs="Times New Roman" w:hint="eastAsia"/>
          <w:sz w:val="21"/>
          <w:szCs w:val="24"/>
        </w:rPr>
        <w:t>秘书处编拟</w:t>
      </w:r>
      <w:r>
        <w:rPr>
          <w:rFonts w:ascii="KaiTi" w:eastAsia="KaiTi" w:hAnsi="KaiTi" w:cs="Times New Roman" w:hint="eastAsia"/>
          <w:sz w:val="21"/>
          <w:szCs w:val="24"/>
        </w:rPr>
        <w:t>的文件</w:t>
      </w:r>
    </w:p>
    <w:p w14:paraId="3F192EA7" w14:textId="59939D90" w:rsidR="00AB3F08" w:rsidRPr="00A60C4F" w:rsidRDefault="00AB3F08" w:rsidP="00A60C4F">
      <w:pPr>
        <w:pStyle w:val="ListParagraph"/>
        <w:numPr>
          <w:ilvl w:val="0"/>
          <w:numId w:val="16"/>
        </w:numPr>
        <w:spacing w:afterLines="50" w:after="120" w:line="340" w:lineRule="atLeast"/>
        <w:ind w:left="0" w:firstLine="0"/>
        <w:contextualSpacing w:val="0"/>
        <w:jc w:val="both"/>
        <w:rPr>
          <w:rFonts w:ascii="SimSun" w:hAnsi="SimSun"/>
          <w:sz w:val="21"/>
          <w:szCs w:val="21"/>
        </w:rPr>
      </w:pPr>
      <w:r w:rsidRPr="00A60C4F">
        <w:rPr>
          <w:rFonts w:ascii="SimSun" w:hAnsi="SimSun" w:hint="eastAsia"/>
          <w:sz w:val="21"/>
          <w:szCs w:val="21"/>
        </w:rPr>
        <w:t>本文件载有“计划和预算委员会通过的决定一览”，这些决定是在其2020年9月7日至11日第三十一届会议上通过的（文件WO/PBC/31/13）。</w:t>
      </w:r>
    </w:p>
    <w:p w14:paraId="441F9622" w14:textId="3A962150" w:rsidR="00AB3F08" w:rsidRPr="00A60C4F" w:rsidRDefault="00AB3F08" w:rsidP="00A60C4F">
      <w:pPr>
        <w:pStyle w:val="BodyText"/>
        <w:numPr>
          <w:ilvl w:val="0"/>
          <w:numId w:val="16"/>
        </w:numPr>
        <w:tabs>
          <w:tab w:val="left" w:pos="6096"/>
        </w:tabs>
        <w:spacing w:afterLines="50" w:after="120" w:line="340" w:lineRule="atLeast"/>
        <w:ind w:left="5534" w:firstLine="0"/>
        <w:jc w:val="both"/>
        <w:rPr>
          <w:rFonts w:ascii="KaiTi" w:eastAsia="KaiTi" w:hAnsi="KaiTi"/>
          <w:sz w:val="21"/>
          <w:szCs w:val="21"/>
        </w:rPr>
      </w:pPr>
      <w:r w:rsidRPr="00A60C4F">
        <w:rPr>
          <w:rFonts w:ascii="KaiTi" w:eastAsia="KaiTi" w:hAnsi="KaiTi" w:hint="eastAsia"/>
          <w:sz w:val="21"/>
          <w:szCs w:val="21"/>
        </w:rPr>
        <w:t>请产权组织各大会各自就其所涉事</w:t>
      </w:r>
      <w:r w:rsidR="00A60C4F">
        <w:rPr>
          <w:rFonts w:ascii="KaiTi" w:eastAsia="KaiTi" w:hAnsi="KaiTi"/>
          <w:sz w:val="21"/>
          <w:szCs w:val="21"/>
        </w:rPr>
        <w:t>‍</w:t>
      </w:r>
      <w:r w:rsidRPr="00A60C4F">
        <w:rPr>
          <w:rFonts w:ascii="KaiTi" w:eastAsia="KaiTi" w:hAnsi="KaiTi" w:hint="eastAsia"/>
          <w:sz w:val="21"/>
          <w:szCs w:val="21"/>
        </w:rPr>
        <w:t>宜：</w:t>
      </w:r>
    </w:p>
    <w:p w14:paraId="0ACF6B8C" w14:textId="36486EFF" w:rsidR="00AB3F08" w:rsidRPr="00A60C4F" w:rsidRDefault="00AB3F08" w:rsidP="00A60C4F">
      <w:pPr>
        <w:pStyle w:val="ONUME"/>
        <w:spacing w:afterLines="50" w:after="120" w:line="340" w:lineRule="atLeast"/>
        <w:ind w:left="6237"/>
        <w:jc w:val="both"/>
        <w:rPr>
          <w:rFonts w:ascii="KaiTi" w:eastAsia="KaiTi" w:hAnsi="KaiTi"/>
          <w:sz w:val="21"/>
          <w:szCs w:val="21"/>
        </w:rPr>
      </w:pPr>
      <w:r w:rsidRPr="00A60C4F">
        <w:rPr>
          <w:rFonts w:ascii="KaiTi" w:eastAsia="KaiTi" w:hAnsi="KaiTi"/>
          <w:sz w:val="21"/>
          <w:szCs w:val="21"/>
        </w:rPr>
        <w:t>(</w:t>
      </w:r>
      <w:proofErr w:type="spellStart"/>
      <w:r w:rsidRPr="00A60C4F">
        <w:rPr>
          <w:rFonts w:ascii="KaiTi" w:eastAsia="KaiTi" w:hAnsi="KaiTi"/>
          <w:sz w:val="21"/>
          <w:szCs w:val="21"/>
        </w:rPr>
        <w:t>i</w:t>
      </w:r>
      <w:proofErr w:type="spellEnd"/>
      <w:r w:rsidRPr="00A60C4F">
        <w:rPr>
          <w:rFonts w:ascii="KaiTi" w:eastAsia="KaiTi" w:hAnsi="KaiTi"/>
          <w:sz w:val="21"/>
          <w:szCs w:val="21"/>
        </w:rPr>
        <w:t>)</w:t>
      </w:r>
      <w:r w:rsidRPr="00A60C4F">
        <w:rPr>
          <w:rFonts w:ascii="KaiTi" w:eastAsia="KaiTi" w:hAnsi="KaiTi"/>
          <w:sz w:val="21"/>
          <w:szCs w:val="21"/>
        </w:rPr>
        <w:tab/>
      </w:r>
      <w:r w:rsidRPr="00A60C4F">
        <w:rPr>
          <w:rFonts w:ascii="KaiTi" w:eastAsia="KaiTi" w:hAnsi="KaiTi" w:hint="eastAsia"/>
          <w:sz w:val="21"/>
          <w:szCs w:val="21"/>
        </w:rPr>
        <w:t>注意“计划和预算委员会通过的决定一览”（文件A/61/6）；并</w:t>
      </w:r>
    </w:p>
    <w:p w14:paraId="525DA17D" w14:textId="3CD811DA" w:rsidR="00AB3F08" w:rsidRPr="00A60C4F" w:rsidRDefault="00AB3F08" w:rsidP="00A60C4F">
      <w:pPr>
        <w:pStyle w:val="ONUME"/>
        <w:spacing w:afterLines="50" w:after="120" w:line="340" w:lineRule="atLeast"/>
        <w:ind w:left="6237"/>
        <w:jc w:val="both"/>
        <w:rPr>
          <w:rFonts w:ascii="KaiTi" w:eastAsia="KaiTi" w:hAnsi="KaiTi"/>
          <w:sz w:val="21"/>
          <w:szCs w:val="21"/>
        </w:rPr>
      </w:pPr>
      <w:r w:rsidRPr="00A60C4F">
        <w:rPr>
          <w:rFonts w:ascii="KaiTi" w:eastAsia="KaiTi" w:hAnsi="KaiTi"/>
          <w:sz w:val="21"/>
          <w:szCs w:val="21"/>
        </w:rPr>
        <w:t>(ii)</w:t>
      </w:r>
      <w:r w:rsidRPr="00A60C4F">
        <w:rPr>
          <w:rFonts w:ascii="KaiTi" w:eastAsia="KaiTi" w:hAnsi="KaiTi"/>
          <w:sz w:val="21"/>
          <w:szCs w:val="21"/>
        </w:rPr>
        <w:tab/>
      </w:r>
      <w:r w:rsidRPr="00A60C4F">
        <w:rPr>
          <w:rFonts w:ascii="KaiTi" w:eastAsia="KaiTi" w:hAnsi="KaiTi" w:hint="eastAsia"/>
          <w:sz w:val="21"/>
          <w:szCs w:val="21"/>
        </w:rPr>
        <w:t>批准该文件中所载的计划和预算委员会提出的各项建议。</w:t>
      </w:r>
    </w:p>
    <w:p w14:paraId="5A0FA337" w14:textId="379605BA" w:rsidR="00AB3F08" w:rsidRPr="00A60C4F" w:rsidRDefault="00AB3F08" w:rsidP="00A60C4F">
      <w:pPr>
        <w:spacing w:before="720" w:afterLines="50" w:after="120" w:line="340" w:lineRule="atLeast"/>
        <w:ind w:left="5534"/>
        <w:rPr>
          <w:rFonts w:ascii="KaiTi" w:eastAsia="KaiTi" w:hAnsi="KaiTi"/>
          <w:sz w:val="21"/>
          <w:szCs w:val="21"/>
        </w:rPr>
      </w:pPr>
      <w:r w:rsidRPr="00A60C4F">
        <w:rPr>
          <w:rFonts w:ascii="KaiTi" w:eastAsia="KaiTi" w:hAnsi="KaiTi"/>
          <w:sz w:val="21"/>
          <w:szCs w:val="21"/>
        </w:rPr>
        <w:t>[</w:t>
      </w:r>
      <w:r w:rsidRPr="00A60C4F">
        <w:rPr>
          <w:rFonts w:ascii="KaiTi" w:eastAsia="KaiTi" w:hAnsi="KaiTi" w:hint="eastAsia"/>
          <w:sz w:val="21"/>
          <w:szCs w:val="21"/>
        </w:rPr>
        <w:t>后接文件</w:t>
      </w:r>
      <w:r w:rsidRPr="00A60C4F">
        <w:rPr>
          <w:rFonts w:ascii="KaiTi" w:eastAsia="KaiTi" w:hAnsi="KaiTi"/>
          <w:sz w:val="21"/>
          <w:szCs w:val="21"/>
        </w:rPr>
        <w:t>WO/PBC/31/13]</w:t>
      </w:r>
    </w:p>
    <w:p w14:paraId="0E88F7C5" w14:textId="45AF7931" w:rsidR="00AB3F08" w:rsidRDefault="00AB3F08"/>
    <w:p w14:paraId="6E19C74C" w14:textId="77777777" w:rsidR="00AB3F08" w:rsidRDefault="00AB3F08" w:rsidP="00AB3F08">
      <w:pPr>
        <w:spacing w:before="800" w:after="720"/>
        <w:jc w:val="right"/>
        <w:sectPr w:rsidR="00AB3F08" w:rsidSect="00AB3F08">
          <w:headerReference w:type="default" r:id="rId9"/>
          <w:endnotePr>
            <w:numFmt w:val="decimal"/>
          </w:endnotePr>
          <w:type w:val="oddPage"/>
          <w:pgSz w:w="11907" w:h="16840" w:code="9"/>
          <w:pgMar w:top="567" w:right="1134" w:bottom="1418" w:left="1418" w:header="510" w:footer="1021" w:gutter="0"/>
          <w:cols w:space="720"/>
          <w:titlePg/>
          <w:docGrid w:linePitch="299"/>
        </w:sectPr>
      </w:pPr>
    </w:p>
    <w:p w14:paraId="073B11FB" w14:textId="20A955B1" w:rsidR="00FC7642" w:rsidRPr="0002234A" w:rsidRDefault="00FC7642" w:rsidP="00FC7642">
      <w:pPr>
        <w:widowControl w:val="0"/>
        <w:jc w:val="right"/>
        <w:rPr>
          <w:rFonts w:asciiTheme="minorHAnsi" w:eastAsiaTheme="minorEastAsia" w:hAnsiTheme="minorHAnsi" w:cstheme="minorBidi"/>
          <w:b/>
          <w:sz w:val="15"/>
          <w:szCs w:val="15"/>
        </w:rPr>
      </w:pPr>
      <w:r w:rsidRPr="0002234A">
        <w:rPr>
          <w:rFonts w:asciiTheme="minorHAnsi" w:eastAsiaTheme="minorEastAsia" w:hAnsiTheme="minorHAnsi" w:cs="Times New Roman" w:hint="eastAsia"/>
          <w:noProof/>
          <w:sz w:val="15"/>
          <w:szCs w:val="15"/>
          <w:lang w:eastAsia="en-US"/>
        </w:rPr>
        <w:lastRenderedPageBreak/>
        <w:drawing>
          <wp:inline distT="0" distB="0" distL="0" distR="0" wp14:anchorId="7CA604B9" wp14:editId="081017AF">
            <wp:extent cx="3102650" cy="1333676"/>
            <wp:effectExtent l="0" t="0" r="2540" b="0"/>
            <wp:docPr id="31" name="Picture 1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002D90EC" w14:textId="77777777" w:rsidR="00FC7642" w:rsidRPr="0002234A" w:rsidRDefault="00FC7642" w:rsidP="00FC7642">
      <w:pPr>
        <w:pBdr>
          <w:top w:val="single" w:sz="4" w:space="10" w:color="auto"/>
        </w:pBdr>
        <w:wordWrap w:val="0"/>
        <w:spacing w:before="120"/>
        <w:jc w:val="right"/>
        <w:rPr>
          <w:rFonts w:ascii="Arial Black" w:eastAsiaTheme="minorEastAsia" w:hAnsi="Arial Black" w:cstheme="minorBidi"/>
          <w:b/>
          <w:caps/>
          <w:sz w:val="15"/>
          <w:szCs w:val="22"/>
        </w:rPr>
      </w:pPr>
      <w:r w:rsidRPr="0002234A">
        <w:rPr>
          <w:rFonts w:ascii="Arial Black" w:eastAsiaTheme="minorEastAsia" w:hAnsi="Arial Black" w:cstheme="minorBidi" w:hint="eastAsia"/>
          <w:b/>
          <w:caps/>
          <w:sz w:val="15"/>
          <w:szCs w:val="22"/>
        </w:rPr>
        <w:t>wo/pbc/31/1</w:t>
      </w:r>
      <w:r w:rsidRPr="0002234A">
        <w:rPr>
          <w:rFonts w:ascii="Arial Black" w:eastAsiaTheme="minorEastAsia" w:hAnsi="Arial Black" w:cstheme="minorBidi"/>
          <w:b/>
          <w:caps/>
          <w:sz w:val="15"/>
          <w:szCs w:val="22"/>
        </w:rPr>
        <w:t>3</w:t>
      </w:r>
    </w:p>
    <w:p w14:paraId="6F1D4CD4" w14:textId="77777777" w:rsidR="00FC7642" w:rsidRPr="0002234A" w:rsidRDefault="00FC7642" w:rsidP="00FC7642">
      <w:pPr>
        <w:jc w:val="right"/>
        <w:rPr>
          <w:rFonts w:ascii="Arial Black" w:eastAsiaTheme="minorEastAsia" w:hAnsi="Arial Black" w:cstheme="minorBidi"/>
          <w:b/>
          <w:caps/>
          <w:sz w:val="15"/>
          <w:szCs w:val="15"/>
        </w:rPr>
      </w:pPr>
      <w:r w:rsidRPr="0002234A">
        <w:rPr>
          <w:rFonts w:ascii="Arial Black" w:eastAsia="SimHei" w:hAnsi="Arial Black" w:cstheme="minorBidi" w:hint="eastAsia"/>
          <w:b/>
          <w:sz w:val="15"/>
          <w:szCs w:val="15"/>
        </w:rPr>
        <w:t>原文</w:t>
      </w:r>
      <w:r w:rsidRPr="0002234A">
        <w:rPr>
          <w:rFonts w:ascii="Arial Black" w:eastAsia="SimHei" w:hAnsi="Arial Black" w:cstheme="minorBidi" w:hint="eastAsia"/>
          <w:b/>
          <w:sz w:val="15"/>
          <w:szCs w:val="15"/>
          <w:lang w:val="pt-BR"/>
        </w:rPr>
        <w:t>：英</w:t>
      </w:r>
      <w:r w:rsidRPr="0002234A">
        <w:rPr>
          <w:rFonts w:ascii="Arial Black" w:eastAsia="SimHei" w:hAnsi="Arial Black" w:cstheme="minorBidi" w:hint="eastAsia"/>
          <w:b/>
          <w:sz w:val="15"/>
          <w:szCs w:val="15"/>
        </w:rPr>
        <w:t>文</w:t>
      </w:r>
    </w:p>
    <w:p w14:paraId="52194977" w14:textId="77777777" w:rsidR="00FC7642" w:rsidRPr="0002234A" w:rsidRDefault="00FC7642" w:rsidP="00FC7642">
      <w:pPr>
        <w:spacing w:line="1680" w:lineRule="auto"/>
        <w:jc w:val="right"/>
        <w:rPr>
          <w:rFonts w:ascii="Arial Black" w:eastAsia="SimHei" w:hAnsi="Arial Black" w:cstheme="minorBidi"/>
          <w:caps/>
          <w:sz w:val="15"/>
          <w:szCs w:val="15"/>
        </w:rPr>
      </w:pPr>
      <w:r w:rsidRPr="0002234A">
        <w:rPr>
          <w:rFonts w:ascii="Arial Black" w:eastAsia="SimHei" w:hAnsi="Arial Black" w:cstheme="minorBidi" w:hint="eastAsia"/>
          <w:b/>
          <w:sz w:val="15"/>
          <w:szCs w:val="15"/>
        </w:rPr>
        <w:t>日期</w:t>
      </w:r>
      <w:r w:rsidRPr="0002234A">
        <w:rPr>
          <w:rFonts w:ascii="Arial Black" w:eastAsia="SimHei" w:hAnsi="Arial Black" w:cstheme="minorBidi" w:hint="eastAsia"/>
          <w:b/>
          <w:sz w:val="15"/>
          <w:szCs w:val="15"/>
          <w:lang w:val="pt-BR"/>
        </w:rPr>
        <w:t>：</w:t>
      </w:r>
      <w:r w:rsidRPr="0002234A">
        <w:rPr>
          <w:rFonts w:ascii="Arial Black" w:eastAsia="SimHei" w:hAnsi="Arial Black" w:cstheme="minorBidi" w:hint="eastAsia"/>
          <w:sz w:val="15"/>
          <w:szCs w:val="15"/>
          <w:lang w:val="pt-BR"/>
        </w:rPr>
        <w:t>2020</w:t>
      </w:r>
      <w:r w:rsidRPr="0002234A">
        <w:rPr>
          <w:rFonts w:ascii="Arial Black" w:eastAsia="SimHei" w:hAnsi="Arial Black" w:cstheme="minorBidi" w:hint="eastAsia"/>
          <w:b/>
          <w:sz w:val="15"/>
          <w:szCs w:val="15"/>
        </w:rPr>
        <w:t>年</w:t>
      </w:r>
      <w:r w:rsidRPr="0002234A">
        <w:rPr>
          <w:rFonts w:ascii="Arial Black" w:eastAsia="SimHei" w:hAnsi="Arial Black" w:cstheme="minorBidi"/>
          <w:b/>
          <w:sz w:val="15"/>
          <w:szCs w:val="15"/>
        </w:rPr>
        <w:t>9</w:t>
      </w:r>
      <w:r w:rsidRPr="0002234A">
        <w:rPr>
          <w:rFonts w:ascii="Arial Black" w:eastAsia="SimHei" w:hAnsi="Arial Black" w:cstheme="minorBidi" w:hint="eastAsia"/>
          <w:b/>
          <w:sz w:val="15"/>
          <w:szCs w:val="15"/>
        </w:rPr>
        <w:t>月</w:t>
      </w:r>
      <w:r w:rsidRPr="0002234A">
        <w:rPr>
          <w:rFonts w:ascii="Arial Black" w:eastAsia="SimHei" w:hAnsi="Arial Black" w:cstheme="minorBidi"/>
          <w:b/>
          <w:sz w:val="15"/>
          <w:szCs w:val="15"/>
        </w:rPr>
        <w:t>11</w:t>
      </w:r>
      <w:r w:rsidRPr="0002234A">
        <w:rPr>
          <w:rFonts w:ascii="Arial Black" w:eastAsia="SimHei" w:hAnsi="Arial Black" w:cstheme="minorBidi" w:hint="eastAsia"/>
          <w:b/>
          <w:sz w:val="15"/>
          <w:szCs w:val="15"/>
        </w:rPr>
        <w:t>日</w:t>
      </w:r>
    </w:p>
    <w:p w14:paraId="2F244A66" w14:textId="77777777" w:rsidR="00FC7642" w:rsidRPr="0002234A" w:rsidRDefault="00FC7642" w:rsidP="00FC7642">
      <w:pPr>
        <w:spacing w:after="600"/>
        <w:rPr>
          <w:rFonts w:ascii="SimHei" w:eastAsia="SimHei" w:hAnsiTheme="minorHAnsi" w:cstheme="minorBidi"/>
          <w:sz w:val="28"/>
          <w:szCs w:val="28"/>
        </w:rPr>
      </w:pPr>
      <w:r w:rsidRPr="0002234A">
        <w:rPr>
          <w:rFonts w:ascii="SimHei" w:eastAsia="SimHei" w:hAnsiTheme="minorHAnsi" w:cstheme="minorBidi" w:hint="eastAsia"/>
          <w:sz w:val="28"/>
          <w:szCs w:val="28"/>
        </w:rPr>
        <w:t>计划和预算委员会</w:t>
      </w:r>
    </w:p>
    <w:p w14:paraId="1E4701AD" w14:textId="77777777" w:rsidR="00FC7642" w:rsidRPr="0002234A" w:rsidRDefault="00FC7642" w:rsidP="00FC7642">
      <w:pPr>
        <w:textAlignment w:val="bottom"/>
        <w:rPr>
          <w:rFonts w:ascii="KaiTi" w:eastAsia="KaiTi" w:hAnsi="KaiTi" w:cstheme="minorBidi"/>
          <w:b/>
          <w:sz w:val="24"/>
          <w:szCs w:val="24"/>
        </w:rPr>
      </w:pPr>
      <w:r w:rsidRPr="0002234A">
        <w:rPr>
          <w:rFonts w:ascii="KaiTi" w:eastAsia="KaiTi" w:hAnsi="KaiTi" w:cstheme="minorBidi" w:hint="eastAsia"/>
          <w:b/>
          <w:sz w:val="24"/>
          <w:szCs w:val="24"/>
        </w:rPr>
        <w:t>第三十一届会议</w:t>
      </w:r>
    </w:p>
    <w:p w14:paraId="2517FC6D" w14:textId="77777777" w:rsidR="00FC7642" w:rsidRPr="0002234A" w:rsidRDefault="00FC7642" w:rsidP="00FC7642">
      <w:pPr>
        <w:spacing w:after="720"/>
        <w:textAlignment w:val="bottom"/>
        <w:rPr>
          <w:rFonts w:ascii="KaiTi" w:eastAsia="KaiTi" w:hAnsi="KaiTi" w:cstheme="minorBidi"/>
          <w:b/>
          <w:sz w:val="24"/>
          <w:szCs w:val="24"/>
        </w:rPr>
      </w:pPr>
      <w:r w:rsidRPr="0002234A">
        <w:rPr>
          <w:rFonts w:ascii="KaiTi" w:eastAsia="KaiTi" w:hAnsi="KaiTi" w:cstheme="minorBidi" w:hint="eastAsia"/>
          <w:sz w:val="24"/>
          <w:szCs w:val="24"/>
        </w:rPr>
        <w:t>2020</w:t>
      </w:r>
      <w:r w:rsidRPr="0002234A">
        <w:rPr>
          <w:rFonts w:ascii="KaiTi" w:eastAsia="KaiTi" w:hAnsi="KaiTi" w:cstheme="minorBidi" w:hint="eastAsia"/>
          <w:b/>
          <w:sz w:val="24"/>
          <w:szCs w:val="24"/>
        </w:rPr>
        <w:t>年</w:t>
      </w:r>
      <w:r w:rsidRPr="0002234A">
        <w:rPr>
          <w:rFonts w:ascii="KaiTi" w:eastAsia="KaiTi" w:hAnsi="KaiTi" w:cstheme="minorBidi" w:hint="eastAsia"/>
          <w:sz w:val="24"/>
          <w:szCs w:val="24"/>
        </w:rPr>
        <w:t>9</w:t>
      </w:r>
      <w:r w:rsidRPr="0002234A">
        <w:rPr>
          <w:rFonts w:ascii="KaiTi" w:eastAsia="KaiTi" w:hAnsi="KaiTi" w:cstheme="minorBidi" w:hint="eastAsia"/>
          <w:b/>
          <w:sz w:val="24"/>
          <w:szCs w:val="24"/>
        </w:rPr>
        <w:t>月</w:t>
      </w:r>
      <w:r w:rsidRPr="0002234A">
        <w:rPr>
          <w:rFonts w:ascii="KaiTi" w:eastAsia="KaiTi" w:hAnsi="KaiTi" w:cstheme="minorBidi" w:hint="eastAsia"/>
          <w:sz w:val="24"/>
          <w:szCs w:val="24"/>
        </w:rPr>
        <w:t>7</w:t>
      </w:r>
      <w:r w:rsidRPr="0002234A">
        <w:rPr>
          <w:rFonts w:ascii="KaiTi" w:eastAsia="KaiTi" w:hAnsi="KaiTi" w:cstheme="minorBidi" w:hint="eastAsia"/>
          <w:b/>
          <w:sz w:val="24"/>
          <w:szCs w:val="24"/>
        </w:rPr>
        <w:t>日至</w:t>
      </w:r>
      <w:r w:rsidRPr="0002234A">
        <w:rPr>
          <w:rFonts w:ascii="KaiTi" w:eastAsia="KaiTi" w:hAnsi="KaiTi" w:cstheme="minorBidi" w:hint="eastAsia"/>
          <w:sz w:val="24"/>
          <w:szCs w:val="24"/>
        </w:rPr>
        <w:t>11</w:t>
      </w:r>
      <w:r w:rsidRPr="0002234A">
        <w:rPr>
          <w:rFonts w:ascii="KaiTi" w:eastAsia="KaiTi" w:hAnsi="KaiTi" w:cstheme="minorBidi" w:hint="eastAsia"/>
          <w:b/>
          <w:sz w:val="24"/>
          <w:szCs w:val="24"/>
        </w:rPr>
        <w:t>日，日内瓦</w:t>
      </w:r>
    </w:p>
    <w:p w14:paraId="243BAC61" w14:textId="77777777" w:rsidR="00FC7642" w:rsidRPr="002201B1" w:rsidRDefault="00FC7642" w:rsidP="00FC7642">
      <w:pPr>
        <w:spacing w:after="360"/>
        <w:rPr>
          <w:rFonts w:ascii="KaiTi" w:eastAsia="KaiTi" w:hAnsi="KaiTi" w:cs="Times New Roman"/>
          <w:sz w:val="24"/>
          <w:szCs w:val="32"/>
        </w:rPr>
      </w:pPr>
      <w:bookmarkStart w:id="5" w:name="TitleOfDoc"/>
      <w:r w:rsidRPr="00FC7642">
        <w:rPr>
          <w:rFonts w:ascii="KaiTi" w:eastAsia="KaiTi" w:hAnsi="KaiTi" w:cs="Times New Roman" w:hint="eastAsia"/>
          <w:sz w:val="24"/>
          <w:szCs w:val="32"/>
        </w:rPr>
        <w:t>计划和预算委员会通过的决定一览</w:t>
      </w:r>
    </w:p>
    <w:p w14:paraId="2050C35B" w14:textId="77777777" w:rsidR="00FC7642" w:rsidRPr="002201B1" w:rsidRDefault="00FC7642" w:rsidP="00FC7642">
      <w:pPr>
        <w:spacing w:after="960"/>
        <w:rPr>
          <w:rFonts w:ascii="KaiTi" w:eastAsia="KaiTi" w:hAnsi="KaiTi" w:cs="Times New Roman"/>
          <w:sz w:val="21"/>
          <w:szCs w:val="24"/>
        </w:rPr>
      </w:pPr>
      <w:bookmarkStart w:id="6" w:name="Prepared"/>
      <w:bookmarkEnd w:id="5"/>
      <w:r w:rsidRPr="002201B1">
        <w:rPr>
          <w:rFonts w:ascii="KaiTi" w:eastAsia="KaiTi" w:hAnsi="KaiTi" w:cs="Times New Roman" w:hint="eastAsia"/>
          <w:sz w:val="21"/>
          <w:szCs w:val="24"/>
        </w:rPr>
        <w:t>秘书处编拟</w:t>
      </w:r>
    </w:p>
    <w:bookmarkEnd w:id="6"/>
    <w:p w14:paraId="556343C9" w14:textId="77777777" w:rsidR="003E0921" w:rsidRPr="002867E6" w:rsidRDefault="00FC7642" w:rsidP="002867E6">
      <w:pPr>
        <w:pStyle w:val="ONUME"/>
        <w:keepNext/>
        <w:spacing w:beforeLines="200" w:before="480" w:afterLines="50" w:after="120" w:line="340" w:lineRule="atLeast"/>
        <w:ind w:left="1701" w:hanging="1701"/>
        <w:jc w:val="both"/>
        <w:rPr>
          <w:rFonts w:ascii="SimHei" w:eastAsia="SimHei" w:hAnsi="SimHei"/>
          <w:sz w:val="21"/>
          <w:szCs w:val="21"/>
        </w:rPr>
      </w:pPr>
      <w:r w:rsidRPr="002867E6">
        <w:rPr>
          <w:rFonts w:ascii="SimHei" w:eastAsia="SimHei" w:hAnsi="SimHei" w:hint="eastAsia"/>
          <w:sz w:val="21"/>
          <w:szCs w:val="21"/>
        </w:rPr>
        <w:t>议程第</w:t>
      </w:r>
      <w:r w:rsidR="00666A01" w:rsidRPr="002867E6">
        <w:rPr>
          <w:rFonts w:ascii="SimHei" w:eastAsia="SimHei" w:hAnsi="SimHei" w:hint="eastAsia"/>
          <w:sz w:val="21"/>
          <w:szCs w:val="21"/>
        </w:rPr>
        <w:t>1</w:t>
      </w:r>
      <w:r w:rsidRPr="002867E6">
        <w:rPr>
          <w:rFonts w:ascii="SimHei" w:eastAsia="SimHei" w:hAnsi="SimHei" w:hint="eastAsia"/>
          <w:sz w:val="21"/>
          <w:szCs w:val="21"/>
        </w:rPr>
        <w:t>项</w:t>
      </w:r>
      <w:r w:rsidRPr="002867E6">
        <w:rPr>
          <w:rFonts w:ascii="SimHei" w:eastAsia="SimHei" w:hAnsi="SimHei"/>
          <w:sz w:val="21"/>
          <w:szCs w:val="21"/>
        </w:rPr>
        <w:tab/>
      </w:r>
      <w:r w:rsidR="00666A01" w:rsidRPr="002867E6">
        <w:rPr>
          <w:rFonts w:ascii="SimHei" w:eastAsia="SimHei" w:hAnsi="SimHei" w:hint="eastAsia"/>
          <w:sz w:val="21"/>
          <w:szCs w:val="21"/>
        </w:rPr>
        <w:t>会议开幕</w:t>
      </w:r>
    </w:p>
    <w:p w14:paraId="5C2C6C08" w14:textId="77777777" w:rsidR="003E0921" w:rsidRPr="002867E6" w:rsidRDefault="00FC7642" w:rsidP="002867E6">
      <w:pPr>
        <w:pStyle w:val="ONUME"/>
        <w:keepNext/>
        <w:spacing w:beforeLines="200" w:before="480" w:afterLines="50" w:after="120" w:line="340" w:lineRule="atLeast"/>
        <w:ind w:left="1701" w:hanging="1701"/>
        <w:jc w:val="both"/>
        <w:rPr>
          <w:rFonts w:ascii="SimHei" w:eastAsia="SimHei" w:hAnsi="SimHei"/>
          <w:sz w:val="21"/>
          <w:szCs w:val="21"/>
        </w:rPr>
      </w:pPr>
      <w:r w:rsidRPr="002867E6">
        <w:rPr>
          <w:rFonts w:ascii="SimHei" w:eastAsia="SimHei" w:hAnsi="SimHei" w:hint="eastAsia"/>
          <w:sz w:val="21"/>
          <w:szCs w:val="21"/>
        </w:rPr>
        <w:t>议程第</w:t>
      </w:r>
      <w:r w:rsidR="00666A01" w:rsidRPr="002867E6">
        <w:rPr>
          <w:rFonts w:ascii="SimHei" w:eastAsia="SimHei" w:hAnsi="SimHei" w:hint="eastAsia"/>
          <w:sz w:val="21"/>
          <w:szCs w:val="21"/>
        </w:rPr>
        <w:t>2</w:t>
      </w:r>
      <w:r w:rsidRPr="002867E6">
        <w:rPr>
          <w:rFonts w:ascii="SimHei" w:eastAsia="SimHei" w:hAnsi="SimHei" w:hint="eastAsia"/>
          <w:sz w:val="21"/>
          <w:szCs w:val="21"/>
        </w:rPr>
        <w:t>项</w:t>
      </w:r>
      <w:r w:rsidRPr="002867E6">
        <w:rPr>
          <w:rFonts w:ascii="SimHei" w:eastAsia="SimHei" w:hAnsi="SimHei"/>
          <w:sz w:val="21"/>
          <w:szCs w:val="21"/>
        </w:rPr>
        <w:tab/>
      </w:r>
      <w:r w:rsidR="00666A01" w:rsidRPr="002867E6">
        <w:rPr>
          <w:rFonts w:ascii="SimHei" w:eastAsia="SimHei" w:hAnsi="SimHei" w:hint="eastAsia"/>
          <w:sz w:val="21"/>
          <w:szCs w:val="21"/>
        </w:rPr>
        <w:t>选举计划和预算委员会（PBC）主席和两名副主席</w:t>
      </w:r>
    </w:p>
    <w:p w14:paraId="2F394BF8" w14:textId="77777777" w:rsidR="003E0921" w:rsidRPr="002867E6" w:rsidRDefault="005E70BF" w:rsidP="00241088">
      <w:pPr>
        <w:pStyle w:val="ONUME"/>
        <w:overflowPunct w:val="0"/>
        <w:spacing w:afterLines="50" w:after="120" w:line="340" w:lineRule="atLeast"/>
        <w:ind w:firstLine="567"/>
        <w:jc w:val="both"/>
        <w:rPr>
          <w:rFonts w:ascii="SimSun" w:hAnsi="SimSun"/>
          <w:sz w:val="21"/>
        </w:rPr>
      </w:pPr>
      <w:r w:rsidRPr="002867E6">
        <w:rPr>
          <w:rFonts w:ascii="KaiTi" w:eastAsia="KaiTi" w:hAnsi="KaiTi" w:hint="eastAsia"/>
          <w:sz w:val="21"/>
        </w:rPr>
        <w:t>计划和预算委员会（PBC）为将于20</w:t>
      </w:r>
      <w:r w:rsidR="00F910DD" w:rsidRPr="002867E6">
        <w:rPr>
          <w:rFonts w:ascii="KaiTi" w:eastAsia="KaiTi" w:hAnsi="KaiTi" w:hint="eastAsia"/>
          <w:sz w:val="21"/>
        </w:rPr>
        <w:t>20</w:t>
      </w:r>
      <w:r w:rsidRPr="002867E6">
        <w:rPr>
          <w:rFonts w:ascii="KaiTi" w:eastAsia="KaiTi" w:hAnsi="KaiTi" w:hint="eastAsia"/>
          <w:sz w:val="21"/>
        </w:rPr>
        <w:t>年和20</w:t>
      </w:r>
      <w:r w:rsidR="00F910DD" w:rsidRPr="002867E6">
        <w:rPr>
          <w:rFonts w:ascii="KaiTi" w:eastAsia="KaiTi" w:hAnsi="KaiTi" w:hint="eastAsia"/>
          <w:sz w:val="21"/>
        </w:rPr>
        <w:t>21</w:t>
      </w:r>
      <w:r w:rsidRPr="002867E6">
        <w:rPr>
          <w:rFonts w:ascii="KaiTi" w:eastAsia="KaiTi" w:hAnsi="KaiTi" w:hint="eastAsia"/>
          <w:sz w:val="21"/>
        </w:rPr>
        <w:t>年举行的各次会议选举</w:t>
      </w:r>
      <w:r w:rsidR="00F910DD" w:rsidRPr="002867E6">
        <w:rPr>
          <w:rFonts w:ascii="KaiTi" w:eastAsia="KaiTi" w:hAnsi="KaiTi" w:hint="eastAsia"/>
          <w:sz w:val="21"/>
        </w:rPr>
        <w:t>萨布里</w:t>
      </w:r>
      <w:r w:rsidRPr="002867E6">
        <w:rPr>
          <w:rFonts w:ascii="KaiTi" w:eastAsia="KaiTi" w:hAnsi="KaiTi" w:hint="eastAsia"/>
          <w:sz w:val="21"/>
        </w:rPr>
        <w:t>·</w:t>
      </w:r>
      <w:r w:rsidR="00F910DD" w:rsidRPr="002867E6">
        <w:rPr>
          <w:rFonts w:ascii="KaiTi" w:eastAsia="KaiTi" w:hAnsi="KaiTi" w:hint="eastAsia"/>
          <w:sz w:val="21"/>
        </w:rPr>
        <w:t>巴什托吉</w:t>
      </w:r>
      <w:r w:rsidRPr="002867E6">
        <w:rPr>
          <w:rFonts w:ascii="KaiTi" w:eastAsia="KaiTi" w:hAnsi="KaiTi" w:hint="eastAsia"/>
          <w:sz w:val="21"/>
        </w:rPr>
        <w:t>大使为PBC主席，选举</w:t>
      </w:r>
      <w:r w:rsidR="00F910DD" w:rsidRPr="002867E6">
        <w:rPr>
          <w:rFonts w:ascii="KaiTi" w:eastAsia="KaiTi" w:hAnsi="KaiTi" w:hint="eastAsia"/>
          <w:sz w:val="21"/>
        </w:rPr>
        <w:t>何塞</w:t>
      </w:r>
      <w:r w:rsidRPr="002867E6">
        <w:rPr>
          <w:rFonts w:ascii="KaiTi" w:eastAsia="KaiTi" w:hAnsi="KaiTi" w:hint="eastAsia"/>
          <w:sz w:val="21"/>
        </w:rPr>
        <w:t>·</w:t>
      </w:r>
      <w:r w:rsidR="00F910DD" w:rsidRPr="002867E6">
        <w:rPr>
          <w:rFonts w:ascii="KaiTi" w:eastAsia="KaiTi" w:hAnsi="KaiTi" w:hint="eastAsia"/>
          <w:sz w:val="21"/>
        </w:rPr>
        <w:t>安东尼奥</w:t>
      </w:r>
      <w:r w:rsidRPr="002867E6">
        <w:rPr>
          <w:rFonts w:ascii="KaiTi" w:eastAsia="KaiTi" w:hAnsi="KaiTi" w:hint="eastAsia"/>
          <w:sz w:val="21"/>
        </w:rPr>
        <w:t>·</w:t>
      </w:r>
      <w:r w:rsidR="00F910DD" w:rsidRPr="002867E6">
        <w:rPr>
          <w:rFonts w:ascii="KaiTi" w:eastAsia="KaiTi" w:hAnsi="KaiTi" w:hint="eastAsia"/>
          <w:sz w:val="21"/>
        </w:rPr>
        <w:t>希尔·塞莱多尼奥</w:t>
      </w:r>
      <w:r w:rsidRPr="002867E6">
        <w:rPr>
          <w:rFonts w:ascii="KaiTi" w:eastAsia="KaiTi" w:hAnsi="KaiTi" w:hint="eastAsia"/>
          <w:sz w:val="21"/>
        </w:rPr>
        <w:t>先生和</w:t>
      </w:r>
      <w:r w:rsidR="00F910DD" w:rsidRPr="002867E6">
        <w:rPr>
          <w:rFonts w:ascii="KaiTi" w:eastAsia="KaiTi" w:hAnsi="KaiTi" w:hint="eastAsia"/>
          <w:sz w:val="21"/>
        </w:rPr>
        <w:t>卡特里娜</w:t>
      </w:r>
      <w:r w:rsidRPr="002867E6">
        <w:rPr>
          <w:rFonts w:ascii="KaiTi" w:eastAsia="KaiTi" w:hAnsi="KaiTi" w:hint="eastAsia"/>
          <w:sz w:val="21"/>
        </w:rPr>
        <w:t>·</w:t>
      </w:r>
      <w:r w:rsidR="00F910DD" w:rsidRPr="002867E6">
        <w:rPr>
          <w:rFonts w:ascii="KaiTi" w:eastAsia="KaiTi" w:hAnsi="KaiTi" w:hint="eastAsia"/>
          <w:sz w:val="21"/>
        </w:rPr>
        <w:t>瑙特大使</w:t>
      </w:r>
      <w:r w:rsidRPr="002867E6">
        <w:rPr>
          <w:rFonts w:ascii="KaiTi" w:eastAsia="KaiTi" w:hAnsi="KaiTi" w:hint="eastAsia"/>
          <w:sz w:val="21"/>
        </w:rPr>
        <w:t>为委员会副主席。</w:t>
      </w:r>
    </w:p>
    <w:p w14:paraId="4424337F" w14:textId="77777777" w:rsidR="003E0921" w:rsidRPr="002867E6" w:rsidRDefault="00FC7642" w:rsidP="002867E6">
      <w:pPr>
        <w:pStyle w:val="ONUME"/>
        <w:keepNext/>
        <w:spacing w:beforeLines="200" w:before="480" w:afterLines="50" w:after="120" w:line="340" w:lineRule="atLeast"/>
        <w:ind w:left="1701" w:hanging="1701"/>
        <w:jc w:val="both"/>
        <w:rPr>
          <w:rFonts w:ascii="SimHei" w:eastAsia="SimHei" w:hAnsi="SimHei"/>
          <w:sz w:val="21"/>
          <w:szCs w:val="21"/>
        </w:rPr>
      </w:pPr>
      <w:r w:rsidRPr="002867E6">
        <w:rPr>
          <w:rFonts w:ascii="SimHei" w:eastAsia="SimHei" w:hAnsi="SimHei" w:hint="eastAsia"/>
          <w:sz w:val="21"/>
          <w:szCs w:val="21"/>
        </w:rPr>
        <w:t>议程第</w:t>
      </w:r>
      <w:r w:rsidR="00666A01" w:rsidRPr="002867E6">
        <w:rPr>
          <w:rFonts w:ascii="SimHei" w:eastAsia="SimHei" w:hAnsi="SimHei" w:hint="eastAsia"/>
          <w:sz w:val="21"/>
          <w:szCs w:val="21"/>
        </w:rPr>
        <w:t>3</w:t>
      </w:r>
      <w:r w:rsidRPr="002867E6">
        <w:rPr>
          <w:rFonts w:ascii="SimHei" w:eastAsia="SimHei" w:hAnsi="SimHei" w:hint="eastAsia"/>
          <w:sz w:val="21"/>
          <w:szCs w:val="21"/>
        </w:rPr>
        <w:t>项</w:t>
      </w:r>
      <w:r w:rsidRPr="002867E6">
        <w:rPr>
          <w:rFonts w:ascii="SimHei" w:eastAsia="SimHei" w:hAnsi="SimHei"/>
          <w:sz w:val="21"/>
          <w:szCs w:val="21"/>
        </w:rPr>
        <w:tab/>
      </w:r>
      <w:r w:rsidR="00666A01" w:rsidRPr="002867E6">
        <w:rPr>
          <w:rFonts w:ascii="SimHei" w:eastAsia="SimHei" w:hAnsi="SimHei" w:hint="eastAsia"/>
          <w:sz w:val="21"/>
          <w:szCs w:val="21"/>
        </w:rPr>
        <w:t>通过议程</w:t>
      </w:r>
    </w:p>
    <w:p w14:paraId="3BD87723" w14:textId="77777777" w:rsidR="001E2BE0" w:rsidRPr="002867E6" w:rsidRDefault="00F910DD" w:rsidP="001E2BE0">
      <w:pPr>
        <w:spacing w:before="240" w:after="240"/>
        <w:rPr>
          <w:rFonts w:ascii="SimSun" w:hAnsi="SimSun"/>
          <w:sz w:val="21"/>
        </w:rPr>
      </w:pPr>
      <w:r w:rsidRPr="002867E6">
        <w:rPr>
          <w:rFonts w:ascii="SimSun" w:hAnsi="SimSun"/>
          <w:sz w:val="21"/>
        </w:rPr>
        <w:t>文件</w:t>
      </w:r>
      <w:r w:rsidR="000F4A4C" w:rsidRPr="002867E6">
        <w:rPr>
          <w:rFonts w:ascii="SimSun" w:hAnsi="SimSun"/>
          <w:sz w:val="21"/>
        </w:rPr>
        <w:t>WO/PBC/31</w:t>
      </w:r>
      <w:r w:rsidR="001E2BE0" w:rsidRPr="002867E6">
        <w:rPr>
          <w:rFonts w:ascii="SimSun" w:hAnsi="SimSun"/>
          <w:sz w:val="21"/>
        </w:rPr>
        <w:t>/1</w:t>
      </w:r>
      <w:r w:rsidR="00C30F08">
        <w:rPr>
          <w:rFonts w:ascii="SimSun" w:hAnsi="SimSun"/>
          <w:sz w:val="21"/>
        </w:rPr>
        <w:t>。</w:t>
      </w:r>
    </w:p>
    <w:p w14:paraId="7A5F580C" w14:textId="77777777" w:rsidR="001E2BE0" w:rsidRPr="002867E6" w:rsidRDefault="001626C8" w:rsidP="00241088">
      <w:pPr>
        <w:pStyle w:val="ONUME"/>
        <w:overflowPunct w:val="0"/>
        <w:spacing w:afterLines="50" w:after="120" w:line="340" w:lineRule="atLeast"/>
        <w:ind w:firstLine="567"/>
        <w:jc w:val="both"/>
        <w:rPr>
          <w:rFonts w:ascii="SimSun" w:hAnsi="SimSun"/>
          <w:sz w:val="21"/>
        </w:rPr>
      </w:pPr>
      <w:r w:rsidRPr="002867E6">
        <w:rPr>
          <w:rFonts w:ascii="KaiTi" w:eastAsia="KaiTi" w:hAnsi="KaiTi" w:hint="eastAsia"/>
          <w:sz w:val="21"/>
        </w:rPr>
        <w:t>计划和预算委员会（PBC）通过了议程（文件WO/PBC/31/1）。</w:t>
      </w:r>
    </w:p>
    <w:p w14:paraId="36C1B880" w14:textId="77777777" w:rsidR="003E0921" w:rsidRPr="002867E6" w:rsidRDefault="00FC7642" w:rsidP="002867E6">
      <w:pPr>
        <w:pStyle w:val="ONUME"/>
        <w:keepNext/>
        <w:spacing w:beforeLines="200" w:before="480" w:afterLines="50" w:after="120" w:line="340" w:lineRule="atLeast"/>
        <w:ind w:left="1701" w:hanging="1701"/>
        <w:jc w:val="both"/>
        <w:rPr>
          <w:rFonts w:ascii="SimHei" w:eastAsia="SimHei" w:hAnsi="SimHei"/>
          <w:sz w:val="21"/>
          <w:szCs w:val="21"/>
        </w:rPr>
      </w:pPr>
      <w:r w:rsidRPr="002867E6">
        <w:rPr>
          <w:rFonts w:ascii="SimHei" w:eastAsia="SimHei" w:hAnsi="SimHei" w:hint="eastAsia"/>
          <w:sz w:val="21"/>
          <w:szCs w:val="21"/>
        </w:rPr>
        <w:lastRenderedPageBreak/>
        <w:t>议程第</w:t>
      </w:r>
      <w:r w:rsidR="00666A01" w:rsidRPr="002867E6">
        <w:rPr>
          <w:rFonts w:ascii="SimHei" w:eastAsia="SimHei" w:hAnsi="SimHei" w:hint="eastAsia"/>
          <w:sz w:val="21"/>
          <w:szCs w:val="21"/>
        </w:rPr>
        <w:t>4</w:t>
      </w:r>
      <w:r w:rsidRPr="002867E6">
        <w:rPr>
          <w:rFonts w:ascii="SimHei" w:eastAsia="SimHei" w:hAnsi="SimHei" w:hint="eastAsia"/>
          <w:sz w:val="21"/>
          <w:szCs w:val="21"/>
        </w:rPr>
        <w:t>项</w:t>
      </w:r>
      <w:r w:rsidRPr="002867E6">
        <w:rPr>
          <w:rFonts w:ascii="SimHei" w:eastAsia="SimHei" w:hAnsi="SimHei"/>
          <w:sz w:val="21"/>
          <w:szCs w:val="21"/>
        </w:rPr>
        <w:tab/>
      </w:r>
      <w:r w:rsidR="00666A01" w:rsidRPr="002867E6">
        <w:rPr>
          <w:rFonts w:ascii="SimHei" w:eastAsia="SimHei" w:hAnsi="SimHei" w:hint="eastAsia"/>
          <w:sz w:val="21"/>
          <w:szCs w:val="21"/>
        </w:rPr>
        <w:t>产权组织独立咨询监督委员会（咨监委）的报告</w:t>
      </w:r>
    </w:p>
    <w:p w14:paraId="40CFCEF5" w14:textId="77777777" w:rsidR="003E0921" w:rsidRPr="002867E6" w:rsidRDefault="00F910DD" w:rsidP="003E0921">
      <w:pPr>
        <w:pStyle w:val="ListParagraph"/>
        <w:keepNext/>
        <w:keepLines/>
        <w:spacing w:before="240" w:after="240"/>
        <w:ind w:left="0"/>
        <w:contextualSpacing w:val="0"/>
        <w:rPr>
          <w:rFonts w:ascii="SimSun" w:hAnsi="SimSun"/>
          <w:sz w:val="21"/>
        </w:rPr>
      </w:pPr>
      <w:r w:rsidRPr="002867E6">
        <w:rPr>
          <w:rFonts w:ascii="SimSun" w:hAnsi="SimSun"/>
          <w:sz w:val="21"/>
        </w:rPr>
        <w:t>文件</w:t>
      </w:r>
      <w:r w:rsidR="003C7409" w:rsidRPr="002867E6">
        <w:rPr>
          <w:rFonts w:ascii="SimSun" w:hAnsi="SimSun"/>
          <w:sz w:val="21"/>
        </w:rPr>
        <w:t>WO/PBC/31/2</w:t>
      </w:r>
      <w:r w:rsidR="00C30F08">
        <w:rPr>
          <w:rFonts w:ascii="SimSun" w:hAnsi="SimSun"/>
          <w:sz w:val="21"/>
        </w:rPr>
        <w:t>。</w:t>
      </w:r>
    </w:p>
    <w:p w14:paraId="7F435947" w14:textId="77777777" w:rsidR="003C7409" w:rsidRPr="002867E6" w:rsidRDefault="001626C8" w:rsidP="00241088">
      <w:pPr>
        <w:pStyle w:val="ONUME"/>
        <w:overflowPunct w:val="0"/>
        <w:spacing w:afterLines="50" w:after="120" w:line="340" w:lineRule="atLeast"/>
        <w:ind w:firstLine="567"/>
        <w:jc w:val="both"/>
        <w:rPr>
          <w:rFonts w:ascii="KaiTi" w:eastAsia="KaiTi" w:hAnsi="KaiTi"/>
          <w:sz w:val="21"/>
          <w:szCs w:val="22"/>
        </w:rPr>
      </w:pPr>
      <w:r w:rsidRPr="002867E6">
        <w:rPr>
          <w:rFonts w:ascii="KaiTi" w:eastAsia="KaiTi" w:hAnsi="KaiTi" w:hint="eastAsia"/>
          <w:iCs/>
          <w:sz w:val="21"/>
          <w:szCs w:val="22"/>
        </w:rPr>
        <w:t>计划和预算委员会（PBC）建议</w:t>
      </w:r>
      <w:r w:rsidRPr="00241088">
        <w:rPr>
          <w:rFonts w:ascii="KaiTi" w:eastAsia="KaiTi" w:hAnsi="KaiTi" w:hint="eastAsia"/>
          <w:sz w:val="21"/>
          <w:szCs w:val="21"/>
        </w:rPr>
        <w:t>产权</w:t>
      </w:r>
      <w:r w:rsidRPr="002867E6">
        <w:rPr>
          <w:rFonts w:ascii="KaiTi" w:eastAsia="KaiTi" w:hAnsi="KaiTi" w:hint="eastAsia"/>
          <w:iCs/>
          <w:sz w:val="21"/>
          <w:szCs w:val="22"/>
        </w:rPr>
        <w:t>组织大会注意“产权组织独立咨询监督委员会（咨监委）的报告”（文件WO/PBC/31/2）。</w:t>
      </w:r>
    </w:p>
    <w:p w14:paraId="55C4F58C" w14:textId="77777777" w:rsidR="003E0921" w:rsidRPr="002867E6" w:rsidRDefault="00FC7642" w:rsidP="002867E6">
      <w:pPr>
        <w:pStyle w:val="ONUME"/>
        <w:keepNext/>
        <w:spacing w:beforeLines="200" w:before="480" w:afterLines="50" w:after="120" w:line="340" w:lineRule="atLeast"/>
        <w:ind w:left="1701" w:hanging="1701"/>
        <w:jc w:val="both"/>
        <w:rPr>
          <w:rFonts w:ascii="SimHei" w:eastAsia="SimHei" w:hAnsi="SimHei"/>
          <w:sz w:val="21"/>
          <w:szCs w:val="21"/>
        </w:rPr>
      </w:pPr>
      <w:r w:rsidRPr="002867E6">
        <w:rPr>
          <w:rFonts w:ascii="SimHei" w:eastAsia="SimHei" w:hAnsi="SimHei" w:hint="eastAsia"/>
          <w:sz w:val="21"/>
          <w:szCs w:val="21"/>
        </w:rPr>
        <w:t>议程第</w:t>
      </w:r>
      <w:r w:rsidR="00666A01" w:rsidRPr="002867E6">
        <w:rPr>
          <w:rFonts w:ascii="SimHei" w:eastAsia="SimHei" w:hAnsi="SimHei" w:hint="eastAsia"/>
          <w:sz w:val="21"/>
          <w:szCs w:val="21"/>
        </w:rPr>
        <w:t>5</w:t>
      </w:r>
      <w:r w:rsidRPr="002867E6">
        <w:rPr>
          <w:rFonts w:ascii="SimHei" w:eastAsia="SimHei" w:hAnsi="SimHei" w:hint="eastAsia"/>
          <w:sz w:val="21"/>
          <w:szCs w:val="21"/>
        </w:rPr>
        <w:t>项</w:t>
      </w:r>
      <w:r w:rsidRPr="002867E6">
        <w:rPr>
          <w:rFonts w:ascii="SimHei" w:eastAsia="SimHei" w:hAnsi="SimHei"/>
          <w:sz w:val="21"/>
          <w:szCs w:val="21"/>
        </w:rPr>
        <w:tab/>
      </w:r>
      <w:r w:rsidR="00666A01" w:rsidRPr="002867E6">
        <w:rPr>
          <w:rFonts w:ascii="SimHei" w:eastAsia="SimHei" w:hAnsi="SimHei" w:hint="eastAsia"/>
          <w:sz w:val="21"/>
          <w:szCs w:val="21"/>
        </w:rPr>
        <w:t>外聘审计员的报告</w:t>
      </w:r>
    </w:p>
    <w:p w14:paraId="000CE656" w14:textId="77777777" w:rsidR="003E0921" w:rsidRPr="002867E6" w:rsidRDefault="00F910DD" w:rsidP="003E0921">
      <w:pPr>
        <w:pStyle w:val="ListParagraph"/>
        <w:keepNext/>
        <w:keepLines/>
        <w:spacing w:before="240" w:after="240"/>
        <w:ind w:left="0"/>
        <w:contextualSpacing w:val="0"/>
        <w:rPr>
          <w:rFonts w:ascii="SimSun" w:hAnsi="SimSun"/>
          <w:sz w:val="21"/>
        </w:rPr>
      </w:pPr>
      <w:r w:rsidRPr="002867E6">
        <w:rPr>
          <w:rFonts w:ascii="SimSun" w:hAnsi="SimSun"/>
          <w:sz w:val="21"/>
        </w:rPr>
        <w:t>文件</w:t>
      </w:r>
      <w:r w:rsidR="003E0921" w:rsidRPr="002867E6">
        <w:rPr>
          <w:rFonts w:ascii="SimSun" w:hAnsi="SimSun"/>
          <w:sz w:val="21"/>
        </w:rPr>
        <w:t>WO/PBC/</w:t>
      </w:r>
      <w:r w:rsidR="003C7409" w:rsidRPr="002867E6">
        <w:rPr>
          <w:rFonts w:ascii="SimSun" w:hAnsi="SimSun"/>
          <w:sz w:val="21"/>
        </w:rPr>
        <w:t>31/3</w:t>
      </w:r>
      <w:r w:rsidR="00C30F08">
        <w:rPr>
          <w:rFonts w:ascii="SimSun" w:hAnsi="SimSun"/>
          <w:sz w:val="21"/>
        </w:rPr>
        <w:t>。</w:t>
      </w:r>
    </w:p>
    <w:p w14:paraId="09ED28FE" w14:textId="77777777" w:rsidR="003E0921" w:rsidRPr="002867E6" w:rsidRDefault="001626C8" w:rsidP="00241088">
      <w:pPr>
        <w:pStyle w:val="ONUME"/>
        <w:overflowPunct w:val="0"/>
        <w:spacing w:afterLines="50" w:after="120" w:line="340" w:lineRule="atLeast"/>
        <w:ind w:firstLine="567"/>
        <w:jc w:val="both"/>
        <w:rPr>
          <w:rFonts w:ascii="SimSun" w:hAnsi="SimSun"/>
          <w:sz w:val="21"/>
        </w:rPr>
      </w:pPr>
      <w:r w:rsidRPr="002867E6">
        <w:rPr>
          <w:rFonts w:ascii="KaiTi" w:eastAsia="KaiTi" w:hAnsi="KaiTi" w:hint="eastAsia"/>
          <w:sz w:val="21"/>
          <w:szCs w:val="22"/>
        </w:rPr>
        <w:t>计划和预算委员会建议产权组织大会和产权</w:t>
      </w:r>
      <w:r w:rsidRPr="00241088">
        <w:rPr>
          <w:rFonts w:ascii="KaiTi" w:eastAsia="KaiTi" w:hAnsi="KaiTi" w:hint="eastAsia"/>
          <w:sz w:val="21"/>
          <w:szCs w:val="21"/>
        </w:rPr>
        <w:t>组织</w:t>
      </w:r>
      <w:r w:rsidRPr="002867E6">
        <w:rPr>
          <w:rFonts w:ascii="KaiTi" w:eastAsia="KaiTi" w:hAnsi="KaiTi" w:hint="eastAsia"/>
          <w:sz w:val="21"/>
          <w:szCs w:val="22"/>
        </w:rPr>
        <w:t>成员国的其他大会注意“外聘审计员的报告”（文件WO/PBC/31/3）。</w:t>
      </w:r>
    </w:p>
    <w:p w14:paraId="6A4A5125" w14:textId="77777777" w:rsidR="003E0921" w:rsidRPr="002867E6" w:rsidRDefault="00FC7642" w:rsidP="002867E6">
      <w:pPr>
        <w:pStyle w:val="ONUME"/>
        <w:keepNext/>
        <w:spacing w:beforeLines="200" w:before="480" w:afterLines="50" w:after="120" w:line="340" w:lineRule="atLeast"/>
        <w:ind w:left="1701" w:hanging="1701"/>
        <w:jc w:val="both"/>
        <w:rPr>
          <w:rFonts w:ascii="SimHei" w:eastAsia="SimHei" w:hAnsi="SimHei"/>
          <w:sz w:val="21"/>
          <w:szCs w:val="21"/>
        </w:rPr>
      </w:pPr>
      <w:r w:rsidRPr="002867E6">
        <w:rPr>
          <w:rFonts w:ascii="SimHei" w:eastAsia="SimHei" w:hAnsi="SimHei" w:hint="eastAsia"/>
          <w:sz w:val="21"/>
          <w:szCs w:val="21"/>
        </w:rPr>
        <w:t>议程第</w:t>
      </w:r>
      <w:r w:rsidR="00666A01" w:rsidRPr="002867E6">
        <w:rPr>
          <w:rFonts w:ascii="SimHei" w:eastAsia="SimHei" w:hAnsi="SimHei" w:hint="eastAsia"/>
          <w:sz w:val="21"/>
          <w:szCs w:val="21"/>
        </w:rPr>
        <w:t>6</w:t>
      </w:r>
      <w:r w:rsidRPr="002867E6">
        <w:rPr>
          <w:rFonts w:ascii="SimHei" w:eastAsia="SimHei" w:hAnsi="SimHei" w:hint="eastAsia"/>
          <w:sz w:val="21"/>
          <w:szCs w:val="21"/>
        </w:rPr>
        <w:t>项</w:t>
      </w:r>
      <w:r w:rsidRPr="002867E6">
        <w:rPr>
          <w:rFonts w:ascii="SimHei" w:eastAsia="SimHei" w:hAnsi="SimHei"/>
          <w:sz w:val="21"/>
          <w:szCs w:val="21"/>
        </w:rPr>
        <w:tab/>
      </w:r>
      <w:r w:rsidR="00666A01" w:rsidRPr="002867E6">
        <w:rPr>
          <w:rFonts w:ascii="SimHei" w:eastAsia="SimHei" w:hAnsi="SimHei" w:hint="eastAsia"/>
          <w:sz w:val="21"/>
          <w:szCs w:val="21"/>
        </w:rPr>
        <w:t>内部监督司（监督司）司长的年度报告</w:t>
      </w:r>
    </w:p>
    <w:p w14:paraId="4017DAC4" w14:textId="77777777" w:rsidR="003E0921" w:rsidRPr="002867E6" w:rsidRDefault="00F910DD" w:rsidP="003E0921">
      <w:pPr>
        <w:pStyle w:val="ListParagraph"/>
        <w:spacing w:before="240" w:after="240"/>
        <w:ind w:left="0"/>
        <w:contextualSpacing w:val="0"/>
        <w:rPr>
          <w:rFonts w:ascii="SimSun" w:hAnsi="SimSun"/>
          <w:sz w:val="21"/>
        </w:rPr>
      </w:pPr>
      <w:r w:rsidRPr="002867E6">
        <w:rPr>
          <w:rFonts w:ascii="SimSun" w:hAnsi="SimSun"/>
          <w:sz w:val="21"/>
        </w:rPr>
        <w:t>文件</w:t>
      </w:r>
      <w:r w:rsidR="003E0921" w:rsidRPr="002867E6">
        <w:rPr>
          <w:rFonts w:ascii="SimSun" w:hAnsi="SimSun"/>
          <w:sz w:val="21"/>
        </w:rPr>
        <w:t>WO/PBC/</w:t>
      </w:r>
      <w:r w:rsidR="003C7409" w:rsidRPr="002867E6">
        <w:rPr>
          <w:rFonts w:ascii="SimSun" w:hAnsi="SimSun"/>
          <w:sz w:val="21"/>
        </w:rPr>
        <w:t>31/4</w:t>
      </w:r>
      <w:r w:rsidR="00C30F08">
        <w:rPr>
          <w:rFonts w:ascii="SimSun" w:hAnsi="SimSun"/>
          <w:sz w:val="21"/>
        </w:rPr>
        <w:t>。</w:t>
      </w:r>
    </w:p>
    <w:p w14:paraId="6E306F29" w14:textId="77777777" w:rsidR="003E0921" w:rsidRPr="002867E6" w:rsidRDefault="001626C8" w:rsidP="00241088">
      <w:pPr>
        <w:pStyle w:val="ONUME"/>
        <w:overflowPunct w:val="0"/>
        <w:spacing w:afterLines="50" w:after="120" w:line="340" w:lineRule="atLeast"/>
        <w:ind w:firstLine="567"/>
        <w:jc w:val="both"/>
        <w:rPr>
          <w:rFonts w:ascii="KaiTi" w:eastAsia="KaiTi" w:hAnsi="KaiTi"/>
          <w:sz w:val="21"/>
        </w:rPr>
      </w:pPr>
      <w:r w:rsidRPr="002867E6">
        <w:rPr>
          <w:rFonts w:ascii="KaiTi" w:eastAsia="KaiTi" w:hAnsi="KaiTi" w:hint="eastAsia"/>
          <w:sz w:val="21"/>
        </w:rPr>
        <w:t>计划和预算委员会注意到“内部监督司（</w:t>
      </w:r>
      <w:r w:rsidRPr="00241088">
        <w:rPr>
          <w:rFonts w:ascii="KaiTi" w:eastAsia="KaiTi" w:hAnsi="KaiTi" w:hint="eastAsia"/>
          <w:sz w:val="21"/>
          <w:szCs w:val="21"/>
        </w:rPr>
        <w:t>监督</w:t>
      </w:r>
      <w:r w:rsidRPr="002867E6">
        <w:rPr>
          <w:rFonts w:ascii="KaiTi" w:eastAsia="KaiTi" w:hAnsi="KaiTi" w:hint="eastAsia"/>
          <w:sz w:val="21"/>
        </w:rPr>
        <w:t>司）司长的年度报告”（文件WO/PBC/31/4）</w:t>
      </w:r>
      <w:r w:rsidR="00BE2F17">
        <w:rPr>
          <w:rFonts w:ascii="KaiTi" w:eastAsia="KaiTi" w:hAnsi="KaiTi" w:hint="eastAsia"/>
          <w:sz w:val="21"/>
        </w:rPr>
        <w:t>，鼓励秘书处考虑</w:t>
      </w:r>
      <w:r w:rsidR="002C114E">
        <w:rPr>
          <w:rFonts w:ascii="KaiTi" w:eastAsia="KaiTi" w:hAnsi="KaiTi" w:hint="eastAsia"/>
          <w:sz w:val="21"/>
        </w:rPr>
        <w:t>该</w:t>
      </w:r>
      <w:r w:rsidR="00BE2F17">
        <w:rPr>
          <w:rFonts w:ascii="KaiTi" w:eastAsia="KaiTi" w:hAnsi="KaiTi" w:hint="eastAsia"/>
          <w:sz w:val="21"/>
        </w:rPr>
        <w:t>报告的各项建议</w:t>
      </w:r>
      <w:r w:rsidRPr="002867E6">
        <w:rPr>
          <w:rFonts w:ascii="KaiTi" w:eastAsia="KaiTi" w:hAnsi="KaiTi" w:hint="eastAsia"/>
          <w:sz w:val="21"/>
        </w:rPr>
        <w:t>。</w:t>
      </w:r>
    </w:p>
    <w:p w14:paraId="53256F8E" w14:textId="77777777" w:rsidR="003E0921" w:rsidRPr="002867E6" w:rsidRDefault="00FC7642" w:rsidP="002867E6">
      <w:pPr>
        <w:pStyle w:val="ONUME"/>
        <w:keepNext/>
        <w:spacing w:beforeLines="200" w:before="480" w:afterLines="50" w:after="120" w:line="340" w:lineRule="atLeast"/>
        <w:ind w:left="1701" w:hanging="1701"/>
        <w:jc w:val="both"/>
        <w:rPr>
          <w:rFonts w:ascii="SimHei" w:eastAsia="SimHei" w:hAnsi="SimHei"/>
          <w:sz w:val="21"/>
          <w:szCs w:val="21"/>
        </w:rPr>
      </w:pPr>
      <w:r w:rsidRPr="002867E6">
        <w:rPr>
          <w:rFonts w:ascii="SimHei" w:eastAsia="SimHei" w:hAnsi="SimHei" w:hint="eastAsia"/>
          <w:sz w:val="21"/>
          <w:szCs w:val="21"/>
        </w:rPr>
        <w:t>议程第</w:t>
      </w:r>
      <w:r w:rsidR="00666A01" w:rsidRPr="002867E6">
        <w:rPr>
          <w:rFonts w:ascii="SimHei" w:eastAsia="SimHei" w:hAnsi="SimHei" w:hint="eastAsia"/>
          <w:sz w:val="21"/>
          <w:szCs w:val="21"/>
        </w:rPr>
        <w:t>7</w:t>
      </w:r>
      <w:r w:rsidRPr="002867E6">
        <w:rPr>
          <w:rFonts w:ascii="SimHei" w:eastAsia="SimHei" w:hAnsi="SimHei" w:hint="eastAsia"/>
          <w:sz w:val="21"/>
          <w:szCs w:val="21"/>
        </w:rPr>
        <w:t>项</w:t>
      </w:r>
      <w:r w:rsidRPr="002867E6">
        <w:rPr>
          <w:rFonts w:ascii="SimHei" w:eastAsia="SimHei" w:hAnsi="SimHei"/>
          <w:sz w:val="21"/>
          <w:szCs w:val="21"/>
        </w:rPr>
        <w:tab/>
      </w:r>
      <w:r w:rsidR="00666A01" w:rsidRPr="002867E6">
        <w:rPr>
          <w:rFonts w:ascii="SimHei" w:eastAsia="SimHei" w:hAnsi="SimHei" w:hint="eastAsia"/>
          <w:sz w:val="21"/>
          <w:szCs w:val="21"/>
        </w:rPr>
        <w:t>联合检查组（联检组）建议的落实进展报告</w:t>
      </w:r>
    </w:p>
    <w:p w14:paraId="5E357792" w14:textId="77777777" w:rsidR="003E0921" w:rsidRPr="002867E6" w:rsidRDefault="00F910DD" w:rsidP="003E0921">
      <w:pPr>
        <w:spacing w:before="240" w:after="240"/>
        <w:rPr>
          <w:rFonts w:ascii="SimSun" w:hAnsi="SimSun"/>
          <w:sz w:val="21"/>
        </w:rPr>
      </w:pPr>
      <w:r w:rsidRPr="002867E6">
        <w:rPr>
          <w:rFonts w:ascii="SimSun" w:hAnsi="SimSun"/>
          <w:sz w:val="21"/>
        </w:rPr>
        <w:t>文件</w:t>
      </w:r>
      <w:r w:rsidR="003E0921" w:rsidRPr="002867E6">
        <w:rPr>
          <w:rFonts w:ascii="SimSun" w:hAnsi="SimSun"/>
          <w:sz w:val="21"/>
        </w:rPr>
        <w:t>WO/PBC/</w:t>
      </w:r>
      <w:r w:rsidR="003C7409" w:rsidRPr="002867E6">
        <w:rPr>
          <w:rFonts w:ascii="SimSun" w:hAnsi="SimSun"/>
          <w:sz w:val="21"/>
        </w:rPr>
        <w:t>31/5</w:t>
      </w:r>
      <w:r w:rsidR="00C30F08">
        <w:rPr>
          <w:rFonts w:ascii="SimSun" w:hAnsi="SimSun"/>
          <w:sz w:val="21"/>
        </w:rPr>
        <w:t>。</w:t>
      </w:r>
    </w:p>
    <w:p w14:paraId="443905D6" w14:textId="77777777" w:rsidR="003E0921" w:rsidRPr="002867E6" w:rsidRDefault="001626C8" w:rsidP="007427B7">
      <w:pPr>
        <w:pStyle w:val="ONUME"/>
        <w:overflowPunct w:val="0"/>
        <w:spacing w:afterLines="50" w:after="120" w:line="340" w:lineRule="atLeast"/>
        <w:ind w:firstLine="567"/>
        <w:jc w:val="both"/>
        <w:rPr>
          <w:rFonts w:ascii="KaiTi" w:eastAsia="KaiTi" w:hAnsi="KaiTi"/>
          <w:iCs/>
          <w:sz w:val="21"/>
        </w:rPr>
      </w:pPr>
      <w:r w:rsidRPr="002867E6">
        <w:rPr>
          <w:rFonts w:ascii="KaiTi" w:eastAsia="KaiTi" w:hAnsi="KaiTi" w:hint="eastAsia"/>
          <w:iCs/>
          <w:sz w:val="21"/>
        </w:rPr>
        <w:t>计划和预算委员会（PBC）：</w:t>
      </w:r>
    </w:p>
    <w:p w14:paraId="5AA1CEDD" w14:textId="77777777" w:rsidR="003E0921" w:rsidRPr="002867E6" w:rsidRDefault="003E0921" w:rsidP="007427B7">
      <w:pPr>
        <w:pStyle w:val="ListParagraph"/>
        <w:tabs>
          <w:tab w:val="left" w:pos="1170"/>
        </w:tabs>
        <w:spacing w:afterLines="50" w:after="120" w:line="340" w:lineRule="atLeast"/>
        <w:ind w:left="567"/>
        <w:contextualSpacing w:val="0"/>
        <w:rPr>
          <w:rFonts w:ascii="KaiTi" w:eastAsia="KaiTi" w:hAnsi="KaiTi"/>
          <w:iCs/>
          <w:sz w:val="21"/>
        </w:rPr>
      </w:pPr>
      <w:r w:rsidRPr="002867E6">
        <w:rPr>
          <w:rFonts w:ascii="KaiTi" w:eastAsia="KaiTi" w:hAnsi="KaiTi"/>
          <w:iCs/>
          <w:sz w:val="21"/>
        </w:rPr>
        <w:t>(</w:t>
      </w:r>
      <w:proofErr w:type="spellStart"/>
      <w:r w:rsidRPr="002867E6">
        <w:rPr>
          <w:rFonts w:ascii="KaiTi" w:eastAsia="KaiTi" w:hAnsi="KaiTi"/>
          <w:iCs/>
          <w:sz w:val="21"/>
        </w:rPr>
        <w:t>i</w:t>
      </w:r>
      <w:proofErr w:type="spellEnd"/>
      <w:r w:rsidRPr="002867E6">
        <w:rPr>
          <w:rFonts w:ascii="KaiTi" w:eastAsia="KaiTi" w:hAnsi="KaiTi"/>
          <w:iCs/>
          <w:sz w:val="21"/>
        </w:rPr>
        <w:t>)</w:t>
      </w:r>
      <w:r w:rsidRPr="002867E6">
        <w:rPr>
          <w:rFonts w:ascii="KaiTi" w:eastAsia="KaiTi" w:hAnsi="KaiTi"/>
          <w:iCs/>
          <w:sz w:val="21"/>
        </w:rPr>
        <w:tab/>
      </w:r>
      <w:r w:rsidR="001626C8" w:rsidRPr="002867E6">
        <w:rPr>
          <w:rFonts w:ascii="KaiTi" w:eastAsia="KaiTi" w:hAnsi="KaiTi" w:hint="eastAsia"/>
          <w:iCs/>
          <w:sz w:val="21"/>
        </w:rPr>
        <w:t>注意到本报告（文件WO/PBC/31/5）；</w:t>
      </w:r>
    </w:p>
    <w:p w14:paraId="0C89D240" w14:textId="77777777" w:rsidR="003E0921" w:rsidRPr="002867E6" w:rsidRDefault="003E0921" w:rsidP="007427B7">
      <w:pPr>
        <w:pStyle w:val="ListParagraph"/>
        <w:tabs>
          <w:tab w:val="left" w:pos="1170"/>
        </w:tabs>
        <w:spacing w:afterLines="50" w:after="120" w:line="340" w:lineRule="atLeast"/>
        <w:ind w:left="567"/>
        <w:contextualSpacing w:val="0"/>
        <w:rPr>
          <w:rFonts w:ascii="KaiTi" w:eastAsia="KaiTi" w:hAnsi="KaiTi"/>
          <w:iCs/>
          <w:sz w:val="21"/>
        </w:rPr>
      </w:pPr>
      <w:r w:rsidRPr="002867E6">
        <w:rPr>
          <w:rFonts w:ascii="KaiTi" w:eastAsia="KaiTi" w:hAnsi="KaiTi"/>
          <w:iCs/>
          <w:sz w:val="21"/>
        </w:rPr>
        <w:t>(ii)</w:t>
      </w:r>
      <w:r w:rsidRPr="002867E6">
        <w:rPr>
          <w:rFonts w:ascii="KaiTi" w:eastAsia="KaiTi" w:hAnsi="KaiTi"/>
          <w:iCs/>
          <w:sz w:val="21"/>
        </w:rPr>
        <w:tab/>
      </w:r>
      <w:r w:rsidR="001626C8" w:rsidRPr="002867E6">
        <w:rPr>
          <w:rFonts w:ascii="KaiTi" w:eastAsia="KaiTi" w:hAnsi="KaiTi" w:hint="eastAsia"/>
          <w:iCs/>
          <w:sz w:val="21"/>
        </w:rPr>
        <w:t>欢迎并核可秘书处对本报告所载的下述建议落实情况的评估：</w:t>
      </w:r>
    </w:p>
    <w:p w14:paraId="1E538C30" w14:textId="77777777" w:rsidR="001626C8" w:rsidRPr="002867E6" w:rsidRDefault="001626C8" w:rsidP="007427B7">
      <w:pPr>
        <w:pStyle w:val="ListParagraph"/>
        <w:numPr>
          <w:ilvl w:val="0"/>
          <w:numId w:val="14"/>
        </w:numPr>
        <w:spacing w:afterLines="50" w:after="120" w:line="340" w:lineRule="atLeast"/>
        <w:ind w:left="1491" w:hanging="357"/>
        <w:rPr>
          <w:rFonts w:ascii="KaiTi" w:eastAsia="KaiTi" w:hAnsi="KaiTi"/>
          <w:iCs/>
          <w:sz w:val="21"/>
        </w:rPr>
      </w:pPr>
      <w:r w:rsidRPr="002867E6">
        <w:rPr>
          <w:rFonts w:ascii="KaiTi" w:eastAsia="KaiTi" w:hAnsi="KaiTi" w:hint="eastAsia"/>
          <w:iCs/>
          <w:sz w:val="21"/>
        </w:rPr>
        <w:t>JIU/REP/2019/9（建议2）；</w:t>
      </w:r>
    </w:p>
    <w:p w14:paraId="0635C3FD" w14:textId="77777777" w:rsidR="001626C8" w:rsidRPr="002867E6" w:rsidRDefault="001626C8" w:rsidP="007427B7">
      <w:pPr>
        <w:pStyle w:val="ListParagraph"/>
        <w:numPr>
          <w:ilvl w:val="0"/>
          <w:numId w:val="14"/>
        </w:numPr>
        <w:spacing w:afterLines="50" w:after="120" w:line="340" w:lineRule="atLeast"/>
        <w:ind w:left="1491" w:hanging="357"/>
        <w:rPr>
          <w:rFonts w:ascii="KaiTi" w:eastAsia="KaiTi" w:hAnsi="KaiTi"/>
          <w:iCs/>
          <w:sz w:val="21"/>
        </w:rPr>
      </w:pPr>
      <w:r w:rsidRPr="002867E6">
        <w:rPr>
          <w:rFonts w:ascii="KaiTi" w:eastAsia="KaiTi" w:hAnsi="KaiTi" w:hint="eastAsia"/>
          <w:iCs/>
          <w:sz w:val="21"/>
        </w:rPr>
        <w:t>JIU/REP/2019/6（建议2、3、5和7）；</w:t>
      </w:r>
    </w:p>
    <w:p w14:paraId="57AC7D60" w14:textId="77777777" w:rsidR="001626C8" w:rsidRPr="002867E6" w:rsidRDefault="001626C8" w:rsidP="007427B7">
      <w:pPr>
        <w:pStyle w:val="ListParagraph"/>
        <w:numPr>
          <w:ilvl w:val="0"/>
          <w:numId w:val="14"/>
        </w:numPr>
        <w:spacing w:afterLines="50" w:after="120" w:line="340" w:lineRule="atLeast"/>
        <w:ind w:left="1491" w:hanging="357"/>
        <w:rPr>
          <w:rFonts w:ascii="KaiTi" w:eastAsia="KaiTi" w:hAnsi="KaiTi"/>
          <w:iCs/>
          <w:sz w:val="21"/>
        </w:rPr>
      </w:pPr>
      <w:r w:rsidRPr="002867E6">
        <w:rPr>
          <w:rFonts w:ascii="KaiTi" w:eastAsia="KaiTi" w:hAnsi="KaiTi" w:hint="eastAsia"/>
          <w:iCs/>
          <w:sz w:val="21"/>
        </w:rPr>
        <w:t>JIU/REP/2019/5（建议2）；</w:t>
      </w:r>
    </w:p>
    <w:p w14:paraId="0F52BC1F" w14:textId="77777777" w:rsidR="001626C8" w:rsidRPr="002867E6" w:rsidRDefault="001626C8" w:rsidP="007427B7">
      <w:pPr>
        <w:pStyle w:val="ListParagraph"/>
        <w:numPr>
          <w:ilvl w:val="0"/>
          <w:numId w:val="14"/>
        </w:numPr>
        <w:spacing w:afterLines="50" w:after="120" w:line="340" w:lineRule="atLeast"/>
        <w:ind w:left="1491" w:hanging="357"/>
        <w:rPr>
          <w:rFonts w:ascii="KaiTi" w:eastAsia="KaiTi" w:hAnsi="KaiTi"/>
          <w:iCs/>
          <w:sz w:val="21"/>
        </w:rPr>
      </w:pPr>
      <w:r w:rsidRPr="002867E6">
        <w:rPr>
          <w:rFonts w:ascii="KaiTi" w:eastAsia="KaiTi" w:hAnsi="KaiTi" w:hint="eastAsia"/>
          <w:iCs/>
          <w:sz w:val="21"/>
        </w:rPr>
        <w:t>JIU/REP/2019/4（建议1）；</w:t>
      </w:r>
    </w:p>
    <w:p w14:paraId="7407A87B" w14:textId="77777777" w:rsidR="003E0921" w:rsidRPr="007427B7" w:rsidRDefault="001626C8" w:rsidP="007427B7">
      <w:pPr>
        <w:pStyle w:val="ListParagraph"/>
        <w:numPr>
          <w:ilvl w:val="0"/>
          <w:numId w:val="14"/>
        </w:numPr>
        <w:spacing w:afterLines="50" w:after="120" w:line="340" w:lineRule="atLeast"/>
        <w:ind w:left="1491" w:hanging="357"/>
        <w:contextualSpacing w:val="0"/>
        <w:rPr>
          <w:rFonts w:ascii="KaiTi" w:eastAsia="KaiTi" w:hAnsi="KaiTi"/>
          <w:iCs/>
          <w:sz w:val="21"/>
        </w:rPr>
      </w:pPr>
      <w:r w:rsidRPr="007427B7">
        <w:rPr>
          <w:rFonts w:ascii="KaiTi" w:eastAsia="KaiTi" w:hAnsi="KaiTi" w:hint="eastAsia"/>
          <w:iCs/>
          <w:sz w:val="21"/>
        </w:rPr>
        <w:t>JIU/REP/2019/2（建议4）；</w:t>
      </w:r>
    </w:p>
    <w:p w14:paraId="64D771DD" w14:textId="77777777" w:rsidR="00BE2F17" w:rsidRDefault="00BE2F17" w:rsidP="00BE2F17">
      <w:pPr>
        <w:pStyle w:val="ListParagraph"/>
        <w:tabs>
          <w:tab w:val="left" w:pos="1170"/>
          <w:tab w:val="center" w:pos="4961"/>
        </w:tabs>
        <w:spacing w:afterLines="50" w:after="120" w:line="340" w:lineRule="atLeast"/>
        <w:ind w:left="567"/>
        <w:contextualSpacing w:val="0"/>
        <w:rPr>
          <w:rFonts w:ascii="KaiTi" w:eastAsia="KaiTi" w:hAnsi="KaiTi"/>
          <w:iCs/>
          <w:sz w:val="21"/>
        </w:rPr>
      </w:pPr>
      <w:r w:rsidRPr="002867E6">
        <w:rPr>
          <w:rFonts w:ascii="KaiTi" w:eastAsia="KaiTi" w:hAnsi="KaiTi"/>
          <w:iCs/>
          <w:sz w:val="21"/>
        </w:rPr>
        <w:t>(iii)</w:t>
      </w:r>
      <w:r w:rsidRPr="002867E6">
        <w:rPr>
          <w:rFonts w:ascii="KaiTi" w:eastAsia="KaiTi" w:hAnsi="KaiTi"/>
          <w:iCs/>
          <w:sz w:val="21"/>
        </w:rPr>
        <w:tab/>
      </w:r>
      <w:r>
        <w:rPr>
          <w:rFonts w:ascii="KaiTi" w:eastAsia="KaiTi" w:hAnsi="KaiTi" w:hint="eastAsia"/>
          <w:iCs/>
          <w:sz w:val="21"/>
        </w:rPr>
        <w:t>注意到</w:t>
      </w:r>
      <w:r w:rsidRPr="002867E6">
        <w:rPr>
          <w:rFonts w:ascii="KaiTi" w:eastAsia="KaiTi" w:hAnsi="KaiTi" w:hint="eastAsia"/>
          <w:iCs/>
          <w:sz w:val="21"/>
        </w:rPr>
        <w:t>JIU/REP/2019/6</w:t>
      </w:r>
      <w:r>
        <w:rPr>
          <w:rFonts w:ascii="KaiTi" w:eastAsia="KaiTi" w:hAnsi="KaiTi" w:hint="eastAsia"/>
          <w:iCs/>
          <w:sz w:val="21"/>
        </w:rPr>
        <w:t>建议6的落实情况是“正在落实”；</w:t>
      </w:r>
    </w:p>
    <w:p w14:paraId="38381CCD" w14:textId="77777777" w:rsidR="003E0921" w:rsidRPr="002867E6" w:rsidRDefault="003E0921" w:rsidP="007427B7">
      <w:pPr>
        <w:pStyle w:val="ListParagraph"/>
        <w:tabs>
          <w:tab w:val="left" w:pos="1170"/>
        </w:tabs>
        <w:spacing w:afterLines="50" w:after="120" w:line="340" w:lineRule="atLeast"/>
        <w:ind w:left="567"/>
        <w:contextualSpacing w:val="0"/>
        <w:rPr>
          <w:rFonts w:ascii="KaiTi" w:eastAsia="KaiTi" w:hAnsi="KaiTi"/>
          <w:iCs/>
          <w:sz w:val="21"/>
        </w:rPr>
      </w:pPr>
      <w:r w:rsidRPr="002867E6">
        <w:rPr>
          <w:rFonts w:ascii="KaiTi" w:eastAsia="KaiTi" w:hAnsi="KaiTi"/>
          <w:iCs/>
          <w:sz w:val="21"/>
        </w:rPr>
        <w:t>(i</w:t>
      </w:r>
      <w:r w:rsidR="00BE2F17">
        <w:rPr>
          <w:rFonts w:ascii="KaiTi" w:eastAsia="KaiTi" w:hAnsi="KaiTi"/>
          <w:iCs/>
          <w:sz w:val="21"/>
        </w:rPr>
        <w:t>v</w:t>
      </w:r>
      <w:r w:rsidRPr="002867E6">
        <w:rPr>
          <w:rFonts w:ascii="KaiTi" w:eastAsia="KaiTi" w:hAnsi="KaiTi"/>
          <w:iCs/>
          <w:sz w:val="21"/>
        </w:rPr>
        <w:t>)</w:t>
      </w:r>
      <w:r w:rsidRPr="002867E6">
        <w:rPr>
          <w:rFonts w:ascii="KaiTi" w:eastAsia="KaiTi" w:hAnsi="KaiTi"/>
          <w:iCs/>
          <w:sz w:val="21"/>
        </w:rPr>
        <w:tab/>
      </w:r>
      <w:r w:rsidR="001626C8" w:rsidRPr="002867E6">
        <w:rPr>
          <w:rFonts w:ascii="KaiTi" w:eastAsia="KaiTi" w:hAnsi="KaiTi" w:hint="eastAsia"/>
          <w:iCs/>
          <w:sz w:val="21"/>
        </w:rPr>
        <w:t>请秘书处就未完成的联合检查组（联检组）建议提出评估意见，供成员国审议。</w:t>
      </w:r>
    </w:p>
    <w:p w14:paraId="5BB5C56E" w14:textId="77777777" w:rsidR="003E0921" w:rsidRPr="002867E6" w:rsidRDefault="00FC7642" w:rsidP="002867E6">
      <w:pPr>
        <w:pStyle w:val="ONUME"/>
        <w:keepNext/>
        <w:spacing w:beforeLines="200" w:before="480" w:afterLines="50" w:after="120" w:line="340" w:lineRule="atLeast"/>
        <w:ind w:left="1701" w:hanging="1701"/>
        <w:jc w:val="both"/>
        <w:rPr>
          <w:rFonts w:ascii="SimHei" w:eastAsia="SimHei" w:hAnsi="SimHei"/>
          <w:sz w:val="21"/>
          <w:szCs w:val="21"/>
        </w:rPr>
      </w:pPr>
      <w:r w:rsidRPr="002867E6">
        <w:rPr>
          <w:rFonts w:ascii="SimHei" w:eastAsia="SimHei" w:hAnsi="SimHei" w:hint="eastAsia"/>
          <w:sz w:val="21"/>
          <w:szCs w:val="21"/>
        </w:rPr>
        <w:lastRenderedPageBreak/>
        <w:t>议程第</w:t>
      </w:r>
      <w:r w:rsidR="00666A01" w:rsidRPr="002867E6">
        <w:rPr>
          <w:rFonts w:ascii="SimHei" w:eastAsia="SimHei" w:hAnsi="SimHei" w:hint="eastAsia"/>
          <w:sz w:val="21"/>
          <w:szCs w:val="21"/>
        </w:rPr>
        <w:t>8</w:t>
      </w:r>
      <w:r w:rsidRPr="002867E6">
        <w:rPr>
          <w:rFonts w:ascii="SimHei" w:eastAsia="SimHei" w:hAnsi="SimHei" w:hint="eastAsia"/>
          <w:sz w:val="21"/>
          <w:szCs w:val="21"/>
        </w:rPr>
        <w:t>项</w:t>
      </w:r>
      <w:r w:rsidRPr="002867E6">
        <w:rPr>
          <w:rFonts w:ascii="SimHei" w:eastAsia="SimHei" w:hAnsi="SimHei"/>
          <w:sz w:val="21"/>
          <w:szCs w:val="21"/>
        </w:rPr>
        <w:tab/>
      </w:r>
      <w:r w:rsidR="00666A01" w:rsidRPr="002867E6">
        <w:rPr>
          <w:rFonts w:ascii="SimHei" w:eastAsia="SimHei" w:hAnsi="SimHei" w:hint="eastAsia"/>
          <w:sz w:val="21"/>
          <w:szCs w:val="21"/>
        </w:rPr>
        <w:t>2018/2019年产权组织绩效报告</w:t>
      </w:r>
    </w:p>
    <w:p w14:paraId="6763E872" w14:textId="77777777" w:rsidR="003E0921" w:rsidRPr="002867E6" w:rsidRDefault="00F910DD" w:rsidP="003E0921">
      <w:pPr>
        <w:pStyle w:val="ListParagraph"/>
        <w:keepNext/>
        <w:spacing w:before="240" w:after="240"/>
        <w:ind w:left="0"/>
        <w:contextualSpacing w:val="0"/>
        <w:rPr>
          <w:rFonts w:ascii="SimSun" w:hAnsi="SimSun"/>
          <w:sz w:val="21"/>
        </w:rPr>
      </w:pPr>
      <w:r w:rsidRPr="002867E6">
        <w:rPr>
          <w:rFonts w:ascii="SimSun" w:hAnsi="SimSun"/>
          <w:sz w:val="21"/>
        </w:rPr>
        <w:t>文件</w:t>
      </w:r>
      <w:r w:rsidR="003C7409" w:rsidRPr="002867E6">
        <w:rPr>
          <w:rFonts w:ascii="SimSun" w:hAnsi="SimSun"/>
          <w:sz w:val="21"/>
        </w:rPr>
        <w:t>WO/PBC/31/6</w:t>
      </w:r>
      <w:r w:rsidR="00C30F08">
        <w:rPr>
          <w:rFonts w:ascii="SimSun" w:hAnsi="SimSun"/>
          <w:sz w:val="21"/>
        </w:rPr>
        <w:t>。</w:t>
      </w:r>
    </w:p>
    <w:p w14:paraId="7ED9554C" w14:textId="77777777" w:rsidR="004A2EF5" w:rsidRPr="002867E6" w:rsidRDefault="00D554B6" w:rsidP="00241088">
      <w:pPr>
        <w:pStyle w:val="ONUME"/>
        <w:overflowPunct w:val="0"/>
        <w:spacing w:afterLines="50" w:after="120" w:line="340" w:lineRule="atLeast"/>
        <w:ind w:firstLine="567"/>
        <w:jc w:val="both"/>
        <w:rPr>
          <w:rFonts w:ascii="KaiTi" w:eastAsia="KaiTi" w:hAnsi="KaiTi"/>
          <w:sz w:val="21"/>
        </w:rPr>
      </w:pPr>
      <w:r w:rsidRPr="002867E6">
        <w:rPr>
          <w:rFonts w:ascii="KaiTi" w:eastAsia="KaiTi" w:hAnsi="KaiTi" w:hint="eastAsia"/>
          <w:sz w:val="21"/>
        </w:rPr>
        <w:t>计划和预算委员会（PBC）对2018/19年产权组织绩效报告（WPR）（文件WO/PBC/31/6）和内部监督司（监督司）关于2018/19年产权组织</w:t>
      </w:r>
      <w:r w:rsidRPr="00241088">
        <w:rPr>
          <w:rFonts w:ascii="KaiTi" w:eastAsia="KaiTi" w:hAnsi="KaiTi" w:hint="eastAsia"/>
          <w:sz w:val="21"/>
          <w:szCs w:val="21"/>
        </w:rPr>
        <w:t>绩效</w:t>
      </w:r>
      <w:r w:rsidRPr="002867E6">
        <w:rPr>
          <w:rFonts w:ascii="KaiTi" w:eastAsia="KaiTi" w:hAnsi="KaiTi" w:hint="eastAsia"/>
          <w:sz w:val="21"/>
        </w:rPr>
        <w:t>报告的审定报告（文件WO/PBC/31/7）进行了审查，承认其性质为秘书处的自我评估，建议产权组织各大会注意产权组织2018/19两年期在实现预期成果方面取得的积极财务绩效和计划绩效。</w:t>
      </w:r>
    </w:p>
    <w:p w14:paraId="72AA366C" w14:textId="77777777" w:rsidR="00364ECC" w:rsidRPr="002867E6" w:rsidRDefault="00FC7642" w:rsidP="002867E6">
      <w:pPr>
        <w:pStyle w:val="ONUME"/>
        <w:keepNext/>
        <w:spacing w:beforeLines="200" w:before="480" w:afterLines="50" w:after="120" w:line="340" w:lineRule="atLeast"/>
        <w:ind w:left="1701" w:hanging="1701"/>
        <w:jc w:val="both"/>
        <w:rPr>
          <w:rFonts w:ascii="SimHei" w:eastAsia="SimHei" w:hAnsi="SimHei"/>
          <w:sz w:val="21"/>
          <w:szCs w:val="21"/>
        </w:rPr>
      </w:pPr>
      <w:r w:rsidRPr="002867E6">
        <w:rPr>
          <w:rFonts w:ascii="SimHei" w:eastAsia="SimHei" w:hAnsi="SimHei" w:hint="eastAsia"/>
          <w:sz w:val="21"/>
          <w:szCs w:val="21"/>
        </w:rPr>
        <w:t>议程第</w:t>
      </w:r>
      <w:r w:rsidR="00666A01" w:rsidRPr="002867E6">
        <w:rPr>
          <w:rFonts w:ascii="SimHei" w:eastAsia="SimHei" w:hAnsi="SimHei" w:hint="eastAsia"/>
          <w:sz w:val="21"/>
          <w:szCs w:val="21"/>
        </w:rPr>
        <w:t>9</w:t>
      </w:r>
      <w:r w:rsidRPr="002867E6">
        <w:rPr>
          <w:rFonts w:ascii="SimHei" w:eastAsia="SimHei" w:hAnsi="SimHei" w:hint="eastAsia"/>
          <w:sz w:val="21"/>
          <w:szCs w:val="21"/>
        </w:rPr>
        <w:t>项</w:t>
      </w:r>
      <w:r w:rsidRPr="002867E6">
        <w:rPr>
          <w:rFonts w:ascii="SimHei" w:eastAsia="SimHei" w:hAnsi="SimHei"/>
          <w:sz w:val="21"/>
          <w:szCs w:val="21"/>
        </w:rPr>
        <w:tab/>
      </w:r>
      <w:r w:rsidR="00666A01" w:rsidRPr="002867E6">
        <w:rPr>
          <w:rFonts w:ascii="SimHei" w:eastAsia="SimHei" w:hAnsi="SimHei" w:hint="eastAsia"/>
          <w:sz w:val="21"/>
          <w:szCs w:val="21"/>
        </w:rPr>
        <w:t>内部监督司（监督司）关于2018/19年产权组织绩效报告的审定报告</w:t>
      </w:r>
    </w:p>
    <w:p w14:paraId="06F6CA25" w14:textId="77777777" w:rsidR="006D5178" w:rsidRPr="002867E6" w:rsidRDefault="00F910DD" w:rsidP="00C76F69">
      <w:pPr>
        <w:pStyle w:val="ListParagraph"/>
        <w:keepNext/>
        <w:spacing w:before="240" w:after="240"/>
        <w:ind w:left="0"/>
        <w:contextualSpacing w:val="0"/>
        <w:rPr>
          <w:rFonts w:ascii="SimSun" w:hAnsi="SimSun"/>
          <w:sz w:val="21"/>
        </w:rPr>
      </w:pPr>
      <w:r w:rsidRPr="002867E6">
        <w:rPr>
          <w:rFonts w:ascii="SimSun" w:hAnsi="SimSun"/>
          <w:sz w:val="21"/>
        </w:rPr>
        <w:t>文件</w:t>
      </w:r>
      <w:r w:rsidR="006D5178" w:rsidRPr="002867E6">
        <w:rPr>
          <w:rFonts w:ascii="SimSun" w:hAnsi="SimSun"/>
          <w:sz w:val="21"/>
        </w:rPr>
        <w:t>WO/PBC/31/7</w:t>
      </w:r>
      <w:r w:rsidR="00C30F08">
        <w:rPr>
          <w:rFonts w:ascii="SimSun" w:hAnsi="SimSun"/>
          <w:sz w:val="21"/>
        </w:rPr>
        <w:t>。</w:t>
      </w:r>
    </w:p>
    <w:p w14:paraId="44B59920" w14:textId="77777777" w:rsidR="00364ECC" w:rsidRPr="002867E6" w:rsidRDefault="00D554B6" w:rsidP="00241088">
      <w:pPr>
        <w:pStyle w:val="ONUME"/>
        <w:overflowPunct w:val="0"/>
        <w:spacing w:afterLines="50" w:after="120" w:line="340" w:lineRule="atLeast"/>
        <w:ind w:firstLine="567"/>
        <w:jc w:val="both"/>
        <w:rPr>
          <w:rFonts w:ascii="KaiTi" w:eastAsia="KaiTi" w:hAnsi="KaiTi"/>
          <w:sz w:val="21"/>
        </w:rPr>
      </w:pPr>
      <w:r w:rsidRPr="002867E6">
        <w:rPr>
          <w:rFonts w:ascii="KaiTi" w:eastAsia="KaiTi" w:hAnsi="KaiTi" w:hint="eastAsia"/>
          <w:sz w:val="21"/>
        </w:rPr>
        <w:t>计划和预算委员会（PBC）注意到监督司关于《2018/19年产权组织绩效报告》的审定报告（文件WO/PBC/31/7）。</w:t>
      </w:r>
    </w:p>
    <w:p w14:paraId="05C0367F" w14:textId="77777777" w:rsidR="003E0921" w:rsidRPr="002867E6" w:rsidRDefault="00FC7642" w:rsidP="002867E6">
      <w:pPr>
        <w:pStyle w:val="ONUME"/>
        <w:keepNext/>
        <w:spacing w:beforeLines="200" w:before="480" w:afterLines="50" w:after="120" w:line="340" w:lineRule="atLeast"/>
        <w:ind w:left="1701" w:hanging="1701"/>
        <w:jc w:val="both"/>
        <w:rPr>
          <w:rFonts w:ascii="SimHei" w:eastAsia="SimHei" w:hAnsi="SimHei"/>
          <w:sz w:val="21"/>
          <w:szCs w:val="21"/>
        </w:rPr>
      </w:pPr>
      <w:r w:rsidRPr="002867E6">
        <w:rPr>
          <w:rFonts w:ascii="SimHei" w:eastAsia="SimHei" w:hAnsi="SimHei" w:hint="eastAsia"/>
          <w:sz w:val="21"/>
          <w:szCs w:val="21"/>
        </w:rPr>
        <w:t>议程第</w:t>
      </w:r>
      <w:r w:rsidR="00666A01" w:rsidRPr="002867E6">
        <w:rPr>
          <w:rFonts w:ascii="SimHei" w:eastAsia="SimHei" w:hAnsi="SimHei" w:hint="eastAsia"/>
          <w:sz w:val="21"/>
          <w:szCs w:val="21"/>
        </w:rPr>
        <w:t>10</w:t>
      </w:r>
      <w:r w:rsidRPr="002867E6">
        <w:rPr>
          <w:rFonts w:ascii="SimHei" w:eastAsia="SimHei" w:hAnsi="SimHei" w:hint="eastAsia"/>
          <w:sz w:val="21"/>
          <w:szCs w:val="21"/>
        </w:rPr>
        <w:t>项</w:t>
      </w:r>
      <w:r w:rsidRPr="002867E6">
        <w:rPr>
          <w:rFonts w:ascii="SimHei" w:eastAsia="SimHei" w:hAnsi="SimHei"/>
          <w:sz w:val="21"/>
          <w:szCs w:val="21"/>
        </w:rPr>
        <w:tab/>
      </w:r>
      <w:r w:rsidR="00666A01" w:rsidRPr="002867E6">
        <w:rPr>
          <w:rFonts w:ascii="SimHei" w:eastAsia="SimHei" w:hAnsi="SimHei" w:hint="eastAsia"/>
          <w:sz w:val="21"/>
          <w:szCs w:val="21"/>
        </w:rPr>
        <w:t>2019年年度财务报表；截至2020年6月30日的会费缴纳情况</w:t>
      </w:r>
    </w:p>
    <w:p w14:paraId="39F75FC2" w14:textId="77777777" w:rsidR="003E0921" w:rsidRPr="0002234A" w:rsidRDefault="007427B7" w:rsidP="007427B7">
      <w:pPr>
        <w:pStyle w:val="ListParagraph"/>
        <w:spacing w:beforeLines="100" w:before="240" w:afterLines="50" w:after="120" w:line="340" w:lineRule="atLeast"/>
        <w:ind w:left="567"/>
        <w:contextualSpacing w:val="0"/>
        <w:rPr>
          <w:rFonts w:asciiTheme="minorEastAsia" w:eastAsiaTheme="minorEastAsia" w:hAnsiTheme="minorEastAsia"/>
          <w:b/>
          <w:sz w:val="21"/>
        </w:rPr>
      </w:pPr>
      <w:r w:rsidRPr="0002234A">
        <w:rPr>
          <w:rFonts w:asciiTheme="minorEastAsia" w:eastAsiaTheme="minorEastAsia" w:hAnsiTheme="minorEastAsia" w:hint="eastAsia"/>
          <w:b/>
          <w:sz w:val="21"/>
        </w:rPr>
        <w:t>（a）</w:t>
      </w:r>
      <w:r w:rsidRPr="0002234A">
        <w:rPr>
          <w:rFonts w:asciiTheme="minorEastAsia" w:eastAsiaTheme="minorEastAsia" w:hAnsiTheme="minorEastAsia"/>
          <w:b/>
          <w:sz w:val="21"/>
        </w:rPr>
        <w:tab/>
      </w:r>
      <w:r w:rsidR="00666A01" w:rsidRPr="0002234A">
        <w:rPr>
          <w:rFonts w:asciiTheme="minorEastAsia" w:eastAsiaTheme="minorEastAsia" w:hAnsiTheme="minorEastAsia" w:hint="eastAsia"/>
          <w:b/>
          <w:sz w:val="21"/>
        </w:rPr>
        <w:t>2019年年度财务报告和财务报表</w:t>
      </w:r>
    </w:p>
    <w:p w14:paraId="6221631A" w14:textId="77777777" w:rsidR="003E0921" w:rsidRPr="002867E6" w:rsidRDefault="00F910DD" w:rsidP="007427B7">
      <w:pPr>
        <w:keepNext/>
        <w:spacing w:afterLines="50" w:after="120" w:line="340" w:lineRule="atLeast"/>
        <w:ind w:left="1134"/>
        <w:rPr>
          <w:rFonts w:ascii="SimSun" w:hAnsi="SimSun"/>
          <w:sz w:val="21"/>
        </w:rPr>
      </w:pPr>
      <w:r w:rsidRPr="002867E6">
        <w:rPr>
          <w:rFonts w:ascii="SimSun" w:hAnsi="SimSun"/>
          <w:sz w:val="21"/>
        </w:rPr>
        <w:t>文件</w:t>
      </w:r>
      <w:r w:rsidR="003E0921" w:rsidRPr="002867E6">
        <w:rPr>
          <w:rFonts w:ascii="SimSun" w:hAnsi="SimSun"/>
          <w:sz w:val="21"/>
        </w:rPr>
        <w:t>WO/PBC/</w:t>
      </w:r>
      <w:r w:rsidR="003C7409" w:rsidRPr="002867E6">
        <w:rPr>
          <w:rFonts w:ascii="SimSun" w:hAnsi="SimSun"/>
          <w:sz w:val="21"/>
        </w:rPr>
        <w:t>31</w:t>
      </w:r>
      <w:r w:rsidR="003E0921" w:rsidRPr="002867E6">
        <w:rPr>
          <w:rFonts w:ascii="SimSun" w:hAnsi="SimSun"/>
          <w:sz w:val="21"/>
        </w:rPr>
        <w:t>/8</w:t>
      </w:r>
      <w:r w:rsidR="00C30F08">
        <w:rPr>
          <w:rFonts w:ascii="SimSun" w:hAnsi="SimSun"/>
          <w:sz w:val="21"/>
        </w:rPr>
        <w:t>。</w:t>
      </w:r>
    </w:p>
    <w:p w14:paraId="35E3BD2E" w14:textId="77777777" w:rsidR="003E0921" w:rsidRPr="002867E6" w:rsidRDefault="00D554B6" w:rsidP="007427B7">
      <w:pPr>
        <w:pStyle w:val="ONUME"/>
        <w:overflowPunct w:val="0"/>
        <w:spacing w:afterLines="50" w:after="120" w:line="340" w:lineRule="atLeast"/>
        <w:ind w:left="1134" w:firstLine="567"/>
        <w:jc w:val="both"/>
        <w:rPr>
          <w:rFonts w:ascii="KaiTi" w:eastAsia="KaiTi" w:hAnsi="KaiTi"/>
          <w:iCs/>
          <w:sz w:val="21"/>
        </w:rPr>
      </w:pPr>
      <w:r w:rsidRPr="002867E6">
        <w:rPr>
          <w:rFonts w:ascii="KaiTi" w:eastAsia="KaiTi" w:hAnsi="KaiTi" w:hint="eastAsia"/>
          <w:iCs/>
          <w:sz w:val="21"/>
        </w:rPr>
        <w:t>计划和预算委员会建议大会和产权组织成员国的其他大会批准2019年年度财务报告和财务报表（文件WO/PBC/31/8）。</w:t>
      </w:r>
    </w:p>
    <w:p w14:paraId="7CDD544A" w14:textId="77777777" w:rsidR="00364ECC" w:rsidRPr="0002234A" w:rsidRDefault="00666A01" w:rsidP="007427B7">
      <w:pPr>
        <w:pStyle w:val="ListParagraph"/>
        <w:numPr>
          <w:ilvl w:val="0"/>
          <w:numId w:val="15"/>
        </w:numPr>
        <w:spacing w:beforeLines="100" w:before="240" w:afterLines="50" w:after="120" w:line="340" w:lineRule="atLeast"/>
        <w:ind w:left="567" w:firstLine="0"/>
        <w:contextualSpacing w:val="0"/>
        <w:rPr>
          <w:rFonts w:asciiTheme="minorEastAsia" w:eastAsiaTheme="minorEastAsia" w:hAnsiTheme="minorEastAsia"/>
          <w:b/>
          <w:sz w:val="21"/>
        </w:rPr>
      </w:pPr>
      <w:r w:rsidRPr="0002234A">
        <w:rPr>
          <w:rFonts w:asciiTheme="minorEastAsia" w:eastAsiaTheme="minorEastAsia" w:hAnsiTheme="minorEastAsia" w:hint="eastAsia"/>
          <w:b/>
          <w:sz w:val="21"/>
        </w:rPr>
        <w:t>关于投资的最新消息</w:t>
      </w:r>
    </w:p>
    <w:p w14:paraId="51F79F21" w14:textId="77777777" w:rsidR="003E0921" w:rsidRPr="0002234A" w:rsidRDefault="007427B7" w:rsidP="007427B7">
      <w:pPr>
        <w:pStyle w:val="ListParagraph"/>
        <w:spacing w:beforeLines="100" w:before="240" w:afterLines="50" w:after="120" w:line="340" w:lineRule="atLeast"/>
        <w:ind w:left="567"/>
        <w:contextualSpacing w:val="0"/>
        <w:rPr>
          <w:rFonts w:asciiTheme="minorEastAsia" w:eastAsiaTheme="minorEastAsia" w:hAnsiTheme="minorEastAsia"/>
          <w:b/>
          <w:sz w:val="21"/>
        </w:rPr>
      </w:pPr>
      <w:r w:rsidRPr="0002234A">
        <w:rPr>
          <w:rFonts w:asciiTheme="minorEastAsia" w:eastAsiaTheme="minorEastAsia" w:hAnsiTheme="minorEastAsia" w:hint="eastAsia"/>
          <w:b/>
          <w:sz w:val="21"/>
        </w:rPr>
        <w:t>（c）</w:t>
      </w:r>
      <w:r w:rsidRPr="0002234A">
        <w:rPr>
          <w:rFonts w:asciiTheme="minorEastAsia" w:eastAsiaTheme="minorEastAsia" w:hAnsiTheme="minorEastAsia"/>
          <w:b/>
          <w:sz w:val="21"/>
        </w:rPr>
        <w:tab/>
      </w:r>
      <w:r w:rsidR="00666A01" w:rsidRPr="0002234A">
        <w:rPr>
          <w:rFonts w:asciiTheme="minorEastAsia" w:eastAsiaTheme="minorEastAsia" w:hAnsiTheme="minorEastAsia" w:hint="eastAsia"/>
          <w:b/>
          <w:sz w:val="21"/>
        </w:rPr>
        <w:t>截至2020年6月30日的会费缴纳情况</w:t>
      </w:r>
    </w:p>
    <w:p w14:paraId="23A0A5C2" w14:textId="77777777" w:rsidR="003E0921" w:rsidRPr="002867E6" w:rsidRDefault="00F910DD" w:rsidP="007427B7">
      <w:pPr>
        <w:keepNext/>
        <w:spacing w:afterLines="50" w:after="120" w:line="340" w:lineRule="atLeast"/>
        <w:ind w:left="1134"/>
        <w:rPr>
          <w:rFonts w:ascii="SimSun" w:hAnsi="SimSun"/>
          <w:sz w:val="21"/>
        </w:rPr>
      </w:pPr>
      <w:r w:rsidRPr="002867E6">
        <w:rPr>
          <w:rFonts w:ascii="SimSun" w:hAnsi="SimSun"/>
          <w:sz w:val="21"/>
        </w:rPr>
        <w:t>文件</w:t>
      </w:r>
      <w:r w:rsidR="003E0921" w:rsidRPr="002867E6">
        <w:rPr>
          <w:rFonts w:ascii="SimSun" w:hAnsi="SimSun"/>
          <w:sz w:val="21"/>
        </w:rPr>
        <w:t>WO/PBC/</w:t>
      </w:r>
      <w:r w:rsidR="003C7409" w:rsidRPr="002867E6">
        <w:rPr>
          <w:rFonts w:ascii="SimSun" w:hAnsi="SimSun"/>
          <w:sz w:val="21"/>
        </w:rPr>
        <w:t>31</w:t>
      </w:r>
      <w:r w:rsidR="003E0921" w:rsidRPr="002867E6">
        <w:rPr>
          <w:rFonts w:ascii="SimSun" w:hAnsi="SimSun"/>
          <w:sz w:val="21"/>
        </w:rPr>
        <w:t>/9</w:t>
      </w:r>
      <w:r w:rsidR="00C30F08">
        <w:rPr>
          <w:rFonts w:ascii="SimSun" w:hAnsi="SimSun"/>
          <w:sz w:val="21"/>
        </w:rPr>
        <w:t>。</w:t>
      </w:r>
    </w:p>
    <w:p w14:paraId="6503C51D" w14:textId="77777777" w:rsidR="003E0921" w:rsidRPr="002867E6" w:rsidRDefault="00D554B6" w:rsidP="007427B7">
      <w:pPr>
        <w:pStyle w:val="ONUME"/>
        <w:overflowPunct w:val="0"/>
        <w:spacing w:afterLines="50" w:after="120" w:line="340" w:lineRule="atLeast"/>
        <w:ind w:left="1134" w:firstLine="567"/>
        <w:jc w:val="both"/>
        <w:rPr>
          <w:rFonts w:ascii="KaiTi" w:eastAsia="KaiTi" w:hAnsi="KaiTi"/>
          <w:iCs/>
          <w:sz w:val="21"/>
        </w:rPr>
      </w:pPr>
      <w:r w:rsidRPr="002867E6">
        <w:rPr>
          <w:rFonts w:ascii="KaiTi" w:eastAsia="KaiTi" w:hAnsi="KaiTi" w:hint="eastAsia"/>
          <w:iCs/>
          <w:sz w:val="21"/>
        </w:rPr>
        <w:t>计划和预算委员会注意到“截至2020年6月30日的会费缴纳情况”（文件WO/PBC/31/9）。</w:t>
      </w:r>
    </w:p>
    <w:p w14:paraId="5CADC7DE" w14:textId="77777777" w:rsidR="003E0921" w:rsidRPr="002867E6" w:rsidRDefault="00FC7642" w:rsidP="002867E6">
      <w:pPr>
        <w:pStyle w:val="ONUME"/>
        <w:keepNext/>
        <w:spacing w:beforeLines="200" w:before="480" w:afterLines="50" w:after="120" w:line="340" w:lineRule="atLeast"/>
        <w:ind w:left="1701" w:hanging="1701"/>
        <w:jc w:val="both"/>
        <w:rPr>
          <w:rFonts w:ascii="SimHei" w:eastAsia="SimHei" w:hAnsi="SimHei"/>
          <w:sz w:val="21"/>
          <w:szCs w:val="21"/>
        </w:rPr>
      </w:pPr>
      <w:r w:rsidRPr="002867E6">
        <w:rPr>
          <w:rFonts w:ascii="SimHei" w:eastAsia="SimHei" w:hAnsi="SimHei" w:hint="eastAsia"/>
          <w:sz w:val="21"/>
          <w:szCs w:val="21"/>
        </w:rPr>
        <w:t>议程第</w:t>
      </w:r>
      <w:r w:rsidR="00666A01" w:rsidRPr="002867E6">
        <w:rPr>
          <w:rFonts w:ascii="SimHei" w:eastAsia="SimHei" w:hAnsi="SimHei" w:hint="eastAsia"/>
          <w:sz w:val="21"/>
          <w:szCs w:val="21"/>
        </w:rPr>
        <w:t>11</w:t>
      </w:r>
      <w:r w:rsidRPr="002867E6">
        <w:rPr>
          <w:rFonts w:ascii="SimHei" w:eastAsia="SimHei" w:hAnsi="SimHei" w:hint="eastAsia"/>
          <w:sz w:val="21"/>
          <w:szCs w:val="21"/>
        </w:rPr>
        <w:t>项</w:t>
      </w:r>
      <w:r w:rsidRPr="002867E6">
        <w:rPr>
          <w:rFonts w:ascii="SimHei" w:eastAsia="SimHei" w:hAnsi="SimHei"/>
          <w:sz w:val="21"/>
          <w:szCs w:val="21"/>
        </w:rPr>
        <w:tab/>
      </w:r>
      <w:r w:rsidR="00666A01" w:rsidRPr="002867E6">
        <w:rPr>
          <w:rFonts w:ascii="SimHei" w:eastAsia="SimHei" w:hAnsi="SimHei" w:hint="eastAsia"/>
          <w:sz w:val="21"/>
          <w:szCs w:val="21"/>
        </w:rPr>
        <w:t>人力资源年度报告</w:t>
      </w:r>
    </w:p>
    <w:p w14:paraId="11D983CA" w14:textId="77777777" w:rsidR="003E0921" w:rsidRPr="002867E6" w:rsidRDefault="00F910DD" w:rsidP="003E0921">
      <w:pPr>
        <w:spacing w:before="240" w:after="240"/>
        <w:rPr>
          <w:rFonts w:ascii="SimSun" w:hAnsi="SimSun"/>
          <w:sz w:val="21"/>
        </w:rPr>
      </w:pPr>
      <w:r w:rsidRPr="002867E6">
        <w:rPr>
          <w:rFonts w:ascii="SimSun" w:hAnsi="SimSun"/>
          <w:sz w:val="21"/>
        </w:rPr>
        <w:t>文件</w:t>
      </w:r>
      <w:r w:rsidR="003E0921" w:rsidRPr="002867E6">
        <w:rPr>
          <w:rFonts w:ascii="SimSun" w:hAnsi="SimSun"/>
          <w:sz w:val="21"/>
        </w:rPr>
        <w:t>WO/PBC/</w:t>
      </w:r>
      <w:r w:rsidR="00F50D55" w:rsidRPr="002867E6">
        <w:rPr>
          <w:rFonts w:ascii="SimSun" w:hAnsi="SimSun"/>
          <w:sz w:val="21"/>
        </w:rPr>
        <w:t>31</w:t>
      </w:r>
      <w:r w:rsidR="00504E47" w:rsidRPr="002867E6">
        <w:rPr>
          <w:rFonts w:ascii="SimSun" w:hAnsi="SimSun"/>
          <w:sz w:val="21"/>
        </w:rPr>
        <w:t>/INF/1 Rev.</w:t>
      </w:r>
      <w:r w:rsidR="00C30F08">
        <w:rPr>
          <w:rFonts w:ascii="SimSun" w:hAnsi="SimSun"/>
          <w:sz w:val="21"/>
        </w:rPr>
        <w:t>。</w:t>
      </w:r>
    </w:p>
    <w:p w14:paraId="60A1A4B0" w14:textId="77777777" w:rsidR="003E0921" w:rsidRPr="002867E6" w:rsidRDefault="00FC7642" w:rsidP="002867E6">
      <w:pPr>
        <w:pStyle w:val="ONUME"/>
        <w:keepNext/>
        <w:spacing w:beforeLines="200" w:before="480" w:afterLines="50" w:after="120" w:line="340" w:lineRule="atLeast"/>
        <w:ind w:left="1701" w:hanging="1701"/>
        <w:jc w:val="both"/>
        <w:rPr>
          <w:rFonts w:ascii="SimHei" w:eastAsia="SimHei" w:hAnsi="SimHei"/>
          <w:sz w:val="21"/>
          <w:szCs w:val="21"/>
        </w:rPr>
      </w:pPr>
      <w:r w:rsidRPr="002867E6">
        <w:rPr>
          <w:rFonts w:ascii="SimHei" w:eastAsia="SimHei" w:hAnsi="SimHei" w:hint="eastAsia"/>
          <w:sz w:val="21"/>
          <w:szCs w:val="21"/>
        </w:rPr>
        <w:t>议程第</w:t>
      </w:r>
      <w:r w:rsidR="00666A01" w:rsidRPr="002867E6">
        <w:rPr>
          <w:rFonts w:ascii="SimHei" w:eastAsia="SimHei" w:hAnsi="SimHei" w:hint="eastAsia"/>
          <w:sz w:val="21"/>
          <w:szCs w:val="21"/>
        </w:rPr>
        <w:t>12</w:t>
      </w:r>
      <w:r w:rsidRPr="002867E6">
        <w:rPr>
          <w:rFonts w:ascii="SimHei" w:eastAsia="SimHei" w:hAnsi="SimHei" w:hint="eastAsia"/>
          <w:sz w:val="21"/>
          <w:szCs w:val="21"/>
        </w:rPr>
        <w:t>项</w:t>
      </w:r>
      <w:r w:rsidRPr="002867E6">
        <w:rPr>
          <w:rFonts w:ascii="SimHei" w:eastAsia="SimHei" w:hAnsi="SimHei"/>
          <w:sz w:val="21"/>
          <w:szCs w:val="21"/>
        </w:rPr>
        <w:tab/>
      </w:r>
      <w:r w:rsidR="00666A01" w:rsidRPr="002867E6">
        <w:rPr>
          <w:rFonts w:ascii="SimHei" w:eastAsia="SimHei" w:hAnsi="SimHei" w:hint="eastAsia"/>
          <w:sz w:val="21"/>
          <w:szCs w:val="21"/>
        </w:rPr>
        <w:t>加入联合国可持续发展集团（UNSDG）</w:t>
      </w:r>
    </w:p>
    <w:p w14:paraId="3437D8A4" w14:textId="77777777" w:rsidR="003E0921" w:rsidRPr="002867E6" w:rsidRDefault="00F910DD" w:rsidP="003E0921">
      <w:pPr>
        <w:spacing w:before="240" w:after="240"/>
        <w:rPr>
          <w:rFonts w:ascii="SimSun" w:hAnsi="SimSun"/>
          <w:sz w:val="21"/>
        </w:rPr>
      </w:pPr>
      <w:r w:rsidRPr="002867E6">
        <w:rPr>
          <w:rFonts w:ascii="SimSun" w:hAnsi="SimSun"/>
          <w:sz w:val="21"/>
        </w:rPr>
        <w:t>文件</w:t>
      </w:r>
      <w:r w:rsidR="00F50D55" w:rsidRPr="002867E6">
        <w:rPr>
          <w:rFonts w:ascii="SimSun" w:hAnsi="SimSun"/>
          <w:sz w:val="21"/>
        </w:rPr>
        <w:t>WO/PBC/31/10</w:t>
      </w:r>
      <w:r w:rsidR="00C30F08">
        <w:rPr>
          <w:rFonts w:ascii="SimSun" w:hAnsi="SimSun"/>
          <w:sz w:val="21"/>
        </w:rPr>
        <w:t>。</w:t>
      </w:r>
    </w:p>
    <w:p w14:paraId="5D7EEA36" w14:textId="77777777" w:rsidR="003E0921" w:rsidRDefault="00D554B6" w:rsidP="00241088">
      <w:pPr>
        <w:pStyle w:val="ONUME"/>
        <w:overflowPunct w:val="0"/>
        <w:spacing w:afterLines="50" w:after="120" w:line="340" w:lineRule="atLeast"/>
        <w:ind w:firstLine="567"/>
        <w:jc w:val="both"/>
        <w:rPr>
          <w:rFonts w:ascii="KaiTi" w:eastAsia="KaiTi" w:hAnsi="KaiTi"/>
          <w:sz w:val="21"/>
          <w:szCs w:val="22"/>
        </w:rPr>
      </w:pPr>
      <w:r w:rsidRPr="002867E6">
        <w:rPr>
          <w:rFonts w:ascii="KaiTi" w:eastAsia="KaiTi" w:hAnsi="KaiTi" w:hint="eastAsia"/>
          <w:sz w:val="21"/>
          <w:szCs w:val="22"/>
        </w:rPr>
        <w:t>计划和预算委员会（PBC）</w:t>
      </w:r>
      <w:r w:rsidR="007D4E3D">
        <w:rPr>
          <w:rFonts w:ascii="KaiTi" w:eastAsia="KaiTi" w:hAnsi="KaiTi" w:hint="eastAsia"/>
          <w:sz w:val="21"/>
          <w:szCs w:val="22"/>
        </w:rPr>
        <w:t>讨论并</w:t>
      </w:r>
      <w:r w:rsidRPr="002867E6">
        <w:rPr>
          <w:rFonts w:ascii="KaiTi" w:eastAsia="KaiTi" w:hAnsi="KaiTi" w:hint="eastAsia"/>
          <w:sz w:val="21"/>
          <w:szCs w:val="22"/>
        </w:rPr>
        <w:t>审议</w:t>
      </w:r>
      <w:r w:rsidR="007D4E3D">
        <w:rPr>
          <w:rFonts w:ascii="KaiTi" w:eastAsia="KaiTi" w:hAnsi="KaiTi" w:hint="eastAsia"/>
          <w:sz w:val="21"/>
          <w:szCs w:val="22"/>
        </w:rPr>
        <w:t>了</w:t>
      </w:r>
      <w:r w:rsidRPr="002867E6">
        <w:rPr>
          <w:rFonts w:ascii="KaiTi" w:eastAsia="KaiTi" w:hAnsi="KaiTi" w:hint="eastAsia"/>
          <w:sz w:val="21"/>
          <w:szCs w:val="22"/>
        </w:rPr>
        <w:t>本</w:t>
      </w:r>
      <w:r w:rsidRPr="00241088">
        <w:rPr>
          <w:rFonts w:ascii="KaiTi" w:eastAsia="KaiTi" w:hAnsi="KaiTi" w:hint="eastAsia"/>
          <w:sz w:val="21"/>
          <w:szCs w:val="21"/>
        </w:rPr>
        <w:t>文件</w:t>
      </w:r>
      <w:r w:rsidRPr="002867E6">
        <w:rPr>
          <w:rFonts w:ascii="KaiTi" w:eastAsia="KaiTi" w:hAnsi="KaiTi" w:hint="eastAsia"/>
          <w:sz w:val="21"/>
          <w:szCs w:val="22"/>
        </w:rPr>
        <w:t>（WO/PBC/31/10）及其附件中所载的对产权组织成为可持续发展集团成员的邀请</w:t>
      </w:r>
      <w:r w:rsidR="007D4E3D">
        <w:rPr>
          <w:rFonts w:ascii="KaiTi" w:eastAsia="KaiTi" w:hAnsi="KaiTi" w:hint="eastAsia"/>
          <w:sz w:val="21"/>
          <w:szCs w:val="22"/>
        </w:rPr>
        <w:t>：</w:t>
      </w:r>
    </w:p>
    <w:p w14:paraId="68EC0344" w14:textId="77777777" w:rsidR="007D4E3D" w:rsidRPr="007D4E3D" w:rsidRDefault="007D4E3D" w:rsidP="007D4E3D">
      <w:pPr>
        <w:pStyle w:val="ListParagraph"/>
        <w:tabs>
          <w:tab w:val="left" w:pos="1170"/>
        </w:tabs>
        <w:spacing w:afterLines="50" w:after="120" w:line="340" w:lineRule="atLeast"/>
        <w:ind w:left="567"/>
        <w:contextualSpacing w:val="0"/>
        <w:jc w:val="both"/>
        <w:rPr>
          <w:rFonts w:ascii="KaiTi" w:eastAsia="KaiTi" w:hAnsi="KaiTi"/>
          <w:sz w:val="21"/>
          <w:szCs w:val="22"/>
        </w:rPr>
      </w:pPr>
      <w:r w:rsidRPr="007D4E3D">
        <w:rPr>
          <w:rFonts w:ascii="KaiTi" w:eastAsia="KaiTi" w:hAnsi="KaiTi" w:hint="eastAsia"/>
          <w:sz w:val="21"/>
          <w:szCs w:val="22"/>
        </w:rPr>
        <w:lastRenderedPageBreak/>
        <w:t>(</w:t>
      </w:r>
      <w:proofErr w:type="spellStart"/>
      <w:r w:rsidRPr="007D4E3D">
        <w:rPr>
          <w:rFonts w:ascii="KaiTi" w:eastAsia="KaiTi" w:hAnsi="KaiTi" w:hint="eastAsia"/>
          <w:sz w:val="21"/>
          <w:szCs w:val="22"/>
        </w:rPr>
        <w:t>i</w:t>
      </w:r>
      <w:proofErr w:type="spellEnd"/>
      <w:r w:rsidRPr="007D4E3D">
        <w:rPr>
          <w:rFonts w:ascii="KaiTi" w:eastAsia="KaiTi" w:hAnsi="KaiTi" w:hint="eastAsia"/>
          <w:sz w:val="21"/>
          <w:szCs w:val="22"/>
        </w:rPr>
        <w:t>)</w:t>
      </w:r>
      <w:r>
        <w:rPr>
          <w:rFonts w:ascii="KaiTi" w:eastAsia="KaiTi" w:hAnsi="KaiTi"/>
          <w:sz w:val="21"/>
          <w:szCs w:val="22"/>
        </w:rPr>
        <w:tab/>
      </w:r>
      <w:r w:rsidRPr="007D4E3D">
        <w:rPr>
          <w:rFonts w:ascii="KaiTi" w:eastAsia="KaiTi" w:hAnsi="KaiTi" w:hint="eastAsia"/>
          <w:sz w:val="21"/>
          <w:szCs w:val="22"/>
        </w:rPr>
        <w:t>承认可持续发展集团为实现可持续发展目标所做的重要工作，</w:t>
      </w:r>
      <w:r>
        <w:rPr>
          <w:rFonts w:ascii="KaiTi" w:eastAsia="KaiTi" w:hAnsi="KaiTi" w:hint="eastAsia"/>
          <w:sz w:val="21"/>
          <w:szCs w:val="22"/>
        </w:rPr>
        <w:t>产权组织</w:t>
      </w:r>
      <w:r w:rsidRPr="007D4E3D">
        <w:rPr>
          <w:rFonts w:ascii="KaiTi" w:eastAsia="KaiTi" w:hAnsi="KaiTi" w:hint="eastAsia"/>
          <w:sz w:val="21"/>
          <w:szCs w:val="22"/>
        </w:rPr>
        <w:t>正根据2020/21年计划</w:t>
      </w:r>
      <w:r>
        <w:rPr>
          <w:rFonts w:ascii="KaiTi" w:eastAsia="KaiTi" w:hAnsi="KaiTi" w:hint="eastAsia"/>
          <w:sz w:val="21"/>
          <w:szCs w:val="22"/>
        </w:rPr>
        <w:t>和预算，通过其许多计划和项目为之做出贡献；</w:t>
      </w:r>
    </w:p>
    <w:p w14:paraId="414625E3" w14:textId="77777777" w:rsidR="007D4E3D" w:rsidRPr="007D4E3D" w:rsidRDefault="007D4E3D" w:rsidP="006E16E2">
      <w:pPr>
        <w:pStyle w:val="ListParagraph"/>
        <w:tabs>
          <w:tab w:val="left" w:pos="1170"/>
        </w:tabs>
        <w:spacing w:afterLines="50" w:after="120" w:line="340" w:lineRule="atLeast"/>
        <w:ind w:left="567"/>
        <w:contextualSpacing w:val="0"/>
        <w:jc w:val="both"/>
        <w:rPr>
          <w:rFonts w:ascii="KaiTi" w:eastAsia="KaiTi" w:hAnsi="KaiTi"/>
          <w:sz w:val="21"/>
          <w:szCs w:val="22"/>
        </w:rPr>
      </w:pPr>
      <w:r w:rsidRPr="007D4E3D">
        <w:rPr>
          <w:rFonts w:ascii="KaiTi" w:eastAsia="KaiTi" w:hAnsi="KaiTi" w:hint="eastAsia"/>
          <w:sz w:val="21"/>
          <w:szCs w:val="22"/>
        </w:rPr>
        <w:t>(ii)</w:t>
      </w:r>
      <w:r w:rsidR="006E16E2">
        <w:rPr>
          <w:rFonts w:ascii="KaiTi" w:eastAsia="KaiTi" w:hAnsi="KaiTi"/>
          <w:sz w:val="21"/>
          <w:szCs w:val="22"/>
        </w:rPr>
        <w:tab/>
      </w:r>
      <w:r w:rsidRPr="007D4E3D">
        <w:rPr>
          <w:rFonts w:ascii="KaiTi" w:eastAsia="KaiTi" w:hAnsi="KaiTi" w:hint="eastAsia"/>
          <w:sz w:val="21"/>
          <w:szCs w:val="22"/>
        </w:rPr>
        <w:t>请秘书处向可持续发展集团秘书处寻求进一步澄清，并向PBC第三十二届会议提交一份文件，阐述：</w:t>
      </w:r>
    </w:p>
    <w:p w14:paraId="3B285BAB" w14:textId="77777777" w:rsidR="007D4E3D" w:rsidRPr="007D4E3D" w:rsidRDefault="007D4E3D" w:rsidP="006E16E2">
      <w:pPr>
        <w:pStyle w:val="ONUME"/>
        <w:overflowPunct w:val="0"/>
        <w:spacing w:afterLines="50" w:after="120" w:line="340" w:lineRule="atLeast"/>
        <w:ind w:left="1134"/>
        <w:jc w:val="both"/>
        <w:rPr>
          <w:rFonts w:ascii="KaiTi" w:eastAsia="KaiTi" w:hAnsi="KaiTi"/>
          <w:sz w:val="21"/>
          <w:szCs w:val="22"/>
        </w:rPr>
      </w:pPr>
      <w:r w:rsidRPr="007D4E3D">
        <w:rPr>
          <w:rFonts w:ascii="KaiTi" w:eastAsia="KaiTi" w:hAnsi="KaiTi" w:hint="eastAsia"/>
          <w:sz w:val="21"/>
          <w:szCs w:val="22"/>
        </w:rPr>
        <w:t>a.</w:t>
      </w:r>
      <w:r w:rsidRPr="007D4E3D">
        <w:rPr>
          <w:rFonts w:ascii="KaiTi" w:eastAsia="KaiTi" w:hAnsi="KaiTi" w:hint="eastAsia"/>
          <w:sz w:val="21"/>
          <w:szCs w:val="22"/>
        </w:rPr>
        <w:tab/>
        <w:t>根据联合国可持续发展集团的费用分配审查，</w:t>
      </w:r>
      <w:r w:rsidR="006E16E2">
        <w:rPr>
          <w:rFonts w:ascii="KaiTi" w:eastAsia="KaiTi" w:hAnsi="KaiTi" w:hint="eastAsia"/>
          <w:sz w:val="21"/>
          <w:szCs w:val="22"/>
        </w:rPr>
        <w:t>产权组织</w:t>
      </w:r>
      <w:r w:rsidR="006D4803">
        <w:rPr>
          <w:rFonts w:ascii="KaiTi" w:eastAsia="KaiTi" w:hAnsi="KaiTi" w:hint="eastAsia"/>
          <w:sz w:val="21"/>
          <w:szCs w:val="22"/>
        </w:rPr>
        <w:t>捐款</w:t>
      </w:r>
      <w:r w:rsidRPr="007D4E3D">
        <w:rPr>
          <w:rFonts w:ascii="KaiTi" w:eastAsia="KaiTi" w:hAnsi="KaiTi" w:hint="eastAsia"/>
          <w:sz w:val="21"/>
          <w:szCs w:val="22"/>
        </w:rPr>
        <w:t>的确切数额以及</w:t>
      </w:r>
      <w:r w:rsidR="006E16E2">
        <w:rPr>
          <w:rFonts w:ascii="KaiTi" w:eastAsia="KaiTi" w:hAnsi="KaiTi" w:hint="eastAsia"/>
          <w:sz w:val="21"/>
          <w:szCs w:val="22"/>
        </w:rPr>
        <w:t>所涉及的</w:t>
      </w:r>
      <w:r w:rsidRPr="007D4E3D">
        <w:rPr>
          <w:rFonts w:ascii="KaiTi" w:eastAsia="KaiTi" w:hAnsi="KaiTi" w:hint="eastAsia"/>
          <w:sz w:val="21"/>
          <w:szCs w:val="22"/>
        </w:rPr>
        <w:t>相关行政和报告</w:t>
      </w:r>
      <w:r w:rsidR="006E16E2">
        <w:rPr>
          <w:rFonts w:ascii="KaiTi" w:eastAsia="KaiTi" w:hAnsi="KaiTi" w:hint="eastAsia"/>
          <w:sz w:val="21"/>
          <w:szCs w:val="22"/>
        </w:rPr>
        <w:t>问题；</w:t>
      </w:r>
    </w:p>
    <w:p w14:paraId="16517FAC" w14:textId="77777777" w:rsidR="006D4803" w:rsidRDefault="007D4E3D" w:rsidP="00F074CF">
      <w:pPr>
        <w:pStyle w:val="ONUME"/>
        <w:overflowPunct w:val="0"/>
        <w:spacing w:afterLines="50" w:after="120" w:line="340" w:lineRule="atLeast"/>
        <w:ind w:left="1134"/>
        <w:jc w:val="both"/>
        <w:rPr>
          <w:rFonts w:ascii="KaiTi" w:eastAsia="KaiTi" w:hAnsi="KaiTi"/>
          <w:sz w:val="21"/>
          <w:szCs w:val="22"/>
        </w:rPr>
      </w:pPr>
      <w:r w:rsidRPr="007D4E3D">
        <w:rPr>
          <w:rFonts w:ascii="KaiTi" w:eastAsia="KaiTi" w:hAnsi="KaiTi" w:hint="eastAsia"/>
          <w:sz w:val="21"/>
          <w:szCs w:val="22"/>
        </w:rPr>
        <w:t>b.</w:t>
      </w:r>
      <w:r w:rsidR="00F074CF">
        <w:rPr>
          <w:rFonts w:ascii="KaiTi" w:eastAsia="KaiTi" w:hAnsi="KaiTi"/>
          <w:sz w:val="21"/>
          <w:szCs w:val="22"/>
        </w:rPr>
        <w:tab/>
      </w:r>
      <w:proofErr w:type="gramStart"/>
      <w:r w:rsidR="006D4803" w:rsidRPr="006D4803">
        <w:rPr>
          <w:rFonts w:ascii="KaiTi" w:eastAsia="KaiTi" w:hAnsi="KaiTi" w:hint="eastAsia"/>
          <w:sz w:val="21"/>
          <w:szCs w:val="22"/>
        </w:rPr>
        <w:t>向对联合国发展相关活动严格规定用途的第三方非核心捐款征收1%的协调费</w:t>
      </w:r>
      <w:proofErr w:type="gramEnd"/>
      <w:r w:rsidR="006D4803" w:rsidRPr="006D4803">
        <w:rPr>
          <w:rFonts w:ascii="KaiTi" w:eastAsia="KaiTi" w:hAnsi="KaiTi" w:hint="eastAsia"/>
          <w:sz w:val="21"/>
          <w:szCs w:val="22"/>
        </w:rPr>
        <w:t>，并由捐款来源支付</w:t>
      </w:r>
      <w:r w:rsidR="006D4803">
        <w:rPr>
          <w:rFonts w:ascii="KaiTi" w:eastAsia="KaiTi" w:hAnsi="KaiTi" w:hint="eastAsia"/>
          <w:sz w:val="21"/>
          <w:szCs w:val="22"/>
        </w:rPr>
        <w:t>；</w:t>
      </w:r>
    </w:p>
    <w:p w14:paraId="4F9BA713" w14:textId="77777777" w:rsidR="007D4E3D" w:rsidRPr="007D4E3D" w:rsidRDefault="007D4E3D" w:rsidP="006D4803">
      <w:pPr>
        <w:pStyle w:val="ONUME"/>
        <w:overflowPunct w:val="0"/>
        <w:spacing w:afterLines="50" w:after="120" w:line="340" w:lineRule="atLeast"/>
        <w:ind w:left="1134"/>
        <w:jc w:val="both"/>
        <w:rPr>
          <w:rFonts w:ascii="KaiTi" w:eastAsia="KaiTi" w:hAnsi="KaiTi"/>
          <w:sz w:val="21"/>
          <w:szCs w:val="22"/>
        </w:rPr>
      </w:pPr>
      <w:r w:rsidRPr="007D4E3D">
        <w:rPr>
          <w:rFonts w:ascii="KaiTi" w:eastAsia="KaiTi" w:hAnsi="KaiTi" w:hint="eastAsia"/>
          <w:sz w:val="21"/>
          <w:szCs w:val="22"/>
        </w:rPr>
        <w:t>c.</w:t>
      </w:r>
      <w:r w:rsidRPr="007D4E3D">
        <w:rPr>
          <w:rFonts w:ascii="KaiTi" w:eastAsia="KaiTi" w:hAnsi="KaiTi" w:hint="eastAsia"/>
          <w:sz w:val="21"/>
          <w:szCs w:val="22"/>
        </w:rPr>
        <w:tab/>
      </w:r>
      <w:r w:rsidR="006D4803">
        <w:rPr>
          <w:rFonts w:ascii="KaiTi" w:eastAsia="KaiTi" w:hAnsi="KaiTi" w:hint="eastAsia"/>
          <w:sz w:val="21"/>
          <w:szCs w:val="22"/>
        </w:rPr>
        <w:t>产权组织</w:t>
      </w:r>
      <w:r w:rsidRPr="007D4E3D">
        <w:rPr>
          <w:rFonts w:ascii="KaiTi" w:eastAsia="KaiTi" w:hAnsi="KaiTi" w:hint="eastAsia"/>
          <w:sz w:val="21"/>
          <w:szCs w:val="22"/>
        </w:rPr>
        <w:t>捐款的使用情况及未来</w:t>
      </w:r>
      <w:r w:rsidR="006D4803">
        <w:rPr>
          <w:rFonts w:ascii="KaiTi" w:eastAsia="KaiTi" w:hAnsi="KaiTi" w:hint="eastAsia"/>
          <w:sz w:val="21"/>
          <w:szCs w:val="22"/>
        </w:rPr>
        <w:t>对其进行</w:t>
      </w:r>
      <w:r w:rsidRPr="007D4E3D">
        <w:rPr>
          <w:rFonts w:ascii="KaiTi" w:eastAsia="KaiTi" w:hAnsi="KaiTi" w:hint="eastAsia"/>
          <w:sz w:val="21"/>
          <w:szCs w:val="22"/>
        </w:rPr>
        <w:t>评估的可能性。</w:t>
      </w:r>
    </w:p>
    <w:p w14:paraId="21656995" w14:textId="77777777" w:rsidR="007D4E3D" w:rsidRPr="007D4E3D" w:rsidRDefault="007D4E3D" w:rsidP="006D4803">
      <w:pPr>
        <w:pStyle w:val="ListParagraph"/>
        <w:tabs>
          <w:tab w:val="left" w:pos="1170"/>
        </w:tabs>
        <w:spacing w:afterLines="50" w:after="120" w:line="340" w:lineRule="atLeast"/>
        <w:ind w:left="567"/>
        <w:contextualSpacing w:val="0"/>
        <w:jc w:val="both"/>
        <w:rPr>
          <w:rFonts w:ascii="KaiTi" w:eastAsia="KaiTi" w:hAnsi="KaiTi"/>
          <w:sz w:val="21"/>
          <w:szCs w:val="22"/>
        </w:rPr>
      </w:pPr>
      <w:r w:rsidRPr="007D4E3D">
        <w:rPr>
          <w:rFonts w:ascii="KaiTi" w:eastAsia="KaiTi" w:hAnsi="KaiTi" w:hint="eastAsia"/>
          <w:sz w:val="21"/>
          <w:szCs w:val="22"/>
        </w:rPr>
        <w:t>(iii)</w:t>
      </w:r>
      <w:r w:rsidR="006D4803">
        <w:rPr>
          <w:rFonts w:ascii="KaiTi" w:eastAsia="KaiTi" w:hAnsi="KaiTi"/>
          <w:sz w:val="21"/>
          <w:szCs w:val="22"/>
        </w:rPr>
        <w:tab/>
      </w:r>
      <w:r w:rsidRPr="007D4E3D">
        <w:rPr>
          <w:rFonts w:ascii="KaiTi" w:eastAsia="KaiTi" w:hAnsi="KaiTi" w:hint="eastAsia"/>
          <w:sz w:val="21"/>
          <w:szCs w:val="22"/>
        </w:rPr>
        <w:t>请秘书处探讨</w:t>
      </w:r>
      <w:r w:rsidR="006D4803">
        <w:rPr>
          <w:rFonts w:ascii="KaiTi" w:eastAsia="KaiTi" w:hAnsi="KaiTi" w:hint="eastAsia"/>
          <w:sz w:val="21"/>
          <w:szCs w:val="22"/>
        </w:rPr>
        <w:t>产权组织加入</w:t>
      </w:r>
      <w:r w:rsidRPr="007D4E3D">
        <w:rPr>
          <w:rFonts w:ascii="KaiTi" w:eastAsia="KaiTi" w:hAnsi="KaiTi" w:hint="eastAsia"/>
          <w:sz w:val="21"/>
          <w:szCs w:val="22"/>
        </w:rPr>
        <w:t>可持续发展集团对计划和预算的影响，并向PBC第三十二届会议报告。</w:t>
      </w:r>
    </w:p>
    <w:p w14:paraId="4A903F43" w14:textId="77777777" w:rsidR="003E0921" w:rsidRPr="002867E6" w:rsidRDefault="00FC7642" w:rsidP="002867E6">
      <w:pPr>
        <w:pStyle w:val="ONUME"/>
        <w:keepNext/>
        <w:spacing w:beforeLines="200" w:before="480" w:afterLines="50" w:after="120" w:line="340" w:lineRule="atLeast"/>
        <w:ind w:left="1701" w:hanging="1701"/>
        <w:jc w:val="both"/>
        <w:rPr>
          <w:rFonts w:ascii="SimHei" w:eastAsia="SimHei" w:hAnsi="SimHei"/>
          <w:sz w:val="21"/>
          <w:szCs w:val="21"/>
        </w:rPr>
      </w:pPr>
      <w:r w:rsidRPr="002867E6">
        <w:rPr>
          <w:rFonts w:ascii="SimHei" w:eastAsia="SimHei" w:hAnsi="SimHei" w:hint="eastAsia"/>
          <w:sz w:val="21"/>
          <w:szCs w:val="21"/>
        </w:rPr>
        <w:t>议程第</w:t>
      </w:r>
      <w:r w:rsidR="00666A01" w:rsidRPr="002867E6">
        <w:rPr>
          <w:rFonts w:ascii="SimHei" w:eastAsia="SimHei" w:hAnsi="SimHei" w:hint="eastAsia"/>
          <w:sz w:val="21"/>
          <w:szCs w:val="21"/>
        </w:rPr>
        <w:t>13</w:t>
      </w:r>
      <w:r w:rsidRPr="002867E6">
        <w:rPr>
          <w:rFonts w:ascii="SimHei" w:eastAsia="SimHei" w:hAnsi="SimHei" w:hint="eastAsia"/>
          <w:sz w:val="21"/>
          <w:szCs w:val="21"/>
        </w:rPr>
        <w:t>项</w:t>
      </w:r>
      <w:r w:rsidRPr="002867E6">
        <w:rPr>
          <w:rFonts w:ascii="SimHei" w:eastAsia="SimHei" w:hAnsi="SimHei"/>
          <w:sz w:val="21"/>
          <w:szCs w:val="21"/>
        </w:rPr>
        <w:tab/>
      </w:r>
      <w:r w:rsidR="00666A01" w:rsidRPr="002867E6">
        <w:rPr>
          <w:rFonts w:ascii="SimHei" w:eastAsia="SimHei" w:hAnsi="SimHei" w:hint="eastAsia"/>
          <w:sz w:val="21"/>
          <w:szCs w:val="21"/>
        </w:rPr>
        <w:t>产权组织自愿捐助政策</w:t>
      </w:r>
    </w:p>
    <w:p w14:paraId="1AD7C7C8" w14:textId="77777777" w:rsidR="003E0921" w:rsidRPr="002867E6" w:rsidRDefault="00F910DD" w:rsidP="003E0921">
      <w:pPr>
        <w:keepNext/>
        <w:keepLines/>
        <w:spacing w:before="240" w:after="240"/>
        <w:rPr>
          <w:rFonts w:ascii="SimSun" w:hAnsi="SimSun"/>
          <w:sz w:val="21"/>
        </w:rPr>
      </w:pPr>
      <w:r w:rsidRPr="002867E6">
        <w:rPr>
          <w:rFonts w:ascii="SimSun" w:hAnsi="SimSun"/>
          <w:sz w:val="21"/>
        </w:rPr>
        <w:t>文件</w:t>
      </w:r>
      <w:r w:rsidR="003E0921" w:rsidRPr="002867E6">
        <w:rPr>
          <w:rFonts w:ascii="SimSun" w:hAnsi="SimSun"/>
          <w:sz w:val="21"/>
        </w:rPr>
        <w:t>WO/PBC/</w:t>
      </w:r>
      <w:r w:rsidR="00F50D55" w:rsidRPr="002867E6">
        <w:rPr>
          <w:rFonts w:ascii="SimSun" w:hAnsi="SimSun"/>
          <w:sz w:val="21"/>
        </w:rPr>
        <w:t>31</w:t>
      </w:r>
      <w:r w:rsidR="003E0921" w:rsidRPr="002867E6">
        <w:rPr>
          <w:rFonts w:ascii="SimSun" w:hAnsi="SimSun"/>
          <w:sz w:val="21"/>
        </w:rPr>
        <w:t>/1</w:t>
      </w:r>
      <w:r w:rsidR="00F50D55" w:rsidRPr="002867E6">
        <w:rPr>
          <w:rFonts w:ascii="SimSun" w:hAnsi="SimSun"/>
          <w:sz w:val="21"/>
        </w:rPr>
        <w:t>1</w:t>
      </w:r>
      <w:r w:rsidR="00C30F08">
        <w:rPr>
          <w:rFonts w:ascii="SimSun" w:hAnsi="SimSun"/>
          <w:sz w:val="21"/>
        </w:rPr>
        <w:t>。</w:t>
      </w:r>
    </w:p>
    <w:p w14:paraId="63180059" w14:textId="5E3A11FE" w:rsidR="004A2EF5" w:rsidRPr="002867E6" w:rsidRDefault="00D554B6" w:rsidP="00241088">
      <w:pPr>
        <w:pStyle w:val="ONUME"/>
        <w:overflowPunct w:val="0"/>
        <w:spacing w:afterLines="50" w:after="120" w:line="340" w:lineRule="atLeast"/>
        <w:ind w:firstLine="567"/>
        <w:jc w:val="both"/>
        <w:rPr>
          <w:rFonts w:ascii="KaiTi" w:eastAsia="KaiTi" w:hAnsi="KaiTi"/>
          <w:sz w:val="21"/>
        </w:rPr>
      </w:pPr>
      <w:r w:rsidRPr="002867E6">
        <w:rPr>
          <w:rFonts w:ascii="KaiTi" w:eastAsia="KaiTi" w:hAnsi="KaiTi" w:hint="eastAsia"/>
          <w:sz w:val="21"/>
        </w:rPr>
        <w:t>计划和预算委员会（PBC）注意</w:t>
      </w:r>
      <w:r w:rsidR="004A5AC4">
        <w:rPr>
          <w:rFonts w:ascii="KaiTi" w:eastAsia="KaiTi" w:hAnsi="KaiTi" w:hint="eastAsia"/>
          <w:sz w:val="21"/>
        </w:rPr>
        <w:t>到</w:t>
      </w:r>
      <w:r w:rsidRPr="002867E6">
        <w:rPr>
          <w:rFonts w:ascii="KaiTi" w:eastAsia="KaiTi" w:hAnsi="KaiTi" w:hint="eastAsia"/>
          <w:sz w:val="21"/>
        </w:rPr>
        <w:t>产权组织信托基金管理分析（文件WO/PBC/31/11），其中包括将被写入产权组织经修订的内部信托基金</w:t>
      </w:r>
      <w:r w:rsidRPr="00241088">
        <w:rPr>
          <w:rFonts w:ascii="KaiTi" w:eastAsia="KaiTi" w:hAnsi="KaiTi" w:hint="eastAsia"/>
          <w:sz w:val="21"/>
          <w:szCs w:val="21"/>
        </w:rPr>
        <w:t>政策</w:t>
      </w:r>
      <w:r w:rsidRPr="002867E6">
        <w:rPr>
          <w:rFonts w:ascii="KaiTi" w:eastAsia="KaiTi" w:hAnsi="KaiTi" w:hint="eastAsia"/>
          <w:sz w:val="21"/>
        </w:rPr>
        <w:t>的关键原则。</w:t>
      </w:r>
    </w:p>
    <w:p w14:paraId="2AD2351E" w14:textId="77777777" w:rsidR="003E0921" w:rsidRPr="002867E6" w:rsidRDefault="00FC7642" w:rsidP="002867E6">
      <w:pPr>
        <w:pStyle w:val="ONUME"/>
        <w:keepNext/>
        <w:spacing w:beforeLines="200" w:before="480" w:afterLines="50" w:after="120" w:line="340" w:lineRule="atLeast"/>
        <w:ind w:left="1701" w:hanging="1701"/>
        <w:jc w:val="both"/>
        <w:rPr>
          <w:rFonts w:ascii="SimHei" w:eastAsia="SimHei" w:hAnsi="SimHei"/>
          <w:sz w:val="21"/>
          <w:szCs w:val="21"/>
        </w:rPr>
      </w:pPr>
      <w:r w:rsidRPr="002867E6">
        <w:rPr>
          <w:rFonts w:ascii="SimHei" w:eastAsia="SimHei" w:hAnsi="SimHei" w:hint="eastAsia"/>
          <w:sz w:val="21"/>
          <w:szCs w:val="21"/>
        </w:rPr>
        <w:t>议程第</w:t>
      </w:r>
      <w:r w:rsidR="00666A01" w:rsidRPr="002867E6">
        <w:rPr>
          <w:rFonts w:ascii="SimHei" w:eastAsia="SimHei" w:hAnsi="SimHei" w:hint="eastAsia"/>
          <w:sz w:val="21"/>
          <w:szCs w:val="21"/>
        </w:rPr>
        <w:t>14</w:t>
      </w:r>
      <w:r w:rsidRPr="002867E6">
        <w:rPr>
          <w:rFonts w:ascii="SimHei" w:eastAsia="SimHei" w:hAnsi="SimHei" w:hint="eastAsia"/>
          <w:sz w:val="21"/>
          <w:szCs w:val="21"/>
        </w:rPr>
        <w:t>项</w:t>
      </w:r>
      <w:r w:rsidRPr="002867E6">
        <w:rPr>
          <w:rFonts w:ascii="SimHei" w:eastAsia="SimHei" w:hAnsi="SimHei"/>
          <w:sz w:val="21"/>
          <w:szCs w:val="21"/>
        </w:rPr>
        <w:tab/>
      </w:r>
      <w:r w:rsidR="00666A01" w:rsidRPr="002867E6">
        <w:rPr>
          <w:rFonts w:ascii="SimHei" w:eastAsia="SimHei" w:hAnsi="SimHei" w:hint="eastAsia"/>
          <w:sz w:val="21"/>
          <w:szCs w:val="21"/>
        </w:rPr>
        <w:t>基本建设总计划补充项目</w:t>
      </w:r>
    </w:p>
    <w:p w14:paraId="5D4C911F" w14:textId="77777777" w:rsidR="003E0921" w:rsidRPr="002867E6" w:rsidRDefault="00F910DD" w:rsidP="003E0921">
      <w:pPr>
        <w:tabs>
          <w:tab w:val="left" w:pos="7726"/>
        </w:tabs>
        <w:spacing w:before="240" w:after="240"/>
        <w:rPr>
          <w:rFonts w:ascii="SimSun" w:hAnsi="SimSun"/>
          <w:sz w:val="21"/>
        </w:rPr>
      </w:pPr>
      <w:r w:rsidRPr="002867E6">
        <w:rPr>
          <w:rFonts w:ascii="SimSun" w:hAnsi="SimSun"/>
          <w:sz w:val="21"/>
        </w:rPr>
        <w:t>文件</w:t>
      </w:r>
      <w:r w:rsidR="00A22D44" w:rsidRPr="002867E6">
        <w:rPr>
          <w:rFonts w:ascii="SimSun" w:hAnsi="SimSun"/>
          <w:sz w:val="21"/>
        </w:rPr>
        <w:t>WO/PBC/31/12</w:t>
      </w:r>
      <w:r w:rsidR="00C30F08">
        <w:rPr>
          <w:rFonts w:ascii="SimSun" w:hAnsi="SimSun"/>
          <w:sz w:val="21"/>
        </w:rPr>
        <w:t>。</w:t>
      </w:r>
    </w:p>
    <w:p w14:paraId="5D682834" w14:textId="77777777" w:rsidR="003E0921" w:rsidRDefault="00D554B6" w:rsidP="00241088">
      <w:pPr>
        <w:pStyle w:val="ONUME"/>
        <w:overflowPunct w:val="0"/>
        <w:spacing w:afterLines="50" w:after="120" w:line="340" w:lineRule="atLeast"/>
        <w:ind w:firstLine="567"/>
        <w:jc w:val="both"/>
        <w:rPr>
          <w:rFonts w:ascii="KaiTi" w:eastAsia="KaiTi" w:hAnsi="KaiTi"/>
          <w:sz w:val="21"/>
        </w:rPr>
      </w:pPr>
      <w:r w:rsidRPr="002867E6">
        <w:rPr>
          <w:rFonts w:ascii="KaiTi" w:eastAsia="KaiTi" w:hAnsi="KaiTi" w:hint="eastAsia"/>
          <w:sz w:val="21"/>
        </w:rPr>
        <w:t>计划和预算委员会建议产权组织各大会各自就其所涉事宜，批准从产权组织储备金中为三个基建总计划补充项目供资，总额共计179.2万瑞郎。</w:t>
      </w:r>
    </w:p>
    <w:p w14:paraId="7FDB39D7" w14:textId="77777777" w:rsidR="003E1965" w:rsidRPr="003E1965" w:rsidRDefault="003E1965" w:rsidP="003E1965">
      <w:pPr>
        <w:pStyle w:val="ONUME"/>
        <w:overflowPunct w:val="0"/>
        <w:spacing w:afterLines="50" w:after="120" w:line="340" w:lineRule="atLeast"/>
        <w:ind w:firstLine="567"/>
        <w:jc w:val="both"/>
        <w:rPr>
          <w:rFonts w:ascii="KaiTi" w:eastAsia="KaiTi" w:hAnsi="KaiTi"/>
          <w:sz w:val="21"/>
        </w:rPr>
      </w:pPr>
      <w:r w:rsidRPr="003E1965">
        <w:rPr>
          <w:rFonts w:ascii="KaiTi" w:eastAsia="KaiTi" w:hAnsi="KaiTi" w:hint="eastAsia"/>
          <w:sz w:val="21"/>
        </w:rPr>
        <w:t>在秘书处作出澄清后，PBC注意到，</w:t>
      </w:r>
      <w:r>
        <w:rPr>
          <w:rFonts w:ascii="KaiTi" w:eastAsia="KaiTi" w:hAnsi="KaiTi" w:hint="eastAsia"/>
          <w:sz w:val="21"/>
        </w:rPr>
        <w:t>基建总计划补充项目“</w:t>
      </w:r>
      <w:r w:rsidRPr="003E1965">
        <w:rPr>
          <w:rFonts w:ascii="KaiTi" w:eastAsia="KaiTi" w:hAnsi="KaiTi" w:hint="eastAsia"/>
          <w:sz w:val="21"/>
        </w:rPr>
        <w:t>建立产权组织利用云服务提供商的长期能力和迁移旧版应用程序–第二期</w:t>
      </w:r>
      <w:r>
        <w:rPr>
          <w:rFonts w:ascii="KaiTi" w:eastAsia="KaiTi" w:hAnsi="KaiTi" w:hint="eastAsia"/>
          <w:sz w:val="21"/>
        </w:rPr>
        <w:t>”</w:t>
      </w:r>
      <w:r w:rsidRPr="003E1965">
        <w:rPr>
          <w:rFonts w:ascii="KaiTi" w:eastAsia="KaiTi" w:hAnsi="KaiTi" w:hint="eastAsia"/>
          <w:sz w:val="21"/>
        </w:rPr>
        <w:t>，金额为56</w:t>
      </w:r>
      <w:r>
        <w:rPr>
          <w:rFonts w:ascii="KaiTi" w:eastAsia="KaiTi" w:hAnsi="KaiTi" w:hint="eastAsia"/>
          <w:sz w:val="21"/>
        </w:rPr>
        <w:t>万</w:t>
      </w:r>
      <w:r w:rsidRPr="003E1965">
        <w:rPr>
          <w:rFonts w:ascii="KaiTi" w:eastAsia="KaiTi" w:hAnsi="KaiTi" w:hint="eastAsia"/>
          <w:sz w:val="21"/>
        </w:rPr>
        <w:t>瑞郎，不涉及未公布的PCT数据。</w:t>
      </w:r>
    </w:p>
    <w:p w14:paraId="1846DCFA" w14:textId="77777777" w:rsidR="003E1965" w:rsidRPr="003E1965" w:rsidRDefault="003E1965" w:rsidP="003E1965">
      <w:pPr>
        <w:pStyle w:val="ONUME"/>
        <w:overflowPunct w:val="0"/>
        <w:spacing w:afterLines="50" w:after="120" w:line="340" w:lineRule="atLeast"/>
        <w:ind w:firstLine="567"/>
        <w:jc w:val="both"/>
        <w:rPr>
          <w:rFonts w:ascii="KaiTi" w:eastAsia="KaiTi" w:hAnsi="KaiTi"/>
          <w:sz w:val="21"/>
        </w:rPr>
      </w:pPr>
      <w:r w:rsidRPr="003E1965">
        <w:rPr>
          <w:rFonts w:ascii="KaiTi" w:eastAsia="KaiTi" w:hAnsi="KaiTi" w:hint="eastAsia"/>
          <w:sz w:val="21"/>
        </w:rPr>
        <w:t>PBC将在2021年第三十二届会议期间，在计划</w:t>
      </w:r>
      <w:r>
        <w:rPr>
          <w:rFonts w:ascii="KaiTi" w:eastAsia="KaiTi" w:hAnsi="KaiTi" w:hint="eastAsia"/>
          <w:sz w:val="21"/>
        </w:rPr>
        <w:t>和</w:t>
      </w:r>
      <w:r w:rsidRPr="003E1965">
        <w:rPr>
          <w:rFonts w:ascii="KaiTi" w:eastAsia="KaiTi" w:hAnsi="KaiTi" w:hint="eastAsia"/>
          <w:sz w:val="21"/>
        </w:rPr>
        <w:t>预算框架内继续讨论</w:t>
      </w:r>
      <w:r>
        <w:rPr>
          <w:rFonts w:ascii="KaiTi" w:eastAsia="KaiTi" w:hAnsi="KaiTi" w:hint="eastAsia"/>
          <w:sz w:val="21"/>
        </w:rPr>
        <w:t>产权组织“</w:t>
      </w:r>
      <w:r w:rsidRPr="003E1965">
        <w:rPr>
          <w:rFonts w:ascii="KaiTi" w:eastAsia="KaiTi" w:hAnsi="KaiTi" w:hint="eastAsia"/>
          <w:sz w:val="21"/>
        </w:rPr>
        <w:t>云</w:t>
      </w:r>
      <w:r>
        <w:rPr>
          <w:rFonts w:ascii="KaiTi" w:eastAsia="KaiTi" w:hAnsi="KaiTi" w:hint="eastAsia"/>
          <w:sz w:val="21"/>
        </w:rPr>
        <w:t>优先”策略的</w:t>
      </w:r>
      <w:r w:rsidRPr="003E1965">
        <w:rPr>
          <w:rFonts w:ascii="KaiTi" w:eastAsia="KaiTi" w:hAnsi="KaiTi" w:hint="eastAsia"/>
          <w:sz w:val="21"/>
        </w:rPr>
        <w:t>数据安全问题。</w:t>
      </w:r>
    </w:p>
    <w:p w14:paraId="71981DA3" w14:textId="77777777" w:rsidR="003E0921" w:rsidRDefault="00FC7642" w:rsidP="002867E6">
      <w:pPr>
        <w:pStyle w:val="ONUME"/>
        <w:spacing w:beforeLines="200" w:before="480" w:afterLines="50" w:after="120" w:line="340" w:lineRule="atLeast"/>
        <w:ind w:left="1701" w:hanging="1701"/>
        <w:jc w:val="both"/>
        <w:rPr>
          <w:rFonts w:ascii="SimHei" w:eastAsia="SimHei" w:hAnsi="SimHei"/>
          <w:sz w:val="21"/>
          <w:szCs w:val="21"/>
        </w:rPr>
      </w:pPr>
      <w:r w:rsidRPr="002867E6">
        <w:rPr>
          <w:rFonts w:ascii="SimHei" w:eastAsia="SimHei" w:hAnsi="SimHei" w:hint="eastAsia"/>
          <w:sz w:val="21"/>
          <w:szCs w:val="21"/>
        </w:rPr>
        <w:t>议程第</w:t>
      </w:r>
      <w:r w:rsidR="00666A01" w:rsidRPr="002867E6">
        <w:rPr>
          <w:rFonts w:ascii="SimHei" w:eastAsia="SimHei" w:hAnsi="SimHei" w:hint="eastAsia"/>
          <w:sz w:val="21"/>
          <w:szCs w:val="21"/>
        </w:rPr>
        <w:t>15</w:t>
      </w:r>
      <w:r w:rsidRPr="002867E6">
        <w:rPr>
          <w:rFonts w:ascii="SimHei" w:eastAsia="SimHei" w:hAnsi="SimHei" w:hint="eastAsia"/>
          <w:sz w:val="21"/>
          <w:szCs w:val="21"/>
        </w:rPr>
        <w:t>项</w:t>
      </w:r>
      <w:r w:rsidRPr="002867E6">
        <w:rPr>
          <w:rFonts w:ascii="SimHei" w:eastAsia="SimHei" w:hAnsi="SimHei"/>
          <w:sz w:val="21"/>
          <w:szCs w:val="21"/>
        </w:rPr>
        <w:tab/>
      </w:r>
      <w:r w:rsidR="00666A01" w:rsidRPr="002867E6">
        <w:rPr>
          <w:rFonts w:ascii="SimHei" w:eastAsia="SimHei" w:hAnsi="SimHei" w:hint="eastAsia"/>
          <w:sz w:val="21"/>
          <w:szCs w:val="21"/>
        </w:rPr>
        <w:t>经修订的产权组织语言政策</w:t>
      </w:r>
    </w:p>
    <w:p w14:paraId="73B5E69B" w14:textId="77777777" w:rsidR="00F870E2" w:rsidRPr="00F870E2" w:rsidRDefault="00F870E2" w:rsidP="00F870E2">
      <w:pPr>
        <w:pStyle w:val="ONUME"/>
        <w:overflowPunct w:val="0"/>
        <w:spacing w:afterLines="50" w:after="120" w:line="340" w:lineRule="atLeast"/>
        <w:ind w:firstLine="567"/>
        <w:jc w:val="both"/>
        <w:rPr>
          <w:rFonts w:ascii="KaiTi" w:eastAsia="KaiTi" w:hAnsi="KaiTi"/>
          <w:sz w:val="21"/>
        </w:rPr>
      </w:pPr>
      <w:r w:rsidRPr="00F870E2">
        <w:rPr>
          <w:rFonts w:ascii="KaiTi" w:eastAsia="KaiTi" w:hAnsi="KaiTi" w:hint="eastAsia"/>
          <w:sz w:val="21"/>
        </w:rPr>
        <w:t>计划和预算委员会(PBC)</w:t>
      </w:r>
      <w:r w:rsidR="002B4026">
        <w:rPr>
          <w:rFonts w:ascii="KaiTi" w:eastAsia="KaiTi" w:hAnsi="KaiTi" w:hint="eastAsia"/>
          <w:sz w:val="21"/>
        </w:rPr>
        <w:t>：</w:t>
      </w:r>
    </w:p>
    <w:p w14:paraId="245CB3D5" w14:textId="77777777" w:rsidR="00F870E2" w:rsidRPr="00F870E2" w:rsidRDefault="00F870E2" w:rsidP="002B4026">
      <w:pPr>
        <w:pStyle w:val="ListParagraph"/>
        <w:tabs>
          <w:tab w:val="left" w:pos="1170"/>
        </w:tabs>
        <w:spacing w:afterLines="50" w:after="120" w:line="340" w:lineRule="atLeast"/>
        <w:ind w:left="567"/>
        <w:contextualSpacing w:val="0"/>
        <w:jc w:val="both"/>
        <w:rPr>
          <w:rFonts w:ascii="KaiTi" w:eastAsia="KaiTi" w:hAnsi="KaiTi"/>
          <w:sz w:val="21"/>
        </w:rPr>
      </w:pPr>
      <w:r w:rsidRPr="00F870E2">
        <w:rPr>
          <w:rFonts w:ascii="KaiTi" w:eastAsia="KaiTi" w:hAnsi="KaiTi" w:hint="eastAsia"/>
          <w:sz w:val="21"/>
        </w:rPr>
        <w:t>(</w:t>
      </w:r>
      <w:proofErr w:type="spellStart"/>
      <w:r w:rsidRPr="00F870E2">
        <w:rPr>
          <w:rFonts w:ascii="KaiTi" w:eastAsia="KaiTi" w:hAnsi="KaiTi" w:hint="eastAsia"/>
          <w:sz w:val="21"/>
        </w:rPr>
        <w:t>i</w:t>
      </w:r>
      <w:proofErr w:type="spellEnd"/>
      <w:r w:rsidRPr="00F870E2">
        <w:rPr>
          <w:rFonts w:ascii="KaiTi" w:eastAsia="KaiTi" w:hAnsi="KaiTi" w:hint="eastAsia"/>
          <w:sz w:val="21"/>
        </w:rPr>
        <w:t>)</w:t>
      </w:r>
      <w:r w:rsidR="002B4026">
        <w:rPr>
          <w:rFonts w:ascii="KaiTi" w:eastAsia="KaiTi" w:hAnsi="KaiTi"/>
          <w:sz w:val="21"/>
        </w:rPr>
        <w:tab/>
      </w:r>
      <w:r w:rsidRPr="00F870E2">
        <w:rPr>
          <w:rFonts w:ascii="KaiTi" w:eastAsia="KaiTi" w:hAnsi="KaiTi" w:hint="eastAsia"/>
          <w:sz w:val="21"/>
        </w:rPr>
        <w:t>回顾</w:t>
      </w:r>
      <w:r w:rsidR="002B4026">
        <w:rPr>
          <w:rFonts w:ascii="KaiTi" w:eastAsia="KaiTi" w:hAnsi="KaiTi" w:hint="eastAsia"/>
          <w:sz w:val="21"/>
        </w:rPr>
        <w:t>，</w:t>
      </w:r>
      <w:r w:rsidRPr="00F870E2">
        <w:rPr>
          <w:rFonts w:ascii="KaiTi" w:eastAsia="KaiTi" w:hAnsi="KaiTi" w:hint="eastAsia"/>
          <w:sz w:val="21"/>
        </w:rPr>
        <w:t>PBC要求秘书处在PBC第三十一届会议上对</w:t>
      </w:r>
      <w:r w:rsidR="002B4026">
        <w:rPr>
          <w:rFonts w:ascii="KaiTi" w:eastAsia="KaiTi" w:hAnsi="KaiTi" w:hint="eastAsia"/>
          <w:sz w:val="21"/>
        </w:rPr>
        <w:t>产权组织</w:t>
      </w:r>
      <w:r w:rsidRPr="00F870E2">
        <w:rPr>
          <w:rFonts w:ascii="KaiTi" w:eastAsia="KaiTi" w:hAnsi="KaiTi" w:hint="eastAsia"/>
          <w:sz w:val="21"/>
        </w:rPr>
        <w:t>语言政策提出修订建议</w:t>
      </w:r>
      <w:r w:rsidR="002B4026">
        <w:rPr>
          <w:rFonts w:ascii="KaiTi" w:eastAsia="KaiTi" w:hAnsi="KaiTi" w:hint="eastAsia"/>
          <w:sz w:val="21"/>
        </w:rPr>
        <w:t>；</w:t>
      </w:r>
    </w:p>
    <w:p w14:paraId="136BBF09" w14:textId="77777777" w:rsidR="00F870E2" w:rsidRPr="00F870E2" w:rsidRDefault="00F870E2" w:rsidP="002B4026">
      <w:pPr>
        <w:pStyle w:val="ListParagraph"/>
        <w:tabs>
          <w:tab w:val="left" w:pos="1170"/>
        </w:tabs>
        <w:spacing w:afterLines="50" w:after="120" w:line="340" w:lineRule="atLeast"/>
        <w:ind w:left="567"/>
        <w:contextualSpacing w:val="0"/>
        <w:jc w:val="both"/>
        <w:rPr>
          <w:rFonts w:ascii="KaiTi" w:eastAsia="KaiTi" w:hAnsi="KaiTi"/>
          <w:sz w:val="21"/>
        </w:rPr>
      </w:pPr>
      <w:r w:rsidRPr="00F870E2">
        <w:rPr>
          <w:rFonts w:ascii="KaiTi" w:eastAsia="KaiTi" w:hAnsi="KaiTi" w:hint="eastAsia"/>
          <w:sz w:val="21"/>
        </w:rPr>
        <w:t>(ii)</w:t>
      </w:r>
      <w:r w:rsidR="002B4026">
        <w:rPr>
          <w:rFonts w:ascii="KaiTi" w:eastAsia="KaiTi" w:hAnsi="KaiTi"/>
          <w:sz w:val="21"/>
        </w:rPr>
        <w:tab/>
      </w:r>
      <w:r w:rsidRPr="00F870E2">
        <w:rPr>
          <w:rFonts w:ascii="KaiTi" w:eastAsia="KaiTi" w:hAnsi="KaiTi" w:hint="eastAsia"/>
          <w:sz w:val="21"/>
        </w:rPr>
        <w:t>注意到秘书处的解释，即审查</w:t>
      </w:r>
      <w:r w:rsidR="002B4026">
        <w:rPr>
          <w:rFonts w:ascii="KaiTi" w:eastAsia="KaiTi" w:hAnsi="KaiTi" w:hint="eastAsia"/>
          <w:sz w:val="21"/>
        </w:rPr>
        <w:t>产权组织</w:t>
      </w:r>
      <w:r w:rsidRPr="00F870E2">
        <w:rPr>
          <w:rFonts w:ascii="KaiTi" w:eastAsia="KaiTi" w:hAnsi="KaiTi" w:hint="eastAsia"/>
          <w:sz w:val="21"/>
        </w:rPr>
        <w:t>语言政策的过程需要时间和广泛的磋商，包括内部磋商和与成员国的磋商，但由于</w:t>
      </w:r>
      <w:r w:rsidR="002B4026">
        <w:rPr>
          <w:rFonts w:ascii="KaiTi" w:eastAsia="KaiTi" w:hAnsi="KaiTi" w:hint="eastAsia"/>
          <w:sz w:val="21"/>
        </w:rPr>
        <w:t>2019冠状病毒病</w:t>
      </w:r>
      <w:r w:rsidRPr="00F870E2">
        <w:rPr>
          <w:rFonts w:ascii="KaiTi" w:eastAsia="KaiTi" w:hAnsi="KaiTi" w:hint="eastAsia"/>
          <w:sz w:val="21"/>
        </w:rPr>
        <w:t>大流行，这</w:t>
      </w:r>
      <w:r w:rsidR="002B4026">
        <w:rPr>
          <w:rFonts w:ascii="KaiTi" w:eastAsia="KaiTi" w:hAnsi="KaiTi" w:hint="eastAsia"/>
          <w:sz w:val="21"/>
        </w:rPr>
        <w:t>些磋商不可能进行；</w:t>
      </w:r>
    </w:p>
    <w:p w14:paraId="278C68C7" w14:textId="77777777" w:rsidR="00F870E2" w:rsidRPr="00F870E2" w:rsidRDefault="00F870E2" w:rsidP="002B4026">
      <w:pPr>
        <w:pStyle w:val="ListParagraph"/>
        <w:tabs>
          <w:tab w:val="left" w:pos="1170"/>
        </w:tabs>
        <w:spacing w:afterLines="50" w:after="120" w:line="340" w:lineRule="atLeast"/>
        <w:ind w:left="567"/>
        <w:contextualSpacing w:val="0"/>
        <w:jc w:val="both"/>
        <w:rPr>
          <w:rFonts w:ascii="KaiTi" w:eastAsia="KaiTi" w:hAnsi="KaiTi"/>
          <w:sz w:val="21"/>
        </w:rPr>
      </w:pPr>
      <w:r w:rsidRPr="00F870E2">
        <w:rPr>
          <w:rFonts w:ascii="KaiTi" w:eastAsia="KaiTi" w:hAnsi="KaiTi" w:hint="eastAsia"/>
          <w:sz w:val="21"/>
        </w:rPr>
        <w:t>(iii)</w:t>
      </w:r>
      <w:r w:rsidR="002B4026">
        <w:rPr>
          <w:rFonts w:ascii="KaiTi" w:eastAsia="KaiTi" w:hAnsi="KaiTi"/>
          <w:sz w:val="21"/>
        </w:rPr>
        <w:tab/>
      </w:r>
      <w:r w:rsidR="00630AA7">
        <w:rPr>
          <w:rFonts w:ascii="KaiTi" w:eastAsia="KaiTi" w:hAnsi="KaiTi" w:hint="eastAsia"/>
          <w:sz w:val="21"/>
        </w:rPr>
        <w:t>进一步指出，促进使用多种语文应是全面的，并应涉及</w:t>
      </w:r>
      <w:r w:rsidRPr="00F870E2">
        <w:rPr>
          <w:rFonts w:ascii="KaiTi" w:eastAsia="KaiTi" w:hAnsi="KaiTi" w:hint="eastAsia"/>
          <w:sz w:val="21"/>
        </w:rPr>
        <w:t>更广泛的问题，包括审查</w:t>
      </w:r>
      <w:r w:rsidR="00630AA7">
        <w:rPr>
          <w:rFonts w:ascii="KaiTi" w:eastAsia="KaiTi" w:hAnsi="KaiTi" w:hint="eastAsia"/>
          <w:sz w:val="21"/>
        </w:rPr>
        <w:t>产权组织</w:t>
      </w:r>
      <w:r w:rsidRPr="00F870E2">
        <w:rPr>
          <w:rFonts w:ascii="KaiTi" w:eastAsia="KaiTi" w:hAnsi="KaiTi" w:hint="eastAsia"/>
          <w:sz w:val="21"/>
        </w:rPr>
        <w:t>不同业务领域的语言制度和</w:t>
      </w:r>
      <w:r w:rsidR="00630AA7">
        <w:rPr>
          <w:rFonts w:ascii="KaiTi" w:eastAsia="KaiTi" w:hAnsi="KaiTi" w:hint="eastAsia"/>
          <w:sz w:val="21"/>
        </w:rPr>
        <w:t>传播</w:t>
      </w:r>
      <w:r w:rsidRPr="00F870E2">
        <w:rPr>
          <w:rFonts w:ascii="KaiTi" w:eastAsia="KaiTi" w:hAnsi="KaiTi" w:hint="eastAsia"/>
          <w:sz w:val="21"/>
        </w:rPr>
        <w:t>战略</w:t>
      </w:r>
      <w:r w:rsidR="00630AA7">
        <w:rPr>
          <w:rFonts w:ascii="KaiTi" w:eastAsia="KaiTi" w:hAnsi="KaiTi" w:hint="eastAsia"/>
          <w:sz w:val="21"/>
        </w:rPr>
        <w:t>，以及基于人工智能的现代翻译技术的潜力；</w:t>
      </w:r>
    </w:p>
    <w:p w14:paraId="509C7016" w14:textId="77777777" w:rsidR="00F870E2" w:rsidRPr="00F870E2" w:rsidRDefault="00F870E2" w:rsidP="002B4026">
      <w:pPr>
        <w:pStyle w:val="ListParagraph"/>
        <w:tabs>
          <w:tab w:val="left" w:pos="1170"/>
        </w:tabs>
        <w:spacing w:afterLines="50" w:after="120" w:line="340" w:lineRule="atLeast"/>
        <w:ind w:left="567"/>
        <w:contextualSpacing w:val="0"/>
        <w:jc w:val="both"/>
        <w:rPr>
          <w:rFonts w:ascii="KaiTi" w:eastAsia="KaiTi" w:hAnsi="KaiTi"/>
          <w:sz w:val="21"/>
        </w:rPr>
      </w:pPr>
      <w:r w:rsidRPr="00F870E2">
        <w:rPr>
          <w:rFonts w:ascii="KaiTi" w:eastAsia="KaiTi" w:hAnsi="KaiTi" w:hint="eastAsia"/>
          <w:sz w:val="21"/>
        </w:rPr>
        <w:lastRenderedPageBreak/>
        <w:t>(iv)</w:t>
      </w:r>
      <w:r w:rsidR="002B4026">
        <w:rPr>
          <w:rFonts w:ascii="KaiTi" w:eastAsia="KaiTi" w:hAnsi="KaiTi"/>
          <w:sz w:val="21"/>
        </w:rPr>
        <w:tab/>
      </w:r>
      <w:proofErr w:type="gramStart"/>
      <w:r w:rsidRPr="00F870E2">
        <w:rPr>
          <w:rFonts w:ascii="KaiTi" w:eastAsia="KaiTi" w:hAnsi="KaiTi" w:hint="eastAsia"/>
          <w:sz w:val="21"/>
        </w:rPr>
        <w:t>请秘书处适当考虑上文第(</w:t>
      </w:r>
      <w:proofErr w:type="gramEnd"/>
      <w:r w:rsidRPr="00F870E2">
        <w:rPr>
          <w:rFonts w:ascii="KaiTi" w:eastAsia="KaiTi" w:hAnsi="KaiTi" w:hint="eastAsia"/>
          <w:sz w:val="21"/>
        </w:rPr>
        <w:t>ii)</w:t>
      </w:r>
      <w:r w:rsidR="00630AA7">
        <w:rPr>
          <w:rFonts w:ascii="KaiTi" w:eastAsia="KaiTi" w:hAnsi="KaiTi" w:hint="eastAsia"/>
          <w:sz w:val="21"/>
        </w:rPr>
        <w:t>项</w:t>
      </w:r>
      <w:r w:rsidRPr="00F870E2">
        <w:rPr>
          <w:rFonts w:ascii="KaiTi" w:eastAsia="KaiTi" w:hAnsi="KaiTi" w:hint="eastAsia"/>
          <w:sz w:val="21"/>
        </w:rPr>
        <w:t>提及的磋商结果</w:t>
      </w:r>
      <w:r w:rsidR="00630AA7">
        <w:rPr>
          <w:rFonts w:ascii="KaiTi" w:eastAsia="KaiTi" w:hAnsi="KaiTi" w:hint="eastAsia"/>
          <w:sz w:val="21"/>
        </w:rPr>
        <w:t>以及</w:t>
      </w:r>
      <w:r w:rsidR="00630AA7" w:rsidRPr="00F870E2">
        <w:rPr>
          <w:rFonts w:ascii="KaiTi" w:eastAsia="KaiTi" w:hAnsi="KaiTi" w:hint="eastAsia"/>
          <w:sz w:val="21"/>
        </w:rPr>
        <w:t>第(iii)段</w:t>
      </w:r>
      <w:r w:rsidR="00630AA7">
        <w:rPr>
          <w:rFonts w:ascii="KaiTi" w:eastAsia="KaiTi" w:hAnsi="KaiTi" w:hint="eastAsia"/>
          <w:sz w:val="21"/>
        </w:rPr>
        <w:t>，</w:t>
      </w:r>
      <w:r w:rsidRPr="00F870E2">
        <w:rPr>
          <w:rFonts w:ascii="KaiTi" w:eastAsia="KaiTi" w:hAnsi="KaiTi" w:hint="eastAsia"/>
          <w:sz w:val="21"/>
        </w:rPr>
        <w:t>向PBC第三十二届会议提交一份</w:t>
      </w:r>
      <w:r w:rsidR="00630AA7">
        <w:rPr>
          <w:rFonts w:ascii="KaiTi" w:eastAsia="KaiTi" w:hAnsi="KaiTi" w:hint="eastAsia"/>
          <w:sz w:val="21"/>
        </w:rPr>
        <w:t>产权组织</w:t>
      </w:r>
      <w:r w:rsidRPr="00F870E2">
        <w:rPr>
          <w:rFonts w:ascii="KaiTi" w:eastAsia="KaiTi" w:hAnsi="KaiTi" w:hint="eastAsia"/>
          <w:sz w:val="21"/>
        </w:rPr>
        <w:t>语言政策的全面修订版，包括一份分阶段多年实施的可持续路线图。</w:t>
      </w:r>
    </w:p>
    <w:p w14:paraId="1C84D502" w14:textId="77777777" w:rsidR="00F50D55" w:rsidRDefault="00FC7642" w:rsidP="002867E6">
      <w:pPr>
        <w:pStyle w:val="ONUME"/>
        <w:spacing w:beforeLines="200" w:before="480" w:afterLines="50" w:after="120" w:line="340" w:lineRule="atLeast"/>
        <w:ind w:left="1701" w:hanging="1701"/>
        <w:jc w:val="both"/>
        <w:rPr>
          <w:rFonts w:ascii="SimHei" w:eastAsia="SimHei" w:hAnsi="SimHei"/>
          <w:sz w:val="21"/>
          <w:szCs w:val="21"/>
        </w:rPr>
      </w:pPr>
      <w:r w:rsidRPr="002867E6">
        <w:rPr>
          <w:rFonts w:ascii="SimHei" w:eastAsia="SimHei" w:hAnsi="SimHei" w:hint="eastAsia"/>
          <w:sz w:val="21"/>
          <w:szCs w:val="21"/>
        </w:rPr>
        <w:t>议程第</w:t>
      </w:r>
      <w:r w:rsidR="00666A01" w:rsidRPr="002867E6">
        <w:rPr>
          <w:rFonts w:ascii="SimHei" w:eastAsia="SimHei" w:hAnsi="SimHei" w:hint="eastAsia"/>
          <w:sz w:val="21"/>
          <w:szCs w:val="21"/>
        </w:rPr>
        <w:t>16</w:t>
      </w:r>
      <w:r w:rsidRPr="002867E6">
        <w:rPr>
          <w:rFonts w:ascii="SimHei" w:eastAsia="SimHei" w:hAnsi="SimHei" w:hint="eastAsia"/>
          <w:sz w:val="21"/>
          <w:szCs w:val="21"/>
        </w:rPr>
        <w:t>项</w:t>
      </w:r>
      <w:r w:rsidRPr="002867E6">
        <w:rPr>
          <w:rFonts w:ascii="SimHei" w:eastAsia="SimHei" w:hAnsi="SimHei"/>
          <w:sz w:val="21"/>
          <w:szCs w:val="21"/>
        </w:rPr>
        <w:tab/>
      </w:r>
      <w:r w:rsidR="00666A01" w:rsidRPr="002867E6">
        <w:rPr>
          <w:rFonts w:ascii="SimHei" w:eastAsia="SimHei" w:hAnsi="SimHei" w:hint="eastAsia"/>
          <w:sz w:val="21"/>
          <w:szCs w:val="21"/>
        </w:rPr>
        <w:t>2021年评价产权组织驻外办事处的职权范围</w:t>
      </w:r>
    </w:p>
    <w:p w14:paraId="2EEC7F7A" w14:textId="62FF4280" w:rsidR="00630AA7" w:rsidRDefault="00630AA7" w:rsidP="00630AA7">
      <w:pPr>
        <w:pStyle w:val="ONUME"/>
        <w:overflowPunct w:val="0"/>
        <w:spacing w:afterLines="50" w:after="120" w:line="340" w:lineRule="atLeast"/>
        <w:ind w:firstLine="567"/>
        <w:jc w:val="both"/>
        <w:rPr>
          <w:rFonts w:ascii="KaiTi" w:eastAsia="KaiTi" w:hAnsi="KaiTi"/>
          <w:sz w:val="21"/>
        </w:rPr>
      </w:pPr>
      <w:r w:rsidRPr="00630AA7">
        <w:rPr>
          <w:rFonts w:ascii="KaiTi" w:eastAsia="KaiTi" w:hAnsi="KaiTi" w:hint="eastAsia"/>
          <w:sz w:val="21"/>
        </w:rPr>
        <w:t>鉴于当前</w:t>
      </w:r>
      <w:r>
        <w:rPr>
          <w:rFonts w:ascii="KaiTi" w:eastAsia="KaiTi" w:hAnsi="KaiTi" w:hint="eastAsia"/>
          <w:sz w:val="21"/>
        </w:rPr>
        <w:t>2019冠状病毒病大流行</w:t>
      </w:r>
      <w:r w:rsidRPr="00630AA7">
        <w:rPr>
          <w:rFonts w:ascii="KaiTi" w:eastAsia="KaiTi" w:hAnsi="KaiTi" w:hint="eastAsia"/>
          <w:sz w:val="21"/>
        </w:rPr>
        <w:t>带来的制约因素，PBC本届会议未能</w:t>
      </w:r>
      <w:r>
        <w:rPr>
          <w:rFonts w:ascii="KaiTi" w:eastAsia="KaiTi" w:hAnsi="KaiTi" w:hint="eastAsia"/>
          <w:sz w:val="21"/>
        </w:rPr>
        <w:t>按产权组织</w:t>
      </w:r>
      <w:r w:rsidRPr="00630AA7">
        <w:rPr>
          <w:rFonts w:ascii="KaiTi" w:eastAsia="KaiTi" w:hAnsi="KaiTi" w:hint="eastAsia"/>
          <w:sz w:val="21"/>
        </w:rPr>
        <w:t>大会2019年的</w:t>
      </w:r>
      <w:r>
        <w:rPr>
          <w:rFonts w:ascii="KaiTi" w:eastAsia="KaiTi" w:hAnsi="KaiTi" w:hint="eastAsia"/>
          <w:sz w:val="21"/>
        </w:rPr>
        <w:t>要求</w:t>
      </w:r>
      <w:r w:rsidRPr="00630AA7">
        <w:rPr>
          <w:rFonts w:ascii="KaiTi" w:eastAsia="KaiTi" w:hAnsi="KaiTi" w:hint="eastAsia"/>
          <w:sz w:val="21"/>
        </w:rPr>
        <w:t>，讨论并决定</w:t>
      </w:r>
      <w:r w:rsidR="006B7363" w:rsidRPr="006B7363">
        <w:rPr>
          <w:rFonts w:ascii="KaiTi" w:eastAsia="KaiTi" w:hAnsi="KaiTi" w:hint="eastAsia"/>
          <w:sz w:val="21"/>
        </w:rPr>
        <w:t>对整个产权组织驻外办事处网络进行一次评价的职责范围</w:t>
      </w:r>
      <w:r w:rsidR="006B7363">
        <w:rPr>
          <w:rFonts w:ascii="KaiTi" w:eastAsia="KaiTi" w:hAnsi="KaiTi" w:hint="eastAsia"/>
          <w:sz w:val="21"/>
        </w:rPr>
        <w:t>。</w:t>
      </w:r>
      <w:r w:rsidRPr="00630AA7">
        <w:rPr>
          <w:rFonts w:ascii="KaiTi" w:eastAsia="KaiTi" w:hAnsi="KaiTi" w:hint="eastAsia"/>
          <w:sz w:val="21"/>
        </w:rPr>
        <w:t>计划和预算委员会建议大会要求计划和预算委员会</w:t>
      </w:r>
      <w:r w:rsidR="006B7363" w:rsidRPr="00630AA7">
        <w:rPr>
          <w:rFonts w:ascii="KaiTi" w:eastAsia="KaiTi" w:hAnsi="KaiTi" w:hint="eastAsia"/>
          <w:sz w:val="21"/>
        </w:rPr>
        <w:t>考虑所有相关文件，包括</w:t>
      </w:r>
      <w:r w:rsidR="004A5AC4">
        <w:rPr>
          <w:rFonts w:ascii="KaiTi" w:eastAsia="KaiTi" w:hAnsi="KaiTi" w:hint="eastAsia"/>
          <w:sz w:val="21"/>
        </w:rPr>
        <w:t>但不限于</w:t>
      </w:r>
      <w:r w:rsidR="006B7363" w:rsidRPr="00630AA7">
        <w:rPr>
          <w:rFonts w:ascii="KaiTi" w:eastAsia="KaiTi" w:hAnsi="KaiTi" w:hint="eastAsia"/>
          <w:sz w:val="21"/>
        </w:rPr>
        <w:t>外聘审计员的报告</w:t>
      </w:r>
      <w:r w:rsidR="006B7363">
        <w:rPr>
          <w:rFonts w:ascii="KaiTi" w:eastAsia="KaiTi" w:hAnsi="KaiTi" w:hint="eastAsia"/>
          <w:sz w:val="21"/>
        </w:rPr>
        <w:t>（</w:t>
      </w:r>
      <w:r w:rsidR="006B7363" w:rsidRPr="00630AA7">
        <w:rPr>
          <w:rFonts w:ascii="KaiTi" w:eastAsia="KaiTi" w:hAnsi="KaiTi" w:hint="eastAsia"/>
          <w:sz w:val="21"/>
        </w:rPr>
        <w:t>WO/PBC/31/3</w:t>
      </w:r>
      <w:r w:rsidR="006B7363">
        <w:rPr>
          <w:rFonts w:ascii="KaiTi" w:eastAsia="KaiTi" w:hAnsi="KaiTi" w:hint="eastAsia"/>
          <w:sz w:val="21"/>
        </w:rPr>
        <w:t>），</w:t>
      </w:r>
      <w:r w:rsidRPr="00630AA7">
        <w:rPr>
          <w:rFonts w:ascii="KaiTi" w:eastAsia="KaiTi" w:hAnsi="KaiTi" w:hint="eastAsia"/>
          <w:sz w:val="21"/>
        </w:rPr>
        <w:t>在2021年第三十二届会议期间决定</w:t>
      </w:r>
      <w:r w:rsidR="006B7363">
        <w:rPr>
          <w:rFonts w:ascii="KaiTi" w:eastAsia="KaiTi" w:hAnsi="KaiTi" w:hint="eastAsia"/>
          <w:sz w:val="21"/>
        </w:rPr>
        <w:t>该评价</w:t>
      </w:r>
      <w:r w:rsidRPr="00630AA7">
        <w:rPr>
          <w:rFonts w:ascii="KaiTi" w:eastAsia="KaiTi" w:hAnsi="KaiTi" w:hint="eastAsia"/>
          <w:sz w:val="21"/>
        </w:rPr>
        <w:t>的</w:t>
      </w:r>
      <w:r w:rsidR="006B7363">
        <w:rPr>
          <w:rFonts w:ascii="KaiTi" w:eastAsia="KaiTi" w:hAnsi="KaiTi" w:hint="eastAsia"/>
          <w:sz w:val="21"/>
        </w:rPr>
        <w:t>职责范围</w:t>
      </w:r>
      <w:r w:rsidRPr="00630AA7">
        <w:rPr>
          <w:rFonts w:ascii="KaiTi" w:eastAsia="KaiTi" w:hAnsi="KaiTi" w:hint="eastAsia"/>
          <w:sz w:val="21"/>
        </w:rPr>
        <w:t>。</w:t>
      </w:r>
    </w:p>
    <w:p w14:paraId="41E32551" w14:textId="151C7652" w:rsidR="00630AA7" w:rsidRPr="00630AA7" w:rsidRDefault="00630AA7" w:rsidP="00630AA7">
      <w:pPr>
        <w:pStyle w:val="ONUME"/>
        <w:overflowPunct w:val="0"/>
        <w:spacing w:afterLines="50" w:after="120" w:line="340" w:lineRule="atLeast"/>
        <w:ind w:firstLine="567"/>
        <w:jc w:val="both"/>
        <w:rPr>
          <w:rFonts w:ascii="KaiTi" w:eastAsia="KaiTi" w:hAnsi="KaiTi"/>
          <w:sz w:val="21"/>
        </w:rPr>
      </w:pPr>
      <w:r w:rsidRPr="00630AA7">
        <w:rPr>
          <w:rFonts w:ascii="KaiTi" w:eastAsia="KaiTi" w:hAnsi="KaiTi" w:hint="eastAsia"/>
          <w:sz w:val="21"/>
        </w:rPr>
        <w:t>计划和预算委员会建议大会酌情</w:t>
      </w:r>
      <w:r w:rsidR="00E63993">
        <w:rPr>
          <w:rFonts w:ascii="KaiTi" w:eastAsia="KaiTi" w:hAnsi="KaiTi" w:hint="eastAsia"/>
          <w:sz w:val="21"/>
        </w:rPr>
        <w:t>参</w:t>
      </w:r>
      <w:r w:rsidR="00AE0AE0">
        <w:rPr>
          <w:rFonts w:ascii="KaiTi" w:eastAsia="KaiTi" w:hAnsi="KaiTi" w:hint="eastAsia"/>
          <w:sz w:val="21"/>
        </w:rPr>
        <w:t>考</w:t>
      </w:r>
      <w:r w:rsidR="004A5AC4">
        <w:rPr>
          <w:rFonts w:ascii="KaiTi" w:eastAsia="KaiTi" w:hAnsi="KaiTi" w:hint="eastAsia"/>
          <w:sz w:val="21"/>
        </w:rPr>
        <w:t>文件</w:t>
      </w:r>
      <w:r w:rsidRPr="00630AA7">
        <w:rPr>
          <w:rFonts w:ascii="KaiTi" w:eastAsia="KaiTi" w:hAnsi="KaiTi" w:hint="eastAsia"/>
          <w:sz w:val="21"/>
        </w:rPr>
        <w:t>A/59/13 A</w:t>
      </w:r>
      <w:r w:rsidR="00E63993">
        <w:rPr>
          <w:rFonts w:ascii="KaiTi" w:eastAsia="KaiTi" w:hAnsi="KaiTi"/>
          <w:sz w:val="21"/>
        </w:rPr>
        <w:t>dd</w:t>
      </w:r>
      <w:r w:rsidRPr="00630AA7">
        <w:rPr>
          <w:rFonts w:ascii="KaiTi" w:eastAsia="KaiTi" w:hAnsi="KaiTi" w:hint="eastAsia"/>
          <w:sz w:val="21"/>
        </w:rPr>
        <w:t>.4</w:t>
      </w:r>
      <w:r w:rsidR="004A5AC4">
        <w:rPr>
          <w:rFonts w:ascii="KaiTi" w:eastAsia="KaiTi" w:hAnsi="KaiTi" w:hint="eastAsia"/>
          <w:sz w:val="21"/>
        </w:rPr>
        <w:t>中所载的其决定</w:t>
      </w:r>
      <w:r w:rsidRPr="00630AA7">
        <w:rPr>
          <w:rFonts w:ascii="KaiTi" w:eastAsia="KaiTi" w:hAnsi="KaiTi" w:hint="eastAsia"/>
          <w:sz w:val="21"/>
        </w:rPr>
        <w:t>，以确保有足够的时间完成评价工作。</w:t>
      </w:r>
    </w:p>
    <w:p w14:paraId="421B5E88" w14:textId="77777777" w:rsidR="00F50D55" w:rsidRDefault="00FC7642" w:rsidP="00E63993">
      <w:pPr>
        <w:pStyle w:val="ONUME"/>
        <w:keepNext/>
        <w:spacing w:beforeLines="200" w:before="480" w:afterLines="50" w:after="120" w:line="340" w:lineRule="atLeast"/>
        <w:ind w:left="1701" w:hanging="1701"/>
        <w:jc w:val="both"/>
        <w:rPr>
          <w:rFonts w:ascii="SimHei" w:eastAsia="SimHei" w:hAnsi="SimHei"/>
          <w:sz w:val="21"/>
          <w:szCs w:val="21"/>
        </w:rPr>
      </w:pPr>
      <w:r w:rsidRPr="002867E6">
        <w:rPr>
          <w:rFonts w:ascii="SimHei" w:eastAsia="SimHei" w:hAnsi="SimHei" w:hint="eastAsia"/>
          <w:sz w:val="21"/>
          <w:szCs w:val="21"/>
        </w:rPr>
        <w:t>议程第</w:t>
      </w:r>
      <w:r w:rsidR="00666A01" w:rsidRPr="002867E6">
        <w:rPr>
          <w:rFonts w:ascii="SimHei" w:eastAsia="SimHei" w:hAnsi="SimHei" w:hint="eastAsia"/>
          <w:sz w:val="21"/>
          <w:szCs w:val="21"/>
        </w:rPr>
        <w:t>17</w:t>
      </w:r>
      <w:r w:rsidRPr="002867E6">
        <w:rPr>
          <w:rFonts w:ascii="SimHei" w:eastAsia="SimHei" w:hAnsi="SimHei" w:hint="eastAsia"/>
          <w:sz w:val="21"/>
          <w:szCs w:val="21"/>
        </w:rPr>
        <w:t>项</w:t>
      </w:r>
      <w:r w:rsidRPr="002867E6">
        <w:rPr>
          <w:rFonts w:ascii="SimHei" w:eastAsia="SimHei" w:hAnsi="SimHei"/>
          <w:sz w:val="21"/>
          <w:szCs w:val="21"/>
        </w:rPr>
        <w:tab/>
      </w:r>
      <w:r w:rsidR="00666A01" w:rsidRPr="002867E6">
        <w:rPr>
          <w:rFonts w:ascii="SimHei" w:eastAsia="SimHei" w:hAnsi="SimHei" w:hint="eastAsia"/>
          <w:sz w:val="21"/>
          <w:szCs w:val="21"/>
        </w:rPr>
        <w:t>按联盟分配收入和支出的方法</w:t>
      </w:r>
    </w:p>
    <w:p w14:paraId="2F065389" w14:textId="5E8E4587" w:rsidR="00E63993" w:rsidRPr="00E63993" w:rsidRDefault="00E63993" w:rsidP="00E63993">
      <w:pPr>
        <w:pStyle w:val="ONUME"/>
        <w:overflowPunct w:val="0"/>
        <w:spacing w:afterLines="50" w:after="120" w:line="340" w:lineRule="atLeast"/>
        <w:ind w:firstLine="567"/>
        <w:jc w:val="both"/>
        <w:rPr>
          <w:rFonts w:ascii="KaiTi" w:eastAsia="KaiTi" w:hAnsi="KaiTi"/>
          <w:sz w:val="21"/>
        </w:rPr>
      </w:pPr>
      <w:r w:rsidRPr="00E63993">
        <w:rPr>
          <w:rFonts w:ascii="KaiTi" w:eastAsia="KaiTi" w:hAnsi="KaiTi" w:hint="eastAsia"/>
          <w:sz w:val="21"/>
        </w:rPr>
        <w:t>由于</w:t>
      </w:r>
      <w:r>
        <w:rPr>
          <w:rFonts w:ascii="KaiTi" w:eastAsia="KaiTi" w:hAnsi="KaiTi" w:hint="eastAsia"/>
          <w:sz w:val="21"/>
        </w:rPr>
        <w:t>2019冠状病毒病大流行</w:t>
      </w:r>
      <w:r w:rsidRPr="00E63993">
        <w:rPr>
          <w:rFonts w:ascii="KaiTi" w:eastAsia="KaiTi" w:hAnsi="KaiTi" w:hint="eastAsia"/>
          <w:sz w:val="21"/>
        </w:rPr>
        <w:t>造成的前所未有的局面，计划和预算委员会第三十一届会议向</w:t>
      </w:r>
      <w:r>
        <w:rPr>
          <w:rFonts w:ascii="KaiTi" w:eastAsia="KaiTi" w:hAnsi="KaiTi" w:hint="eastAsia"/>
          <w:sz w:val="21"/>
        </w:rPr>
        <w:t>产权组织</w:t>
      </w:r>
      <w:r w:rsidR="00AE0AE0">
        <w:rPr>
          <w:rFonts w:ascii="KaiTi" w:eastAsia="KaiTi" w:hAnsi="KaiTi" w:hint="eastAsia"/>
          <w:sz w:val="21"/>
        </w:rPr>
        <w:t>各</w:t>
      </w:r>
      <w:r w:rsidRPr="00E63993">
        <w:rPr>
          <w:rFonts w:ascii="KaiTi" w:eastAsia="KaiTi" w:hAnsi="KaiTi" w:hint="eastAsia"/>
          <w:sz w:val="21"/>
        </w:rPr>
        <w:t>大会报告，它无法继续讨论，</w:t>
      </w:r>
      <w:r w:rsidR="00AE0AE0">
        <w:rPr>
          <w:rFonts w:ascii="KaiTi" w:eastAsia="KaiTi" w:hAnsi="KaiTi" w:hint="eastAsia"/>
          <w:sz w:val="21"/>
        </w:rPr>
        <w:t>也无法</w:t>
      </w:r>
      <w:r>
        <w:rPr>
          <w:rFonts w:ascii="KaiTi" w:eastAsia="KaiTi" w:hAnsi="KaiTi" w:hint="eastAsia"/>
          <w:sz w:val="21"/>
        </w:rPr>
        <w:t>按产权组织</w:t>
      </w:r>
      <w:r w:rsidRPr="00E63993">
        <w:rPr>
          <w:rFonts w:ascii="KaiTi" w:eastAsia="KaiTi" w:hAnsi="KaiTi" w:hint="eastAsia"/>
          <w:sz w:val="21"/>
        </w:rPr>
        <w:t>成员国大会第五十九届会议决定中所设想的</w:t>
      </w:r>
      <w:r>
        <w:rPr>
          <w:rFonts w:ascii="KaiTi" w:eastAsia="KaiTi" w:hAnsi="KaiTi" w:hint="eastAsia"/>
          <w:sz w:val="21"/>
        </w:rPr>
        <w:t>，就</w:t>
      </w:r>
      <w:r w:rsidRPr="00E63993">
        <w:rPr>
          <w:rFonts w:ascii="KaiTi" w:eastAsia="KaiTi" w:hAnsi="KaiTi" w:hint="eastAsia"/>
          <w:sz w:val="21"/>
        </w:rPr>
        <w:t>按联盟分配收入和支出的方法提出建议。计划和预算委员会向</w:t>
      </w:r>
      <w:r w:rsidR="00B02947">
        <w:rPr>
          <w:rFonts w:ascii="KaiTi" w:eastAsia="KaiTi" w:hAnsi="KaiTi" w:hint="eastAsia"/>
          <w:sz w:val="21"/>
        </w:rPr>
        <w:t>各</w:t>
      </w:r>
      <w:r w:rsidRPr="00E63993">
        <w:rPr>
          <w:rFonts w:ascii="KaiTi" w:eastAsia="KaiTi" w:hAnsi="KaiTi" w:hint="eastAsia"/>
          <w:sz w:val="21"/>
        </w:rPr>
        <w:t>大会建议，请计划和预算委员会在其第三十二届会议上继续进行讨论，必要时在第三十三届会议上继续讨论，并以协商一致的方式就</w:t>
      </w:r>
      <w:r w:rsidR="00B02947" w:rsidRPr="00B02947">
        <w:rPr>
          <w:rFonts w:ascii="KaiTi" w:eastAsia="KaiTi" w:hAnsi="KaiTi" w:hint="eastAsia"/>
          <w:sz w:val="21"/>
        </w:rPr>
        <w:t>按联盟分配收入和支出的方法</w:t>
      </w:r>
      <w:r w:rsidRPr="00E63993">
        <w:rPr>
          <w:rFonts w:ascii="KaiTi" w:eastAsia="KaiTi" w:hAnsi="KaiTi" w:hint="eastAsia"/>
          <w:sz w:val="21"/>
        </w:rPr>
        <w:t>向2021年的</w:t>
      </w:r>
      <w:r w:rsidR="00B02947">
        <w:rPr>
          <w:rFonts w:ascii="KaiTi" w:eastAsia="KaiTi" w:hAnsi="KaiTi" w:hint="eastAsia"/>
          <w:sz w:val="21"/>
        </w:rPr>
        <w:t>产权组织</w:t>
      </w:r>
      <w:r w:rsidRPr="00E63993">
        <w:rPr>
          <w:rFonts w:ascii="KaiTi" w:eastAsia="KaiTi" w:hAnsi="KaiTi" w:hint="eastAsia"/>
          <w:sz w:val="21"/>
        </w:rPr>
        <w:t>成员国大会提出建议。</w:t>
      </w:r>
    </w:p>
    <w:p w14:paraId="20BF773A" w14:textId="77777777" w:rsidR="00F50D55" w:rsidRPr="002867E6" w:rsidRDefault="00666A01" w:rsidP="002867E6">
      <w:pPr>
        <w:pStyle w:val="ONUME"/>
        <w:spacing w:beforeLines="200" w:before="480" w:afterLines="50" w:after="120" w:line="340" w:lineRule="atLeast"/>
        <w:ind w:left="1701" w:hanging="1701"/>
        <w:jc w:val="both"/>
        <w:rPr>
          <w:rFonts w:ascii="SimHei" w:eastAsia="SimHei" w:hAnsi="SimHei"/>
          <w:sz w:val="21"/>
          <w:szCs w:val="21"/>
        </w:rPr>
      </w:pPr>
      <w:r w:rsidRPr="002867E6">
        <w:rPr>
          <w:rFonts w:ascii="SimHei" w:eastAsia="SimHei" w:hAnsi="SimHei" w:hint="eastAsia"/>
          <w:sz w:val="21"/>
          <w:szCs w:val="21"/>
        </w:rPr>
        <w:t>议程第18项</w:t>
      </w:r>
      <w:r w:rsidRPr="002867E6">
        <w:rPr>
          <w:rFonts w:ascii="SimHei" w:eastAsia="SimHei" w:hAnsi="SimHei"/>
          <w:sz w:val="21"/>
          <w:szCs w:val="21"/>
        </w:rPr>
        <w:tab/>
      </w:r>
      <w:r w:rsidRPr="002867E6">
        <w:rPr>
          <w:rFonts w:ascii="SimHei" w:eastAsia="SimHei" w:hAnsi="SimHei" w:hint="eastAsia"/>
          <w:sz w:val="21"/>
          <w:szCs w:val="21"/>
        </w:rPr>
        <w:t>会议闭幕</w:t>
      </w:r>
    </w:p>
    <w:p w14:paraId="6C4DB858" w14:textId="77777777" w:rsidR="003E0921" w:rsidRPr="007427B7" w:rsidRDefault="003E0921" w:rsidP="007427B7">
      <w:pPr>
        <w:spacing w:before="720" w:afterLines="50" w:after="120" w:line="340" w:lineRule="atLeast"/>
        <w:ind w:left="5534"/>
        <w:rPr>
          <w:rFonts w:ascii="KaiTi" w:eastAsia="KaiTi" w:hAnsi="KaiTi"/>
          <w:sz w:val="21"/>
        </w:rPr>
      </w:pPr>
      <w:r w:rsidRPr="007427B7">
        <w:rPr>
          <w:rFonts w:ascii="KaiTi" w:eastAsia="KaiTi" w:hAnsi="KaiTi"/>
          <w:sz w:val="21"/>
        </w:rPr>
        <w:t>[</w:t>
      </w:r>
      <w:r w:rsidR="00666A01" w:rsidRPr="007427B7">
        <w:rPr>
          <w:rFonts w:ascii="KaiTi" w:eastAsia="KaiTi" w:hAnsi="KaiTi" w:hint="eastAsia"/>
          <w:sz w:val="21"/>
        </w:rPr>
        <w:t>文件完</w:t>
      </w:r>
      <w:r w:rsidRPr="007427B7">
        <w:rPr>
          <w:rFonts w:ascii="KaiTi" w:eastAsia="KaiTi" w:hAnsi="KaiTi"/>
          <w:sz w:val="21"/>
        </w:rPr>
        <w:t>]</w:t>
      </w:r>
    </w:p>
    <w:sectPr w:rsidR="003E0921" w:rsidRPr="007427B7" w:rsidSect="00AB3F08">
      <w:headerReference w:type="default" r:id="rId10"/>
      <w:headerReference w:type="first" r:id="rId11"/>
      <w:endnotePr>
        <w:numFmt w:val="decimal"/>
      </w:endnotePr>
      <w:type w:val="oddPage"/>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3D0652" w14:textId="77777777" w:rsidR="003E0921" w:rsidRDefault="003E0921">
      <w:r>
        <w:separator/>
      </w:r>
    </w:p>
  </w:endnote>
  <w:endnote w:type="continuationSeparator" w:id="0">
    <w:p w14:paraId="461DA4A6" w14:textId="77777777" w:rsidR="003E0921" w:rsidRDefault="003E0921" w:rsidP="003B38C1">
      <w:r>
        <w:separator/>
      </w:r>
    </w:p>
    <w:p w14:paraId="7A424CDE" w14:textId="77777777" w:rsidR="003E0921" w:rsidRPr="003B38C1" w:rsidRDefault="003E0921" w:rsidP="003B38C1">
      <w:pPr>
        <w:spacing w:after="60"/>
        <w:rPr>
          <w:sz w:val="17"/>
        </w:rPr>
      </w:pPr>
      <w:r>
        <w:rPr>
          <w:sz w:val="17"/>
        </w:rPr>
        <w:t>[Endnote continued from previous page]</w:t>
      </w:r>
    </w:p>
  </w:endnote>
  <w:endnote w:type="continuationNotice" w:id="1">
    <w:p w14:paraId="7B8330DB" w14:textId="77777777" w:rsidR="003E0921" w:rsidRPr="003B38C1" w:rsidRDefault="003E0921"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SimHei">
    <w:altName w:val="Microsoft YaHei"/>
    <w:panose1 w:val="02010600030101010101"/>
    <w:charset w:val="86"/>
    <w:family w:val="modern"/>
    <w:pitch w:val="fixed"/>
    <w:sig w:usb0="00000000" w:usb1="38CF7CFA" w:usb2="00000016" w:usb3="00000000" w:csb0="00040001" w:csb1="00000000"/>
  </w:font>
  <w:font w:name="STXihei">
    <w:altName w:val="Malgun Gothic Semilight"/>
    <w:charset w:val="86"/>
    <w:family w:val="auto"/>
    <w:pitch w:val="variable"/>
    <w:sig w:usb0="00000000" w:usb1="080F0000" w:usb2="00000010" w:usb3="00000000" w:csb0="0004009F" w:csb1="00000000"/>
  </w:font>
  <w:font w:name="KaiTi">
    <w:altName w:val="Microsoft YaHei Light"/>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86F79D" w14:textId="77777777" w:rsidR="003E0921" w:rsidRDefault="003E0921">
      <w:r>
        <w:separator/>
      </w:r>
    </w:p>
  </w:footnote>
  <w:footnote w:type="continuationSeparator" w:id="0">
    <w:p w14:paraId="38BE5DB0" w14:textId="77777777" w:rsidR="003E0921" w:rsidRDefault="003E0921" w:rsidP="008B60B2">
      <w:r>
        <w:separator/>
      </w:r>
    </w:p>
    <w:p w14:paraId="7A1D0A57" w14:textId="77777777" w:rsidR="003E0921" w:rsidRPr="00ED77FB" w:rsidRDefault="003E0921" w:rsidP="008B60B2">
      <w:pPr>
        <w:spacing w:after="60"/>
        <w:rPr>
          <w:sz w:val="17"/>
          <w:szCs w:val="17"/>
        </w:rPr>
      </w:pPr>
      <w:r w:rsidRPr="00ED77FB">
        <w:rPr>
          <w:sz w:val="17"/>
          <w:szCs w:val="17"/>
        </w:rPr>
        <w:t>[Footnote continued from previous page]</w:t>
      </w:r>
    </w:p>
  </w:footnote>
  <w:footnote w:type="continuationNotice" w:id="1">
    <w:p w14:paraId="18E96D28" w14:textId="77777777" w:rsidR="003E0921" w:rsidRPr="00ED77FB" w:rsidRDefault="003E0921"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8472CF" w14:textId="311ADADF" w:rsidR="00AB3F08" w:rsidRPr="002867E6" w:rsidRDefault="00AB3F08" w:rsidP="00477D6B">
    <w:pPr>
      <w:jc w:val="right"/>
      <w:rPr>
        <w:rFonts w:ascii="SimSun" w:hAnsi="SimSun"/>
        <w:sz w:val="21"/>
      </w:rPr>
    </w:pPr>
    <w:bookmarkStart w:id="4" w:name="Code2"/>
    <w:r>
      <w:rPr>
        <w:rFonts w:ascii="SimSun" w:hAnsi="SimSun" w:hint="eastAsia"/>
        <w:sz w:val="21"/>
      </w:rPr>
      <w:t>A</w:t>
    </w:r>
    <w:r w:rsidRPr="002867E6">
      <w:rPr>
        <w:rFonts w:ascii="SimSun" w:hAnsi="SimSun"/>
        <w:sz w:val="21"/>
      </w:rPr>
      <w:t>/</w:t>
    </w:r>
    <w:r>
      <w:rPr>
        <w:rFonts w:ascii="SimSun" w:hAnsi="SimSun" w:hint="eastAsia"/>
        <w:sz w:val="21"/>
      </w:rPr>
      <w:t>6</w:t>
    </w:r>
    <w:r w:rsidRPr="002867E6">
      <w:rPr>
        <w:rFonts w:ascii="SimSun" w:hAnsi="SimSun"/>
        <w:sz w:val="21"/>
      </w:rPr>
      <w:t>1/</w:t>
    </w:r>
    <w:r>
      <w:rPr>
        <w:rFonts w:ascii="SimSun" w:hAnsi="SimSun" w:hint="eastAsia"/>
        <w:sz w:val="21"/>
      </w:rPr>
      <w:t>6</w:t>
    </w:r>
  </w:p>
  <w:bookmarkEnd w:id="4"/>
  <w:p w14:paraId="49355CF8" w14:textId="33467523" w:rsidR="00AB3F08" w:rsidRPr="002867E6" w:rsidRDefault="00AB3F08" w:rsidP="00D554B6">
    <w:pPr>
      <w:spacing w:afterLines="100" w:after="240"/>
      <w:jc w:val="right"/>
      <w:rPr>
        <w:rFonts w:ascii="SimSun" w:hAnsi="SimSun"/>
        <w:sz w:val="21"/>
      </w:rPr>
    </w:pPr>
    <w:r w:rsidRPr="002867E6">
      <w:rPr>
        <w:rFonts w:ascii="SimSun" w:hAnsi="SimSun" w:hint="eastAsia"/>
        <w:sz w:val="21"/>
      </w:rPr>
      <w:t>第</w:t>
    </w:r>
    <w:r w:rsidRPr="002867E6">
      <w:rPr>
        <w:rFonts w:ascii="SimSun" w:hAnsi="SimSun"/>
        <w:sz w:val="21"/>
      </w:rPr>
      <w:fldChar w:fldCharType="begin"/>
    </w:r>
    <w:r w:rsidRPr="002867E6">
      <w:rPr>
        <w:rFonts w:ascii="SimSun" w:hAnsi="SimSun"/>
        <w:sz w:val="21"/>
      </w:rPr>
      <w:instrText xml:space="preserve"> PAGE  \* MERGEFORMAT </w:instrText>
    </w:r>
    <w:r w:rsidRPr="002867E6">
      <w:rPr>
        <w:rFonts w:ascii="SimSun" w:hAnsi="SimSun"/>
        <w:sz w:val="21"/>
      </w:rPr>
      <w:fldChar w:fldCharType="separate"/>
    </w:r>
    <w:r>
      <w:rPr>
        <w:rFonts w:ascii="SimSun" w:hAnsi="SimSun"/>
        <w:noProof/>
        <w:sz w:val="21"/>
      </w:rPr>
      <w:t>2</w:t>
    </w:r>
    <w:r w:rsidRPr="002867E6">
      <w:rPr>
        <w:rFonts w:ascii="SimSun" w:hAnsi="SimSun"/>
        <w:sz w:val="21"/>
      </w:rPr>
      <w:fldChar w:fldCharType="end"/>
    </w:r>
    <w:r w:rsidRPr="002867E6">
      <w:rPr>
        <w:rFonts w:ascii="SimSun" w:hAnsi="SimSun" w:hint="eastAsia"/>
        <w:sz w:val="21"/>
      </w:rPr>
      <w:t>页</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A0B7DD" w14:textId="77777777" w:rsidR="00AB3F08" w:rsidRPr="002867E6" w:rsidRDefault="00AB3F08" w:rsidP="00477D6B">
    <w:pPr>
      <w:jc w:val="right"/>
      <w:rPr>
        <w:rFonts w:ascii="SimSun" w:hAnsi="SimSun"/>
        <w:sz w:val="21"/>
      </w:rPr>
    </w:pPr>
    <w:r w:rsidRPr="002867E6">
      <w:rPr>
        <w:rFonts w:ascii="SimSun" w:hAnsi="SimSun"/>
        <w:sz w:val="21"/>
      </w:rPr>
      <w:t>WO/PBC/31/13</w:t>
    </w:r>
  </w:p>
  <w:p w14:paraId="16BA5A1A" w14:textId="08208E8F" w:rsidR="00AB3F08" w:rsidRPr="002867E6" w:rsidRDefault="00AB3F08" w:rsidP="00D554B6">
    <w:pPr>
      <w:spacing w:afterLines="100" w:after="240"/>
      <w:jc w:val="right"/>
      <w:rPr>
        <w:rFonts w:ascii="SimSun" w:hAnsi="SimSun"/>
        <w:sz w:val="21"/>
      </w:rPr>
    </w:pPr>
    <w:r w:rsidRPr="002867E6">
      <w:rPr>
        <w:rFonts w:ascii="SimSun" w:hAnsi="SimSun" w:hint="eastAsia"/>
        <w:sz w:val="21"/>
      </w:rPr>
      <w:t>第</w:t>
    </w:r>
    <w:r w:rsidRPr="002867E6">
      <w:rPr>
        <w:rFonts w:ascii="SimSun" w:hAnsi="SimSun"/>
        <w:sz w:val="21"/>
      </w:rPr>
      <w:fldChar w:fldCharType="begin"/>
    </w:r>
    <w:r w:rsidRPr="002867E6">
      <w:rPr>
        <w:rFonts w:ascii="SimSun" w:hAnsi="SimSun"/>
        <w:sz w:val="21"/>
      </w:rPr>
      <w:instrText xml:space="preserve"> PAGE  \* MERGEFORMAT </w:instrText>
    </w:r>
    <w:r w:rsidRPr="002867E6">
      <w:rPr>
        <w:rFonts w:ascii="SimSun" w:hAnsi="SimSun"/>
        <w:sz w:val="21"/>
      </w:rPr>
      <w:fldChar w:fldCharType="separate"/>
    </w:r>
    <w:r w:rsidR="00DB15C3">
      <w:rPr>
        <w:rFonts w:ascii="SimSun" w:hAnsi="SimSun"/>
        <w:noProof/>
        <w:sz w:val="21"/>
      </w:rPr>
      <w:t>5</w:t>
    </w:r>
    <w:r w:rsidRPr="002867E6">
      <w:rPr>
        <w:rFonts w:ascii="SimSun" w:hAnsi="SimSun"/>
        <w:sz w:val="21"/>
      </w:rPr>
      <w:fldChar w:fldCharType="end"/>
    </w:r>
    <w:r w:rsidRPr="002867E6">
      <w:rPr>
        <w:rFonts w:ascii="SimSun" w:hAnsi="SimSun" w:hint="eastAsia"/>
        <w:sz w:val="21"/>
      </w:rPr>
      <w:t>页</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29B6A1" w14:textId="77777777" w:rsidR="00AB3F08" w:rsidRDefault="00AB3F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3EB0B73"/>
    <w:multiLevelType w:val="hybridMultilevel"/>
    <w:tmpl w:val="175CA318"/>
    <w:lvl w:ilvl="0" w:tplc="04090019">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15:restartNumberingAfterBreak="0">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BA959BE"/>
    <w:multiLevelType w:val="hybridMultilevel"/>
    <w:tmpl w:val="C92636EE"/>
    <w:lvl w:ilvl="0" w:tplc="3C6A37C4">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B8105E"/>
    <w:multiLevelType w:val="hybridMultilevel"/>
    <w:tmpl w:val="B6DEE5BC"/>
    <w:lvl w:ilvl="0" w:tplc="98EC3E62">
      <w:start w:val="1"/>
      <w:numFmt w:val="decimal"/>
      <w:lvlText w:val="%1."/>
      <w:lvlJc w:val="left"/>
      <w:pPr>
        <w:ind w:left="567" w:hanging="567"/>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31B2446D"/>
    <w:multiLevelType w:val="hybridMultilevel"/>
    <w:tmpl w:val="B2F877CE"/>
    <w:lvl w:ilvl="0" w:tplc="04090001">
      <w:start w:val="1"/>
      <w:numFmt w:val="bullet"/>
      <w:lvlText w:val=""/>
      <w:lvlJc w:val="left"/>
      <w:pPr>
        <w:ind w:left="2007" w:hanging="360"/>
      </w:pPr>
      <w:rPr>
        <w:rFonts w:ascii="Symbol" w:hAnsi="Symbol" w:hint="default"/>
      </w:rPr>
    </w:lvl>
    <w:lvl w:ilvl="1" w:tplc="04090003" w:tentative="1">
      <w:start w:val="1"/>
      <w:numFmt w:val="bullet"/>
      <w:lvlText w:val="o"/>
      <w:lvlJc w:val="left"/>
      <w:pPr>
        <w:ind w:left="2727" w:hanging="360"/>
      </w:pPr>
      <w:rPr>
        <w:rFonts w:ascii="Courier New" w:hAnsi="Courier New" w:cs="Courier New" w:hint="default"/>
      </w:rPr>
    </w:lvl>
    <w:lvl w:ilvl="2" w:tplc="04090005" w:tentative="1">
      <w:start w:val="1"/>
      <w:numFmt w:val="bullet"/>
      <w:lvlText w:val=""/>
      <w:lvlJc w:val="left"/>
      <w:pPr>
        <w:ind w:left="3447" w:hanging="360"/>
      </w:pPr>
      <w:rPr>
        <w:rFonts w:ascii="Wingdings" w:hAnsi="Wingdings" w:hint="default"/>
      </w:rPr>
    </w:lvl>
    <w:lvl w:ilvl="3" w:tplc="04090001" w:tentative="1">
      <w:start w:val="1"/>
      <w:numFmt w:val="bullet"/>
      <w:lvlText w:val=""/>
      <w:lvlJc w:val="left"/>
      <w:pPr>
        <w:ind w:left="4167" w:hanging="360"/>
      </w:pPr>
      <w:rPr>
        <w:rFonts w:ascii="Symbol" w:hAnsi="Symbol" w:hint="default"/>
      </w:rPr>
    </w:lvl>
    <w:lvl w:ilvl="4" w:tplc="04090003" w:tentative="1">
      <w:start w:val="1"/>
      <w:numFmt w:val="bullet"/>
      <w:lvlText w:val="o"/>
      <w:lvlJc w:val="left"/>
      <w:pPr>
        <w:ind w:left="4887" w:hanging="360"/>
      </w:pPr>
      <w:rPr>
        <w:rFonts w:ascii="Courier New" w:hAnsi="Courier New" w:cs="Courier New" w:hint="default"/>
      </w:rPr>
    </w:lvl>
    <w:lvl w:ilvl="5" w:tplc="04090005" w:tentative="1">
      <w:start w:val="1"/>
      <w:numFmt w:val="bullet"/>
      <w:lvlText w:val=""/>
      <w:lvlJc w:val="left"/>
      <w:pPr>
        <w:ind w:left="5607" w:hanging="360"/>
      </w:pPr>
      <w:rPr>
        <w:rFonts w:ascii="Wingdings" w:hAnsi="Wingdings" w:hint="default"/>
      </w:rPr>
    </w:lvl>
    <w:lvl w:ilvl="6" w:tplc="04090001" w:tentative="1">
      <w:start w:val="1"/>
      <w:numFmt w:val="bullet"/>
      <w:lvlText w:val=""/>
      <w:lvlJc w:val="left"/>
      <w:pPr>
        <w:ind w:left="6327" w:hanging="360"/>
      </w:pPr>
      <w:rPr>
        <w:rFonts w:ascii="Symbol" w:hAnsi="Symbol" w:hint="default"/>
      </w:rPr>
    </w:lvl>
    <w:lvl w:ilvl="7" w:tplc="04090003" w:tentative="1">
      <w:start w:val="1"/>
      <w:numFmt w:val="bullet"/>
      <w:lvlText w:val="o"/>
      <w:lvlJc w:val="left"/>
      <w:pPr>
        <w:ind w:left="7047" w:hanging="360"/>
      </w:pPr>
      <w:rPr>
        <w:rFonts w:ascii="Courier New" w:hAnsi="Courier New" w:cs="Courier New" w:hint="default"/>
      </w:rPr>
    </w:lvl>
    <w:lvl w:ilvl="8" w:tplc="04090005" w:tentative="1">
      <w:start w:val="1"/>
      <w:numFmt w:val="bullet"/>
      <w:lvlText w:val=""/>
      <w:lvlJc w:val="left"/>
      <w:pPr>
        <w:ind w:left="7767" w:hanging="360"/>
      </w:pPr>
      <w:rPr>
        <w:rFonts w:ascii="Wingdings" w:hAnsi="Wingdings" w:hint="default"/>
      </w:rPr>
    </w:lvl>
  </w:abstractNum>
  <w:abstractNum w:abstractNumId="8" w15:restartNumberingAfterBreak="0">
    <w:nsid w:val="389278AC"/>
    <w:multiLevelType w:val="hybridMultilevel"/>
    <w:tmpl w:val="47F03BFE"/>
    <w:lvl w:ilvl="0" w:tplc="EFD6ADC6">
      <w:numFmt w:val="bullet"/>
      <w:lvlText w:val="-"/>
      <w:lvlJc w:val="left"/>
      <w:pPr>
        <w:ind w:left="720" w:hanging="360"/>
      </w:pPr>
      <w:rPr>
        <w:rFonts w:ascii="Arial" w:eastAsia="SimSun" w:hAnsi="Arial" w:cs="Arial" w:hint="default"/>
        <w:i/>
      </w:rPr>
    </w:lvl>
    <w:lvl w:ilvl="1" w:tplc="EFD6ADC6">
      <w:numFmt w:val="bullet"/>
      <w:lvlText w:val="-"/>
      <w:lvlJc w:val="left"/>
      <w:pPr>
        <w:ind w:left="1440" w:hanging="360"/>
      </w:pPr>
      <w:rPr>
        <w:rFonts w:ascii="Arial" w:eastAsia="SimSun" w:hAnsi="Arial" w:cs="Arial" w:hint="default"/>
        <w:i/>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FBD5EAB"/>
    <w:multiLevelType w:val="hybridMultilevel"/>
    <w:tmpl w:val="29F0340E"/>
    <w:lvl w:ilvl="0" w:tplc="37680BA6">
      <w:start w:val="1"/>
      <w:numFmt w:val="bullet"/>
      <w:lvlText w:val="-"/>
      <w:lvlJc w:val="left"/>
      <w:pPr>
        <w:ind w:left="1494" w:hanging="360"/>
      </w:pPr>
      <w:rPr>
        <w:rFonts w:ascii="Arial" w:eastAsia="SimSun" w:hAnsi="Arial" w:cs="Aria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2" w15:restartNumberingAfterBreak="0">
    <w:nsid w:val="53A0651A"/>
    <w:multiLevelType w:val="hybridMultilevel"/>
    <w:tmpl w:val="C84C8AC6"/>
    <w:lvl w:ilvl="0" w:tplc="AB62788A">
      <w:start w:val="1"/>
      <w:numFmt w:val="decimal"/>
      <w:lvlText w:val="AGENDA ITEM %1."/>
      <w:lvlJc w:val="left"/>
      <w:pPr>
        <w:ind w:left="1211" w:hanging="360"/>
      </w:pPr>
      <w:rPr>
        <w:rFonts w:ascii="Arial Black" w:hAnsi="Arial Black"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6320D60"/>
    <w:multiLevelType w:val="hybridMultilevel"/>
    <w:tmpl w:val="41B2CA54"/>
    <w:lvl w:ilvl="0" w:tplc="791A7EC2">
      <w:start w:val="2"/>
      <w:numFmt w:val="lowerLetter"/>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4" w15:restartNumberingAfterBreak="0">
    <w:nsid w:val="6C176E04"/>
    <w:multiLevelType w:val="hybridMultilevel"/>
    <w:tmpl w:val="A252AFF4"/>
    <w:lvl w:ilvl="0" w:tplc="1FE03F7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53C560B"/>
    <w:multiLevelType w:val="hybridMultilevel"/>
    <w:tmpl w:val="50C87B6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3"/>
  </w:num>
  <w:num w:numId="2">
    <w:abstractNumId w:val="9"/>
  </w:num>
  <w:num w:numId="3">
    <w:abstractNumId w:val="0"/>
  </w:num>
  <w:num w:numId="4">
    <w:abstractNumId w:val="10"/>
  </w:num>
  <w:num w:numId="5">
    <w:abstractNumId w:val="2"/>
  </w:num>
  <w:num w:numId="6">
    <w:abstractNumId w:val="6"/>
  </w:num>
  <w:num w:numId="7">
    <w:abstractNumId w:val="12"/>
  </w:num>
  <w:num w:numId="8">
    <w:abstractNumId w:val="14"/>
  </w:num>
  <w:num w:numId="9">
    <w:abstractNumId w:val="15"/>
  </w:num>
  <w:num w:numId="10">
    <w:abstractNumId w:val="4"/>
  </w:num>
  <w:num w:numId="11">
    <w:abstractNumId w:val="1"/>
  </w:num>
  <w:num w:numId="12">
    <w:abstractNumId w:val="11"/>
  </w:num>
  <w:num w:numId="13">
    <w:abstractNumId w:val="8"/>
  </w:num>
  <w:num w:numId="14">
    <w:abstractNumId w:val="7"/>
  </w:num>
  <w:num w:numId="15">
    <w:abstractNumId w:val="13"/>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45057"/>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921"/>
    <w:rsid w:val="0001707D"/>
    <w:rsid w:val="0002234A"/>
    <w:rsid w:val="000313BB"/>
    <w:rsid w:val="00043CAA"/>
    <w:rsid w:val="00056816"/>
    <w:rsid w:val="00075432"/>
    <w:rsid w:val="000819D0"/>
    <w:rsid w:val="000968ED"/>
    <w:rsid w:val="000A3D97"/>
    <w:rsid w:val="000F4A4C"/>
    <w:rsid w:val="000F5E56"/>
    <w:rsid w:val="001362EE"/>
    <w:rsid w:val="001500D5"/>
    <w:rsid w:val="001626C8"/>
    <w:rsid w:val="001647D5"/>
    <w:rsid w:val="001832A6"/>
    <w:rsid w:val="001D4107"/>
    <w:rsid w:val="001E2BE0"/>
    <w:rsid w:val="00203D24"/>
    <w:rsid w:val="0021217E"/>
    <w:rsid w:val="002326AB"/>
    <w:rsid w:val="00241088"/>
    <w:rsid w:val="00243430"/>
    <w:rsid w:val="002634C4"/>
    <w:rsid w:val="002867E6"/>
    <w:rsid w:val="002928D3"/>
    <w:rsid w:val="002B4026"/>
    <w:rsid w:val="002B50CA"/>
    <w:rsid w:val="002C114E"/>
    <w:rsid w:val="002F1FE6"/>
    <w:rsid w:val="002F4E68"/>
    <w:rsid w:val="00304F3E"/>
    <w:rsid w:val="00312F7F"/>
    <w:rsid w:val="00361450"/>
    <w:rsid w:val="00364ECC"/>
    <w:rsid w:val="003673CF"/>
    <w:rsid w:val="00380D3F"/>
    <w:rsid w:val="003845C1"/>
    <w:rsid w:val="003A6F89"/>
    <w:rsid w:val="003B38C1"/>
    <w:rsid w:val="003C34E9"/>
    <w:rsid w:val="003C3CD8"/>
    <w:rsid w:val="003C7409"/>
    <w:rsid w:val="003E0921"/>
    <w:rsid w:val="003E1965"/>
    <w:rsid w:val="0040218C"/>
    <w:rsid w:val="00422505"/>
    <w:rsid w:val="00423E3E"/>
    <w:rsid w:val="00427AF4"/>
    <w:rsid w:val="004647DA"/>
    <w:rsid w:val="00474062"/>
    <w:rsid w:val="00477D6B"/>
    <w:rsid w:val="004A2EF5"/>
    <w:rsid w:val="004A5AC4"/>
    <w:rsid w:val="004B10F6"/>
    <w:rsid w:val="004D1CB3"/>
    <w:rsid w:val="004D6445"/>
    <w:rsid w:val="005019FF"/>
    <w:rsid w:val="00504E47"/>
    <w:rsid w:val="005279B1"/>
    <w:rsid w:val="0053057A"/>
    <w:rsid w:val="00550868"/>
    <w:rsid w:val="005513B0"/>
    <w:rsid w:val="00556076"/>
    <w:rsid w:val="00560A29"/>
    <w:rsid w:val="005C6649"/>
    <w:rsid w:val="005E70BF"/>
    <w:rsid w:val="00605827"/>
    <w:rsid w:val="00630AA7"/>
    <w:rsid w:val="00646050"/>
    <w:rsid w:val="00650D82"/>
    <w:rsid w:val="00666A01"/>
    <w:rsid w:val="006713CA"/>
    <w:rsid w:val="00676C5C"/>
    <w:rsid w:val="006B7363"/>
    <w:rsid w:val="006D30BE"/>
    <w:rsid w:val="006D4803"/>
    <w:rsid w:val="006D5178"/>
    <w:rsid w:val="006E16E2"/>
    <w:rsid w:val="00720EFD"/>
    <w:rsid w:val="007427B7"/>
    <w:rsid w:val="007854AF"/>
    <w:rsid w:val="00791C60"/>
    <w:rsid w:val="00793A7C"/>
    <w:rsid w:val="007A398A"/>
    <w:rsid w:val="007D1613"/>
    <w:rsid w:val="007D4E3D"/>
    <w:rsid w:val="007E4C0E"/>
    <w:rsid w:val="0081718B"/>
    <w:rsid w:val="00882319"/>
    <w:rsid w:val="008902EC"/>
    <w:rsid w:val="008A134B"/>
    <w:rsid w:val="008A3887"/>
    <w:rsid w:val="008B2CC1"/>
    <w:rsid w:val="008B60B2"/>
    <w:rsid w:val="0090731E"/>
    <w:rsid w:val="00916EE2"/>
    <w:rsid w:val="00966A22"/>
    <w:rsid w:val="0096722F"/>
    <w:rsid w:val="00980843"/>
    <w:rsid w:val="00982D01"/>
    <w:rsid w:val="009E2791"/>
    <w:rsid w:val="009E3F6F"/>
    <w:rsid w:val="009F499F"/>
    <w:rsid w:val="00A22D44"/>
    <w:rsid w:val="00A37342"/>
    <w:rsid w:val="00A42DAF"/>
    <w:rsid w:val="00A45BD8"/>
    <w:rsid w:val="00A60C4F"/>
    <w:rsid w:val="00A869B7"/>
    <w:rsid w:val="00AB3F08"/>
    <w:rsid w:val="00AC205C"/>
    <w:rsid w:val="00AE0AE0"/>
    <w:rsid w:val="00AE29DD"/>
    <w:rsid w:val="00AF0A6B"/>
    <w:rsid w:val="00B02947"/>
    <w:rsid w:val="00B05A69"/>
    <w:rsid w:val="00B40843"/>
    <w:rsid w:val="00B75281"/>
    <w:rsid w:val="00B92F1F"/>
    <w:rsid w:val="00B9734B"/>
    <w:rsid w:val="00BA30E2"/>
    <w:rsid w:val="00BA7584"/>
    <w:rsid w:val="00BE0C44"/>
    <w:rsid w:val="00BE2F17"/>
    <w:rsid w:val="00C11BFE"/>
    <w:rsid w:val="00C30F08"/>
    <w:rsid w:val="00C5068F"/>
    <w:rsid w:val="00C76F69"/>
    <w:rsid w:val="00C86D74"/>
    <w:rsid w:val="00CD04F1"/>
    <w:rsid w:val="00CF4616"/>
    <w:rsid w:val="00CF681A"/>
    <w:rsid w:val="00D07C78"/>
    <w:rsid w:val="00D45252"/>
    <w:rsid w:val="00D554B6"/>
    <w:rsid w:val="00D71B4D"/>
    <w:rsid w:val="00D723B7"/>
    <w:rsid w:val="00D7797E"/>
    <w:rsid w:val="00D93D55"/>
    <w:rsid w:val="00DB15C3"/>
    <w:rsid w:val="00DD7B7F"/>
    <w:rsid w:val="00E15015"/>
    <w:rsid w:val="00E335FE"/>
    <w:rsid w:val="00E63993"/>
    <w:rsid w:val="00EA7D6E"/>
    <w:rsid w:val="00EB2F76"/>
    <w:rsid w:val="00EC4E49"/>
    <w:rsid w:val="00ED228D"/>
    <w:rsid w:val="00ED77FB"/>
    <w:rsid w:val="00EE45FA"/>
    <w:rsid w:val="00EE4A5D"/>
    <w:rsid w:val="00F043DE"/>
    <w:rsid w:val="00F074CF"/>
    <w:rsid w:val="00F50D55"/>
    <w:rsid w:val="00F66152"/>
    <w:rsid w:val="00F870E2"/>
    <w:rsid w:val="00F910DD"/>
    <w:rsid w:val="00F9165B"/>
    <w:rsid w:val="00FC482F"/>
    <w:rsid w:val="00FC7642"/>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3FE3189B"/>
  <w15:docId w15:val="{D5DDB1CF-751B-4B51-9402-62DE713F4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3E0921"/>
    <w:pPr>
      <w:ind w:left="720"/>
      <w:contextualSpacing/>
    </w:pPr>
  </w:style>
  <w:style w:type="paragraph" w:customStyle="1" w:styleId="Default">
    <w:name w:val="Default"/>
    <w:rsid w:val="003E0921"/>
    <w:pPr>
      <w:autoSpaceDE w:val="0"/>
      <w:autoSpaceDN w:val="0"/>
      <w:adjustRightInd w:val="0"/>
    </w:pPr>
    <w:rPr>
      <w:rFonts w:ascii="Arial" w:hAnsi="Arial" w:cs="Arial"/>
      <w:color w:val="000000"/>
      <w:sz w:val="24"/>
      <w:szCs w:val="24"/>
      <w:lang w:val="en-US" w:eastAsia="en-US"/>
    </w:rPr>
  </w:style>
  <w:style w:type="paragraph" w:customStyle="1" w:styleId="null">
    <w:name w:val="null"/>
    <w:basedOn w:val="Normal"/>
    <w:rsid w:val="003E0921"/>
    <w:pPr>
      <w:spacing w:before="100" w:beforeAutospacing="1" w:after="100" w:afterAutospacing="1"/>
    </w:pPr>
    <w:rPr>
      <w:rFonts w:ascii="Times New Roman" w:hAnsi="Times New Roman" w:cs="Times New Roman"/>
      <w:sz w:val="24"/>
      <w:szCs w:val="24"/>
      <w:lang w:eastAsia="en-US"/>
    </w:rPr>
  </w:style>
  <w:style w:type="character" w:customStyle="1" w:styleId="ONUMEChar">
    <w:name w:val="ONUM E Char"/>
    <w:link w:val="ONUME"/>
    <w:rsid w:val="002867E6"/>
    <w:rPr>
      <w:rFonts w:ascii="Arial" w:eastAsia="SimSun" w:hAnsi="Arial" w:cs="Arial"/>
      <w:sz w:val="22"/>
      <w:lang w:val="en-US" w:eastAsia="zh-CN"/>
    </w:rPr>
  </w:style>
  <w:style w:type="character" w:styleId="CommentReference">
    <w:name w:val="annotation reference"/>
    <w:basedOn w:val="DefaultParagraphFont"/>
    <w:semiHidden/>
    <w:unhideWhenUsed/>
    <w:rsid w:val="00D7797E"/>
    <w:rPr>
      <w:sz w:val="21"/>
      <w:szCs w:val="21"/>
    </w:rPr>
  </w:style>
  <w:style w:type="paragraph" w:styleId="CommentSubject">
    <w:name w:val="annotation subject"/>
    <w:basedOn w:val="CommentText"/>
    <w:next w:val="CommentText"/>
    <w:link w:val="CommentSubjectChar"/>
    <w:semiHidden/>
    <w:unhideWhenUsed/>
    <w:rsid w:val="00D7797E"/>
    <w:rPr>
      <w:b/>
      <w:bCs/>
      <w:sz w:val="22"/>
    </w:rPr>
  </w:style>
  <w:style w:type="character" w:customStyle="1" w:styleId="CommentTextChar">
    <w:name w:val="Comment Text Char"/>
    <w:basedOn w:val="DefaultParagraphFont"/>
    <w:link w:val="CommentText"/>
    <w:semiHidden/>
    <w:rsid w:val="00D7797E"/>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D7797E"/>
    <w:rPr>
      <w:rFonts w:ascii="Arial" w:eastAsia="SimSun" w:hAnsi="Arial" w:cs="Arial"/>
      <w:b/>
      <w:bCs/>
      <w:sz w:val="22"/>
      <w:lang w:val="en-US" w:eastAsia="zh-CN"/>
    </w:rPr>
  </w:style>
  <w:style w:type="paragraph" w:styleId="BalloonText">
    <w:name w:val="Balloon Text"/>
    <w:basedOn w:val="Normal"/>
    <w:link w:val="BalloonTextChar"/>
    <w:semiHidden/>
    <w:unhideWhenUsed/>
    <w:rsid w:val="00D7797E"/>
    <w:rPr>
      <w:sz w:val="18"/>
      <w:szCs w:val="18"/>
    </w:rPr>
  </w:style>
  <w:style w:type="character" w:customStyle="1" w:styleId="BalloonTextChar">
    <w:name w:val="Balloon Text Char"/>
    <w:basedOn w:val="DefaultParagraphFont"/>
    <w:link w:val="BalloonText"/>
    <w:semiHidden/>
    <w:rsid w:val="00D7797E"/>
    <w:rPr>
      <w:rFonts w:ascii="Arial" w:eastAsia="SimSun" w:hAnsi="Arial" w:cs="Arial"/>
      <w:sz w:val="18"/>
      <w:szCs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BUDGET\WO%20PBC%2031%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5A8773-1217-47C2-A629-E8239BB7EB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PBC 31 (E)</Template>
  <TotalTime>16</TotalTime>
  <Pages>6</Pages>
  <Words>2585</Words>
  <Characters>3224</Characters>
  <Application>Microsoft Office Word</Application>
  <DocSecurity>0</DocSecurity>
  <Lines>134</Lines>
  <Paragraphs>93</Paragraphs>
  <ScaleCrop>false</ScaleCrop>
  <HeadingPairs>
    <vt:vector size="2" baseType="variant">
      <vt:variant>
        <vt:lpstr>Title</vt:lpstr>
      </vt:variant>
      <vt:variant>
        <vt:i4>1</vt:i4>
      </vt:variant>
    </vt:vector>
  </HeadingPairs>
  <TitlesOfParts>
    <vt:vector size="1" baseType="lpstr">
      <vt:lpstr>WO/PBC/31/</vt:lpstr>
    </vt:vector>
  </TitlesOfParts>
  <Company>WIPO</Company>
  <LinksUpToDate>false</LinksUpToDate>
  <CharactersWithSpaces>3270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A/61/6</dc:title>
  <dc:subject>计划和预算委员会通过的决定一览</dc:subject>
  <dc:creator>CHANG Shauna</dc:creator>
  <cp:keywords>PUBLIC</cp:keywords>
  <cp:lastModifiedBy>HÄFLIGER Patience</cp:lastModifiedBy>
  <cp:revision>9</cp:revision>
  <cp:lastPrinted>2011-02-15T11:56:00Z</cp:lastPrinted>
  <dcterms:created xsi:type="dcterms:W3CDTF">2020-09-13T13:57:00Z</dcterms:created>
  <dcterms:modified xsi:type="dcterms:W3CDTF">2020-09-16T06:12:00Z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