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5958D" w14:textId="77777777" w:rsidR="00E5566B" w:rsidRPr="00123893" w:rsidRDefault="00E5566B" w:rsidP="00E5566B">
      <w:pPr>
        <w:widowControl w:val="0"/>
        <w:jc w:val="right"/>
        <w:rPr>
          <w:b/>
          <w:sz w:val="2"/>
          <w:szCs w:val="40"/>
        </w:rPr>
      </w:pPr>
    </w:p>
    <w:p w14:paraId="63EE2B93" w14:textId="77777777" w:rsidR="00A539CB" w:rsidRDefault="00A539CB" w:rsidP="00A539CB">
      <w:pPr>
        <w:jc w:val="right"/>
        <w:rPr>
          <w:rFonts w:ascii="Arial Black" w:hAnsi="Arial Black"/>
          <w:caps/>
          <w:sz w:val="15"/>
        </w:rPr>
      </w:pPr>
      <w:r w:rsidRPr="005D1032">
        <w:rPr>
          <w:rFonts w:eastAsiaTheme="minorEastAsia" w:cs="Times New Roman"/>
          <w:noProof/>
        </w:rPr>
        <w:drawing>
          <wp:inline distT="0" distB="0" distL="0" distR="0" wp14:anchorId="799B77E3" wp14:editId="5C5331F4">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30A9260" w14:textId="5B2A72B2" w:rsidR="00A539CB" w:rsidRPr="006E4F5F" w:rsidRDefault="00A539CB" w:rsidP="00A539CB">
      <w:pPr>
        <w:pBdr>
          <w:top w:val="single" w:sz="4" w:space="10" w:color="auto"/>
        </w:pBdr>
        <w:spacing w:before="120"/>
        <w:jc w:val="right"/>
        <w:rPr>
          <w:rFonts w:ascii="Arial Black" w:hAnsi="Arial Black"/>
          <w:b/>
          <w:caps/>
          <w:sz w:val="15"/>
        </w:rPr>
      </w:pPr>
      <w:bookmarkStart w:id="0" w:name="Code"/>
      <w:r>
        <w:rPr>
          <w:rFonts w:ascii="Arial Black" w:hAnsi="Arial Black" w:hint="eastAsia"/>
          <w:b/>
          <w:caps/>
          <w:sz w:val="15"/>
        </w:rPr>
        <w:t>LI/A/3</w:t>
      </w:r>
      <w:r>
        <w:rPr>
          <w:rFonts w:ascii="Arial Black" w:hAnsi="Arial Black"/>
          <w:b/>
          <w:caps/>
          <w:sz w:val="15"/>
        </w:rPr>
        <w:t>8</w:t>
      </w:r>
      <w:r>
        <w:rPr>
          <w:rFonts w:ascii="Arial Black" w:hAnsi="Arial Black" w:hint="eastAsia"/>
          <w:b/>
          <w:caps/>
          <w:sz w:val="15"/>
        </w:rPr>
        <w:t>/2</w:t>
      </w:r>
    </w:p>
    <w:bookmarkEnd w:id="0"/>
    <w:p w14:paraId="079E3CE7" w14:textId="77777777" w:rsidR="00A539CB" w:rsidRPr="00E62C24" w:rsidRDefault="00A539CB" w:rsidP="00A539CB">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p>
    <w:bookmarkEnd w:id="1"/>
    <w:p w14:paraId="5C931D18" w14:textId="77777777" w:rsidR="00A539CB" w:rsidRPr="00E62C24" w:rsidRDefault="00A539CB" w:rsidP="00A539CB">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21</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b/>
          <w:sz w:val="15"/>
          <w:szCs w:val="15"/>
          <w:lang w:val="pt-BR"/>
        </w:rPr>
        <w:t>2</w:t>
      </w:r>
      <w:r w:rsidRPr="00E62C24">
        <w:rPr>
          <w:rFonts w:ascii="SimHei" w:eastAsia="SimHei" w:hAnsi="Times New Roman" w:hint="eastAsia"/>
          <w:b/>
          <w:sz w:val="15"/>
          <w:szCs w:val="15"/>
        </w:rPr>
        <w:t>日</w:t>
      </w:r>
    </w:p>
    <w:bookmarkEnd w:id="2"/>
    <w:p w14:paraId="12CFFDE2" w14:textId="77777777" w:rsidR="00A539CB" w:rsidRDefault="00A539CB" w:rsidP="00A539CB">
      <w:pPr>
        <w:spacing w:after="600"/>
        <w:rPr>
          <w:rFonts w:ascii="SimHei" w:eastAsia="SimHei"/>
          <w:sz w:val="28"/>
          <w:szCs w:val="28"/>
        </w:rPr>
      </w:pPr>
      <w:r w:rsidRPr="001B7266">
        <w:rPr>
          <w:rFonts w:ascii="SimHei" w:eastAsia="SimHei" w:hint="eastAsia"/>
          <w:sz w:val="28"/>
          <w:szCs w:val="28"/>
        </w:rPr>
        <w:t>原产地名称保护及国际注册特别联盟（里斯本联盟）</w:t>
      </w:r>
    </w:p>
    <w:p w14:paraId="504B8A9C" w14:textId="77777777" w:rsidR="00A539CB" w:rsidRPr="001B7266" w:rsidRDefault="00A539CB" w:rsidP="00A539CB">
      <w:pPr>
        <w:spacing w:after="600"/>
        <w:rPr>
          <w:rFonts w:ascii="SimHei" w:eastAsia="SimHei"/>
          <w:sz w:val="28"/>
          <w:szCs w:val="28"/>
        </w:rPr>
      </w:pPr>
      <w:r w:rsidRPr="00EA0294">
        <w:rPr>
          <w:rFonts w:ascii="SimHei" w:eastAsia="SimHei" w:hint="eastAsia"/>
          <w:sz w:val="28"/>
          <w:szCs w:val="28"/>
        </w:rPr>
        <w:t>大　会</w:t>
      </w:r>
    </w:p>
    <w:p w14:paraId="7D1175C2" w14:textId="77777777" w:rsidR="00A539CB" w:rsidRPr="00EA0294" w:rsidRDefault="00A539CB" w:rsidP="00A539CB">
      <w:pPr>
        <w:textAlignment w:val="bottom"/>
        <w:rPr>
          <w:rFonts w:ascii="KaiTi" w:eastAsia="KaiTi"/>
          <w:b/>
          <w:sz w:val="24"/>
          <w:szCs w:val="24"/>
        </w:rPr>
      </w:pPr>
      <w:r w:rsidRPr="00EA0294">
        <w:rPr>
          <w:rFonts w:ascii="KaiTi" w:eastAsia="KaiTi" w:hint="eastAsia"/>
          <w:b/>
          <w:sz w:val="24"/>
          <w:szCs w:val="24"/>
        </w:rPr>
        <w:t>第三十</w:t>
      </w:r>
      <w:r>
        <w:rPr>
          <w:rFonts w:ascii="KaiTi" w:eastAsia="KaiTi" w:hint="eastAsia"/>
          <w:b/>
          <w:sz w:val="24"/>
          <w:szCs w:val="24"/>
        </w:rPr>
        <w:t>八</w:t>
      </w:r>
      <w:r w:rsidRPr="00EA0294">
        <w:rPr>
          <w:rFonts w:ascii="KaiTi" w:eastAsia="KaiTi" w:hint="eastAsia"/>
          <w:b/>
          <w:sz w:val="24"/>
          <w:szCs w:val="24"/>
        </w:rPr>
        <w:t>届会议</w:t>
      </w:r>
      <w:r>
        <w:rPr>
          <w:rFonts w:ascii="KaiTi" w:eastAsia="KaiTi" w:hint="eastAsia"/>
          <w:b/>
          <w:sz w:val="24"/>
          <w:szCs w:val="24"/>
        </w:rPr>
        <w:t>（</w:t>
      </w:r>
      <w:r w:rsidRPr="00EA0294">
        <w:rPr>
          <w:rFonts w:ascii="KaiTi" w:eastAsia="KaiTi" w:hint="eastAsia"/>
          <w:b/>
          <w:sz w:val="24"/>
          <w:szCs w:val="24"/>
        </w:rPr>
        <w:t>第</w:t>
      </w:r>
      <w:r>
        <w:rPr>
          <w:rFonts w:ascii="KaiTi" w:eastAsia="KaiTi" w:hint="eastAsia"/>
          <w:sz w:val="24"/>
          <w:szCs w:val="24"/>
        </w:rPr>
        <w:t>24</w:t>
      </w:r>
      <w:r w:rsidRPr="00EA0294">
        <w:rPr>
          <w:rFonts w:ascii="KaiTi" w:eastAsia="KaiTi" w:hint="eastAsia"/>
          <w:b/>
          <w:sz w:val="24"/>
          <w:szCs w:val="24"/>
        </w:rPr>
        <w:t>次</w:t>
      </w:r>
      <w:r>
        <w:rPr>
          <w:rFonts w:ascii="KaiTi" w:eastAsia="KaiTi" w:hint="eastAsia"/>
          <w:b/>
          <w:sz w:val="24"/>
          <w:szCs w:val="24"/>
        </w:rPr>
        <w:t>例会）</w:t>
      </w:r>
    </w:p>
    <w:p w14:paraId="21DF93AE" w14:textId="77777777" w:rsidR="00A539CB" w:rsidRPr="001B7266" w:rsidRDefault="00A539CB" w:rsidP="00A539CB">
      <w:pPr>
        <w:spacing w:after="720"/>
        <w:rPr>
          <w:rFonts w:ascii="KaiTi" w:eastAsia="KaiTi"/>
          <w:b/>
          <w:sz w:val="24"/>
          <w:szCs w:val="24"/>
        </w:rPr>
      </w:pPr>
      <w:r w:rsidRPr="00EA0294">
        <w:rPr>
          <w:rFonts w:ascii="KaiTi" w:eastAsia="KaiTi" w:hint="eastAsia"/>
          <w:sz w:val="24"/>
          <w:szCs w:val="24"/>
        </w:rPr>
        <w:t>20</w:t>
      </w:r>
      <w:r>
        <w:rPr>
          <w:rFonts w:ascii="KaiTi" w:eastAsia="KaiTi" w:hint="eastAsia"/>
          <w:sz w:val="24"/>
          <w:szCs w:val="24"/>
        </w:rPr>
        <w:t>21</w:t>
      </w:r>
      <w:r w:rsidRPr="00EA0294">
        <w:rPr>
          <w:rFonts w:ascii="KaiTi" w:eastAsia="KaiTi" w:hint="eastAsia"/>
          <w:b/>
          <w:sz w:val="24"/>
          <w:szCs w:val="24"/>
        </w:rPr>
        <w:t>年</w:t>
      </w:r>
      <w:r>
        <w:rPr>
          <w:rFonts w:ascii="KaiTi" w:eastAsia="KaiTi" w:hint="eastAsia"/>
          <w:sz w:val="24"/>
          <w:szCs w:val="24"/>
        </w:rPr>
        <w:t>10</w:t>
      </w:r>
      <w:r w:rsidRPr="00EA0294">
        <w:rPr>
          <w:rFonts w:ascii="KaiTi" w:eastAsia="KaiTi" w:hint="eastAsia"/>
          <w:b/>
          <w:sz w:val="24"/>
          <w:szCs w:val="24"/>
        </w:rPr>
        <w:t>月</w:t>
      </w:r>
      <w:r>
        <w:rPr>
          <w:rFonts w:ascii="KaiTi" w:eastAsia="KaiTi" w:hint="eastAsia"/>
          <w:sz w:val="24"/>
          <w:szCs w:val="24"/>
        </w:rPr>
        <w:t>4</w:t>
      </w:r>
      <w:r w:rsidRPr="00EA0294">
        <w:rPr>
          <w:rFonts w:ascii="KaiTi" w:eastAsia="KaiTi" w:hint="eastAsia"/>
          <w:b/>
          <w:sz w:val="24"/>
          <w:szCs w:val="24"/>
        </w:rPr>
        <w:t>日至</w:t>
      </w:r>
      <w:r>
        <w:rPr>
          <w:rFonts w:ascii="KaiTi" w:eastAsia="KaiTi" w:hint="eastAsia"/>
          <w:sz w:val="24"/>
          <w:szCs w:val="24"/>
        </w:rPr>
        <w:t>8</w:t>
      </w:r>
      <w:r w:rsidRPr="00EA0294">
        <w:rPr>
          <w:rFonts w:ascii="KaiTi" w:eastAsia="KaiTi" w:hint="eastAsia"/>
          <w:b/>
          <w:sz w:val="24"/>
          <w:szCs w:val="24"/>
        </w:rPr>
        <w:t>日，日内瓦</w:t>
      </w:r>
    </w:p>
    <w:p w14:paraId="19314BF6" w14:textId="343A3611" w:rsidR="00A539CB" w:rsidRPr="00EA0294" w:rsidRDefault="00A539CB" w:rsidP="00A539CB">
      <w:pPr>
        <w:spacing w:after="360"/>
        <w:rPr>
          <w:rFonts w:ascii="KaiTi" w:eastAsia="KaiTi" w:hAnsi="KaiTi"/>
          <w:caps/>
          <w:sz w:val="24"/>
        </w:rPr>
      </w:pPr>
      <w:bookmarkStart w:id="3" w:name="TitleOfDoc"/>
      <w:bookmarkStart w:id="4" w:name="_GoBack"/>
      <w:r w:rsidRPr="00A539CB">
        <w:rPr>
          <w:rFonts w:ascii="KaiTi" w:eastAsia="KaiTi" w:hAnsi="KaiTi" w:hint="eastAsia"/>
          <w:caps/>
          <w:sz w:val="24"/>
        </w:rPr>
        <w:t>《里斯本协定和里斯本协定日内瓦文本共同实施细则》拟议修正案</w:t>
      </w:r>
    </w:p>
    <w:p w14:paraId="133BD65D" w14:textId="77777777" w:rsidR="00A539CB" w:rsidRDefault="00A539CB" w:rsidP="00ED2CA6">
      <w:pPr>
        <w:spacing w:after="960"/>
        <w:jc w:val="both"/>
        <w:rPr>
          <w:rFonts w:ascii="KaiTi" w:eastAsia="KaiTi" w:hAnsi="KaiTi"/>
          <w:sz w:val="21"/>
          <w:szCs w:val="21"/>
        </w:rPr>
      </w:pPr>
      <w:bookmarkStart w:id="5" w:name="Prepared"/>
      <w:bookmarkEnd w:id="3"/>
      <w:bookmarkEnd w:id="4"/>
      <w:r>
        <w:rPr>
          <w:rFonts w:ascii="KaiTi" w:eastAsia="KaiTi" w:hAnsi="KaiTi" w:hint="eastAsia"/>
          <w:sz w:val="21"/>
          <w:szCs w:val="21"/>
        </w:rPr>
        <w:t>秘书处编拟的文件</w:t>
      </w:r>
    </w:p>
    <w:bookmarkEnd w:id="5"/>
    <w:p w14:paraId="3BECD24B" w14:textId="6393E813" w:rsidR="000D60DE" w:rsidRPr="00ED2CA6" w:rsidRDefault="00120B0F" w:rsidP="00ED2CA6">
      <w:pPr>
        <w:pStyle w:val="ONUME"/>
        <w:tabs>
          <w:tab w:val="clear" w:pos="567"/>
        </w:tabs>
        <w:overflowPunct w:val="0"/>
        <w:spacing w:afterLines="50" w:after="120" w:line="340" w:lineRule="atLeast"/>
        <w:jc w:val="both"/>
        <w:rPr>
          <w:rFonts w:ascii="SimSun" w:hAnsi="SimSun"/>
          <w:sz w:val="21"/>
        </w:rPr>
      </w:pPr>
      <w:r w:rsidRPr="00ED2CA6">
        <w:rPr>
          <w:rFonts w:ascii="SimSun" w:hAnsi="SimSun" w:hint="eastAsia"/>
          <w:sz w:val="21"/>
          <w:szCs w:val="22"/>
        </w:rPr>
        <w:t>在2020年11月2日和3日举行的第三届会议上，里斯本体系发展问题工作组（下称工作组）建议里斯本联盟大会在其第三十八届会议上通过《原产地名称保护及国际注册里斯本协定与原产地名称和地理标志里斯本协定日内瓦文本共同实施细则》（下称</w:t>
      </w:r>
      <w:r w:rsidR="00E353AF" w:rsidRPr="00ED2CA6">
        <w:rPr>
          <w:rFonts w:ascii="SimSun" w:hAnsi="SimSun" w:hint="eastAsia"/>
          <w:sz w:val="21"/>
          <w:szCs w:val="22"/>
        </w:rPr>
        <w:t>《</w:t>
      </w:r>
      <w:r w:rsidRPr="00ED2CA6">
        <w:rPr>
          <w:rFonts w:ascii="SimSun" w:hAnsi="SimSun" w:hint="eastAsia"/>
          <w:sz w:val="21"/>
          <w:szCs w:val="22"/>
        </w:rPr>
        <w:t>共同实施细则</w:t>
      </w:r>
      <w:r w:rsidR="00E353AF" w:rsidRPr="00ED2CA6">
        <w:rPr>
          <w:rFonts w:ascii="SimSun" w:hAnsi="SimSun" w:hint="eastAsia"/>
          <w:sz w:val="21"/>
          <w:szCs w:val="22"/>
        </w:rPr>
        <w:t>》</w:t>
      </w:r>
      <w:r w:rsidRPr="00ED2CA6">
        <w:rPr>
          <w:rFonts w:ascii="SimSun" w:hAnsi="SimSun" w:hint="eastAsia"/>
          <w:sz w:val="21"/>
          <w:szCs w:val="22"/>
        </w:rPr>
        <w:t>）的修正案，增加新的第二条之二（见文件</w:t>
      </w:r>
      <w:r w:rsidRPr="00ED2CA6">
        <w:rPr>
          <w:rFonts w:ascii="SimSun" w:hAnsi="SimSun"/>
          <w:sz w:val="21"/>
          <w:szCs w:val="22"/>
        </w:rPr>
        <w:t>LI/WG/DEV-SYS/3/4</w:t>
      </w:r>
      <w:r w:rsidRPr="00ED2CA6">
        <w:rPr>
          <w:rFonts w:ascii="SimSun" w:hAnsi="SimSun" w:hint="eastAsia"/>
          <w:sz w:val="21"/>
          <w:szCs w:val="22"/>
        </w:rPr>
        <w:t>第14段）。工作组的讨论依据文件</w:t>
      </w:r>
      <w:r w:rsidRPr="00ED2CA6">
        <w:rPr>
          <w:rFonts w:ascii="SimSun" w:hAnsi="SimSun"/>
          <w:sz w:val="21"/>
          <w:szCs w:val="22"/>
        </w:rPr>
        <w:t>LI/WG/DEV-SYS/3/3 Rev.</w:t>
      </w:r>
      <w:r w:rsidRPr="00ED2CA6">
        <w:rPr>
          <w:rFonts w:ascii="SimSun" w:hAnsi="SimSun" w:hint="eastAsia"/>
          <w:sz w:val="21"/>
          <w:szCs w:val="22"/>
        </w:rPr>
        <w:t>进</w:t>
      </w:r>
      <w:r w:rsidR="00ED2CA6">
        <w:rPr>
          <w:rFonts w:ascii="SimSun" w:hAnsi="SimSun"/>
          <w:sz w:val="21"/>
          <w:szCs w:val="22"/>
        </w:rPr>
        <w:t>‍</w:t>
      </w:r>
      <w:r w:rsidRPr="00ED2CA6">
        <w:rPr>
          <w:rFonts w:ascii="SimSun" w:hAnsi="SimSun" w:hint="eastAsia"/>
          <w:sz w:val="21"/>
          <w:szCs w:val="22"/>
        </w:rPr>
        <w:t>行。</w:t>
      </w:r>
    </w:p>
    <w:p w14:paraId="61E27AB4" w14:textId="7205C4FD" w:rsidR="006C45BD" w:rsidRPr="00ED2CA6" w:rsidRDefault="00E353AF" w:rsidP="00ED2CA6">
      <w:pPr>
        <w:pStyle w:val="ONUME"/>
        <w:tabs>
          <w:tab w:val="clear" w:pos="567"/>
        </w:tabs>
        <w:overflowPunct w:val="0"/>
        <w:spacing w:afterLines="50" w:after="120" w:line="340" w:lineRule="atLeast"/>
        <w:jc w:val="both"/>
        <w:rPr>
          <w:rFonts w:ascii="SimSun" w:hAnsi="SimSun"/>
          <w:sz w:val="21"/>
        </w:rPr>
      </w:pPr>
      <w:r w:rsidRPr="00ED2CA6">
        <w:rPr>
          <w:rFonts w:ascii="SimSun" w:hAnsi="SimSun" w:hint="eastAsia"/>
          <w:sz w:val="21"/>
          <w:szCs w:val="22"/>
        </w:rPr>
        <w:t>《共同实施细则》</w:t>
      </w:r>
      <w:r w:rsidR="00ED2CA6" w:rsidRPr="00ED2CA6">
        <w:rPr>
          <w:rFonts w:ascii="SimSun" w:hAnsi="SimSun" w:hint="eastAsia"/>
          <w:sz w:val="21"/>
        </w:rPr>
        <w:t>拟议的</w:t>
      </w:r>
      <w:r w:rsidRPr="00ED2CA6">
        <w:rPr>
          <w:rFonts w:ascii="SimSun" w:hAnsi="SimSun" w:hint="eastAsia"/>
          <w:sz w:val="21"/>
          <w:szCs w:val="22"/>
        </w:rPr>
        <w:t>新</w:t>
      </w:r>
      <w:r w:rsidRPr="00ED2CA6">
        <w:rPr>
          <w:rFonts w:ascii="SimSun" w:hAnsi="SimSun" w:hint="eastAsia"/>
          <w:sz w:val="21"/>
        </w:rPr>
        <w:t>第二条之二将在里斯本体系用户面临任何不可抗力情况，无法在规定时限内采取所要求的行动时</w:t>
      </w:r>
      <w:r w:rsidRPr="00ED2CA6">
        <w:rPr>
          <w:rFonts w:ascii="SimSun" w:hAnsi="SimSun" w:hint="eastAsia"/>
          <w:sz w:val="21"/>
          <w:szCs w:val="22"/>
        </w:rPr>
        <w:t>提供</w:t>
      </w:r>
      <w:r w:rsidRPr="00ED2CA6">
        <w:rPr>
          <w:rFonts w:ascii="SimSun" w:hAnsi="SimSun" w:hint="eastAsia"/>
          <w:sz w:val="21"/>
        </w:rPr>
        <w:t>帮助。这些修正将为这些用户提供与产权组织其他全球知识产权体系相同的救济。</w:t>
      </w:r>
      <w:r w:rsidRPr="00ED2CA6">
        <w:rPr>
          <w:rFonts w:ascii="SimSun" w:hAnsi="SimSun" w:hint="eastAsia"/>
          <w:sz w:val="21"/>
          <w:szCs w:val="22"/>
        </w:rPr>
        <w:t>新细则将要求在合理限度内尽快采取行动和提交证据，且不得迟于相关时限届满后六个月。</w:t>
      </w:r>
      <w:r w:rsidRPr="00ED2CA6">
        <w:rPr>
          <w:rFonts w:ascii="SimSun" w:hAnsi="SimSun" w:hint="eastAsia"/>
          <w:sz w:val="21"/>
        </w:rPr>
        <w:t>《</w:t>
      </w:r>
      <w:r w:rsidRPr="00ED2CA6">
        <w:rPr>
          <w:rFonts w:ascii="SimSun" w:hAnsi="SimSun" w:hint="eastAsia"/>
          <w:sz w:val="21"/>
          <w:szCs w:val="22"/>
        </w:rPr>
        <w:t>共同实施细则</w:t>
      </w:r>
      <w:r w:rsidRPr="00ED2CA6">
        <w:rPr>
          <w:rFonts w:ascii="SimSun" w:hAnsi="SimSun" w:hint="eastAsia"/>
          <w:sz w:val="21"/>
        </w:rPr>
        <w:t>》的拟议修正案转录于本文件的附件（拟议的修正以下划线或删除线表示）。</w:t>
      </w:r>
    </w:p>
    <w:p w14:paraId="7EDA49A0" w14:textId="546ED82F" w:rsidR="00F77EF5" w:rsidRPr="00ED2CA6" w:rsidRDefault="001166C9" w:rsidP="00ED2CA6">
      <w:pPr>
        <w:pStyle w:val="ONUME"/>
        <w:tabs>
          <w:tab w:val="clear" w:pos="567"/>
        </w:tabs>
        <w:overflowPunct w:val="0"/>
        <w:spacing w:afterLines="50" w:after="120" w:line="340" w:lineRule="atLeast"/>
        <w:jc w:val="both"/>
        <w:rPr>
          <w:rFonts w:ascii="SimSun" w:hAnsi="SimSun"/>
          <w:sz w:val="21"/>
        </w:rPr>
      </w:pPr>
      <w:r w:rsidRPr="00ED2CA6">
        <w:rPr>
          <w:rFonts w:ascii="SimSun" w:hAnsi="SimSun" w:hint="eastAsia"/>
          <w:sz w:val="21"/>
        </w:rPr>
        <w:t>工作组还建议，《</w:t>
      </w:r>
      <w:r w:rsidR="00E353AF" w:rsidRPr="00ED2CA6">
        <w:rPr>
          <w:rFonts w:ascii="SimSun" w:hAnsi="SimSun" w:hint="eastAsia"/>
          <w:sz w:val="21"/>
        </w:rPr>
        <w:t>共同实施细则》的拟议</w:t>
      </w:r>
      <w:r w:rsidR="00E353AF" w:rsidRPr="00ED2CA6">
        <w:rPr>
          <w:rFonts w:ascii="SimSun" w:hAnsi="SimSun" w:hint="eastAsia"/>
          <w:sz w:val="21"/>
          <w:szCs w:val="22"/>
        </w:rPr>
        <w:t>修正案</w:t>
      </w:r>
      <w:r w:rsidR="00E353AF" w:rsidRPr="00ED2CA6">
        <w:rPr>
          <w:rFonts w:ascii="SimSun" w:hAnsi="SimSun" w:hint="eastAsia"/>
          <w:sz w:val="21"/>
        </w:rPr>
        <w:t>在里斯本联盟大会通过后两个月</w:t>
      </w:r>
      <w:r w:rsidRPr="00ED2CA6">
        <w:rPr>
          <w:rFonts w:ascii="SimSun" w:hAnsi="SimSun" w:hint="eastAsia"/>
          <w:sz w:val="21"/>
        </w:rPr>
        <w:t>，即2021年12月8日</w:t>
      </w:r>
      <w:r w:rsidR="00E353AF" w:rsidRPr="00ED2CA6">
        <w:rPr>
          <w:rFonts w:ascii="SimSun" w:hAnsi="SimSun" w:hint="eastAsia"/>
          <w:sz w:val="21"/>
        </w:rPr>
        <w:t>生效</w:t>
      </w:r>
      <w:r w:rsidRPr="00ED2CA6">
        <w:rPr>
          <w:rFonts w:ascii="SimSun" w:hAnsi="SimSun" w:hint="eastAsia"/>
          <w:sz w:val="21"/>
        </w:rPr>
        <w:t>（</w:t>
      </w:r>
      <w:r w:rsidRPr="00ED2CA6">
        <w:rPr>
          <w:rFonts w:ascii="SimSun" w:hAnsi="SimSun" w:hint="eastAsia"/>
          <w:sz w:val="21"/>
          <w:szCs w:val="22"/>
        </w:rPr>
        <w:t>见文件</w:t>
      </w:r>
      <w:r w:rsidRPr="00ED2CA6">
        <w:rPr>
          <w:rFonts w:ascii="SimSun" w:hAnsi="SimSun"/>
          <w:sz w:val="21"/>
          <w:szCs w:val="22"/>
        </w:rPr>
        <w:t>LI/WG/DEV-SYS/3/4</w:t>
      </w:r>
      <w:r w:rsidRPr="00ED2CA6">
        <w:rPr>
          <w:rFonts w:ascii="SimSun" w:hAnsi="SimSun" w:hint="eastAsia"/>
          <w:sz w:val="21"/>
          <w:szCs w:val="22"/>
        </w:rPr>
        <w:t>第14段</w:t>
      </w:r>
      <w:r w:rsidRPr="00ED2CA6">
        <w:rPr>
          <w:rFonts w:ascii="SimSun" w:hAnsi="SimSun" w:hint="eastAsia"/>
          <w:sz w:val="21"/>
        </w:rPr>
        <w:t>）</w:t>
      </w:r>
      <w:r w:rsidR="00E353AF" w:rsidRPr="00ED2CA6">
        <w:rPr>
          <w:rFonts w:ascii="SimSun" w:hAnsi="SimSun" w:hint="eastAsia"/>
          <w:sz w:val="21"/>
        </w:rPr>
        <w:t>。</w:t>
      </w:r>
    </w:p>
    <w:p w14:paraId="2E4EE46A" w14:textId="3B68593E" w:rsidR="00945A95" w:rsidRPr="00ED2CA6" w:rsidRDefault="00A3210C" w:rsidP="00ED2CA6">
      <w:pPr>
        <w:keepNext/>
        <w:overflowPunct w:val="0"/>
        <w:spacing w:afterLines="50" w:after="120" w:line="340" w:lineRule="atLeast"/>
        <w:ind w:left="5534"/>
        <w:jc w:val="both"/>
        <w:rPr>
          <w:rFonts w:ascii="KaiTi" w:eastAsia="KaiTi" w:hAnsi="KaiTi"/>
          <w:sz w:val="21"/>
        </w:rPr>
      </w:pPr>
      <w:r w:rsidRPr="00ED2CA6">
        <w:rPr>
          <w:rFonts w:ascii="KaiTi" w:eastAsia="KaiTi" w:hAnsi="KaiTi"/>
          <w:sz w:val="21"/>
        </w:rPr>
        <w:t>4</w:t>
      </w:r>
      <w:r w:rsidR="000F0B28" w:rsidRPr="00ED2CA6">
        <w:rPr>
          <w:rFonts w:ascii="KaiTi" w:eastAsia="KaiTi" w:hAnsi="KaiTi"/>
          <w:sz w:val="21"/>
        </w:rPr>
        <w:t>.</w:t>
      </w:r>
      <w:r w:rsidR="000F0B28" w:rsidRPr="00ED2CA6">
        <w:rPr>
          <w:rFonts w:ascii="KaiTi" w:eastAsia="KaiTi" w:hAnsi="KaiTi"/>
          <w:sz w:val="21"/>
        </w:rPr>
        <w:tab/>
      </w:r>
      <w:r w:rsidR="00E353AF" w:rsidRPr="00ED2CA6">
        <w:rPr>
          <w:rFonts w:ascii="KaiTi" w:eastAsia="KaiTi" w:hAnsi="KaiTi" w:hint="eastAsia"/>
          <w:sz w:val="21"/>
        </w:rPr>
        <w:t>请里斯本联盟大会通过文件LI/A/3</w:t>
      </w:r>
      <w:r w:rsidR="001166C9" w:rsidRPr="00ED2CA6">
        <w:rPr>
          <w:rFonts w:ascii="KaiTi" w:eastAsia="KaiTi" w:hAnsi="KaiTi" w:hint="eastAsia"/>
          <w:sz w:val="21"/>
        </w:rPr>
        <w:t>8</w:t>
      </w:r>
      <w:r w:rsidR="00E353AF" w:rsidRPr="00ED2CA6">
        <w:rPr>
          <w:rFonts w:ascii="KaiTi" w:eastAsia="KaiTi" w:hAnsi="KaiTi" w:hint="eastAsia"/>
          <w:sz w:val="21"/>
        </w:rPr>
        <w:t>/2附件中所列的《里斯本协定和</w:t>
      </w:r>
      <w:r w:rsidR="00E353AF" w:rsidRPr="00ED2CA6">
        <w:rPr>
          <w:rFonts w:ascii="KaiTi" w:eastAsia="KaiTi" w:hAnsi="KaiTi" w:hint="eastAsia"/>
          <w:sz w:val="21"/>
        </w:rPr>
        <w:lastRenderedPageBreak/>
        <w:t>里斯本协定日内瓦文本共同实施细则》修正</w:t>
      </w:r>
      <w:r w:rsidR="001166C9" w:rsidRPr="00ED2CA6">
        <w:rPr>
          <w:rFonts w:ascii="KaiTi" w:eastAsia="KaiTi" w:hAnsi="KaiTi" w:hint="eastAsia"/>
          <w:sz w:val="21"/>
        </w:rPr>
        <w:t>案。</w:t>
      </w:r>
    </w:p>
    <w:p w14:paraId="47ABC830" w14:textId="2D347505" w:rsidR="004B2CC9" w:rsidRPr="00ED2CA6" w:rsidRDefault="003F2B2D" w:rsidP="00ED2CA6">
      <w:pPr>
        <w:overflowPunct w:val="0"/>
        <w:spacing w:before="720" w:afterLines="50" w:after="120" w:line="340" w:lineRule="atLeast"/>
        <w:ind w:left="5534"/>
        <w:rPr>
          <w:rFonts w:ascii="KaiTi" w:eastAsia="KaiTi" w:hAnsi="KaiTi"/>
          <w:sz w:val="21"/>
        </w:rPr>
      </w:pPr>
      <w:r w:rsidRPr="00ED2CA6">
        <w:rPr>
          <w:rFonts w:ascii="KaiTi" w:eastAsia="KaiTi" w:hAnsi="KaiTi"/>
          <w:sz w:val="21"/>
        </w:rPr>
        <w:t>[</w:t>
      </w:r>
      <w:r w:rsidR="001166C9" w:rsidRPr="00ED2CA6">
        <w:rPr>
          <w:rFonts w:ascii="KaiTi" w:eastAsia="KaiTi" w:hAnsi="KaiTi" w:hint="eastAsia"/>
          <w:sz w:val="21"/>
        </w:rPr>
        <w:t>后接附件</w:t>
      </w:r>
      <w:r w:rsidR="00BB60F8" w:rsidRPr="00ED2CA6">
        <w:rPr>
          <w:rFonts w:ascii="KaiTi" w:eastAsia="KaiTi" w:hAnsi="KaiTi"/>
          <w:sz w:val="21"/>
        </w:rPr>
        <w:t>]</w:t>
      </w:r>
    </w:p>
    <w:p w14:paraId="5B555AB5" w14:textId="77777777" w:rsidR="00A539CB" w:rsidRPr="00ED2CA6" w:rsidRDefault="00A539CB" w:rsidP="004B2CC9">
      <w:pPr>
        <w:spacing w:before="960"/>
        <w:ind w:left="5534"/>
        <w:rPr>
          <w:rFonts w:ascii="SimSun" w:hAnsi="SimSun"/>
          <w:sz w:val="21"/>
        </w:rPr>
        <w:sectPr w:rsidR="00A539CB" w:rsidRPr="00ED2CA6" w:rsidSect="00AC6315">
          <w:headerReference w:type="default" r:id="rId9"/>
          <w:endnotePr>
            <w:numFmt w:val="decimal"/>
          </w:endnotePr>
          <w:pgSz w:w="11907" w:h="16840" w:code="9"/>
          <w:pgMar w:top="567" w:right="1134" w:bottom="1418" w:left="1418" w:header="510" w:footer="1021" w:gutter="0"/>
          <w:cols w:space="720"/>
          <w:titlePg/>
          <w:docGrid w:linePitch="299"/>
        </w:sectPr>
      </w:pPr>
    </w:p>
    <w:p w14:paraId="1B7D6362" w14:textId="77777777" w:rsidR="00B80940" w:rsidRPr="00B80940" w:rsidRDefault="00B80940" w:rsidP="00B80940">
      <w:pPr>
        <w:keepNext/>
        <w:spacing w:beforeLines="100" w:before="240" w:afterLines="100" w:after="240" w:line="340" w:lineRule="atLeast"/>
        <w:jc w:val="center"/>
        <w:outlineLvl w:val="1"/>
        <w:rPr>
          <w:rFonts w:ascii="SimHei" w:eastAsia="SimHei" w:hAnsi="SimHei"/>
          <w:bCs/>
          <w:iCs/>
          <w:caps/>
          <w:sz w:val="21"/>
          <w:szCs w:val="22"/>
        </w:rPr>
      </w:pPr>
      <w:r w:rsidRPr="00B80940">
        <w:rPr>
          <w:rFonts w:ascii="SimHei" w:eastAsia="SimHei" w:hAnsi="SimHei" w:hint="eastAsia"/>
          <w:bCs/>
          <w:iCs/>
          <w:caps/>
          <w:sz w:val="21"/>
          <w:szCs w:val="22"/>
        </w:rPr>
        <w:lastRenderedPageBreak/>
        <w:t>原产地名称保护及国际注册里斯本协定与</w:t>
      </w:r>
      <w:r w:rsidRPr="00B80940">
        <w:rPr>
          <w:rFonts w:ascii="SimHei" w:eastAsia="SimHei" w:hAnsi="SimHei"/>
          <w:bCs/>
          <w:iCs/>
          <w:caps/>
          <w:sz w:val="21"/>
          <w:szCs w:val="22"/>
        </w:rPr>
        <w:br/>
      </w:r>
      <w:r w:rsidRPr="00B80940">
        <w:rPr>
          <w:rFonts w:ascii="SimHei" w:eastAsia="SimHei" w:hAnsi="SimHei" w:hint="eastAsia"/>
          <w:bCs/>
          <w:iCs/>
          <w:caps/>
          <w:sz w:val="21"/>
          <w:szCs w:val="22"/>
        </w:rPr>
        <w:t>原产地名称和地理标志里斯本协定日内瓦文本</w:t>
      </w:r>
      <w:r w:rsidRPr="00B80940">
        <w:rPr>
          <w:rFonts w:ascii="SimHei" w:eastAsia="SimHei" w:hAnsi="SimHei"/>
          <w:bCs/>
          <w:iCs/>
          <w:caps/>
          <w:sz w:val="21"/>
          <w:szCs w:val="22"/>
        </w:rPr>
        <w:br/>
      </w:r>
      <w:r w:rsidRPr="00B80940">
        <w:rPr>
          <w:rFonts w:ascii="SimHei" w:eastAsia="SimHei" w:hAnsi="SimHei" w:hint="eastAsia"/>
          <w:bCs/>
          <w:iCs/>
          <w:caps/>
          <w:sz w:val="21"/>
          <w:szCs w:val="22"/>
        </w:rPr>
        <w:t>共同实施细则</w:t>
      </w:r>
    </w:p>
    <w:p w14:paraId="345A74D4" w14:textId="041CAABD" w:rsidR="00B80940" w:rsidRPr="00B80940" w:rsidRDefault="00B80940" w:rsidP="00B80940">
      <w:pPr>
        <w:spacing w:afterLines="100" w:after="240" w:line="340" w:lineRule="atLeast"/>
        <w:jc w:val="center"/>
        <w:rPr>
          <w:rFonts w:ascii="SimSun" w:hAnsi="SimSun"/>
          <w:sz w:val="21"/>
          <w:szCs w:val="22"/>
        </w:rPr>
      </w:pPr>
      <w:r w:rsidRPr="00B80940">
        <w:rPr>
          <w:rFonts w:asciiTheme="minorEastAsia" w:eastAsiaTheme="minorEastAsia" w:hAnsiTheme="minorEastAsia" w:hint="eastAsia"/>
          <w:sz w:val="21"/>
          <w:szCs w:val="22"/>
        </w:rPr>
        <w:t>（</w:t>
      </w:r>
      <w:r w:rsidRPr="00ED2CA6">
        <w:rPr>
          <w:rFonts w:ascii="SimSun" w:eastAsiaTheme="minorEastAsia" w:hAnsi="SimSun" w:cstheme="minorBidi" w:hint="eastAsia"/>
          <w:color w:val="0000FF"/>
          <w:sz w:val="21"/>
          <w:szCs w:val="22"/>
          <w:u w:val="single"/>
        </w:rPr>
        <w:t>[2021</w:t>
      </w:r>
      <w:r w:rsidRPr="00B80940">
        <w:rPr>
          <w:rFonts w:ascii="SimSun" w:eastAsiaTheme="minorEastAsia" w:hAnsi="SimSun" w:cstheme="minorBidi" w:hint="eastAsia"/>
          <w:color w:val="0000FF"/>
          <w:sz w:val="21"/>
          <w:szCs w:val="22"/>
          <w:u w:val="single"/>
        </w:rPr>
        <w:t>年</w:t>
      </w:r>
      <w:r w:rsidRPr="00ED2CA6">
        <w:rPr>
          <w:rFonts w:ascii="SimSun" w:eastAsiaTheme="minorEastAsia" w:hAnsi="SimSun" w:cstheme="minorBidi" w:hint="eastAsia"/>
          <w:color w:val="0000FF"/>
          <w:sz w:val="21"/>
          <w:szCs w:val="22"/>
          <w:u w:val="single"/>
        </w:rPr>
        <w:t>12</w:t>
      </w:r>
      <w:r w:rsidRPr="00B80940">
        <w:rPr>
          <w:rFonts w:ascii="SimSun" w:eastAsiaTheme="minorEastAsia" w:hAnsi="SimSun" w:cstheme="minorBidi" w:hint="eastAsia"/>
          <w:color w:val="0000FF"/>
          <w:sz w:val="21"/>
          <w:szCs w:val="22"/>
          <w:u w:val="single"/>
        </w:rPr>
        <w:t>月</w:t>
      </w:r>
      <w:r w:rsidRPr="00ED2CA6">
        <w:rPr>
          <w:rFonts w:ascii="SimSun" w:eastAsiaTheme="minorEastAsia" w:hAnsi="SimSun" w:cstheme="minorBidi" w:hint="eastAsia"/>
          <w:color w:val="0000FF"/>
          <w:sz w:val="21"/>
          <w:szCs w:val="22"/>
          <w:u w:val="single"/>
        </w:rPr>
        <w:t>8</w:t>
      </w:r>
      <w:r w:rsidRPr="00B80940">
        <w:rPr>
          <w:rFonts w:ascii="SimSun" w:eastAsiaTheme="minorEastAsia" w:hAnsi="SimSun" w:cstheme="minorBidi" w:hint="eastAsia"/>
          <w:color w:val="0000FF"/>
          <w:sz w:val="21"/>
          <w:szCs w:val="22"/>
          <w:u w:val="single"/>
        </w:rPr>
        <w:t>日</w:t>
      </w:r>
      <w:r w:rsidRPr="00ED2CA6">
        <w:rPr>
          <w:rFonts w:ascii="SimSun" w:eastAsiaTheme="minorEastAsia" w:hAnsi="SimSun" w:cstheme="minorBidi" w:hint="eastAsia"/>
          <w:color w:val="0000FF"/>
          <w:sz w:val="21"/>
          <w:szCs w:val="22"/>
          <w:u w:val="single"/>
        </w:rPr>
        <w:t>]</w:t>
      </w:r>
      <w:r w:rsidRPr="00B80940">
        <w:rPr>
          <w:rFonts w:asciiTheme="minorEastAsia" w:eastAsiaTheme="minorEastAsia" w:hAnsiTheme="minorEastAsia" w:hint="eastAsia"/>
          <w:sz w:val="21"/>
          <w:szCs w:val="22"/>
        </w:rPr>
        <w:t>生效）</w:t>
      </w:r>
    </w:p>
    <w:p w14:paraId="0D40B4C6" w14:textId="77777777" w:rsidR="00B80940" w:rsidRPr="00B80940" w:rsidRDefault="00B80940" w:rsidP="00B80940">
      <w:pPr>
        <w:spacing w:afterLines="100" w:after="240" w:line="340" w:lineRule="atLeast"/>
        <w:jc w:val="center"/>
        <w:rPr>
          <w:rFonts w:ascii="SimSun" w:hAnsi="SimSun"/>
          <w:sz w:val="21"/>
          <w:szCs w:val="22"/>
          <w:lang w:val="en-GB" w:eastAsia="ja-JP"/>
        </w:rPr>
      </w:pPr>
      <w:r w:rsidRPr="00B80940">
        <w:rPr>
          <w:rFonts w:ascii="SimSun" w:hAnsi="SimSun"/>
          <w:sz w:val="21"/>
          <w:szCs w:val="22"/>
          <w:lang w:val="en-GB" w:eastAsia="ja-JP"/>
        </w:rPr>
        <w:t>[……]</w:t>
      </w:r>
    </w:p>
    <w:p w14:paraId="0663B58C" w14:textId="77777777" w:rsidR="00B80940" w:rsidRPr="00B80940" w:rsidRDefault="00B80940" w:rsidP="00B80940">
      <w:pPr>
        <w:keepNext/>
        <w:spacing w:afterLines="100" w:after="240" w:line="340" w:lineRule="atLeast"/>
        <w:jc w:val="center"/>
        <w:rPr>
          <w:rFonts w:ascii="SimHei" w:eastAsia="SimHei" w:hAnsi="SimHei" w:cstheme="minorBidi"/>
          <w:bCs/>
          <w:sz w:val="21"/>
          <w:szCs w:val="22"/>
        </w:rPr>
      </w:pPr>
      <w:r w:rsidRPr="00B80940">
        <w:rPr>
          <w:rFonts w:ascii="SimHei" w:eastAsia="SimHei" w:hAnsi="SimHei" w:cstheme="minorBidi" w:hint="eastAsia"/>
          <w:bCs/>
          <w:sz w:val="21"/>
          <w:szCs w:val="22"/>
          <w:lang w:val="fr-FR"/>
        </w:rPr>
        <w:t>第一章</w:t>
      </w:r>
      <w:r w:rsidRPr="00B80940">
        <w:rPr>
          <w:rFonts w:ascii="SimHei" w:eastAsia="SimHei" w:hAnsi="SimHei" w:cstheme="minorBidi" w:hint="eastAsia"/>
          <w:bCs/>
          <w:sz w:val="21"/>
          <w:szCs w:val="22"/>
        </w:rPr>
        <w:br/>
      </w:r>
      <w:proofErr w:type="gramStart"/>
      <w:r w:rsidRPr="00B80940">
        <w:rPr>
          <w:rFonts w:ascii="SimHei" w:eastAsia="SimHei" w:hAnsi="SimHei" w:cstheme="minorBidi" w:hint="eastAsia"/>
          <w:bCs/>
          <w:sz w:val="21"/>
          <w:szCs w:val="22"/>
          <w:lang w:val="fr-FR"/>
        </w:rPr>
        <w:t>绪</w:t>
      </w:r>
      <w:proofErr w:type="gramEnd"/>
      <w:r w:rsidRPr="00B80940">
        <w:rPr>
          <w:rFonts w:ascii="SimHei" w:eastAsia="SimHei" w:hAnsi="SimHei" w:cstheme="minorBidi" w:hint="eastAsia"/>
          <w:bCs/>
          <w:sz w:val="21"/>
          <w:szCs w:val="22"/>
          <w:lang w:val="fr-FR"/>
        </w:rPr>
        <w:t>则和总则</w:t>
      </w:r>
    </w:p>
    <w:p w14:paraId="3A387661" w14:textId="77777777" w:rsidR="00B80940" w:rsidRPr="00B80940" w:rsidRDefault="00B80940" w:rsidP="00B80940">
      <w:pPr>
        <w:spacing w:afterLines="100" w:after="240" w:line="340" w:lineRule="atLeast"/>
        <w:jc w:val="center"/>
        <w:rPr>
          <w:rFonts w:ascii="SimSun" w:hAnsi="SimSun"/>
          <w:sz w:val="21"/>
          <w:szCs w:val="22"/>
          <w:lang w:val="en-GB" w:eastAsia="ja-JP"/>
        </w:rPr>
      </w:pPr>
      <w:r w:rsidRPr="00B80940">
        <w:rPr>
          <w:rFonts w:ascii="SimSun" w:hAnsi="SimSun"/>
          <w:sz w:val="21"/>
          <w:szCs w:val="22"/>
          <w:lang w:val="en-GB" w:eastAsia="ja-JP"/>
        </w:rPr>
        <w:t>[……]</w:t>
      </w:r>
    </w:p>
    <w:p w14:paraId="23223BC2" w14:textId="77777777" w:rsidR="00B80940" w:rsidRPr="00B80940" w:rsidRDefault="00B80940" w:rsidP="00B80940">
      <w:pPr>
        <w:spacing w:afterLines="100" w:after="240" w:line="340" w:lineRule="atLeast"/>
        <w:jc w:val="center"/>
        <w:outlineLvl w:val="3"/>
        <w:rPr>
          <w:rFonts w:ascii="KaiTi" w:eastAsia="KaiTi" w:hAnsi="KaiTi"/>
          <w:bCs/>
          <w:color w:val="0000FF"/>
          <w:sz w:val="21"/>
          <w:szCs w:val="28"/>
          <w:u w:val="single"/>
          <w:lang w:val="en-GB"/>
        </w:rPr>
      </w:pPr>
      <w:r w:rsidRPr="00B80940">
        <w:rPr>
          <w:rFonts w:ascii="KaiTi" w:eastAsia="KaiTi" w:hAnsi="KaiTi" w:hint="eastAsia"/>
          <w:bCs/>
          <w:color w:val="0000FF"/>
          <w:sz w:val="21"/>
          <w:szCs w:val="28"/>
          <w:u w:val="single"/>
          <w:lang w:val="en-GB"/>
        </w:rPr>
        <w:t>第二条之二　对</w:t>
      </w:r>
      <w:r w:rsidRPr="00B80940">
        <w:rPr>
          <w:rFonts w:ascii="KaiTi" w:eastAsia="KaiTi" w:hAnsi="KaiTi" w:hint="eastAsia"/>
          <w:color w:val="0000FF"/>
          <w:sz w:val="21"/>
          <w:szCs w:val="22"/>
          <w:u w:val="single"/>
        </w:rPr>
        <w:t>时限延误的宽限</w:t>
      </w:r>
    </w:p>
    <w:p w14:paraId="735B571E" w14:textId="77777777" w:rsidR="00B80940" w:rsidRPr="00B80940" w:rsidRDefault="00B80940" w:rsidP="00B80940">
      <w:pPr>
        <w:overflowPunct w:val="0"/>
        <w:spacing w:afterLines="50" w:after="120" w:line="340" w:lineRule="atLeast"/>
        <w:ind w:firstLineChars="200" w:firstLine="420"/>
        <w:jc w:val="both"/>
        <w:rPr>
          <w:rFonts w:ascii="SimSun" w:hAnsi="SimSun"/>
          <w:color w:val="0000FF"/>
          <w:sz w:val="21"/>
          <w:u w:val="single"/>
        </w:rPr>
      </w:pPr>
      <w:r w:rsidRPr="00B80940">
        <w:rPr>
          <w:rFonts w:ascii="SimSun" w:hAnsi="SimSun" w:hint="eastAsia"/>
          <w:color w:val="0000FF"/>
          <w:sz w:val="21"/>
          <w:u w:val="single"/>
        </w:rPr>
        <w:t>一、［</w:t>
      </w:r>
      <w:r w:rsidRPr="00B80940">
        <w:rPr>
          <w:rFonts w:ascii="KaiTi" w:eastAsia="KaiTi" w:hAnsi="KaiTi" w:hint="eastAsia"/>
          <w:color w:val="0000FF"/>
          <w:sz w:val="21"/>
          <w:u w:val="single"/>
        </w:rPr>
        <w:t>因不可抗力原因对时限延误的宽限</w:t>
      </w:r>
      <w:r w:rsidRPr="00B80940">
        <w:rPr>
          <w:rFonts w:ascii="SimSun" w:hAnsi="SimSun" w:hint="eastAsia"/>
          <w:color w:val="0000FF"/>
          <w:sz w:val="21"/>
          <w:u w:val="single"/>
        </w:rPr>
        <w:t>］</w:t>
      </w:r>
      <w:r w:rsidRPr="00B80940">
        <w:rPr>
          <w:rFonts w:ascii="SimSun" w:hAnsi="SimSun" w:hint="eastAsia"/>
          <w:color w:val="0000FF"/>
          <w:sz w:val="21"/>
          <w:szCs w:val="22"/>
          <w:u w:val="single"/>
        </w:rPr>
        <w:t>主管机构，</w:t>
      </w:r>
      <w:r w:rsidRPr="00B80940">
        <w:rPr>
          <w:rFonts w:ascii="SimSun" w:eastAsiaTheme="minorEastAsia" w:hAnsi="SimSun" w:cstheme="minorBidi" w:hint="eastAsia"/>
          <w:color w:val="0000FF"/>
          <w:sz w:val="21"/>
          <w:szCs w:val="22"/>
          <w:u w:val="single"/>
        </w:rPr>
        <w:t>对于日内瓦文本第五条第三款所述的情况，受益各方或日内瓦文本第五条第二款第2目所述的自然人或法律实体，</w:t>
      </w:r>
      <w:r w:rsidRPr="00B80940">
        <w:rPr>
          <w:rFonts w:ascii="SimSun" w:hAnsi="SimSun" w:hint="eastAsia"/>
          <w:color w:val="0000FF"/>
          <w:sz w:val="21"/>
          <w:u w:val="single"/>
        </w:rPr>
        <w:t>未遵守本实施细则规定的在国际局采取一项行动的时限，如果该</w:t>
      </w:r>
      <w:r w:rsidRPr="00B80940">
        <w:rPr>
          <w:rFonts w:ascii="SimSun" w:hAnsi="SimSun" w:hint="eastAsia"/>
          <w:color w:val="0000FF"/>
          <w:sz w:val="21"/>
          <w:szCs w:val="22"/>
          <w:u w:val="single"/>
        </w:rPr>
        <w:t>主管机构，</w:t>
      </w:r>
      <w:r w:rsidRPr="00B80940">
        <w:rPr>
          <w:rFonts w:ascii="SimSun" w:eastAsiaTheme="minorEastAsia" w:hAnsi="SimSun" w:cstheme="minorBidi" w:hint="eastAsia"/>
          <w:color w:val="0000FF"/>
          <w:sz w:val="21"/>
          <w:szCs w:val="22"/>
          <w:u w:val="single"/>
        </w:rPr>
        <w:t>对于日内瓦文本第五条第三款所述的情况，受益各方或日内瓦文本第五条第二款第2目所述的自然人或法律实体，</w:t>
      </w:r>
      <w:r w:rsidRPr="00B80940">
        <w:rPr>
          <w:rFonts w:ascii="SimSun" w:hAnsi="SimSun" w:hint="eastAsia"/>
          <w:color w:val="0000FF"/>
          <w:sz w:val="21"/>
          <w:u w:val="single"/>
        </w:rPr>
        <w:t>提供使国际</w:t>
      </w:r>
      <w:proofErr w:type="gramStart"/>
      <w:r w:rsidRPr="00B80940">
        <w:rPr>
          <w:rFonts w:ascii="SimSun" w:hAnsi="SimSun" w:hint="eastAsia"/>
          <w:color w:val="0000FF"/>
          <w:sz w:val="21"/>
          <w:u w:val="single"/>
        </w:rPr>
        <w:t>局满意</w:t>
      </w:r>
      <w:proofErr w:type="gramEnd"/>
      <w:r w:rsidRPr="00B80940">
        <w:rPr>
          <w:rFonts w:ascii="SimSun" w:hAnsi="SimSun" w:hint="eastAsia"/>
          <w:color w:val="0000FF"/>
          <w:sz w:val="21"/>
          <w:u w:val="single"/>
        </w:rPr>
        <w:t>的证据，证明未遵守时限是由于战争、革命、内乱、罢工、自然灾害、邮局、投递或电子通信服务</w:t>
      </w:r>
      <w:proofErr w:type="gramStart"/>
      <w:r w:rsidRPr="00B80940">
        <w:rPr>
          <w:rFonts w:ascii="SimSun" w:hAnsi="SimSun" w:hint="eastAsia"/>
          <w:color w:val="0000FF"/>
          <w:sz w:val="21"/>
          <w:u w:val="single"/>
        </w:rPr>
        <w:t>因主管</w:t>
      </w:r>
      <w:proofErr w:type="gramEnd"/>
      <w:r w:rsidRPr="00B80940">
        <w:rPr>
          <w:rFonts w:ascii="SimSun" w:hAnsi="SimSun" w:hint="eastAsia"/>
          <w:color w:val="0000FF"/>
          <w:sz w:val="21"/>
          <w:u w:val="single"/>
        </w:rPr>
        <w:t>机构，对于日内瓦文本第五条第三款所述的情况，因受益各方或日内瓦文本第五条第二款第2目所述的自然人或法律实体无法控制的情况而出现非正常情况或其他不可抗力原因造成的，应予以宽限。</w:t>
      </w:r>
    </w:p>
    <w:p w14:paraId="122A0B58" w14:textId="77777777" w:rsidR="00B80940" w:rsidRPr="00B80940" w:rsidRDefault="00B80940" w:rsidP="00B80940">
      <w:pPr>
        <w:overflowPunct w:val="0"/>
        <w:spacing w:afterLines="50" w:after="120" w:line="340" w:lineRule="atLeast"/>
        <w:ind w:firstLineChars="200" w:firstLine="420"/>
        <w:jc w:val="both"/>
        <w:rPr>
          <w:rFonts w:ascii="SimSun" w:hAnsi="SimSun"/>
          <w:color w:val="0000FF"/>
          <w:sz w:val="21"/>
          <w:szCs w:val="24"/>
          <w:u w:val="single"/>
        </w:rPr>
      </w:pPr>
      <w:r w:rsidRPr="00B80940">
        <w:rPr>
          <w:rFonts w:ascii="SimSun" w:hAnsi="SimSun" w:hint="eastAsia"/>
          <w:color w:val="0000FF"/>
          <w:sz w:val="21"/>
          <w:u w:val="single"/>
        </w:rPr>
        <w:t>二、［</w:t>
      </w:r>
      <w:r w:rsidRPr="00B80940">
        <w:rPr>
          <w:rFonts w:ascii="KaiTi" w:eastAsia="KaiTi" w:hAnsi="KaiTi" w:hint="eastAsia"/>
          <w:color w:val="0000FF"/>
          <w:sz w:val="21"/>
          <w:u w:val="single"/>
        </w:rPr>
        <w:t>对宽限的限制</w:t>
      </w:r>
      <w:r w:rsidRPr="00B80940">
        <w:rPr>
          <w:rFonts w:ascii="SimSun" w:hAnsi="SimSun" w:hint="eastAsia"/>
          <w:color w:val="0000FF"/>
          <w:sz w:val="21"/>
          <w:u w:val="single"/>
        </w:rPr>
        <w:t>］只有在合理的最短时间内且不迟于有关时限届满以后六个月，国际局收到第一款所述的证据，并且所述的行动在国际局得到执行时，才应依本条对未遵守时限予以宽限。</w:t>
      </w:r>
    </w:p>
    <w:p w14:paraId="7201E2BE" w14:textId="77777777" w:rsidR="00B80940" w:rsidRPr="00B80940" w:rsidRDefault="00B80940" w:rsidP="00ED2CA6">
      <w:pPr>
        <w:spacing w:afterLines="50" w:after="120" w:line="340" w:lineRule="atLeast"/>
        <w:ind w:firstLineChars="200" w:firstLine="420"/>
        <w:rPr>
          <w:rFonts w:ascii="SimSun" w:hAnsi="SimSun"/>
          <w:sz w:val="21"/>
          <w:szCs w:val="22"/>
          <w:lang w:val="en-GB" w:eastAsia="ja-JP"/>
        </w:rPr>
      </w:pPr>
      <w:r w:rsidRPr="00B80940">
        <w:rPr>
          <w:rFonts w:ascii="SimSun" w:hAnsi="SimSun"/>
          <w:sz w:val="21"/>
          <w:szCs w:val="22"/>
          <w:lang w:val="en-GB" w:eastAsia="ja-JP"/>
        </w:rPr>
        <w:t>[</w:t>
      </w:r>
      <w:r w:rsidRPr="00B80940">
        <w:rPr>
          <w:rFonts w:ascii="SimSun" w:hAnsi="SimSun" w:hint="eastAsia"/>
          <w:sz w:val="21"/>
          <w:szCs w:val="22"/>
          <w:lang w:val="en-GB"/>
        </w:rPr>
        <w:t>……</w:t>
      </w:r>
      <w:r w:rsidRPr="00B80940">
        <w:rPr>
          <w:rFonts w:ascii="SimSun" w:hAnsi="SimSun"/>
          <w:sz w:val="21"/>
          <w:szCs w:val="22"/>
          <w:lang w:val="en-GB" w:eastAsia="ja-JP"/>
        </w:rPr>
        <w:t>]</w:t>
      </w:r>
    </w:p>
    <w:p w14:paraId="7EB22EB7" w14:textId="4F13FC93" w:rsidR="008E4171" w:rsidRPr="00ED2CA6" w:rsidRDefault="00B80940" w:rsidP="00B80940">
      <w:pPr>
        <w:overflowPunct w:val="0"/>
        <w:spacing w:before="720" w:afterLines="50" w:after="120" w:line="340" w:lineRule="atLeast"/>
        <w:ind w:left="5534"/>
        <w:rPr>
          <w:rFonts w:ascii="SimSun" w:hAnsi="SimSun"/>
          <w:sz w:val="21"/>
        </w:rPr>
      </w:pPr>
      <w:r w:rsidRPr="00B80940">
        <w:rPr>
          <w:rFonts w:ascii="KaiTi" w:eastAsia="KaiTi" w:hAnsi="KaiTi"/>
          <w:sz w:val="21"/>
        </w:rPr>
        <w:t>[</w:t>
      </w:r>
      <w:r w:rsidRPr="00B80940">
        <w:rPr>
          <w:rFonts w:ascii="KaiTi" w:eastAsia="KaiTi" w:hAnsi="KaiTi" w:hint="eastAsia"/>
          <w:sz w:val="21"/>
        </w:rPr>
        <w:t>附件和文件完</w:t>
      </w:r>
      <w:r w:rsidRPr="00B80940">
        <w:rPr>
          <w:rFonts w:ascii="KaiTi" w:eastAsia="KaiTi" w:hAnsi="KaiTi"/>
          <w:sz w:val="21"/>
        </w:rPr>
        <w:t>]</w:t>
      </w:r>
    </w:p>
    <w:sectPr w:rsidR="008E4171" w:rsidRPr="00ED2CA6" w:rsidSect="00894283">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EFB75" w14:textId="77777777" w:rsidR="00600C98" w:rsidRDefault="00600C98">
      <w:r>
        <w:separator/>
      </w:r>
    </w:p>
  </w:endnote>
  <w:endnote w:type="continuationSeparator" w:id="0">
    <w:p w14:paraId="1B1BA86F" w14:textId="77777777" w:rsidR="00600C98" w:rsidRDefault="00600C98" w:rsidP="003B38C1">
      <w:r>
        <w:separator/>
      </w:r>
    </w:p>
    <w:p w14:paraId="0F197DB9" w14:textId="77777777" w:rsidR="00600C98" w:rsidRPr="003B38C1" w:rsidRDefault="00600C98" w:rsidP="003B38C1">
      <w:pPr>
        <w:spacing w:after="60"/>
        <w:rPr>
          <w:sz w:val="17"/>
        </w:rPr>
      </w:pPr>
      <w:r>
        <w:rPr>
          <w:sz w:val="17"/>
        </w:rPr>
        <w:t>[Endnote continued from previous page]</w:t>
      </w:r>
    </w:p>
  </w:endnote>
  <w:endnote w:type="continuationNotice" w:id="1">
    <w:p w14:paraId="691EC140" w14:textId="77777777" w:rsidR="00600C98" w:rsidRPr="003B38C1" w:rsidRDefault="00600C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60796" w14:textId="77777777" w:rsidR="00600C98" w:rsidRDefault="00600C98">
      <w:r>
        <w:separator/>
      </w:r>
    </w:p>
  </w:footnote>
  <w:footnote w:type="continuationSeparator" w:id="0">
    <w:p w14:paraId="02027DE6" w14:textId="77777777" w:rsidR="00600C98" w:rsidRDefault="00600C98" w:rsidP="008B60B2">
      <w:r>
        <w:separator/>
      </w:r>
    </w:p>
    <w:p w14:paraId="34A486FE" w14:textId="77777777" w:rsidR="00600C98" w:rsidRPr="00ED77FB" w:rsidRDefault="00600C98" w:rsidP="008B60B2">
      <w:pPr>
        <w:spacing w:after="60"/>
        <w:rPr>
          <w:sz w:val="17"/>
          <w:szCs w:val="17"/>
        </w:rPr>
      </w:pPr>
      <w:r w:rsidRPr="00ED77FB">
        <w:rPr>
          <w:sz w:val="17"/>
          <w:szCs w:val="17"/>
        </w:rPr>
        <w:t>[Footnote continued from previous page]</w:t>
      </w:r>
    </w:p>
  </w:footnote>
  <w:footnote w:type="continuationNotice" w:id="1">
    <w:p w14:paraId="5272CD2F" w14:textId="77777777" w:rsidR="00600C98" w:rsidRPr="00ED77FB" w:rsidRDefault="00600C9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3BABF" w14:textId="53E42699" w:rsidR="006A0BF0" w:rsidRPr="00ED2CA6" w:rsidRDefault="00D068DC" w:rsidP="006A0BF0">
    <w:pPr>
      <w:jc w:val="right"/>
      <w:rPr>
        <w:rFonts w:ascii="SimSun" w:hAnsi="SimSun"/>
        <w:sz w:val="21"/>
      </w:rPr>
    </w:pPr>
    <w:bookmarkStart w:id="6" w:name="Code2"/>
    <w:r w:rsidRPr="00ED2CA6">
      <w:rPr>
        <w:rFonts w:ascii="SimSun" w:hAnsi="SimSun"/>
        <w:sz w:val="21"/>
      </w:rPr>
      <w:t>LI/A/</w:t>
    </w:r>
    <w:r w:rsidR="00C214BD" w:rsidRPr="00ED2CA6">
      <w:rPr>
        <w:rFonts w:ascii="SimSun" w:hAnsi="SimSun"/>
        <w:sz w:val="21"/>
      </w:rPr>
      <w:t>38</w:t>
    </w:r>
    <w:r w:rsidRPr="00ED2CA6">
      <w:rPr>
        <w:rFonts w:ascii="SimSun" w:hAnsi="SimSun"/>
        <w:sz w:val="21"/>
      </w:rPr>
      <w:t>/2</w:t>
    </w:r>
  </w:p>
  <w:bookmarkEnd w:id="6"/>
  <w:p w14:paraId="76EFF1AC" w14:textId="57617E75" w:rsidR="006A0BF0" w:rsidRPr="00ED2CA6" w:rsidRDefault="00ED2CA6" w:rsidP="00ED2CA6">
    <w:pPr>
      <w:pStyle w:val="ac"/>
      <w:tabs>
        <w:tab w:val="clear" w:pos="4536"/>
        <w:tab w:val="clear" w:pos="9072"/>
      </w:tabs>
      <w:spacing w:afterLines="100" w:after="240"/>
      <w:jc w:val="right"/>
      <w:rPr>
        <w:rFonts w:ascii="SimSun" w:hAnsi="SimSun"/>
        <w:sz w:val="21"/>
      </w:rPr>
    </w:pPr>
    <w:r w:rsidRPr="00ED2CA6">
      <w:rPr>
        <w:rFonts w:ascii="SimSun" w:hAnsi="SimSun" w:hint="eastAsia"/>
        <w:sz w:val="21"/>
      </w:rPr>
      <w:t>第</w:t>
    </w:r>
    <w:r w:rsidR="004B2CC9" w:rsidRPr="00ED2CA6">
      <w:rPr>
        <w:rFonts w:ascii="SimSun" w:hAnsi="SimSun"/>
        <w:sz w:val="21"/>
      </w:rPr>
      <w:t>2</w:t>
    </w:r>
    <w:r w:rsidRPr="00ED2CA6">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2A19" w14:textId="0D16BE94" w:rsidR="00550521" w:rsidRPr="00007EAF" w:rsidRDefault="00ED2CA6" w:rsidP="00D83591">
    <w:pPr>
      <w:wordWrap w:val="0"/>
      <w:jc w:val="right"/>
      <w:rPr>
        <w:rFonts w:ascii="SimSun" w:hAnsi="SimSun"/>
        <w:sz w:val="21"/>
      </w:rPr>
    </w:pPr>
    <w:r w:rsidRPr="00941A14">
      <w:rPr>
        <w:rFonts w:ascii="SimSun" w:hAnsi="SimSun"/>
        <w:sz w:val="21"/>
      </w:rPr>
      <w:t>LI/</w:t>
    </w:r>
    <w:r>
      <w:rPr>
        <w:rFonts w:ascii="SimSun" w:hAnsi="SimSun" w:hint="eastAsia"/>
        <w:sz w:val="21"/>
      </w:rPr>
      <w:t>A</w:t>
    </w:r>
    <w:r w:rsidRPr="00941A14">
      <w:rPr>
        <w:rFonts w:ascii="SimSun" w:hAnsi="SimSun"/>
        <w:sz w:val="21"/>
      </w:rPr>
      <w:t>/3</w:t>
    </w:r>
    <w:r>
      <w:rPr>
        <w:rFonts w:ascii="SimSun" w:hAnsi="SimSun"/>
        <w:sz w:val="21"/>
      </w:rPr>
      <w:t>8</w:t>
    </w:r>
    <w:r w:rsidRPr="00941A14">
      <w:rPr>
        <w:rFonts w:ascii="SimSun" w:hAnsi="SimSun"/>
        <w:sz w:val="21"/>
      </w:rPr>
      <w:t>/</w:t>
    </w:r>
    <w:r>
      <w:rPr>
        <w:rFonts w:ascii="SimSun" w:hAnsi="SimSun"/>
        <w:sz w:val="21"/>
      </w:rPr>
      <w:t>2</w:t>
    </w:r>
  </w:p>
  <w:p w14:paraId="124CB862" w14:textId="77777777" w:rsidR="00550521" w:rsidRPr="00007EAF" w:rsidRDefault="00ED2CA6" w:rsidP="001C0FE7">
    <w:pPr>
      <w:pStyle w:val="ac"/>
      <w:spacing w:afterLines="100" w:after="240"/>
      <w:jc w:val="right"/>
      <w:rPr>
        <w:rFonts w:ascii="SimSun" w:hAnsi="SimSun"/>
        <w:sz w:val="21"/>
      </w:rPr>
    </w:pPr>
    <w:r w:rsidRPr="00007EAF">
      <w:rPr>
        <w:rFonts w:ascii="SimSun" w:hAnsi="SimSun" w:hint="eastAsia"/>
        <w:sz w:val="21"/>
      </w:rPr>
      <w:t>附</w:t>
    </w:r>
    <w:r>
      <w:rPr>
        <w:rFonts w:ascii="SimSun" w:hAnsi="SimSun" w:hint="eastAsia"/>
        <w:sz w:val="21"/>
      </w:rPr>
      <w:t xml:space="preserve">　</w:t>
    </w:r>
    <w:r w:rsidRPr="00007EAF">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C94C6F"/>
    <w:multiLevelType w:val="hybridMultilevel"/>
    <w:tmpl w:val="FF002892"/>
    <w:lvl w:ilvl="0" w:tplc="AF723B4A">
      <w:start w:val="1"/>
      <w:numFmt w:val="lowerRoman"/>
      <w:lvlText w:val="(%1)"/>
      <w:lvlJc w:val="left"/>
      <w:pPr>
        <w:ind w:left="1489" w:hanging="720"/>
      </w:pPr>
      <w:rPr>
        <w:rFonts w:hint="default"/>
      </w:rPr>
    </w:lvl>
    <w:lvl w:ilvl="1" w:tplc="100C0019" w:tentative="1">
      <w:start w:val="1"/>
      <w:numFmt w:val="lowerLetter"/>
      <w:lvlText w:val="%2."/>
      <w:lvlJc w:val="left"/>
      <w:pPr>
        <w:ind w:left="1849" w:hanging="360"/>
      </w:pPr>
    </w:lvl>
    <w:lvl w:ilvl="2" w:tplc="100C001B" w:tentative="1">
      <w:start w:val="1"/>
      <w:numFmt w:val="lowerRoman"/>
      <w:lvlText w:val="%3."/>
      <w:lvlJc w:val="right"/>
      <w:pPr>
        <w:ind w:left="2569" w:hanging="180"/>
      </w:pPr>
    </w:lvl>
    <w:lvl w:ilvl="3" w:tplc="100C000F" w:tentative="1">
      <w:start w:val="1"/>
      <w:numFmt w:val="decimal"/>
      <w:lvlText w:val="%4."/>
      <w:lvlJc w:val="left"/>
      <w:pPr>
        <w:ind w:left="3289" w:hanging="360"/>
      </w:pPr>
    </w:lvl>
    <w:lvl w:ilvl="4" w:tplc="100C0019" w:tentative="1">
      <w:start w:val="1"/>
      <w:numFmt w:val="lowerLetter"/>
      <w:lvlText w:val="%5."/>
      <w:lvlJc w:val="left"/>
      <w:pPr>
        <w:ind w:left="4009" w:hanging="360"/>
      </w:pPr>
    </w:lvl>
    <w:lvl w:ilvl="5" w:tplc="100C001B" w:tentative="1">
      <w:start w:val="1"/>
      <w:numFmt w:val="lowerRoman"/>
      <w:lvlText w:val="%6."/>
      <w:lvlJc w:val="right"/>
      <w:pPr>
        <w:ind w:left="4729" w:hanging="180"/>
      </w:pPr>
    </w:lvl>
    <w:lvl w:ilvl="6" w:tplc="100C000F" w:tentative="1">
      <w:start w:val="1"/>
      <w:numFmt w:val="decimal"/>
      <w:lvlText w:val="%7."/>
      <w:lvlJc w:val="left"/>
      <w:pPr>
        <w:ind w:left="5449" w:hanging="360"/>
      </w:pPr>
    </w:lvl>
    <w:lvl w:ilvl="7" w:tplc="100C0019" w:tentative="1">
      <w:start w:val="1"/>
      <w:numFmt w:val="lowerLetter"/>
      <w:lvlText w:val="%8."/>
      <w:lvlJc w:val="left"/>
      <w:pPr>
        <w:ind w:left="6169" w:hanging="360"/>
      </w:pPr>
    </w:lvl>
    <w:lvl w:ilvl="8" w:tplc="100C001B" w:tentative="1">
      <w:start w:val="1"/>
      <w:numFmt w:val="lowerRoman"/>
      <w:lvlText w:val="%9."/>
      <w:lvlJc w:val="right"/>
      <w:pPr>
        <w:ind w:left="6889"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F44399"/>
    <w:multiLevelType w:val="hybridMultilevel"/>
    <w:tmpl w:val="FCD05D9C"/>
    <w:lvl w:ilvl="0" w:tplc="B5261A58">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1A06D7"/>
    <w:multiLevelType w:val="hybridMultilevel"/>
    <w:tmpl w:val="1BD88F1A"/>
    <w:lvl w:ilvl="0" w:tplc="68C012F2">
      <w:start w:val="1"/>
      <w:numFmt w:val="bullet"/>
      <w:lvlText w:val="­"/>
      <w:lvlJc w:val="left"/>
      <w:pPr>
        <w:ind w:left="720" w:hanging="360"/>
      </w:pPr>
      <w:rPr>
        <w:rFonts w:ascii="Arial" w:hAnsi="Arial" w:hint="default"/>
        <w:caps w:val="0"/>
        <w:strike w:val="0"/>
        <w:dstrike w:val="0"/>
        <w:outline w:val="0"/>
        <w:shadow w:val="0"/>
        <w:emboss w:val="0"/>
        <w:imprint w:val="0"/>
        <w:vanish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7550A"/>
    <w:multiLevelType w:val="hybridMultilevel"/>
    <w:tmpl w:val="35E4F1E4"/>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D978C1"/>
    <w:multiLevelType w:val="hybridMultilevel"/>
    <w:tmpl w:val="878813FE"/>
    <w:lvl w:ilvl="0" w:tplc="F1FE3D0C">
      <w:start w:val="1"/>
      <w:numFmt w:val="lowerRoman"/>
      <w:lvlText w:val="(%1)"/>
      <w:lvlJc w:val="left"/>
      <w:pPr>
        <w:ind w:left="-1305" w:hanging="720"/>
      </w:pPr>
      <w:rPr>
        <w:rFonts w:hint="default"/>
      </w:rPr>
    </w:lvl>
    <w:lvl w:ilvl="1" w:tplc="100C0019" w:tentative="1">
      <w:start w:val="1"/>
      <w:numFmt w:val="lowerLetter"/>
      <w:lvlText w:val="%2."/>
      <w:lvlJc w:val="left"/>
      <w:pPr>
        <w:ind w:left="-945" w:hanging="360"/>
      </w:pPr>
    </w:lvl>
    <w:lvl w:ilvl="2" w:tplc="100C001B" w:tentative="1">
      <w:start w:val="1"/>
      <w:numFmt w:val="lowerRoman"/>
      <w:lvlText w:val="%3."/>
      <w:lvlJc w:val="right"/>
      <w:pPr>
        <w:ind w:left="-225" w:hanging="180"/>
      </w:pPr>
    </w:lvl>
    <w:lvl w:ilvl="3" w:tplc="100C000F" w:tentative="1">
      <w:start w:val="1"/>
      <w:numFmt w:val="decimal"/>
      <w:lvlText w:val="%4."/>
      <w:lvlJc w:val="left"/>
      <w:pPr>
        <w:ind w:left="495" w:hanging="360"/>
      </w:pPr>
    </w:lvl>
    <w:lvl w:ilvl="4" w:tplc="100C0019" w:tentative="1">
      <w:start w:val="1"/>
      <w:numFmt w:val="lowerLetter"/>
      <w:lvlText w:val="%5."/>
      <w:lvlJc w:val="left"/>
      <w:pPr>
        <w:ind w:left="1215" w:hanging="360"/>
      </w:pPr>
    </w:lvl>
    <w:lvl w:ilvl="5" w:tplc="100C001B" w:tentative="1">
      <w:start w:val="1"/>
      <w:numFmt w:val="lowerRoman"/>
      <w:lvlText w:val="%6."/>
      <w:lvlJc w:val="right"/>
      <w:pPr>
        <w:ind w:left="1935" w:hanging="180"/>
      </w:pPr>
    </w:lvl>
    <w:lvl w:ilvl="6" w:tplc="100C000F" w:tentative="1">
      <w:start w:val="1"/>
      <w:numFmt w:val="decimal"/>
      <w:lvlText w:val="%7."/>
      <w:lvlJc w:val="left"/>
      <w:pPr>
        <w:ind w:left="2655" w:hanging="360"/>
      </w:pPr>
    </w:lvl>
    <w:lvl w:ilvl="7" w:tplc="100C0019" w:tentative="1">
      <w:start w:val="1"/>
      <w:numFmt w:val="lowerLetter"/>
      <w:lvlText w:val="%8."/>
      <w:lvlJc w:val="left"/>
      <w:pPr>
        <w:ind w:left="3375" w:hanging="360"/>
      </w:pPr>
    </w:lvl>
    <w:lvl w:ilvl="8" w:tplc="100C001B" w:tentative="1">
      <w:start w:val="1"/>
      <w:numFmt w:val="lowerRoman"/>
      <w:lvlText w:val="%9."/>
      <w:lvlJc w:val="right"/>
      <w:pPr>
        <w:ind w:left="4095" w:hanging="180"/>
      </w:pPr>
    </w:lvl>
  </w:abstractNum>
  <w:abstractNum w:abstractNumId="11" w15:restartNumberingAfterBreak="0">
    <w:nsid w:val="53065E24"/>
    <w:multiLevelType w:val="hybridMultilevel"/>
    <w:tmpl w:val="B54A4A7E"/>
    <w:lvl w:ilvl="0" w:tplc="B5261A58">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2"/>
  </w:num>
  <w:num w:numId="8">
    <w:abstractNumId w:val="10"/>
  </w:num>
  <w:num w:numId="9">
    <w:abstractNumId w:val="7"/>
  </w:num>
  <w:num w:numId="10">
    <w:abstractNumId w:val="6"/>
  </w:num>
  <w:num w:numId="11">
    <w:abstractNumId w:val="5"/>
  </w:num>
  <w:num w:numId="12">
    <w:abstractNumId w:val="11"/>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28"/>
    <w:rsid w:val="00010562"/>
    <w:rsid w:val="0001484C"/>
    <w:rsid w:val="0002624E"/>
    <w:rsid w:val="0002680E"/>
    <w:rsid w:val="0003253F"/>
    <w:rsid w:val="000341F7"/>
    <w:rsid w:val="0004243E"/>
    <w:rsid w:val="00043CAA"/>
    <w:rsid w:val="00046169"/>
    <w:rsid w:val="00055B07"/>
    <w:rsid w:val="0006005B"/>
    <w:rsid w:val="000677EA"/>
    <w:rsid w:val="00075432"/>
    <w:rsid w:val="000765C4"/>
    <w:rsid w:val="00085140"/>
    <w:rsid w:val="00086241"/>
    <w:rsid w:val="000921F3"/>
    <w:rsid w:val="00093D3A"/>
    <w:rsid w:val="000968ED"/>
    <w:rsid w:val="000A00F8"/>
    <w:rsid w:val="000A1904"/>
    <w:rsid w:val="000A23E6"/>
    <w:rsid w:val="000C117A"/>
    <w:rsid w:val="000D60DE"/>
    <w:rsid w:val="000E181D"/>
    <w:rsid w:val="000E6FDE"/>
    <w:rsid w:val="000F0B28"/>
    <w:rsid w:val="000F251F"/>
    <w:rsid w:val="000F5E56"/>
    <w:rsid w:val="0010331B"/>
    <w:rsid w:val="00110440"/>
    <w:rsid w:val="001166C9"/>
    <w:rsid w:val="00117617"/>
    <w:rsid w:val="00120B0F"/>
    <w:rsid w:val="0013252B"/>
    <w:rsid w:val="00134150"/>
    <w:rsid w:val="00134C35"/>
    <w:rsid w:val="001362EE"/>
    <w:rsid w:val="00156693"/>
    <w:rsid w:val="00156C9A"/>
    <w:rsid w:val="001647D5"/>
    <w:rsid w:val="00164CB0"/>
    <w:rsid w:val="00172B30"/>
    <w:rsid w:val="00182325"/>
    <w:rsid w:val="001832A6"/>
    <w:rsid w:val="0018411D"/>
    <w:rsid w:val="001855B7"/>
    <w:rsid w:val="0018585B"/>
    <w:rsid w:val="001B4018"/>
    <w:rsid w:val="001C04F1"/>
    <w:rsid w:val="001E1940"/>
    <w:rsid w:val="001E306B"/>
    <w:rsid w:val="001E4E00"/>
    <w:rsid w:val="001E7C0A"/>
    <w:rsid w:val="001F1524"/>
    <w:rsid w:val="001F42C9"/>
    <w:rsid w:val="002000FB"/>
    <w:rsid w:val="002027D8"/>
    <w:rsid w:val="0021217E"/>
    <w:rsid w:val="002173F6"/>
    <w:rsid w:val="00224A25"/>
    <w:rsid w:val="00253771"/>
    <w:rsid w:val="00254E48"/>
    <w:rsid w:val="00256704"/>
    <w:rsid w:val="0026259E"/>
    <w:rsid w:val="002634C4"/>
    <w:rsid w:val="00267F9C"/>
    <w:rsid w:val="00275857"/>
    <w:rsid w:val="002918D0"/>
    <w:rsid w:val="00291E9E"/>
    <w:rsid w:val="002928D3"/>
    <w:rsid w:val="00296EEF"/>
    <w:rsid w:val="00297919"/>
    <w:rsid w:val="002A3E80"/>
    <w:rsid w:val="002C0D51"/>
    <w:rsid w:val="002F1FE6"/>
    <w:rsid w:val="002F4E68"/>
    <w:rsid w:val="002F6A4B"/>
    <w:rsid w:val="00305455"/>
    <w:rsid w:val="00306A0F"/>
    <w:rsid w:val="00307410"/>
    <w:rsid w:val="00312F7F"/>
    <w:rsid w:val="003140AE"/>
    <w:rsid w:val="003178BA"/>
    <w:rsid w:val="00321326"/>
    <w:rsid w:val="00325DA0"/>
    <w:rsid w:val="003341C5"/>
    <w:rsid w:val="003348DA"/>
    <w:rsid w:val="00342182"/>
    <w:rsid w:val="00350AE2"/>
    <w:rsid w:val="0035324C"/>
    <w:rsid w:val="0036027D"/>
    <w:rsid w:val="00361450"/>
    <w:rsid w:val="003673CF"/>
    <w:rsid w:val="00373F08"/>
    <w:rsid w:val="003768F8"/>
    <w:rsid w:val="003845C1"/>
    <w:rsid w:val="003855E4"/>
    <w:rsid w:val="00391C44"/>
    <w:rsid w:val="003A63A5"/>
    <w:rsid w:val="003A6F89"/>
    <w:rsid w:val="003B1B05"/>
    <w:rsid w:val="003B38C1"/>
    <w:rsid w:val="003D2030"/>
    <w:rsid w:val="003D3991"/>
    <w:rsid w:val="003D57B0"/>
    <w:rsid w:val="003F012B"/>
    <w:rsid w:val="003F2B2D"/>
    <w:rsid w:val="003F3520"/>
    <w:rsid w:val="00423244"/>
    <w:rsid w:val="00423E3E"/>
    <w:rsid w:val="00427AF4"/>
    <w:rsid w:val="00463488"/>
    <w:rsid w:val="004647DA"/>
    <w:rsid w:val="004718D0"/>
    <w:rsid w:val="00474062"/>
    <w:rsid w:val="00477D6B"/>
    <w:rsid w:val="00491A0C"/>
    <w:rsid w:val="004A5CD3"/>
    <w:rsid w:val="004B2599"/>
    <w:rsid w:val="004B2CC9"/>
    <w:rsid w:val="004B391E"/>
    <w:rsid w:val="004C2469"/>
    <w:rsid w:val="004C480A"/>
    <w:rsid w:val="004C54E2"/>
    <w:rsid w:val="004E3582"/>
    <w:rsid w:val="004E6F0A"/>
    <w:rsid w:val="005019FF"/>
    <w:rsid w:val="00524415"/>
    <w:rsid w:val="0053057A"/>
    <w:rsid w:val="00531C21"/>
    <w:rsid w:val="00534F04"/>
    <w:rsid w:val="005459CC"/>
    <w:rsid w:val="00550034"/>
    <w:rsid w:val="00557BDA"/>
    <w:rsid w:val="00557E91"/>
    <w:rsid w:val="005607A4"/>
    <w:rsid w:val="00560A29"/>
    <w:rsid w:val="0058309E"/>
    <w:rsid w:val="00585D0A"/>
    <w:rsid w:val="005A4B73"/>
    <w:rsid w:val="005A4D59"/>
    <w:rsid w:val="005C582A"/>
    <w:rsid w:val="005C6649"/>
    <w:rsid w:val="005D1F68"/>
    <w:rsid w:val="005E114B"/>
    <w:rsid w:val="005E4FEE"/>
    <w:rsid w:val="005F38D7"/>
    <w:rsid w:val="006001B1"/>
    <w:rsid w:val="00600C98"/>
    <w:rsid w:val="00601E0B"/>
    <w:rsid w:val="00605827"/>
    <w:rsid w:val="006175E5"/>
    <w:rsid w:val="00626BE0"/>
    <w:rsid w:val="00630D32"/>
    <w:rsid w:val="006315CA"/>
    <w:rsid w:val="006452A5"/>
    <w:rsid w:val="006459DC"/>
    <w:rsid w:val="00646050"/>
    <w:rsid w:val="00650AE3"/>
    <w:rsid w:val="00650D14"/>
    <w:rsid w:val="006713CA"/>
    <w:rsid w:val="0067586F"/>
    <w:rsid w:val="00676C5C"/>
    <w:rsid w:val="0069116E"/>
    <w:rsid w:val="006A0BF0"/>
    <w:rsid w:val="006A4317"/>
    <w:rsid w:val="006A5CAE"/>
    <w:rsid w:val="006C2EFB"/>
    <w:rsid w:val="006C45BD"/>
    <w:rsid w:val="006E2F00"/>
    <w:rsid w:val="006E4F5F"/>
    <w:rsid w:val="006F668F"/>
    <w:rsid w:val="00706E7D"/>
    <w:rsid w:val="00724836"/>
    <w:rsid w:val="00724CBF"/>
    <w:rsid w:val="0073282F"/>
    <w:rsid w:val="00737753"/>
    <w:rsid w:val="0074083E"/>
    <w:rsid w:val="00743A35"/>
    <w:rsid w:val="007442FA"/>
    <w:rsid w:val="00751D3E"/>
    <w:rsid w:val="00753807"/>
    <w:rsid w:val="007547F5"/>
    <w:rsid w:val="00777FCC"/>
    <w:rsid w:val="00781DB8"/>
    <w:rsid w:val="00785CEC"/>
    <w:rsid w:val="007A6D35"/>
    <w:rsid w:val="007B2991"/>
    <w:rsid w:val="007B326F"/>
    <w:rsid w:val="007D1613"/>
    <w:rsid w:val="007D1BA3"/>
    <w:rsid w:val="007E117B"/>
    <w:rsid w:val="007E19D8"/>
    <w:rsid w:val="007E219E"/>
    <w:rsid w:val="007E4C0E"/>
    <w:rsid w:val="007F65E8"/>
    <w:rsid w:val="008032AB"/>
    <w:rsid w:val="008166B3"/>
    <w:rsid w:val="008249CB"/>
    <w:rsid w:val="0082594E"/>
    <w:rsid w:val="008310EF"/>
    <w:rsid w:val="00835B19"/>
    <w:rsid w:val="00836736"/>
    <w:rsid w:val="0084299E"/>
    <w:rsid w:val="00845AF4"/>
    <w:rsid w:val="00847124"/>
    <w:rsid w:val="0085042C"/>
    <w:rsid w:val="00860537"/>
    <w:rsid w:val="00862A38"/>
    <w:rsid w:val="0086648C"/>
    <w:rsid w:val="00874EBD"/>
    <w:rsid w:val="00877540"/>
    <w:rsid w:val="00877718"/>
    <w:rsid w:val="008865FA"/>
    <w:rsid w:val="008A134B"/>
    <w:rsid w:val="008B2CC1"/>
    <w:rsid w:val="008B60B2"/>
    <w:rsid w:val="008B777D"/>
    <w:rsid w:val="008C09A9"/>
    <w:rsid w:val="008C4BE8"/>
    <w:rsid w:val="008D2506"/>
    <w:rsid w:val="008D2F97"/>
    <w:rsid w:val="008D3398"/>
    <w:rsid w:val="008E129F"/>
    <w:rsid w:val="008E4171"/>
    <w:rsid w:val="008E4224"/>
    <w:rsid w:val="008E470A"/>
    <w:rsid w:val="00901935"/>
    <w:rsid w:val="0090731E"/>
    <w:rsid w:val="00910ECE"/>
    <w:rsid w:val="00912C1D"/>
    <w:rsid w:val="00916EE2"/>
    <w:rsid w:val="009362E7"/>
    <w:rsid w:val="00937C9A"/>
    <w:rsid w:val="009429D7"/>
    <w:rsid w:val="0094464F"/>
    <w:rsid w:val="00944848"/>
    <w:rsid w:val="00945A95"/>
    <w:rsid w:val="00962AEC"/>
    <w:rsid w:val="00966A22"/>
    <w:rsid w:val="0096722F"/>
    <w:rsid w:val="00972C4C"/>
    <w:rsid w:val="00980843"/>
    <w:rsid w:val="009811B3"/>
    <w:rsid w:val="00997EFD"/>
    <w:rsid w:val="009A22FF"/>
    <w:rsid w:val="009B6777"/>
    <w:rsid w:val="009C127D"/>
    <w:rsid w:val="009D31C0"/>
    <w:rsid w:val="009D53FB"/>
    <w:rsid w:val="009E2791"/>
    <w:rsid w:val="009E3F6F"/>
    <w:rsid w:val="009E4ED9"/>
    <w:rsid w:val="009E56CE"/>
    <w:rsid w:val="009F3E8D"/>
    <w:rsid w:val="009F499F"/>
    <w:rsid w:val="009F7DB0"/>
    <w:rsid w:val="00A06708"/>
    <w:rsid w:val="00A15403"/>
    <w:rsid w:val="00A24180"/>
    <w:rsid w:val="00A3210C"/>
    <w:rsid w:val="00A37342"/>
    <w:rsid w:val="00A42DAF"/>
    <w:rsid w:val="00A43705"/>
    <w:rsid w:val="00A44005"/>
    <w:rsid w:val="00A4441F"/>
    <w:rsid w:val="00A45BD8"/>
    <w:rsid w:val="00A539CB"/>
    <w:rsid w:val="00A57E01"/>
    <w:rsid w:val="00A60917"/>
    <w:rsid w:val="00A623C5"/>
    <w:rsid w:val="00A65A52"/>
    <w:rsid w:val="00A67CC7"/>
    <w:rsid w:val="00A8019D"/>
    <w:rsid w:val="00A81FF6"/>
    <w:rsid w:val="00A83300"/>
    <w:rsid w:val="00A83CFE"/>
    <w:rsid w:val="00A869B7"/>
    <w:rsid w:val="00A92633"/>
    <w:rsid w:val="00AA2DD4"/>
    <w:rsid w:val="00AA7179"/>
    <w:rsid w:val="00AC205C"/>
    <w:rsid w:val="00AF0A6B"/>
    <w:rsid w:val="00AF6A83"/>
    <w:rsid w:val="00B05A69"/>
    <w:rsid w:val="00B05ACB"/>
    <w:rsid w:val="00B115F7"/>
    <w:rsid w:val="00B125E3"/>
    <w:rsid w:val="00B157D4"/>
    <w:rsid w:val="00B16337"/>
    <w:rsid w:val="00B2371E"/>
    <w:rsid w:val="00B26D46"/>
    <w:rsid w:val="00B328CC"/>
    <w:rsid w:val="00B40262"/>
    <w:rsid w:val="00B42C2A"/>
    <w:rsid w:val="00B4366C"/>
    <w:rsid w:val="00B46826"/>
    <w:rsid w:val="00B468C8"/>
    <w:rsid w:val="00B525D6"/>
    <w:rsid w:val="00B64FB9"/>
    <w:rsid w:val="00B67858"/>
    <w:rsid w:val="00B80940"/>
    <w:rsid w:val="00B95020"/>
    <w:rsid w:val="00B9734B"/>
    <w:rsid w:val="00BA0078"/>
    <w:rsid w:val="00BA30E2"/>
    <w:rsid w:val="00BA3CF8"/>
    <w:rsid w:val="00BA5814"/>
    <w:rsid w:val="00BB60F8"/>
    <w:rsid w:val="00BC1E1C"/>
    <w:rsid w:val="00BC7B19"/>
    <w:rsid w:val="00BD4A6F"/>
    <w:rsid w:val="00BD67CE"/>
    <w:rsid w:val="00BE2B08"/>
    <w:rsid w:val="00BF672C"/>
    <w:rsid w:val="00C02596"/>
    <w:rsid w:val="00C044B7"/>
    <w:rsid w:val="00C115C4"/>
    <w:rsid w:val="00C11BFE"/>
    <w:rsid w:val="00C12AA4"/>
    <w:rsid w:val="00C16A6E"/>
    <w:rsid w:val="00C214BD"/>
    <w:rsid w:val="00C27F21"/>
    <w:rsid w:val="00C352FB"/>
    <w:rsid w:val="00C3539D"/>
    <w:rsid w:val="00C3789D"/>
    <w:rsid w:val="00C5068F"/>
    <w:rsid w:val="00C52178"/>
    <w:rsid w:val="00C60617"/>
    <w:rsid w:val="00C71AE3"/>
    <w:rsid w:val="00C739D1"/>
    <w:rsid w:val="00C74519"/>
    <w:rsid w:val="00C8106F"/>
    <w:rsid w:val="00C86D74"/>
    <w:rsid w:val="00C919E8"/>
    <w:rsid w:val="00C933E3"/>
    <w:rsid w:val="00C95C76"/>
    <w:rsid w:val="00CA06DF"/>
    <w:rsid w:val="00CA39F1"/>
    <w:rsid w:val="00CA3F7F"/>
    <w:rsid w:val="00CA6BC1"/>
    <w:rsid w:val="00CB12B3"/>
    <w:rsid w:val="00CB678B"/>
    <w:rsid w:val="00CB67D5"/>
    <w:rsid w:val="00CB69CA"/>
    <w:rsid w:val="00CC01C5"/>
    <w:rsid w:val="00CC4206"/>
    <w:rsid w:val="00CC75D7"/>
    <w:rsid w:val="00CD04F1"/>
    <w:rsid w:val="00CD13B9"/>
    <w:rsid w:val="00CD2964"/>
    <w:rsid w:val="00CD52A9"/>
    <w:rsid w:val="00CD7F59"/>
    <w:rsid w:val="00CF7FB4"/>
    <w:rsid w:val="00D02F62"/>
    <w:rsid w:val="00D03CBC"/>
    <w:rsid w:val="00D068DC"/>
    <w:rsid w:val="00D17468"/>
    <w:rsid w:val="00D33133"/>
    <w:rsid w:val="00D3671C"/>
    <w:rsid w:val="00D41803"/>
    <w:rsid w:val="00D44A0B"/>
    <w:rsid w:val="00D45252"/>
    <w:rsid w:val="00D621C8"/>
    <w:rsid w:val="00D66E37"/>
    <w:rsid w:val="00D71B4D"/>
    <w:rsid w:val="00D72B16"/>
    <w:rsid w:val="00D74717"/>
    <w:rsid w:val="00D93D55"/>
    <w:rsid w:val="00D95939"/>
    <w:rsid w:val="00D96C3B"/>
    <w:rsid w:val="00DA0642"/>
    <w:rsid w:val="00DA5152"/>
    <w:rsid w:val="00DB0EE2"/>
    <w:rsid w:val="00DB596E"/>
    <w:rsid w:val="00DC0E7C"/>
    <w:rsid w:val="00DC308C"/>
    <w:rsid w:val="00DC435C"/>
    <w:rsid w:val="00DC6126"/>
    <w:rsid w:val="00DC61A6"/>
    <w:rsid w:val="00DC6676"/>
    <w:rsid w:val="00DD1EA4"/>
    <w:rsid w:val="00DD3157"/>
    <w:rsid w:val="00DF023A"/>
    <w:rsid w:val="00DF383E"/>
    <w:rsid w:val="00E00364"/>
    <w:rsid w:val="00E03315"/>
    <w:rsid w:val="00E128A8"/>
    <w:rsid w:val="00E15015"/>
    <w:rsid w:val="00E335FE"/>
    <w:rsid w:val="00E353AF"/>
    <w:rsid w:val="00E40E26"/>
    <w:rsid w:val="00E456BC"/>
    <w:rsid w:val="00E47D9B"/>
    <w:rsid w:val="00E47DD3"/>
    <w:rsid w:val="00E5566B"/>
    <w:rsid w:val="00E60AE4"/>
    <w:rsid w:val="00E64A23"/>
    <w:rsid w:val="00E64B82"/>
    <w:rsid w:val="00E657BE"/>
    <w:rsid w:val="00E71A0D"/>
    <w:rsid w:val="00E85557"/>
    <w:rsid w:val="00E87979"/>
    <w:rsid w:val="00E96DAD"/>
    <w:rsid w:val="00EA3B78"/>
    <w:rsid w:val="00EA6A48"/>
    <w:rsid w:val="00EA6AFB"/>
    <w:rsid w:val="00EA7C5F"/>
    <w:rsid w:val="00EA7D6E"/>
    <w:rsid w:val="00EB2210"/>
    <w:rsid w:val="00EB40D5"/>
    <w:rsid w:val="00EB4686"/>
    <w:rsid w:val="00EC4E49"/>
    <w:rsid w:val="00ED2CA6"/>
    <w:rsid w:val="00ED77FB"/>
    <w:rsid w:val="00EE30A7"/>
    <w:rsid w:val="00EE45FA"/>
    <w:rsid w:val="00EE5095"/>
    <w:rsid w:val="00EE5E24"/>
    <w:rsid w:val="00F00337"/>
    <w:rsid w:val="00F134E5"/>
    <w:rsid w:val="00F26FE4"/>
    <w:rsid w:val="00F277F7"/>
    <w:rsid w:val="00F33C1C"/>
    <w:rsid w:val="00F64FA1"/>
    <w:rsid w:val="00F66152"/>
    <w:rsid w:val="00F66F8A"/>
    <w:rsid w:val="00F71986"/>
    <w:rsid w:val="00F73A67"/>
    <w:rsid w:val="00F76AF5"/>
    <w:rsid w:val="00F77EF5"/>
    <w:rsid w:val="00F82119"/>
    <w:rsid w:val="00F83D3B"/>
    <w:rsid w:val="00F952D1"/>
    <w:rsid w:val="00F96A04"/>
    <w:rsid w:val="00FD15C2"/>
    <w:rsid w:val="00FD53CC"/>
    <w:rsid w:val="00FF33B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6CE73CF"/>
  <w15:docId w15:val="{68E9373C-48AB-4FBC-91E8-282DD146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9F7DB0"/>
    <w:pPr>
      <w:keepNext/>
      <w:spacing w:before="240" w:after="220"/>
      <w:outlineLvl w:val="1"/>
    </w:pPr>
    <w:rPr>
      <w:b/>
      <w:bCs/>
      <w:iCs/>
      <w:caps/>
      <w:szCs w:val="28"/>
    </w:rPr>
  </w:style>
  <w:style w:type="paragraph" w:styleId="3">
    <w:name w:val="heading 3"/>
    <w:basedOn w:val="a0"/>
    <w:next w:val="a0"/>
    <w:autoRedefine/>
    <w:qFormat/>
    <w:rsid w:val="009F7DB0"/>
    <w:pPr>
      <w:keepNext/>
      <w:spacing w:before="240" w:after="220"/>
      <w:outlineLvl w:val="2"/>
    </w:pPr>
    <w:rPr>
      <w:bCs/>
      <w:caps/>
      <w:szCs w:val="26"/>
    </w:rPr>
  </w:style>
  <w:style w:type="paragraph" w:styleId="4">
    <w:name w:val="heading 4"/>
    <w:basedOn w:val="a0"/>
    <w:next w:val="a0"/>
    <w:autoRedefine/>
    <w:qFormat/>
    <w:rsid w:val="009F7DB0"/>
    <w:pPr>
      <w:keepNext/>
      <w:spacing w:before="240" w:after="220"/>
      <w:outlineLvl w:val="3"/>
    </w:pPr>
    <w:rPr>
      <w:bCs/>
      <w:szCs w:val="28"/>
      <w:u w:val="single"/>
    </w:rPr>
  </w:style>
  <w:style w:type="paragraph" w:styleId="5">
    <w:name w:val="heading 5"/>
    <w:basedOn w:val="a0"/>
    <w:next w:val="a0"/>
    <w:link w:val="50"/>
    <w:autoRedefine/>
    <w:qFormat/>
    <w:rsid w:val="009F7DB0"/>
    <w:pPr>
      <w:keepNext/>
      <w:keepLines/>
      <w:spacing w:before="240" w:after="22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1E4E00"/>
    <w:pPr>
      <w:spacing w:before="720"/>
      <w:ind w:left="5530"/>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uiPriority w:val="99"/>
    <w:rsid w:val="00676C5C"/>
    <w:rPr>
      <w:sz w:val="18"/>
    </w:rPr>
  </w:style>
  <w:style w:type="paragraph" w:styleId="ac">
    <w:name w:val="header"/>
    <w:basedOn w:val="a0"/>
    <w:link w:val="ad"/>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e">
    <w:name w:val="Salutation"/>
    <w:basedOn w:val="a0"/>
    <w:next w:val="a0"/>
    <w:semiHidden/>
    <w:rsid w:val="00676C5C"/>
  </w:style>
  <w:style w:type="paragraph" w:styleId="af">
    <w:name w:val="Signature"/>
    <w:basedOn w:val="a0"/>
    <w:semiHidden/>
    <w:rsid w:val="00676C5C"/>
    <w:pPr>
      <w:ind w:left="5250"/>
    </w:pPr>
  </w:style>
  <w:style w:type="paragraph" w:styleId="af0">
    <w:name w:val="Balloon Text"/>
    <w:basedOn w:val="a0"/>
    <w:link w:val="af1"/>
    <w:rsid w:val="00DF023A"/>
    <w:rPr>
      <w:rFonts w:ascii="Tahoma" w:hAnsi="Tahoma" w:cs="Tahoma"/>
      <w:sz w:val="16"/>
      <w:szCs w:val="16"/>
    </w:rPr>
  </w:style>
  <w:style w:type="character" w:customStyle="1" w:styleId="af1">
    <w:name w:val="批注框文本 字符"/>
    <w:basedOn w:val="a1"/>
    <w:link w:val="af0"/>
    <w:rsid w:val="00DF023A"/>
    <w:rPr>
      <w:rFonts w:ascii="Tahoma" w:eastAsia="SimSun" w:hAnsi="Tahoma" w:cs="Tahoma"/>
      <w:sz w:val="16"/>
      <w:szCs w:val="16"/>
      <w:lang w:val="en-US" w:eastAsia="zh-CN"/>
    </w:rPr>
  </w:style>
  <w:style w:type="paragraph" w:styleId="af2">
    <w:name w:val="No Spacing"/>
    <w:uiPriority w:val="1"/>
    <w:qFormat/>
    <w:rsid w:val="009C127D"/>
    <w:rPr>
      <w:rFonts w:ascii="Arial" w:eastAsia="SimSun" w:hAnsi="Arial" w:cs="Arial"/>
      <w:sz w:val="22"/>
      <w:lang w:val="en-US" w:eastAsia="zh-CN"/>
    </w:rPr>
  </w:style>
  <w:style w:type="character" w:customStyle="1" w:styleId="50">
    <w:name w:val="标题 5 字符"/>
    <w:basedOn w:val="a1"/>
    <w:link w:val="5"/>
    <w:rsid w:val="009F7DB0"/>
    <w:rPr>
      <w:rFonts w:ascii="Arial" w:eastAsiaTheme="majorEastAsia" w:hAnsi="Arial" w:cstheme="majorBidi"/>
      <w:i/>
      <w:sz w:val="22"/>
      <w:lang w:val="en-US" w:eastAsia="zh-CN"/>
    </w:rPr>
  </w:style>
  <w:style w:type="character" w:customStyle="1" w:styleId="ONUMEChar">
    <w:name w:val="ONUM E Char"/>
    <w:basedOn w:val="a1"/>
    <w:link w:val="ONUME"/>
    <w:locked/>
    <w:rsid w:val="000F0B28"/>
    <w:rPr>
      <w:rFonts w:ascii="Arial" w:eastAsia="SimSun" w:hAnsi="Arial" w:cs="Arial"/>
      <w:sz w:val="22"/>
      <w:lang w:val="en-US" w:eastAsia="zh-CN"/>
    </w:rPr>
  </w:style>
  <w:style w:type="character" w:customStyle="1" w:styleId="ab">
    <w:name w:val="脚注文本 字符"/>
    <w:basedOn w:val="a1"/>
    <w:link w:val="aa"/>
    <w:uiPriority w:val="99"/>
    <w:rsid w:val="00182325"/>
    <w:rPr>
      <w:rFonts w:ascii="Arial" w:eastAsia="SimSun" w:hAnsi="Arial" w:cs="Arial"/>
      <w:sz w:val="18"/>
      <w:lang w:val="en-US" w:eastAsia="zh-CN"/>
    </w:rPr>
  </w:style>
  <w:style w:type="character" w:customStyle="1" w:styleId="ad">
    <w:name w:val="页眉 字符"/>
    <w:basedOn w:val="a1"/>
    <w:link w:val="ac"/>
    <w:uiPriority w:val="99"/>
    <w:rsid w:val="00182325"/>
    <w:rPr>
      <w:rFonts w:ascii="Arial" w:eastAsia="SimSun" w:hAnsi="Arial" w:cs="Arial"/>
      <w:sz w:val="22"/>
      <w:lang w:val="en-US" w:eastAsia="zh-CN"/>
    </w:rPr>
  </w:style>
  <w:style w:type="character" w:styleId="af3">
    <w:name w:val="footnote reference"/>
    <w:uiPriority w:val="99"/>
    <w:rsid w:val="00182325"/>
    <w:rPr>
      <w:vertAlign w:val="superscript"/>
    </w:rPr>
  </w:style>
  <w:style w:type="paragraph" w:styleId="af4">
    <w:name w:val="List Paragraph"/>
    <w:basedOn w:val="a0"/>
    <w:uiPriority w:val="34"/>
    <w:qFormat/>
    <w:rsid w:val="00A65A52"/>
    <w:pPr>
      <w:ind w:left="720"/>
      <w:contextualSpacing/>
    </w:pPr>
  </w:style>
  <w:style w:type="paragraph" w:customStyle="1" w:styleId="Default">
    <w:name w:val="Default"/>
    <w:rsid w:val="00A65A52"/>
    <w:pPr>
      <w:autoSpaceDE w:val="0"/>
      <w:autoSpaceDN w:val="0"/>
      <w:adjustRightInd w:val="0"/>
    </w:pPr>
    <w:rPr>
      <w:rFonts w:ascii="Arial" w:hAnsi="Arial" w:cs="Arial"/>
      <w:color w:val="000000"/>
      <w:sz w:val="24"/>
      <w:szCs w:val="24"/>
      <w:lang w:val="en-US" w:eastAsia="en-US"/>
    </w:rPr>
  </w:style>
  <w:style w:type="character" w:styleId="af5">
    <w:name w:val="annotation reference"/>
    <w:basedOn w:val="a1"/>
    <w:semiHidden/>
    <w:unhideWhenUsed/>
    <w:rsid w:val="00F82119"/>
    <w:rPr>
      <w:sz w:val="16"/>
      <w:szCs w:val="16"/>
    </w:rPr>
  </w:style>
  <w:style w:type="paragraph" w:styleId="af6">
    <w:name w:val="annotation subject"/>
    <w:basedOn w:val="a6"/>
    <w:next w:val="a6"/>
    <w:link w:val="af7"/>
    <w:semiHidden/>
    <w:unhideWhenUsed/>
    <w:rsid w:val="00F82119"/>
    <w:rPr>
      <w:b/>
      <w:bCs/>
      <w:sz w:val="20"/>
    </w:rPr>
  </w:style>
  <w:style w:type="character" w:customStyle="1" w:styleId="a7">
    <w:name w:val="批注文字 字符"/>
    <w:basedOn w:val="a1"/>
    <w:link w:val="a6"/>
    <w:semiHidden/>
    <w:rsid w:val="00F82119"/>
    <w:rPr>
      <w:rFonts w:ascii="Arial" w:eastAsia="SimSun" w:hAnsi="Arial" w:cs="Arial"/>
      <w:sz w:val="18"/>
      <w:lang w:val="en-US" w:eastAsia="zh-CN"/>
    </w:rPr>
  </w:style>
  <w:style w:type="character" w:customStyle="1" w:styleId="af7">
    <w:name w:val="批注主题 字符"/>
    <w:basedOn w:val="a7"/>
    <w:link w:val="af6"/>
    <w:semiHidden/>
    <w:rsid w:val="00F82119"/>
    <w:rPr>
      <w:rFonts w:ascii="Arial" w:eastAsia="SimSun" w:hAnsi="Arial" w:cs="Arial"/>
      <w:b/>
      <w:bCs/>
      <w:sz w:val="18"/>
      <w:lang w:val="en-US" w:eastAsia="zh-CN"/>
    </w:rPr>
  </w:style>
  <w:style w:type="paragraph" w:styleId="af8">
    <w:name w:val="Revision"/>
    <w:hidden/>
    <w:uiPriority w:val="99"/>
    <w:semiHidden/>
    <w:rsid w:val="00F77EF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82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63672-9BC1-490B-9CB6-1BF5F0B3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1018</Words>
  <Characters>130</Characters>
  <Application>Microsoft Office Word</Application>
  <DocSecurity>0</DocSecurity>
  <Lines>10</Lines>
  <Paragraphs>67</Paragraphs>
  <ScaleCrop>false</ScaleCrop>
  <HeadingPairs>
    <vt:vector size="2" baseType="variant">
      <vt:variant>
        <vt:lpstr>Title</vt:lpstr>
      </vt:variant>
      <vt:variant>
        <vt:i4>1</vt:i4>
      </vt:variant>
    </vt:vector>
  </HeadingPairs>
  <TitlesOfParts>
    <vt:vector size="1" baseType="lpstr">
      <vt:lpstr>LI/A/36/</vt:lpstr>
    </vt:vector>
  </TitlesOfParts>
  <Company>WIPO</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LI/A/38/2</dc:title>
  <dc:subject>《里斯本协定和里斯本协定日内瓦文本共同实施细则》拟议修正案</dc:subject>
  <dc:creator>VINCENT Anouck</dc:creator>
  <cp:keywords>PUBLIC</cp:keywords>
  <cp:lastModifiedBy>SONG Qiao</cp:lastModifiedBy>
  <cp:revision>12</cp:revision>
  <cp:lastPrinted>2021-03-10T09:47:00Z</cp:lastPrinted>
  <dcterms:created xsi:type="dcterms:W3CDTF">2021-06-20T20:03:00Z</dcterms:created>
  <dcterms:modified xsi:type="dcterms:W3CDTF">2021-06-23T14:33:00Z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1a52188f-33af-4f2a-833e-1175bd1b661f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