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8A" w:rsidRDefault="001A688A" w:rsidP="001A688A">
      <w:pPr>
        <w:jc w:val="right"/>
        <w:rPr>
          <w:rFonts w:ascii="Arial Black" w:hAnsi="Arial Black"/>
          <w:caps/>
          <w:sz w:val="15"/>
        </w:rPr>
      </w:pPr>
      <w:bookmarkStart w:id="0" w:name="_GoBack"/>
      <w:bookmarkEnd w:id="0"/>
      <w:r w:rsidRPr="005D1032">
        <w:rPr>
          <w:rFonts w:eastAsiaTheme="minorEastAsia" w:cs="Times New Roman"/>
          <w:noProof/>
          <w:lang w:eastAsia="en-US"/>
        </w:rPr>
        <w:drawing>
          <wp:inline distT="0" distB="0" distL="0" distR="0" wp14:anchorId="733EE362" wp14:editId="4EA61C2A">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A688A" w:rsidRPr="006E4F5F" w:rsidRDefault="001A688A" w:rsidP="001A688A">
      <w:pPr>
        <w:pBdr>
          <w:top w:val="single" w:sz="4" w:space="10" w:color="auto"/>
        </w:pBdr>
        <w:wordWrap w:val="0"/>
        <w:spacing w:before="120"/>
        <w:jc w:val="right"/>
        <w:rPr>
          <w:rFonts w:ascii="Arial Black" w:hAnsi="Arial Black"/>
          <w:b/>
          <w:caps/>
          <w:sz w:val="15"/>
        </w:rPr>
      </w:pPr>
      <w:bookmarkStart w:id="1" w:name="Code"/>
      <w:r>
        <w:rPr>
          <w:rFonts w:ascii="Arial Black" w:hAnsi="Arial Black" w:hint="eastAsia"/>
          <w:b/>
          <w:caps/>
          <w:sz w:val="15"/>
        </w:rPr>
        <w:t>LI/A/3</w:t>
      </w:r>
      <w:r>
        <w:rPr>
          <w:rFonts w:ascii="Arial Black" w:hAnsi="Arial Black"/>
          <w:b/>
          <w:caps/>
          <w:sz w:val="15"/>
        </w:rPr>
        <w:t>8</w:t>
      </w:r>
      <w:r>
        <w:rPr>
          <w:rFonts w:ascii="Arial Black" w:hAnsi="Arial Black" w:hint="eastAsia"/>
          <w:b/>
          <w:caps/>
          <w:sz w:val="15"/>
        </w:rPr>
        <w:t>/3</w:t>
      </w:r>
    </w:p>
    <w:bookmarkEnd w:id="1"/>
    <w:p w:rsidR="001A688A" w:rsidRPr="00E62C24" w:rsidRDefault="001A688A" w:rsidP="001A688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rsidR="001A688A" w:rsidRPr="00E62C24" w:rsidRDefault="001A688A" w:rsidP="001A688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21</w:t>
      </w:r>
      <w:r w:rsidRPr="00E62C24">
        <w:rPr>
          <w:rFonts w:ascii="SimHei" w:eastAsia="SimHei" w:hAnsi="Times New Roman" w:hint="eastAsia"/>
          <w:b/>
          <w:sz w:val="15"/>
          <w:szCs w:val="15"/>
        </w:rPr>
        <w:t>年</w:t>
      </w:r>
      <w:r>
        <w:rPr>
          <w:rFonts w:ascii="Arial Black" w:eastAsia="SimHei" w:hAnsi="Arial Black" w:hint="eastAsia"/>
          <w:b/>
          <w:sz w:val="15"/>
          <w:szCs w:val="15"/>
          <w:lang w:val="pt-BR"/>
        </w:rPr>
        <w:t>1</w:t>
      </w:r>
      <w:r w:rsidR="0022489B">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sidR="0022489B">
        <w:rPr>
          <w:rFonts w:ascii="Arial Black" w:eastAsia="SimHei" w:hAnsi="Arial Black" w:hint="eastAsia"/>
          <w:b/>
          <w:sz w:val="15"/>
          <w:szCs w:val="15"/>
          <w:lang w:val="pt-BR"/>
        </w:rPr>
        <w:t>17</w:t>
      </w:r>
      <w:r w:rsidRPr="00E62C24">
        <w:rPr>
          <w:rFonts w:ascii="SimHei" w:eastAsia="SimHei" w:hAnsi="Times New Roman" w:hint="eastAsia"/>
          <w:b/>
          <w:sz w:val="15"/>
          <w:szCs w:val="15"/>
        </w:rPr>
        <w:t>日</w:t>
      </w:r>
    </w:p>
    <w:bookmarkEnd w:id="3"/>
    <w:p w:rsidR="001A688A" w:rsidRDefault="001A688A" w:rsidP="001A688A">
      <w:pPr>
        <w:spacing w:after="600"/>
        <w:rPr>
          <w:rFonts w:ascii="SimHei" w:eastAsia="SimHei"/>
          <w:sz w:val="28"/>
          <w:szCs w:val="28"/>
        </w:rPr>
      </w:pPr>
      <w:r w:rsidRPr="001B7266">
        <w:rPr>
          <w:rFonts w:ascii="SimHei" w:eastAsia="SimHei" w:hint="eastAsia"/>
          <w:sz w:val="28"/>
          <w:szCs w:val="28"/>
        </w:rPr>
        <w:t>原产地名称保护及国际注册特别联盟（里斯本联盟）</w:t>
      </w:r>
    </w:p>
    <w:p w:rsidR="001A688A" w:rsidRPr="001B7266" w:rsidRDefault="001A688A" w:rsidP="001A688A">
      <w:pPr>
        <w:spacing w:after="600"/>
        <w:rPr>
          <w:rFonts w:ascii="SimHei" w:eastAsia="SimHei"/>
          <w:sz w:val="28"/>
          <w:szCs w:val="28"/>
        </w:rPr>
      </w:pPr>
      <w:r w:rsidRPr="00EA0294">
        <w:rPr>
          <w:rFonts w:ascii="SimHei" w:eastAsia="SimHei" w:hint="eastAsia"/>
          <w:sz w:val="28"/>
          <w:szCs w:val="28"/>
        </w:rPr>
        <w:t>大　会</w:t>
      </w:r>
    </w:p>
    <w:p w:rsidR="001A688A" w:rsidRPr="00EA0294" w:rsidRDefault="001A688A" w:rsidP="001A688A">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八</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Pr>
          <w:rFonts w:ascii="KaiTi" w:eastAsia="KaiTi" w:hint="eastAsia"/>
          <w:sz w:val="24"/>
          <w:szCs w:val="24"/>
        </w:rPr>
        <w:t>24</w:t>
      </w:r>
      <w:r w:rsidRPr="00EA0294">
        <w:rPr>
          <w:rFonts w:ascii="KaiTi" w:eastAsia="KaiTi" w:hint="eastAsia"/>
          <w:b/>
          <w:sz w:val="24"/>
          <w:szCs w:val="24"/>
        </w:rPr>
        <w:t>次</w:t>
      </w:r>
      <w:r>
        <w:rPr>
          <w:rFonts w:ascii="KaiTi" w:eastAsia="KaiTi" w:hint="eastAsia"/>
          <w:b/>
          <w:sz w:val="24"/>
          <w:szCs w:val="24"/>
        </w:rPr>
        <w:t>例会）</w:t>
      </w:r>
    </w:p>
    <w:p w:rsidR="001A688A" w:rsidRPr="001B7266" w:rsidRDefault="001A688A" w:rsidP="001A688A">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21</w:t>
      </w:r>
      <w:r w:rsidRPr="00EA0294">
        <w:rPr>
          <w:rFonts w:ascii="KaiTi" w:eastAsia="KaiTi" w:hint="eastAsia"/>
          <w:b/>
          <w:sz w:val="24"/>
          <w:szCs w:val="24"/>
        </w:rPr>
        <w:t>年</w:t>
      </w:r>
      <w:r>
        <w:rPr>
          <w:rFonts w:ascii="KaiTi" w:eastAsia="KaiTi" w:hint="eastAsia"/>
          <w:sz w:val="24"/>
          <w:szCs w:val="24"/>
        </w:rPr>
        <w:t>10</w:t>
      </w:r>
      <w:r w:rsidRPr="00EA0294">
        <w:rPr>
          <w:rFonts w:ascii="KaiTi" w:eastAsia="KaiTi" w:hint="eastAsia"/>
          <w:b/>
          <w:sz w:val="24"/>
          <w:szCs w:val="24"/>
        </w:rPr>
        <w:t>月</w:t>
      </w:r>
      <w:r>
        <w:rPr>
          <w:rFonts w:ascii="KaiTi" w:eastAsia="KaiTi" w:hint="eastAsia"/>
          <w:sz w:val="24"/>
          <w:szCs w:val="24"/>
        </w:rPr>
        <w:t>4</w:t>
      </w:r>
      <w:r w:rsidRPr="00EA0294">
        <w:rPr>
          <w:rFonts w:ascii="KaiTi" w:eastAsia="KaiTi" w:hint="eastAsia"/>
          <w:b/>
          <w:sz w:val="24"/>
          <w:szCs w:val="24"/>
        </w:rPr>
        <w:t>日至</w:t>
      </w:r>
      <w:r>
        <w:rPr>
          <w:rFonts w:ascii="KaiTi" w:eastAsia="KaiTi" w:hint="eastAsia"/>
          <w:sz w:val="24"/>
          <w:szCs w:val="24"/>
        </w:rPr>
        <w:t>8</w:t>
      </w:r>
      <w:r w:rsidRPr="00EA0294">
        <w:rPr>
          <w:rFonts w:ascii="KaiTi" w:eastAsia="KaiTi" w:hint="eastAsia"/>
          <w:b/>
          <w:sz w:val="24"/>
          <w:szCs w:val="24"/>
        </w:rPr>
        <w:t>日，日内瓦</w:t>
      </w:r>
    </w:p>
    <w:p w:rsidR="001A688A" w:rsidRPr="00EA0294" w:rsidRDefault="001A688A" w:rsidP="001A688A">
      <w:pPr>
        <w:spacing w:after="360"/>
        <w:rPr>
          <w:rFonts w:ascii="KaiTi" w:eastAsia="KaiTi" w:hAnsi="KaiTi"/>
          <w:caps/>
          <w:sz w:val="24"/>
        </w:rPr>
      </w:pPr>
      <w:bookmarkStart w:id="4" w:name="TitleOfDoc"/>
      <w:r>
        <w:rPr>
          <w:rFonts w:ascii="KaiTi" w:eastAsia="KaiTi" w:hAnsi="KaiTi" w:hint="eastAsia"/>
          <w:caps/>
          <w:sz w:val="24"/>
        </w:rPr>
        <w:t>报</w:t>
      </w:r>
      <w:r w:rsidR="0022489B">
        <w:rPr>
          <w:rFonts w:ascii="KaiTi" w:eastAsia="KaiTi" w:hAnsi="KaiTi" w:hint="eastAsia"/>
          <w:caps/>
          <w:sz w:val="24"/>
        </w:rPr>
        <w:t xml:space="preserve">　</w:t>
      </w:r>
      <w:r>
        <w:rPr>
          <w:rFonts w:ascii="KaiTi" w:eastAsia="KaiTi" w:hAnsi="KaiTi" w:hint="eastAsia"/>
          <w:caps/>
          <w:sz w:val="24"/>
        </w:rPr>
        <w:t>告</w:t>
      </w:r>
    </w:p>
    <w:p w:rsidR="001A688A" w:rsidRDefault="0022489B" w:rsidP="00733F41">
      <w:pPr>
        <w:spacing w:after="960"/>
        <w:jc w:val="both"/>
        <w:rPr>
          <w:rFonts w:ascii="KaiTi" w:eastAsia="KaiTi" w:hAnsi="KaiTi"/>
          <w:sz w:val="21"/>
          <w:szCs w:val="21"/>
        </w:rPr>
      </w:pPr>
      <w:bookmarkStart w:id="5" w:name="Prepared"/>
      <w:bookmarkEnd w:id="4"/>
      <w:r>
        <w:rPr>
          <w:rFonts w:ascii="KaiTi" w:eastAsia="KaiTi" w:hAnsi="KaiTi" w:hint="eastAsia"/>
          <w:sz w:val="21"/>
          <w:szCs w:val="21"/>
        </w:rPr>
        <w:t>经大会通过</w:t>
      </w:r>
    </w:p>
    <w:bookmarkEnd w:id="5"/>
    <w:p w:rsidR="008E3D65" w:rsidRPr="00733F41" w:rsidRDefault="001A688A" w:rsidP="00733F41">
      <w:pPr>
        <w:pStyle w:val="ONUME"/>
        <w:tabs>
          <w:tab w:val="clear" w:pos="567"/>
        </w:tabs>
        <w:overflowPunct w:val="0"/>
        <w:spacing w:afterLines="50" w:after="120" w:line="340" w:lineRule="atLeast"/>
        <w:jc w:val="both"/>
        <w:rPr>
          <w:rFonts w:ascii="SimSun" w:hAnsi="SimSun"/>
          <w:sz w:val="21"/>
        </w:rPr>
      </w:pPr>
      <w:r w:rsidRPr="00733F41">
        <w:rPr>
          <w:rFonts w:ascii="SimSun" w:hAnsi="SimSun" w:hint="eastAsia"/>
          <w:sz w:val="21"/>
        </w:rPr>
        <w:t>本大会涉及统一编排议程（文件A/62/1）的下列项目：第</w:t>
      </w:r>
      <w:r w:rsidRPr="00733F41">
        <w:rPr>
          <w:rFonts w:ascii="SimSun" w:hAnsi="SimSun"/>
          <w:sz w:val="21"/>
        </w:rPr>
        <w:t>1</w:t>
      </w:r>
      <w:r w:rsidR="00733F41" w:rsidRPr="00733F41">
        <w:rPr>
          <w:rFonts w:ascii="SimSun" w:hAnsi="SimSun"/>
          <w:sz w:val="21"/>
        </w:rPr>
        <w:t>、</w:t>
      </w:r>
      <w:r w:rsidRPr="00733F41">
        <w:rPr>
          <w:rFonts w:ascii="SimSun" w:hAnsi="SimSun"/>
          <w:sz w:val="21"/>
        </w:rPr>
        <w:t>2</w:t>
      </w:r>
      <w:r w:rsidR="00733F41" w:rsidRPr="00733F41">
        <w:rPr>
          <w:rFonts w:ascii="SimSun" w:hAnsi="SimSun"/>
          <w:sz w:val="21"/>
        </w:rPr>
        <w:t>、</w:t>
      </w:r>
      <w:r w:rsidRPr="00733F41">
        <w:rPr>
          <w:rFonts w:ascii="SimSun" w:hAnsi="SimSun"/>
          <w:sz w:val="21"/>
        </w:rPr>
        <w:t>3</w:t>
      </w:r>
      <w:r w:rsidR="00733F41" w:rsidRPr="00733F41">
        <w:rPr>
          <w:rFonts w:ascii="SimSun" w:hAnsi="SimSun"/>
          <w:sz w:val="21"/>
        </w:rPr>
        <w:t>、</w:t>
      </w:r>
      <w:r w:rsidRPr="00733F41">
        <w:rPr>
          <w:rFonts w:ascii="SimSun" w:hAnsi="SimSun"/>
          <w:sz w:val="21"/>
        </w:rPr>
        <w:t>4</w:t>
      </w:r>
      <w:r w:rsidR="00733F41" w:rsidRPr="00733F41">
        <w:rPr>
          <w:rFonts w:ascii="SimSun" w:hAnsi="SimSun"/>
          <w:sz w:val="21"/>
        </w:rPr>
        <w:t>、</w:t>
      </w:r>
      <w:r w:rsidRPr="00733F41">
        <w:rPr>
          <w:rFonts w:ascii="SimSun" w:hAnsi="SimSun"/>
          <w:sz w:val="21"/>
        </w:rPr>
        <w:t>5</w:t>
      </w:r>
      <w:r w:rsidR="00733F41" w:rsidRPr="00733F41">
        <w:rPr>
          <w:rFonts w:ascii="SimSun" w:hAnsi="SimSun"/>
          <w:sz w:val="21"/>
        </w:rPr>
        <w:t>、</w:t>
      </w:r>
      <w:r w:rsidRPr="00733F41">
        <w:rPr>
          <w:rFonts w:ascii="SimSun" w:hAnsi="SimSun"/>
          <w:sz w:val="21"/>
        </w:rPr>
        <w:t>6</w:t>
      </w:r>
      <w:r w:rsidR="00733F41" w:rsidRPr="00733F41">
        <w:rPr>
          <w:rFonts w:ascii="SimSun" w:hAnsi="SimSun"/>
          <w:sz w:val="21"/>
        </w:rPr>
        <w:t>、</w:t>
      </w:r>
      <w:r w:rsidRPr="00733F41">
        <w:rPr>
          <w:rFonts w:ascii="SimSun" w:hAnsi="SimSun"/>
          <w:sz w:val="21"/>
        </w:rPr>
        <w:t>10(ii)</w:t>
      </w:r>
      <w:r w:rsidR="00733F41" w:rsidRPr="00733F41">
        <w:rPr>
          <w:rFonts w:ascii="SimSun" w:hAnsi="SimSun"/>
          <w:sz w:val="21"/>
        </w:rPr>
        <w:t>、</w:t>
      </w:r>
      <w:r w:rsidRPr="00733F41">
        <w:rPr>
          <w:rFonts w:ascii="SimSun" w:hAnsi="SimSun"/>
          <w:sz w:val="21"/>
        </w:rPr>
        <w:t>11</w:t>
      </w:r>
      <w:r w:rsidR="00733F41" w:rsidRPr="00733F41">
        <w:rPr>
          <w:rFonts w:ascii="SimSun" w:hAnsi="SimSun"/>
          <w:sz w:val="21"/>
        </w:rPr>
        <w:t>、</w:t>
      </w:r>
      <w:r w:rsidRPr="00733F41">
        <w:rPr>
          <w:rFonts w:ascii="SimSun" w:hAnsi="SimSun"/>
          <w:sz w:val="21"/>
        </w:rPr>
        <w:t>12</w:t>
      </w:r>
      <w:r w:rsidR="00733F41" w:rsidRPr="00733F41">
        <w:rPr>
          <w:rFonts w:ascii="SimSun" w:hAnsi="SimSun"/>
          <w:sz w:val="21"/>
        </w:rPr>
        <w:t>、</w:t>
      </w:r>
      <w:r w:rsidRPr="00733F41">
        <w:rPr>
          <w:rFonts w:ascii="SimSun" w:hAnsi="SimSun"/>
          <w:sz w:val="21"/>
        </w:rPr>
        <w:t>24</w:t>
      </w:r>
      <w:r w:rsidR="00733F41" w:rsidRPr="00733F41">
        <w:rPr>
          <w:rFonts w:ascii="SimSun" w:hAnsi="SimSun"/>
          <w:sz w:val="21"/>
        </w:rPr>
        <w:t>、</w:t>
      </w:r>
      <w:r w:rsidRPr="00733F41">
        <w:rPr>
          <w:rFonts w:ascii="SimSun" w:hAnsi="SimSun"/>
          <w:sz w:val="21"/>
        </w:rPr>
        <w:t>32</w:t>
      </w:r>
      <w:r w:rsidR="00733F41" w:rsidRPr="00733F41">
        <w:rPr>
          <w:rFonts w:ascii="SimSun" w:hAnsi="SimSun" w:hint="eastAsia"/>
          <w:sz w:val="21"/>
        </w:rPr>
        <w:t>和</w:t>
      </w:r>
      <w:r w:rsidRPr="00733F41">
        <w:rPr>
          <w:rFonts w:ascii="SimSun" w:hAnsi="SimSun"/>
          <w:sz w:val="21"/>
        </w:rPr>
        <w:t>33</w:t>
      </w:r>
      <w:r w:rsidRPr="00733F41">
        <w:rPr>
          <w:rFonts w:ascii="SimSun" w:hAnsi="SimSun" w:hint="eastAsia"/>
          <w:sz w:val="21"/>
        </w:rPr>
        <w:t>项。</w:t>
      </w:r>
    </w:p>
    <w:p w:rsidR="008E3D65" w:rsidRPr="00733F41" w:rsidRDefault="001A688A" w:rsidP="00733F41">
      <w:pPr>
        <w:pStyle w:val="ONUME"/>
        <w:tabs>
          <w:tab w:val="clear" w:pos="567"/>
        </w:tabs>
        <w:overflowPunct w:val="0"/>
        <w:spacing w:afterLines="50" w:after="120" w:line="340" w:lineRule="atLeast"/>
        <w:jc w:val="both"/>
        <w:rPr>
          <w:rFonts w:ascii="SimSun" w:hAnsi="SimSun"/>
          <w:sz w:val="21"/>
        </w:rPr>
      </w:pPr>
      <w:r w:rsidRPr="00733F41">
        <w:rPr>
          <w:rFonts w:ascii="SimSun" w:hAnsi="SimSun" w:hint="eastAsia"/>
          <w:sz w:val="21"/>
        </w:rPr>
        <w:t>除第24项外，关于上述各项的报告均载于总报告（文件</w:t>
      </w:r>
      <w:r w:rsidRPr="00733F41">
        <w:rPr>
          <w:rFonts w:ascii="SimSun" w:hAnsi="SimSun"/>
          <w:sz w:val="21"/>
        </w:rPr>
        <w:t>A/62/13</w:t>
      </w:r>
      <w:r w:rsidRPr="00733F41">
        <w:rPr>
          <w:rFonts w:ascii="SimSun" w:hAnsi="SimSun" w:hint="eastAsia"/>
          <w:sz w:val="21"/>
        </w:rPr>
        <w:t>）。</w:t>
      </w:r>
    </w:p>
    <w:p w:rsidR="008E3D65" w:rsidRPr="00733F41" w:rsidRDefault="001A688A" w:rsidP="00733F41">
      <w:pPr>
        <w:pStyle w:val="ONUME"/>
        <w:tabs>
          <w:tab w:val="clear" w:pos="567"/>
        </w:tabs>
        <w:overflowPunct w:val="0"/>
        <w:spacing w:afterLines="50" w:after="120" w:line="340" w:lineRule="atLeast"/>
        <w:jc w:val="both"/>
        <w:rPr>
          <w:rFonts w:ascii="SimSun" w:hAnsi="SimSun"/>
          <w:sz w:val="21"/>
        </w:rPr>
      </w:pPr>
      <w:r w:rsidRPr="00733F41">
        <w:rPr>
          <w:rFonts w:ascii="SimSun" w:hAnsi="SimSun" w:hint="eastAsia"/>
          <w:sz w:val="21"/>
        </w:rPr>
        <w:t>关于第24项的报告载于本文件。</w:t>
      </w:r>
    </w:p>
    <w:p w:rsidR="008E3D65" w:rsidRPr="00733F41" w:rsidRDefault="001A688A" w:rsidP="00733F41">
      <w:pPr>
        <w:pStyle w:val="ONUME"/>
        <w:tabs>
          <w:tab w:val="clear" w:pos="567"/>
        </w:tabs>
        <w:overflowPunct w:val="0"/>
        <w:spacing w:afterLines="50" w:after="120" w:line="340" w:lineRule="atLeast"/>
        <w:jc w:val="both"/>
        <w:rPr>
          <w:rFonts w:ascii="SimSun" w:hAnsi="SimSun"/>
          <w:sz w:val="21"/>
        </w:rPr>
      </w:pPr>
      <w:r w:rsidRPr="00733F41">
        <w:rPr>
          <w:rFonts w:ascii="SimSun" w:hAnsi="SimSun" w:hint="eastAsia"/>
          <w:sz w:val="21"/>
        </w:rPr>
        <w:t>帕斯卡尔·富尔先生（法国）当选大会主席；乔鲍·鲍蒂茨先生（匈牙利）和阿利松·乌尔基索·奥拉萨瓦尔女士（秘鲁）当选大会副主席。</w:t>
      </w:r>
    </w:p>
    <w:p w:rsidR="008E3D65" w:rsidRPr="00733F41" w:rsidRDefault="008E3D65" w:rsidP="008E3D65">
      <w:pPr>
        <w:rPr>
          <w:rFonts w:ascii="SimSun" w:hAnsi="SimSun"/>
          <w:sz w:val="21"/>
        </w:rPr>
      </w:pPr>
      <w:r w:rsidRPr="00733F41">
        <w:rPr>
          <w:rFonts w:ascii="SimSun" w:hAnsi="SimSun"/>
          <w:sz w:val="21"/>
        </w:rPr>
        <w:br w:type="page"/>
      </w:r>
    </w:p>
    <w:p w:rsidR="001A688A" w:rsidRPr="001A688A" w:rsidRDefault="001A688A" w:rsidP="001A688A">
      <w:pPr>
        <w:keepNext/>
        <w:spacing w:beforeLines="100" w:before="240" w:line="340" w:lineRule="atLeast"/>
        <w:jc w:val="both"/>
        <w:rPr>
          <w:rFonts w:ascii="KaiTi" w:eastAsia="KaiTi" w:hAnsi="KaiTi" w:cs="SimSun"/>
          <w:sz w:val="21"/>
          <w:szCs w:val="21"/>
        </w:rPr>
      </w:pPr>
      <w:r w:rsidRPr="001A688A">
        <w:rPr>
          <w:rFonts w:ascii="KaiTi" w:eastAsia="KaiTi" w:hAnsi="KaiTi" w:cs="SimSun"/>
          <w:sz w:val="21"/>
          <w:szCs w:val="21"/>
        </w:rPr>
        <w:lastRenderedPageBreak/>
        <w:t>统一编排议程第24项</w:t>
      </w:r>
    </w:p>
    <w:p w:rsidR="001A688A" w:rsidRPr="001A688A" w:rsidRDefault="001A688A" w:rsidP="001A688A">
      <w:pPr>
        <w:keepNext/>
        <w:spacing w:afterLines="50" w:after="120" w:line="340" w:lineRule="atLeast"/>
        <w:jc w:val="both"/>
        <w:rPr>
          <w:rFonts w:ascii="SimHei" w:eastAsia="SimHei"/>
          <w:sz w:val="21"/>
          <w:szCs w:val="21"/>
        </w:rPr>
      </w:pPr>
      <w:r w:rsidRPr="001A688A">
        <w:rPr>
          <w:rFonts w:ascii="SimHei" w:eastAsia="SimHei" w:hint="eastAsia"/>
          <w:sz w:val="21"/>
          <w:szCs w:val="21"/>
        </w:rPr>
        <w:t>里斯本体系</w:t>
      </w:r>
    </w:p>
    <w:p w:rsidR="001A688A" w:rsidRPr="00733F41" w:rsidRDefault="00344985"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里斯本联盟大会主席指出，自《原产地名称和地理标志里斯本协定日内瓦文本》（《里斯本协定日内瓦文本》）2020年2月生效以来，有五个国家交存了《里斯本协定日内瓦文本》的加入书/批准书，它们是法国、匈牙利、老挝人民民主共和国、阿曼和瑞士，使里斯本体系覆盖的国家总数达到55个。</w:t>
      </w:r>
      <w:r w:rsidR="00E47E12">
        <w:rPr>
          <w:rFonts w:ascii="SimSun" w:hAnsi="SimSun" w:hint="eastAsia"/>
          <w:bCs/>
          <w:iCs/>
          <w:sz w:val="21"/>
          <w:szCs w:val="28"/>
        </w:rPr>
        <w:t>主席</w:t>
      </w:r>
      <w:r w:rsidRPr="00733F41">
        <w:rPr>
          <w:rFonts w:ascii="SimSun" w:hAnsi="SimSun" w:hint="eastAsia"/>
          <w:bCs/>
          <w:iCs/>
          <w:sz w:val="21"/>
          <w:szCs w:val="28"/>
        </w:rPr>
        <w:t>满意地注意到，现在有相当多的成员被纳入里斯本体系，对它们加入里斯本联盟大会</w:t>
      </w:r>
      <w:r w:rsidR="00C87BD9" w:rsidRPr="00733F41">
        <w:rPr>
          <w:rFonts w:ascii="SimSun" w:hAnsi="SimSun" w:hint="eastAsia"/>
          <w:bCs/>
          <w:iCs/>
          <w:sz w:val="21"/>
          <w:szCs w:val="28"/>
        </w:rPr>
        <w:t>表示</w:t>
      </w:r>
      <w:r w:rsidRPr="00733F41">
        <w:rPr>
          <w:rFonts w:ascii="SimSun" w:hAnsi="SimSun" w:hint="eastAsia"/>
          <w:bCs/>
          <w:iCs/>
          <w:sz w:val="21"/>
          <w:szCs w:val="28"/>
        </w:rPr>
        <w:t>热烈欢迎。</w:t>
      </w:r>
      <w:r w:rsidR="00E47E12">
        <w:rPr>
          <w:rFonts w:ascii="SimSun" w:hAnsi="SimSun" w:hint="eastAsia"/>
          <w:bCs/>
          <w:iCs/>
          <w:sz w:val="21"/>
          <w:szCs w:val="28"/>
        </w:rPr>
        <w:t>主席</w:t>
      </w:r>
      <w:r w:rsidRPr="00733F41">
        <w:rPr>
          <w:rFonts w:ascii="SimSun" w:hAnsi="SimSun" w:hint="eastAsia"/>
          <w:bCs/>
          <w:iCs/>
          <w:sz w:val="21"/>
          <w:szCs w:val="28"/>
        </w:rPr>
        <w:t>强调，</w:t>
      </w:r>
      <w:r w:rsidR="00C87BD9" w:rsidRPr="00733F41">
        <w:rPr>
          <w:rFonts w:ascii="SimSun" w:hAnsi="SimSun" w:hint="eastAsia"/>
          <w:bCs/>
          <w:iCs/>
          <w:sz w:val="21"/>
          <w:szCs w:val="28"/>
        </w:rPr>
        <w:t>《里斯本协定日内瓦文本》</w:t>
      </w:r>
      <w:r w:rsidRPr="00733F41">
        <w:rPr>
          <w:rFonts w:ascii="SimSun" w:hAnsi="SimSun" w:hint="eastAsia"/>
          <w:bCs/>
          <w:iCs/>
          <w:sz w:val="21"/>
          <w:szCs w:val="28"/>
        </w:rPr>
        <w:t>的生效代表国际知识产权制度发展的一个新阶段，</w:t>
      </w:r>
      <w:r w:rsidR="00C87BD9" w:rsidRPr="00733F41">
        <w:rPr>
          <w:rFonts w:ascii="SimSun" w:hAnsi="SimSun" w:hint="eastAsia"/>
          <w:bCs/>
          <w:iCs/>
          <w:sz w:val="21"/>
          <w:szCs w:val="28"/>
        </w:rPr>
        <w:t>为</w:t>
      </w:r>
      <w:r w:rsidRPr="00733F41">
        <w:rPr>
          <w:rFonts w:ascii="SimSun" w:hAnsi="SimSun" w:hint="eastAsia"/>
          <w:bCs/>
          <w:iCs/>
          <w:sz w:val="21"/>
          <w:szCs w:val="28"/>
        </w:rPr>
        <w:t>地理标志</w:t>
      </w:r>
      <w:r w:rsidR="00C87BD9" w:rsidRPr="00733F41">
        <w:rPr>
          <w:rFonts w:ascii="SimSun" w:hAnsi="SimSun" w:hint="eastAsia"/>
          <w:bCs/>
          <w:iCs/>
          <w:sz w:val="21"/>
          <w:szCs w:val="28"/>
        </w:rPr>
        <w:t>建立了</w:t>
      </w:r>
      <w:r w:rsidRPr="00733F41">
        <w:rPr>
          <w:rFonts w:ascii="SimSun" w:hAnsi="SimSun" w:hint="eastAsia"/>
          <w:bCs/>
          <w:iCs/>
          <w:sz w:val="21"/>
          <w:szCs w:val="28"/>
        </w:rPr>
        <w:t>有效保护。特别是，</w:t>
      </w:r>
      <w:r w:rsidR="00C87BD9" w:rsidRPr="00733F41">
        <w:rPr>
          <w:rFonts w:ascii="SimSun" w:hAnsi="SimSun" w:hint="eastAsia"/>
          <w:bCs/>
          <w:iCs/>
          <w:sz w:val="21"/>
          <w:szCs w:val="28"/>
        </w:rPr>
        <w:t>《里斯本协定日内瓦文本》</w:t>
      </w:r>
      <w:r w:rsidRPr="00733F41">
        <w:rPr>
          <w:rFonts w:ascii="SimSun" w:hAnsi="SimSun" w:hint="eastAsia"/>
          <w:bCs/>
          <w:iCs/>
          <w:sz w:val="21"/>
          <w:szCs w:val="28"/>
        </w:rPr>
        <w:t>允许将国际保护扩大到所有地理标志</w:t>
      </w:r>
      <w:r w:rsidR="00C87BD9" w:rsidRPr="00733F41">
        <w:rPr>
          <w:rFonts w:ascii="SimSun" w:hAnsi="SimSun" w:hint="eastAsia"/>
          <w:bCs/>
          <w:iCs/>
          <w:sz w:val="21"/>
          <w:szCs w:val="28"/>
        </w:rPr>
        <w:t>（</w:t>
      </w:r>
      <w:r w:rsidRPr="00733F41">
        <w:rPr>
          <w:rFonts w:ascii="SimSun" w:hAnsi="SimSun" w:hint="eastAsia"/>
          <w:bCs/>
          <w:iCs/>
          <w:sz w:val="21"/>
          <w:szCs w:val="28"/>
        </w:rPr>
        <w:t>在此之前</w:t>
      </w:r>
      <w:r w:rsidR="00C87BD9" w:rsidRPr="00733F41">
        <w:rPr>
          <w:rFonts w:ascii="SimSun" w:hAnsi="SimSun" w:hint="eastAsia"/>
          <w:bCs/>
          <w:iCs/>
          <w:sz w:val="21"/>
          <w:szCs w:val="28"/>
        </w:rPr>
        <w:t>，保护</w:t>
      </w:r>
      <w:r w:rsidRPr="00733F41">
        <w:rPr>
          <w:rFonts w:ascii="SimSun" w:hAnsi="SimSun" w:hint="eastAsia"/>
          <w:bCs/>
          <w:iCs/>
          <w:sz w:val="21"/>
          <w:szCs w:val="28"/>
        </w:rPr>
        <w:t>严格限于原产地名称</w:t>
      </w:r>
      <w:r w:rsidR="00C87BD9" w:rsidRPr="00733F41">
        <w:rPr>
          <w:rFonts w:ascii="SimSun" w:hAnsi="SimSun" w:hint="eastAsia"/>
          <w:bCs/>
          <w:iCs/>
          <w:sz w:val="21"/>
          <w:szCs w:val="28"/>
        </w:rPr>
        <w:t>）</w:t>
      </w:r>
      <w:r w:rsidRPr="00733F41">
        <w:rPr>
          <w:rFonts w:ascii="SimSun" w:hAnsi="SimSun" w:hint="eastAsia"/>
          <w:bCs/>
          <w:iCs/>
          <w:sz w:val="21"/>
          <w:szCs w:val="28"/>
        </w:rPr>
        <w:t>，并允许政府间组织加入。</w:t>
      </w:r>
      <w:r w:rsidR="00E47E12">
        <w:rPr>
          <w:rFonts w:ascii="SimSun" w:hAnsi="SimSun" w:hint="eastAsia"/>
          <w:bCs/>
          <w:iCs/>
          <w:sz w:val="21"/>
          <w:szCs w:val="28"/>
        </w:rPr>
        <w:t>主席</w:t>
      </w:r>
      <w:r w:rsidRPr="00733F41">
        <w:rPr>
          <w:rFonts w:ascii="SimSun" w:hAnsi="SimSun" w:hint="eastAsia"/>
          <w:bCs/>
          <w:iCs/>
          <w:sz w:val="21"/>
          <w:szCs w:val="28"/>
        </w:rPr>
        <w:t>接着说，地理标志不是某些人的专利，相反，它们对所有国家来说都是保护当地资源的有力工具，既涉及保护与特定</w:t>
      </w:r>
      <w:r w:rsidR="00C87BD9" w:rsidRPr="00733F41">
        <w:rPr>
          <w:rFonts w:ascii="SimSun" w:hAnsi="SimSun" w:hint="eastAsia"/>
          <w:bCs/>
          <w:iCs/>
          <w:sz w:val="21"/>
          <w:szCs w:val="28"/>
        </w:rPr>
        <w:t>地域</w:t>
      </w:r>
      <w:r w:rsidRPr="00733F41">
        <w:rPr>
          <w:rFonts w:ascii="SimSun" w:hAnsi="SimSun" w:hint="eastAsia"/>
          <w:bCs/>
          <w:iCs/>
          <w:sz w:val="21"/>
          <w:szCs w:val="28"/>
        </w:rPr>
        <w:t>相关的独特产品，也涉及保护通过特定技术</w:t>
      </w:r>
      <w:r w:rsidR="00C87BD9" w:rsidRPr="00733F41">
        <w:rPr>
          <w:rFonts w:ascii="SimSun" w:hAnsi="SimSun" w:hint="eastAsia"/>
          <w:bCs/>
          <w:iCs/>
          <w:sz w:val="21"/>
          <w:szCs w:val="28"/>
        </w:rPr>
        <w:t>诀窍</w:t>
      </w:r>
      <w:r w:rsidRPr="00733F41">
        <w:rPr>
          <w:rFonts w:ascii="SimSun" w:hAnsi="SimSun" w:hint="eastAsia"/>
          <w:bCs/>
          <w:iCs/>
          <w:sz w:val="21"/>
          <w:szCs w:val="28"/>
        </w:rPr>
        <w:t>表达的特定文化表现</w:t>
      </w:r>
      <w:r w:rsidR="00C87BD9" w:rsidRPr="00733F41">
        <w:rPr>
          <w:rFonts w:ascii="SimSun" w:hAnsi="SimSun" w:hint="eastAsia"/>
          <w:bCs/>
          <w:iCs/>
          <w:sz w:val="21"/>
          <w:szCs w:val="28"/>
        </w:rPr>
        <w:t>形式</w:t>
      </w:r>
      <w:r w:rsidRPr="00733F41">
        <w:rPr>
          <w:rFonts w:ascii="SimSun" w:hAnsi="SimSun" w:hint="eastAsia"/>
          <w:bCs/>
          <w:iCs/>
          <w:sz w:val="21"/>
          <w:szCs w:val="28"/>
        </w:rPr>
        <w:t>。</w:t>
      </w:r>
      <w:r w:rsidR="00E47E12">
        <w:rPr>
          <w:rFonts w:ascii="SimSun" w:hAnsi="SimSun" w:hint="eastAsia"/>
          <w:bCs/>
          <w:iCs/>
          <w:sz w:val="21"/>
          <w:szCs w:val="28"/>
        </w:rPr>
        <w:t>主席</w:t>
      </w:r>
      <w:r w:rsidRPr="00733F41">
        <w:rPr>
          <w:rFonts w:ascii="SimSun" w:hAnsi="SimSun" w:hint="eastAsia"/>
          <w:bCs/>
          <w:iCs/>
          <w:sz w:val="21"/>
          <w:szCs w:val="28"/>
        </w:rPr>
        <w:t>进一步指出，通过建立与其地理来源和传统地方知识的明确联系来识别产品</w:t>
      </w:r>
      <w:r w:rsidR="00C87BD9" w:rsidRPr="00733F41">
        <w:rPr>
          <w:rFonts w:ascii="SimSun" w:hAnsi="SimSun" w:hint="eastAsia"/>
          <w:bCs/>
          <w:iCs/>
          <w:sz w:val="21"/>
          <w:szCs w:val="28"/>
        </w:rPr>
        <w:t>，</w:t>
      </w:r>
      <w:r w:rsidRPr="00733F41">
        <w:rPr>
          <w:rFonts w:ascii="SimSun" w:hAnsi="SimSun" w:hint="eastAsia"/>
          <w:bCs/>
          <w:iCs/>
          <w:sz w:val="21"/>
          <w:szCs w:val="28"/>
        </w:rPr>
        <w:t>是地理标志的具体内容，是一项成熟的知识产权。</w:t>
      </w:r>
      <w:r w:rsidR="00F55C76" w:rsidRPr="00733F41">
        <w:rPr>
          <w:rFonts w:ascii="SimSun" w:hAnsi="SimSun" w:hint="eastAsia"/>
          <w:bCs/>
          <w:iCs/>
          <w:sz w:val="21"/>
          <w:szCs w:val="28"/>
        </w:rPr>
        <w:t>地理标志不仅在整个价值链中发挥着主导作用，而且还提高了它们的知名度，能够支持地方经济。此外，它们也是打击不</w:t>
      </w:r>
      <w:r w:rsidR="00C87BD9" w:rsidRPr="00733F41">
        <w:rPr>
          <w:rFonts w:ascii="SimSun" w:hAnsi="SimSun" w:hint="eastAsia"/>
          <w:bCs/>
          <w:iCs/>
          <w:sz w:val="21"/>
          <w:szCs w:val="28"/>
        </w:rPr>
        <w:t>正当</w:t>
      </w:r>
      <w:r w:rsidR="00F55C76" w:rsidRPr="00733F41">
        <w:rPr>
          <w:rFonts w:ascii="SimSun" w:hAnsi="SimSun" w:hint="eastAsia"/>
          <w:bCs/>
          <w:iCs/>
          <w:sz w:val="21"/>
          <w:szCs w:val="28"/>
        </w:rPr>
        <w:t>竞争和假冒伪劣的有效工具。从国家和</w:t>
      </w:r>
      <w:r w:rsidR="00C87BD9" w:rsidRPr="00733F41">
        <w:rPr>
          <w:rFonts w:ascii="SimSun" w:hAnsi="SimSun" w:hint="eastAsia"/>
          <w:bCs/>
          <w:iCs/>
          <w:sz w:val="21"/>
          <w:szCs w:val="28"/>
        </w:rPr>
        <w:t>当地</w:t>
      </w:r>
      <w:r w:rsidR="00F55C76" w:rsidRPr="00733F41">
        <w:rPr>
          <w:rFonts w:ascii="SimSun" w:hAnsi="SimSun" w:hint="eastAsia"/>
          <w:bCs/>
          <w:iCs/>
          <w:sz w:val="21"/>
          <w:szCs w:val="28"/>
        </w:rPr>
        <w:t>社区的角度来看，地理标志加强了地方知识的传播，提高了地方传统和地方历史的知名度，同时也是可持续发展的一个重要组成部分。</w:t>
      </w:r>
      <w:r w:rsidR="00E47E12">
        <w:rPr>
          <w:rFonts w:ascii="SimSun" w:hAnsi="SimSun" w:hint="eastAsia"/>
          <w:bCs/>
          <w:iCs/>
          <w:sz w:val="21"/>
          <w:szCs w:val="28"/>
        </w:rPr>
        <w:t>主席</w:t>
      </w:r>
      <w:r w:rsidR="00F55C76" w:rsidRPr="00733F41">
        <w:rPr>
          <w:rFonts w:ascii="SimSun" w:hAnsi="SimSun" w:hint="eastAsia"/>
          <w:bCs/>
          <w:iCs/>
          <w:sz w:val="21"/>
          <w:szCs w:val="28"/>
        </w:rPr>
        <w:t>重申，里斯本体系是国际知识产权</w:t>
      </w:r>
      <w:r w:rsidR="00C87BD9" w:rsidRPr="00733F41">
        <w:rPr>
          <w:rFonts w:ascii="SimSun" w:hAnsi="SimSun" w:hint="eastAsia"/>
          <w:bCs/>
          <w:iCs/>
          <w:sz w:val="21"/>
          <w:szCs w:val="28"/>
        </w:rPr>
        <w:t>制度</w:t>
      </w:r>
      <w:r w:rsidR="00F55C76" w:rsidRPr="00733F41">
        <w:rPr>
          <w:rFonts w:ascii="SimSun" w:hAnsi="SimSun" w:hint="eastAsia"/>
          <w:bCs/>
          <w:iCs/>
          <w:sz w:val="21"/>
          <w:szCs w:val="28"/>
        </w:rPr>
        <w:t>的一个重要组成部分，因此在世界知识产权组织（</w:t>
      </w:r>
      <w:r w:rsidR="00C87BD9" w:rsidRPr="00733F41">
        <w:rPr>
          <w:rFonts w:ascii="SimSun" w:hAnsi="SimSun" w:hint="eastAsia"/>
          <w:bCs/>
          <w:iCs/>
          <w:sz w:val="21"/>
          <w:szCs w:val="28"/>
        </w:rPr>
        <w:t>产权组织</w:t>
      </w:r>
      <w:r w:rsidR="00F55C76" w:rsidRPr="00733F41">
        <w:rPr>
          <w:rFonts w:ascii="SimSun" w:hAnsi="SimSun" w:hint="eastAsia"/>
          <w:bCs/>
          <w:iCs/>
          <w:sz w:val="21"/>
          <w:szCs w:val="28"/>
        </w:rPr>
        <w:t>）其他全球知识产权体系中拥有其应有的地位</w:t>
      </w:r>
      <w:r w:rsidR="00C87BD9" w:rsidRPr="00733F41">
        <w:rPr>
          <w:rFonts w:ascii="SimSun" w:hAnsi="SimSun" w:hint="eastAsia"/>
          <w:bCs/>
          <w:iCs/>
          <w:sz w:val="21"/>
          <w:szCs w:val="28"/>
        </w:rPr>
        <w:t>。</w:t>
      </w:r>
      <w:r w:rsidR="00E47E12">
        <w:rPr>
          <w:rFonts w:ascii="SimSun" w:hAnsi="SimSun" w:hint="eastAsia"/>
          <w:bCs/>
          <w:iCs/>
          <w:sz w:val="21"/>
          <w:szCs w:val="28"/>
        </w:rPr>
        <w:t>主席</w:t>
      </w:r>
      <w:r w:rsidR="00F55C76" w:rsidRPr="00733F41">
        <w:rPr>
          <w:rFonts w:ascii="SimSun" w:hAnsi="SimSun" w:hint="eastAsia"/>
          <w:bCs/>
          <w:iCs/>
          <w:sz w:val="21"/>
          <w:szCs w:val="28"/>
        </w:rPr>
        <w:t>最后说，里斯本成员的作用也是充分实施里斯本体系，使其也能为经济发展作出贡献。</w:t>
      </w:r>
    </w:p>
    <w:p w:rsidR="001A688A" w:rsidRPr="00733F41" w:rsidRDefault="00F55C76"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谈到议程上的两份文件，即文件LI/A/38/1和LI/A/38/2，</w:t>
      </w:r>
      <w:r w:rsidR="00E47E12">
        <w:rPr>
          <w:rFonts w:ascii="SimSun" w:hAnsi="SimSun" w:hint="eastAsia"/>
          <w:bCs/>
          <w:iCs/>
          <w:sz w:val="21"/>
          <w:szCs w:val="28"/>
        </w:rPr>
        <w:t>主席</w:t>
      </w:r>
      <w:r w:rsidRPr="00733F41">
        <w:rPr>
          <w:rFonts w:ascii="SimSun" w:hAnsi="SimSun" w:hint="eastAsia"/>
          <w:bCs/>
          <w:iCs/>
          <w:sz w:val="21"/>
          <w:szCs w:val="28"/>
        </w:rPr>
        <w:t>表示将分别讨论。</w:t>
      </w:r>
    </w:p>
    <w:p w:rsidR="001A688A" w:rsidRPr="00733F41" w:rsidRDefault="00344985" w:rsidP="00733F41">
      <w:pPr>
        <w:keepNext/>
        <w:overflowPunct w:val="0"/>
        <w:spacing w:afterLines="50" w:after="120" w:line="340" w:lineRule="atLeast"/>
        <w:outlineLvl w:val="1"/>
        <w:rPr>
          <w:rFonts w:ascii="SimSun" w:hAnsi="SimSun"/>
          <w:bCs/>
          <w:iCs/>
          <w:sz w:val="21"/>
          <w:szCs w:val="28"/>
          <w:u w:val="single"/>
        </w:rPr>
      </w:pPr>
      <w:r w:rsidRPr="00733F41">
        <w:rPr>
          <w:rFonts w:ascii="SimSun" w:hAnsi="SimSun" w:hint="eastAsia"/>
          <w:bCs/>
          <w:iCs/>
          <w:sz w:val="21"/>
          <w:szCs w:val="28"/>
          <w:u w:val="single"/>
        </w:rPr>
        <w:t>里斯本体系的发展</w:t>
      </w:r>
    </w:p>
    <w:p w:rsidR="001A688A" w:rsidRPr="00733F41" w:rsidRDefault="00C87BD9" w:rsidP="00733F41">
      <w:pPr>
        <w:pStyle w:val="ONUME"/>
        <w:tabs>
          <w:tab w:val="clear" w:pos="567"/>
        </w:tabs>
        <w:overflowPunct w:val="0"/>
        <w:spacing w:afterLines="50" w:after="120" w:line="340" w:lineRule="atLeast"/>
        <w:jc w:val="both"/>
        <w:rPr>
          <w:rFonts w:ascii="SimSun" w:hAnsi="SimSun"/>
          <w:bCs/>
          <w:iCs/>
          <w:sz w:val="21"/>
          <w:szCs w:val="28"/>
        </w:rPr>
      </w:pPr>
      <w:r w:rsidRPr="001A688A">
        <w:rPr>
          <w:rFonts w:ascii="SimSun" w:hAnsi="SimSun"/>
          <w:sz w:val="21"/>
          <w:szCs w:val="22"/>
        </w:rPr>
        <w:t>讨论依据文件</w:t>
      </w:r>
      <w:hyperlink r:id="rId9" w:history="1">
        <w:r w:rsidRPr="009E65B0">
          <w:rPr>
            <w:rStyle w:val="Hyperlink"/>
            <w:rFonts w:ascii="SimSun" w:hAnsi="SimSun"/>
            <w:color w:val="auto"/>
            <w:sz w:val="21"/>
            <w:szCs w:val="22"/>
            <w:u w:val="none"/>
          </w:rPr>
          <w:t>LI/A/38/1</w:t>
        </w:r>
      </w:hyperlink>
      <w:r w:rsidRPr="001A688A">
        <w:rPr>
          <w:rFonts w:ascii="SimSun" w:hAnsi="SimSun"/>
          <w:sz w:val="21"/>
          <w:szCs w:val="22"/>
        </w:rPr>
        <w:t>进行。</w:t>
      </w:r>
    </w:p>
    <w:p w:rsidR="001A688A" w:rsidRPr="00733F41" w:rsidRDefault="002040CE" w:rsidP="00733F41">
      <w:pPr>
        <w:pStyle w:val="ONUME"/>
        <w:tabs>
          <w:tab w:val="clear" w:pos="567"/>
        </w:tabs>
        <w:overflowPunct w:val="0"/>
        <w:spacing w:afterLines="50" w:after="120" w:line="340" w:lineRule="atLeast"/>
        <w:jc w:val="both"/>
        <w:rPr>
          <w:rFonts w:ascii="SimSun" w:hAnsi="SimSun"/>
          <w:bCs/>
          <w:iCs/>
          <w:sz w:val="21"/>
          <w:szCs w:val="28"/>
        </w:rPr>
      </w:pPr>
      <w:r>
        <w:rPr>
          <w:rFonts w:ascii="SimSun" w:hAnsi="SimSun" w:hint="eastAsia"/>
          <w:bCs/>
          <w:iCs/>
          <w:sz w:val="21"/>
          <w:szCs w:val="28"/>
        </w:rPr>
        <w:t>秘书处</w:t>
      </w:r>
      <w:r w:rsidR="00F55C76" w:rsidRPr="00733F41">
        <w:rPr>
          <w:rFonts w:ascii="SimSun" w:hAnsi="SimSun" w:hint="eastAsia"/>
          <w:bCs/>
          <w:iCs/>
          <w:sz w:val="21"/>
          <w:szCs w:val="28"/>
        </w:rPr>
        <w:t>介绍所审议的文件，回顾说，2020年11月举行的里斯本体系发展</w:t>
      </w:r>
      <w:r w:rsidR="00C87BD9" w:rsidRPr="00733F41">
        <w:rPr>
          <w:rFonts w:ascii="SimSun" w:hAnsi="SimSun" w:hint="eastAsia"/>
          <w:bCs/>
          <w:iCs/>
          <w:sz w:val="21"/>
          <w:szCs w:val="28"/>
        </w:rPr>
        <w:t>问题</w:t>
      </w:r>
      <w:r w:rsidR="00F55C76" w:rsidRPr="00733F41">
        <w:rPr>
          <w:rFonts w:ascii="SimSun" w:hAnsi="SimSun" w:hint="eastAsia"/>
          <w:bCs/>
          <w:iCs/>
          <w:sz w:val="21"/>
          <w:szCs w:val="28"/>
        </w:rPr>
        <w:t>工作组第三届会议审议了2019年里斯本联盟大会上届全体会议以来里斯本体系的发展，即</w:t>
      </w:r>
      <w:r w:rsidR="00C87BD9" w:rsidRPr="00733F41">
        <w:rPr>
          <w:rFonts w:ascii="SimSun" w:hAnsi="SimSun" w:hint="eastAsia"/>
          <w:bCs/>
          <w:iCs/>
          <w:sz w:val="21"/>
          <w:szCs w:val="28"/>
        </w:rPr>
        <w:t>：</w:t>
      </w:r>
      <w:r w:rsidR="00F55C76" w:rsidRPr="00733F41">
        <w:rPr>
          <w:rFonts w:ascii="SimSun" w:hAnsi="SimSun" w:hint="eastAsia"/>
          <w:bCs/>
          <w:iCs/>
          <w:sz w:val="21"/>
          <w:szCs w:val="28"/>
        </w:rPr>
        <w:t>(1)</w:t>
      </w:r>
      <w:r w:rsidR="00C87BD9" w:rsidRPr="00733F41">
        <w:rPr>
          <w:rFonts w:ascii="SimSun" w:hAnsi="SimSun" w:hint="eastAsia"/>
          <w:bCs/>
          <w:iCs/>
          <w:sz w:val="21"/>
          <w:szCs w:val="28"/>
        </w:rPr>
        <w:t>《原产地名称和地理标志里斯本协定日内瓦文本》（</w:t>
      </w:r>
      <w:r w:rsidR="00C87BD9" w:rsidRPr="00733F41">
        <w:rPr>
          <w:rFonts w:ascii="SimSun" w:hAnsi="SimSun" w:hint="eastAsia"/>
          <w:sz w:val="21"/>
        </w:rPr>
        <w:t>《里斯本协定日内瓦文本》</w:t>
      </w:r>
      <w:r w:rsidR="00C87BD9" w:rsidRPr="00733F41">
        <w:rPr>
          <w:rFonts w:ascii="SimSun" w:hAnsi="SimSun" w:hint="eastAsia"/>
          <w:bCs/>
          <w:iCs/>
          <w:sz w:val="21"/>
          <w:szCs w:val="28"/>
        </w:rPr>
        <w:t>）</w:t>
      </w:r>
      <w:r w:rsidR="00F55C76" w:rsidRPr="00733F41">
        <w:rPr>
          <w:rFonts w:ascii="SimSun" w:hAnsi="SimSun" w:hint="eastAsia"/>
          <w:bCs/>
          <w:iCs/>
          <w:sz w:val="21"/>
          <w:szCs w:val="28"/>
        </w:rPr>
        <w:t>于2020年2月生效，以及最新的加入情况；(2)随着</w:t>
      </w:r>
      <w:r w:rsidR="00C87BD9" w:rsidRPr="00733F41">
        <w:rPr>
          <w:rFonts w:ascii="SimSun" w:hAnsi="SimSun" w:hint="eastAsia"/>
          <w:bCs/>
          <w:iCs/>
          <w:sz w:val="21"/>
          <w:szCs w:val="28"/>
        </w:rPr>
        <w:t>《</w:t>
      </w:r>
      <w:r w:rsidR="005A2F39" w:rsidRPr="00733F41">
        <w:rPr>
          <w:rFonts w:ascii="SimSun" w:hAnsi="SimSun" w:hint="eastAsia"/>
          <w:bCs/>
          <w:iCs/>
          <w:sz w:val="21"/>
          <w:szCs w:val="28"/>
        </w:rPr>
        <w:t>原产地名称和地理标志里斯本协定与</w:t>
      </w:r>
      <w:r w:rsidR="00C87BD9" w:rsidRPr="00733F41">
        <w:rPr>
          <w:rFonts w:ascii="SimSun" w:hAnsi="SimSun" w:hint="eastAsia"/>
          <w:bCs/>
          <w:iCs/>
          <w:sz w:val="21"/>
          <w:szCs w:val="28"/>
        </w:rPr>
        <w:t>里斯本协定日内瓦文本共同实施细则》（《共同实施细则》）</w:t>
      </w:r>
      <w:r w:rsidR="00F55C76" w:rsidRPr="00733F41">
        <w:rPr>
          <w:rFonts w:ascii="SimSun" w:hAnsi="SimSun" w:hint="eastAsia"/>
          <w:bCs/>
          <w:iCs/>
          <w:sz w:val="21"/>
          <w:szCs w:val="28"/>
        </w:rPr>
        <w:t>于2020年2月生效，里斯本体系法律框架的演变；以及(3)最后，</w:t>
      </w:r>
      <w:r w:rsidR="005A2F39" w:rsidRPr="00733F41">
        <w:rPr>
          <w:rFonts w:ascii="SimSun" w:hAnsi="SimSun" w:hint="eastAsia"/>
          <w:bCs/>
          <w:iCs/>
          <w:sz w:val="21"/>
          <w:szCs w:val="28"/>
        </w:rPr>
        <w:t>正在进行的关于里斯本联盟财务可持续性的讨论</w:t>
      </w:r>
      <w:r w:rsidR="00F55C76" w:rsidRPr="00733F41">
        <w:rPr>
          <w:rFonts w:ascii="SimSun" w:hAnsi="SimSun" w:hint="eastAsia"/>
          <w:bCs/>
          <w:iCs/>
          <w:sz w:val="21"/>
          <w:szCs w:val="28"/>
        </w:rPr>
        <w:t>。</w:t>
      </w:r>
    </w:p>
    <w:p w:rsidR="001A688A" w:rsidRPr="00733F41" w:rsidRDefault="00F55C76"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秘鲁代表团对里斯本联盟的</w:t>
      </w:r>
      <w:r w:rsidR="00604B28" w:rsidRPr="00733F41">
        <w:rPr>
          <w:rFonts w:ascii="SimSun" w:hAnsi="SimSun" w:hint="eastAsia"/>
          <w:bCs/>
          <w:iCs/>
          <w:sz w:val="21"/>
          <w:szCs w:val="28"/>
        </w:rPr>
        <w:t>新</w:t>
      </w:r>
      <w:r w:rsidRPr="00733F41">
        <w:rPr>
          <w:rFonts w:ascii="SimSun" w:hAnsi="SimSun" w:hint="eastAsia"/>
          <w:bCs/>
          <w:iCs/>
          <w:sz w:val="21"/>
          <w:szCs w:val="28"/>
        </w:rPr>
        <w:t>成员表示欢迎，希望整体成员数量迅速增加。在指出秘鲁在国内批准</w:t>
      </w:r>
      <w:r w:rsidR="00604B28" w:rsidRPr="00733F41">
        <w:rPr>
          <w:rFonts w:ascii="SimSun" w:hAnsi="SimSun" w:hint="eastAsia"/>
          <w:sz w:val="21"/>
        </w:rPr>
        <w:t>《里斯本协定日内瓦文本》</w:t>
      </w:r>
      <w:r w:rsidRPr="00733F41">
        <w:rPr>
          <w:rFonts w:ascii="SimSun" w:hAnsi="SimSun" w:hint="eastAsia"/>
          <w:bCs/>
          <w:iCs/>
          <w:sz w:val="21"/>
          <w:szCs w:val="28"/>
        </w:rPr>
        <w:t>方面取得了进展后，</w:t>
      </w:r>
      <w:r w:rsidR="005A2F39" w:rsidRPr="00733F41">
        <w:rPr>
          <w:rFonts w:ascii="SimSun" w:hAnsi="SimSun" w:hint="eastAsia"/>
          <w:bCs/>
          <w:iCs/>
          <w:sz w:val="21"/>
          <w:szCs w:val="28"/>
        </w:rPr>
        <w:t>代表团</w:t>
      </w:r>
      <w:r w:rsidRPr="00733F41">
        <w:rPr>
          <w:rFonts w:ascii="SimSun" w:hAnsi="SimSun" w:hint="eastAsia"/>
          <w:bCs/>
          <w:iCs/>
          <w:sz w:val="21"/>
          <w:szCs w:val="28"/>
        </w:rPr>
        <w:t>重申秘鲁对今后加强里斯本体系的支持和承诺。</w:t>
      </w:r>
    </w:p>
    <w:p w:rsidR="001A688A" w:rsidRPr="00733F41" w:rsidRDefault="00F55C76"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瑞士代表团对</w:t>
      </w:r>
      <w:r w:rsidR="00604B28" w:rsidRPr="00733F41">
        <w:rPr>
          <w:rFonts w:ascii="SimSun" w:hAnsi="SimSun" w:hint="eastAsia"/>
          <w:bCs/>
          <w:iCs/>
          <w:sz w:val="21"/>
          <w:szCs w:val="28"/>
        </w:rPr>
        <w:t>《里斯本协定日内瓦文本》</w:t>
      </w:r>
      <w:r w:rsidRPr="00733F41">
        <w:rPr>
          <w:rFonts w:ascii="SimSun" w:hAnsi="SimSun" w:hint="eastAsia"/>
          <w:bCs/>
          <w:iCs/>
          <w:sz w:val="21"/>
          <w:szCs w:val="28"/>
        </w:rPr>
        <w:t>即将于2021年12月1日对瑞士生效表示欢迎，然后指出，里斯本体系是界定和保护知识产权的国际框架中一个不可或缺的组成部分。</w:t>
      </w:r>
      <w:r w:rsidR="0022489B">
        <w:rPr>
          <w:rFonts w:ascii="SimSun" w:hAnsi="SimSun" w:hint="eastAsia"/>
          <w:bCs/>
          <w:iCs/>
          <w:sz w:val="21"/>
          <w:szCs w:val="28"/>
        </w:rPr>
        <w:t>代表团指出</w:t>
      </w:r>
      <w:r w:rsidRPr="00733F41">
        <w:rPr>
          <w:rFonts w:ascii="SimSun" w:hAnsi="SimSun" w:hint="eastAsia"/>
          <w:bCs/>
          <w:iCs/>
          <w:sz w:val="21"/>
          <w:szCs w:val="28"/>
        </w:rPr>
        <w:t>，地理标志不仅在其所体现的传统和集体技术</w:t>
      </w:r>
      <w:r w:rsidR="00297E28" w:rsidRPr="00733F41">
        <w:rPr>
          <w:rFonts w:ascii="SimSun" w:hAnsi="SimSun" w:hint="eastAsia"/>
          <w:bCs/>
          <w:iCs/>
          <w:sz w:val="21"/>
          <w:szCs w:val="28"/>
        </w:rPr>
        <w:t>诀窍</w:t>
      </w:r>
      <w:r w:rsidRPr="00733F41">
        <w:rPr>
          <w:rFonts w:ascii="SimSun" w:hAnsi="SimSun" w:hint="eastAsia"/>
          <w:bCs/>
          <w:iCs/>
          <w:sz w:val="21"/>
          <w:szCs w:val="28"/>
        </w:rPr>
        <w:t>方面很丰富，而且在</w:t>
      </w:r>
      <w:r w:rsidR="00297E28" w:rsidRPr="00733F41">
        <w:rPr>
          <w:rFonts w:ascii="SimSun" w:hAnsi="SimSun" w:hint="eastAsia"/>
          <w:bCs/>
          <w:iCs/>
          <w:sz w:val="21"/>
          <w:szCs w:val="28"/>
        </w:rPr>
        <w:t>个体</w:t>
      </w:r>
      <w:r w:rsidRPr="00733F41">
        <w:rPr>
          <w:rFonts w:ascii="SimSun" w:hAnsi="SimSun" w:hint="eastAsia"/>
          <w:bCs/>
          <w:iCs/>
          <w:sz w:val="21"/>
          <w:szCs w:val="28"/>
        </w:rPr>
        <w:t>贸易</w:t>
      </w:r>
      <w:r w:rsidR="00297E28" w:rsidRPr="00733F41">
        <w:rPr>
          <w:rFonts w:ascii="SimSun" w:hAnsi="SimSun" w:hint="eastAsia"/>
          <w:bCs/>
          <w:iCs/>
          <w:sz w:val="21"/>
          <w:szCs w:val="28"/>
        </w:rPr>
        <w:t>策略</w:t>
      </w:r>
      <w:r w:rsidRPr="00733F41">
        <w:rPr>
          <w:rFonts w:ascii="SimSun" w:hAnsi="SimSun" w:hint="eastAsia"/>
          <w:bCs/>
          <w:iCs/>
          <w:sz w:val="21"/>
          <w:szCs w:val="28"/>
        </w:rPr>
        <w:t>和创新方面也很丰富。</w:t>
      </w:r>
      <w:r w:rsidR="005A2F39" w:rsidRPr="00733F41">
        <w:rPr>
          <w:rFonts w:ascii="SimSun" w:hAnsi="SimSun" w:hint="eastAsia"/>
          <w:bCs/>
          <w:iCs/>
          <w:sz w:val="21"/>
          <w:szCs w:val="28"/>
        </w:rPr>
        <w:t>代表团</w:t>
      </w:r>
      <w:r w:rsidRPr="00733F41">
        <w:rPr>
          <w:rFonts w:ascii="SimSun" w:hAnsi="SimSun" w:hint="eastAsia"/>
          <w:bCs/>
          <w:iCs/>
          <w:sz w:val="21"/>
          <w:szCs w:val="28"/>
        </w:rPr>
        <w:t>接着说，由于</w:t>
      </w:r>
      <w:r w:rsidR="00604B28" w:rsidRPr="00733F41">
        <w:rPr>
          <w:rFonts w:ascii="SimSun" w:hAnsi="SimSun" w:hint="eastAsia"/>
          <w:sz w:val="21"/>
        </w:rPr>
        <w:t>《里斯本协定日内瓦文本》</w:t>
      </w:r>
      <w:r w:rsidRPr="00733F41">
        <w:rPr>
          <w:rFonts w:ascii="SimSun" w:hAnsi="SimSun" w:hint="eastAsia"/>
          <w:bCs/>
          <w:iCs/>
          <w:sz w:val="21"/>
          <w:szCs w:val="28"/>
        </w:rPr>
        <w:t>，瑞士的地理标志受益人将能够通过简单、独特和相对便宜的注册程序在其他缔约方获得高水平的保护，同时瑞士消费者将能够欣赏到来自其他缔约方的真正特色。</w:t>
      </w:r>
      <w:r w:rsidR="005A2F39" w:rsidRPr="00733F41">
        <w:rPr>
          <w:rFonts w:ascii="SimSun" w:hAnsi="SimSun" w:hint="eastAsia"/>
          <w:bCs/>
          <w:iCs/>
          <w:sz w:val="21"/>
          <w:szCs w:val="28"/>
        </w:rPr>
        <w:t>代表团</w:t>
      </w:r>
      <w:r w:rsidRPr="00733F41">
        <w:rPr>
          <w:rFonts w:ascii="SimSun" w:hAnsi="SimSun" w:hint="eastAsia"/>
          <w:bCs/>
          <w:iCs/>
          <w:sz w:val="21"/>
          <w:szCs w:val="28"/>
        </w:rPr>
        <w:t>非常鼓励</w:t>
      </w:r>
      <w:r w:rsidR="00297E28" w:rsidRPr="00733F41">
        <w:rPr>
          <w:rFonts w:ascii="SimSun" w:hAnsi="SimSun" w:hint="eastAsia"/>
          <w:bCs/>
          <w:iCs/>
          <w:sz w:val="21"/>
          <w:szCs w:val="28"/>
        </w:rPr>
        <w:t>产权组织</w:t>
      </w:r>
      <w:r w:rsidRPr="00733F41">
        <w:rPr>
          <w:rFonts w:ascii="SimSun" w:hAnsi="SimSun" w:hint="eastAsia"/>
          <w:bCs/>
          <w:iCs/>
          <w:sz w:val="21"/>
          <w:szCs w:val="28"/>
        </w:rPr>
        <w:t>成员国加入</w:t>
      </w:r>
      <w:r w:rsidR="00604B28" w:rsidRPr="00733F41">
        <w:rPr>
          <w:rFonts w:ascii="SimSun" w:hAnsi="SimSun" w:hint="eastAsia"/>
          <w:bCs/>
          <w:iCs/>
          <w:sz w:val="21"/>
          <w:szCs w:val="28"/>
        </w:rPr>
        <w:t>《里斯本协定日内瓦文本》</w:t>
      </w:r>
      <w:r w:rsidRPr="00733F41">
        <w:rPr>
          <w:rFonts w:ascii="SimSun" w:hAnsi="SimSun" w:hint="eastAsia"/>
          <w:bCs/>
          <w:iCs/>
          <w:sz w:val="21"/>
          <w:szCs w:val="28"/>
        </w:rPr>
        <w:t>，以促进里斯本体系的发展。</w:t>
      </w:r>
      <w:r w:rsidR="005A2F39" w:rsidRPr="00733F41">
        <w:rPr>
          <w:rFonts w:ascii="SimSun" w:hAnsi="SimSun" w:hint="eastAsia"/>
          <w:bCs/>
          <w:iCs/>
          <w:sz w:val="21"/>
          <w:szCs w:val="28"/>
        </w:rPr>
        <w:t>代表团</w:t>
      </w:r>
      <w:r w:rsidRPr="00733F41">
        <w:rPr>
          <w:rFonts w:ascii="SimSun" w:hAnsi="SimSun" w:hint="eastAsia"/>
          <w:bCs/>
          <w:iCs/>
          <w:sz w:val="21"/>
          <w:szCs w:val="28"/>
        </w:rPr>
        <w:t>最后说，瑞士将坚定致力于促进、发展和持续更新里斯本体系，以使更多的生产者，特别是发展中国家的生产者能够以最</w:t>
      </w:r>
      <w:r w:rsidR="00297E28" w:rsidRPr="00733F41">
        <w:rPr>
          <w:rFonts w:ascii="SimSun" w:hAnsi="SimSun" w:hint="eastAsia"/>
          <w:bCs/>
          <w:iCs/>
          <w:sz w:val="21"/>
          <w:szCs w:val="28"/>
        </w:rPr>
        <w:t>大</w:t>
      </w:r>
      <w:r w:rsidRPr="00733F41">
        <w:rPr>
          <w:rFonts w:ascii="SimSun" w:hAnsi="SimSun" w:hint="eastAsia"/>
          <w:bCs/>
          <w:iCs/>
          <w:sz w:val="21"/>
          <w:szCs w:val="28"/>
        </w:rPr>
        <w:t>的</w:t>
      </w:r>
      <w:r w:rsidR="00297E28" w:rsidRPr="00733F41">
        <w:rPr>
          <w:rFonts w:ascii="SimSun" w:hAnsi="SimSun" w:hint="eastAsia"/>
          <w:bCs/>
          <w:iCs/>
          <w:sz w:val="21"/>
          <w:szCs w:val="28"/>
        </w:rPr>
        <w:t>法律确定性</w:t>
      </w:r>
      <w:r w:rsidRPr="00733F41">
        <w:rPr>
          <w:rFonts w:ascii="SimSun" w:hAnsi="SimSun" w:hint="eastAsia"/>
          <w:bCs/>
          <w:iCs/>
          <w:sz w:val="21"/>
          <w:szCs w:val="28"/>
        </w:rPr>
        <w:t>进入其</w:t>
      </w:r>
      <w:r w:rsidR="00297E28" w:rsidRPr="00733F41">
        <w:rPr>
          <w:rFonts w:ascii="SimSun" w:hAnsi="SimSun" w:hint="eastAsia"/>
          <w:bCs/>
          <w:iCs/>
          <w:sz w:val="21"/>
          <w:szCs w:val="28"/>
        </w:rPr>
        <w:t>当地</w:t>
      </w:r>
      <w:r w:rsidRPr="00733F41">
        <w:rPr>
          <w:rFonts w:ascii="SimSun" w:hAnsi="SimSun" w:hint="eastAsia"/>
          <w:bCs/>
          <w:iCs/>
          <w:sz w:val="21"/>
          <w:szCs w:val="28"/>
        </w:rPr>
        <w:t>产品能够引起消费者兴趣的市场。</w:t>
      </w:r>
    </w:p>
    <w:p w:rsidR="001A688A" w:rsidRPr="00733F41" w:rsidRDefault="00297E28"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lastRenderedPageBreak/>
        <w:t>欧洲联盟</w:t>
      </w:r>
      <w:r w:rsidR="00FD3537" w:rsidRPr="00733F41">
        <w:rPr>
          <w:rFonts w:ascii="SimSun" w:hAnsi="SimSun" w:hint="eastAsia"/>
          <w:bCs/>
          <w:iCs/>
          <w:sz w:val="21"/>
          <w:szCs w:val="28"/>
        </w:rPr>
        <w:t>代表团</w:t>
      </w:r>
      <w:r w:rsidR="00FD3537">
        <w:rPr>
          <w:rFonts w:ascii="SimSun" w:hAnsi="SimSun" w:hint="eastAsia"/>
          <w:bCs/>
          <w:iCs/>
          <w:sz w:val="21"/>
          <w:szCs w:val="28"/>
        </w:rPr>
        <w:t>代表欧洲联盟</w:t>
      </w:r>
      <w:r w:rsidRPr="00733F41">
        <w:rPr>
          <w:rFonts w:ascii="SimSun" w:hAnsi="SimSun" w:hint="eastAsia"/>
          <w:bCs/>
          <w:iCs/>
          <w:sz w:val="21"/>
          <w:szCs w:val="28"/>
        </w:rPr>
        <w:t>及其成员国</w:t>
      </w:r>
      <w:r w:rsidR="00FD3537">
        <w:rPr>
          <w:rFonts w:ascii="SimSun" w:hAnsi="SimSun" w:hint="eastAsia"/>
          <w:bCs/>
          <w:iCs/>
          <w:sz w:val="21"/>
          <w:szCs w:val="28"/>
        </w:rPr>
        <w:t>发言，</w:t>
      </w:r>
      <w:r w:rsidRPr="00733F41">
        <w:rPr>
          <w:rFonts w:ascii="SimSun" w:hAnsi="SimSun" w:hint="eastAsia"/>
          <w:bCs/>
          <w:iCs/>
          <w:sz w:val="21"/>
          <w:szCs w:val="28"/>
        </w:rPr>
        <w:t>对《里斯本协定日内瓦文本》生效以及迄今已加入的缔约方表示欢迎。代表团期待在未来几个月内有新成员加入，并鼓励产权组织其他成员国进一步加入。代表团指出，与产权组织管理的</w:t>
      </w:r>
      <w:r w:rsidRPr="00733F41">
        <w:rPr>
          <w:rFonts w:ascii="SimSun" w:hAnsi="SimSun" w:hint="eastAsia"/>
          <w:sz w:val="21"/>
        </w:rPr>
        <w:t>其他</w:t>
      </w:r>
      <w:r w:rsidRPr="00733F41">
        <w:rPr>
          <w:rFonts w:ascii="SimSun" w:hAnsi="SimSun" w:hint="eastAsia"/>
          <w:bCs/>
          <w:iCs/>
          <w:sz w:val="21"/>
          <w:szCs w:val="28"/>
        </w:rPr>
        <w:t>全球知识产权体系</w:t>
      </w:r>
      <w:r w:rsidR="002040CE">
        <w:rPr>
          <w:rFonts w:ascii="SimSun" w:hAnsi="SimSun" w:hint="eastAsia"/>
          <w:bCs/>
          <w:iCs/>
          <w:sz w:val="21"/>
          <w:szCs w:val="28"/>
        </w:rPr>
        <w:t>，</w:t>
      </w:r>
      <w:r w:rsidRPr="00733F41">
        <w:rPr>
          <w:rFonts w:ascii="SimSun" w:hAnsi="SimSun" w:hint="eastAsia"/>
          <w:bCs/>
          <w:iCs/>
          <w:sz w:val="21"/>
          <w:szCs w:val="28"/>
        </w:rPr>
        <w:t>即《专利合作条约》（PCT）、马德里体系和海牙体系相比，里斯本体系在知识产权用户中知名度较低。为了支持和促进新的加入，现在应向里斯本注册部分配更多的人力和</w:t>
      </w:r>
      <w:r w:rsidR="005907B2">
        <w:rPr>
          <w:rFonts w:ascii="SimSun" w:hAnsi="SimSun" w:hint="eastAsia"/>
          <w:bCs/>
          <w:iCs/>
          <w:sz w:val="21"/>
          <w:szCs w:val="28"/>
        </w:rPr>
        <w:t>财务</w:t>
      </w:r>
      <w:r w:rsidRPr="00733F41">
        <w:rPr>
          <w:rFonts w:ascii="SimSun" w:hAnsi="SimSun" w:hint="eastAsia"/>
          <w:bCs/>
          <w:iCs/>
          <w:sz w:val="21"/>
          <w:szCs w:val="28"/>
        </w:rPr>
        <w:t>资源，以使里斯本体系能够有效履行其与《里斯本协定日内瓦文本》管理有关的机构任务，并提高知名度和更广泛地使用。代表团补充说，同样重要的是，通过专门和有重点的举措来推广里斯本体系，而不像迄今为止那样有义务同时推广商标体系或通用名称的使用。代表团进一步指出，欧洲联盟在执行《里斯本协定日内瓦文本》方面取得了进展，并在今年提交了首批源自其成员国的地理标志国际注册申请。</w:t>
      </w:r>
      <w:r w:rsidR="00F55C76" w:rsidRPr="00733F41">
        <w:rPr>
          <w:rFonts w:ascii="SimSun" w:hAnsi="SimSun" w:hint="eastAsia"/>
          <w:bCs/>
          <w:iCs/>
          <w:sz w:val="21"/>
          <w:szCs w:val="28"/>
        </w:rPr>
        <w:t>除其他积极影响外，这些新的申请为里斯本体系带来了新的收入，而里斯本联盟地理覆盖面的扩大使其对新成员更具吸引力。</w:t>
      </w:r>
      <w:r w:rsidR="005A2F39" w:rsidRPr="00733F41">
        <w:rPr>
          <w:rFonts w:ascii="SimSun" w:hAnsi="SimSun" w:hint="eastAsia"/>
          <w:bCs/>
          <w:iCs/>
          <w:sz w:val="21"/>
          <w:szCs w:val="28"/>
        </w:rPr>
        <w:t>代表团</w:t>
      </w:r>
      <w:r w:rsidR="00F55C76" w:rsidRPr="00733F41">
        <w:rPr>
          <w:rFonts w:ascii="SimSun" w:hAnsi="SimSun" w:hint="eastAsia"/>
          <w:bCs/>
          <w:iCs/>
          <w:sz w:val="21"/>
          <w:szCs w:val="28"/>
        </w:rPr>
        <w:t>最后说，欧洲联盟及其成员国正在最后确定更多的地理标志申请，不久将提交给国际局，以便根据</w:t>
      </w:r>
      <w:r w:rsidR="00604B28" w:rsidRPr="00733F41">
        <w:rPr>
          <w:rFonts w:ascii="SimSun" w:hAnsi="SimSun" w:hint="eastAsia"/>
          <w:bCs/>
          <w:iCs/>
          <w:sz w:val="21"/>
          <w:szCs w:val="28"/>
        </w:rPr>
        <w:t>《里斯本协定日内瓦文本》</w:t>
      </w:r>
      <w:r w:rsidR="00F55C76" w:rsidRPr="00733F41">
        <w:rPr>
          <w:rFonts w:ascii="SimSun" w:hAnsi="SimSun" w:hint="eastAsia"/>
          <w:bCs/>
          <w:iCs/>
          <w:sz w:val="21"/>
          <w:szCs w:val="28"/>
        </w:rPr>
        <w:t>进行国际注册，还期待着其他里斯本成员提交申请。</w:t>
      </w:r>
    </w:p>
    <w:p w:rsidR="001A688A" w:rsidRPr="00733F41" w:rsidRDefault="00F55C76"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俄罗斯联邦代表团欢迎里斯本联盟的扩大，并说俄罗斯联邦正在进一步努力加强品牌保护。特别是，俄罗斯联邦通过了一项关于地理标志的新法律，于2020年7月生效，有助于地理标志持有人更多地进入市场。在这方面，</w:t>
      </w:r>
      <w:r w:rsidR="005A2F39" w:rsidRPr="00733F41">
        <w:rPr>
          <w:rFonts w:ascii="SimSun" w:hAnsi="SimSun" w:hint="eastAsia"/>
          <w:bCs/>
          <w:iCs/>
          <w:sz w:val="21"/>
          <w:szCs w:val="28"/>
        </w:rPr>
        <w:t>代表团</w:t>
      </w:r>
      <w:r w:rsidRPr="00733F41">
        <w:rPr>
          <w:rFonts w:ascii="SimSun" w:hAnsi="SimSun" w:hint="eastAsia"/>
          <w:bCs/>
          <w:iCs/>
          <w:sz w:val="21"/>
          <w:szCs w:val="28"/>
        </w:rPr>
        <w:t>指出，已有12项地理标志保护申请获得批准。</w:t>
      </w:r>
      <w:r w:rsidR="005A2F39" w:rsidRPr="00733F41">
        <w:rPr>
          <w:rFonts w:ascii="SimSun" w:hAnsi="SimSun" w:hint="eastAsia"/>
          <w:bCs/>
          <w:iCs/>
          <w:sz w:val="21"/>
          <w:szCs w:val="28"/>
        </w:rPr>
        <w:t>代表团</w:t>
      </w:r>
      <w:r w:rsidRPr="00733F41">
        <w:rPr>
          <w:rFonts w:ascii="SimSun" w:hAnsi="SimSun" w:hint="eastAsia"/>
          <w:bCs/>
          <w:iCs/>
          <w:sz w:val="21"/>
          <w:szCs w:val="28"/>
        </w:rPr>
        <w:t>希望，俄罗斯联邦将在不久的将来加入</w:t>
      </w:r>
      <w:r w:rsidR="00604B28" w:rsidRPr="00733F41">
        <w:rPr>
          <w:rFonts w:ascii="SimSun" w:hAnsi="SimSun" w:hint="eastAsia"/>
          <w:bCs/>
          <w:iCs/>
          <w:sz w:val="21"/>
          <w:szCs w:val="28"/>
        </w:rPr>
        <w:t>《里斯本协定日内瓦文本》</w:t>
      </w:r>
      <w:r w:rsidRPr="00733F41">
        <w:rPr>
          <w:rFonts w:ascii="SimSun" w:hAnsi="SimSun" w:hint="eastAsia"/>
          <w:bCs/>
          <w:iCs/>
          <w:sz w:val="21"/>
          <w:szCs w:val="28"/>
        </w:rPr>
        <w:t>，适当的法律已经制定，俄罗斯联邦政府正在审</w:t>
      </w:r>
      <w:r w:rsidR="002040CE">
        <w:rPr>
          <w:rFonts w:ascii="SimSun" w:hAnsi="SimSun"/>
          <w:bCs/>
          <w:iCs/>
          <w:sz w:val="21"/>
          <w:szCs w:val="28"/>
        </w:rPr>
        <w:t>‍</w:t>
      </w:r>
      <w:r w:rsidRPr="00733F41">
        <w:rPr>
          <w:rFonts w:ascii="SimSun" w:hAnsi="SimSun" w:hint="eastAsia"/>
          <w:bCs/>
          <w:iCs/>
          <w:sz w:val="21"/>
          <w:szCs w:val="28"/>
        </w:rPr>
        <w:t>议。</w:t>
      </w:r>
    </w:p>
    <w:p w:rsidR="001A688A" w:rsidRPr="00733F41" w:rsidRDefault="00A11554"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葡萄牙代表团强调，葡萄牙日益致力于产品差异化和生产植根于各国传统和历史文化遗产的增值产品，而且近年来原产地名称和地理标志在全球一级获得了特别的意义。代表团指出，有几个因素推动了对原产地名称和地理标志保护需求的增长。首先，地理标志和原产地名称是防止生产设施搬迁的屏障；其次，它们帮助生产者和消费者在日益全球化的市场中识别、保护和受益于正宗产品。换句话说，这些产品的商业化不仅是促进经济的工具，也是社会文化发展的工具，给全世界的人民和地方带来了非常大的好处。里斯本体系在实现这一目标方面发挥了关键作用，因此代表团认为，里斯本体系应成为产权组织的一个优先事项。代表团满意地注意到近年来取得的进展，特别是在里斯本联盟成员不断增加方面，并热烈欢迎欧洲联盟以及法国、匈牙利、老挝人民民主共和国、阿曼和瑞士最近的加入。</w:t>
      </w:r>
      <w:r w:rsidR="005A2F39" w:rsidRPr="00733F41">
        <w:rPr>
          <w:rFonts w:ascii="SimSun" w:hAnsi="SimSun" w:hint="eastAsia"/>
          <w:bCs/>
          <w:iCs/>
          <w:sz w:val="21"/>
          <w:szCs w:val="28"/>
        </w:rPr>
        <w:t>代表团</w:t>
      </w:r>
      <w:r w:rsidR="00F55C76" w:rsidRPr="00733F41">
        <w:rPr>
          <w:rFonts w:ascii="SimSun" w:hAnsi="SimSun" w:hint="eastAsia"/>
          <w:bCs/>
          <w:iCs/>
          <w:sz w:val="21"/>
          <w:szCs w:val="28"/>
        </w:rPr>
        <w:t>指出，迫切需要继续</w:t>
      </w:r>
      <w:r w:rsidR="00C5529B" w:rsidRPr="00733F41">
        <w:rPr>
          <w:rFonts w:ascii="SimSun" w:hAnsi="SimSun" w:hint="eastAsia"/>
          <w:bCs/>
          <w:iCs/>
          <w:sz w:val="21"/>
          <w:szCs w:val="28"/>
        </w:rPr>
        <w:t>推广</w:t>
      </w:r>
      <w:r w:rsidR="00F55C76" w:rsidRPr="00733F41">
        <w:rPr>
          <w:rFonts w:ascii="SimSun" w:hAnsi="SimSun" w:hint="eastAsia"/>
          <w:bCs/>
          <w:iCs/>
          <w:sz w:val="21"/>
          <w:szCs w:val="28"/>
        </w:rPr>
        <w:t>里斯本体系，以吸引更多成员，从而增加其收入，这反过来将使里斯本体系有可能实现其</w:t>
      </w:r>
      <w:r w:rsidR="005907B2">
        <w:rPr>
          <w:rFonts w:ascii="SimSun" w:hAnsi="SimSun" w:hint="eastAsia"/>
          <w:bCs/>
          <w:iCs/>
          <w:sz w:val="21"/>
          <w:szCs w:val="28"/>
        </w:rPr>
        <w:t>财务</w:t>
      </w:r>
      <w:r w:rsidR="00F55C76" w:rsidRPr="00733F41">
        <w:rPr>
          <w:rFonts w:ascii="SimSun" w:hAnsi="SimSun" w:hint="eastAsia"/>
          <w:bCs/>
          <w:iCs/>
          <w:sz w:val="21"/>
          <w:szCs w:val="28"/>
        </w:rPr>
        <w:t>目标。</w:t>
      </w:r>
      <w:r w:rsidR="005A2F39" w:rsidRPr="00733F41">
        <w:rPr>
          <w:rFonts w:ascii="SimSun" w:hAnsi="SimSun" w:hint="eastAsia"/>
          <w:bCs/>
          <w:iCs/>
          <w:sz w:val="21"/>
          <w:szCs w:val="28"/>
        </w:rPr>
        <w:t>代表团</w:t>
      </w:r>
      <w:r w:rsidR="00F55C76" w:rsidRPr="00733F41">
        <w:rPr>
          <w:rFonts w:ascii="SimSun" w:hAnsi="SimSun" w:hint="eastAsia"/>
          <w:bCs/>
          <w:iCs/>
          <w:sz w:val="21"/>
          <w:szCs w:val="28"/>
        </w:rPr>
        <w:t>还注意到，里斯本体系成员在尊重团结和平等的长期原则的基础上，通过认真考虑其他筹资方案，在</w:t>
      </w:r>
      <w:r w:rsidR="00297E28" w:rsidRPr="00733F41">
        <w:rPr>
          <w:rFonts w:ascii="SimSun" w:hAnsi="SimSun" w:hint="eastAsia"/>
          <w:bCs/>
          <w:iCs/>
          <w:sz w:val="21"/>
          <w:szCs w:val="28"/>
        </w:rPr>
        <w:t>产权组织</w:t>
      </w:r>
      <w:r w:rsidR="00F55C76" w:rsidRPr="00733F41">
        <w:rPr>
          <w:rFonts w:ascii="SimSun" w:hAnsi="SimSun" w:hint="eastAsia"/>
          <w:bCs/>
          <w:iCs/>
          <w:sz w:val="21"/>
          <w:szCs w:val="28"/>
        </w:rPr>
        <w:t>内部寻找越来越有利的知识产权问题解决方案，从而使里斯本体系能够确保其短期和长期可持续性。</w:t>
      </w:r>
      <w:r w:rsidR="005A2F39" w:rsidRPr="00733F41">
        <w:rPr>
          <w:rFonts w:ascii="SimSun" w:hAnsi="SimSun" w:hint="eastAsia"/>
          <w:bCs/>
          <w:iCs/>
          <w:sz w:val="21"/>
          <w:szCs w:val="28"/>
        </w:rPr>
        <w:t>代表团</w:t>
      </w:r>
      <w:r w:rsidR="00F55C76" w:rsidRPr="00733F41">
        <w:rPr>
          <w:rFonts w:ascii="SimSun" w:hAnsi="SimSun" w:hint="eastAsia"/>
          <w:bCs/>
          <w:iCs/>
          <w:sz w:val="21"/>
          <w:szCs w:val="28"/>
        </w:rPr>
        <w:t>告诫说，任何解决方案都应考虑本组织的总体原则，这些原则应毫无例外地平等适用于所有知识产权保护体系。特别是</w:t>
      </w:r>
      <w:r w:rsidR="00C5529B" w:rsidRPr="00733F41">
        <w:rPr>
          <w:rFonts w:ascii="SimSun" w:hAnsi="SimSun" w:hint="eastAsia"/>
          <w:bCs/>
          <w:iCs/>
          <w:sz w:val="21"/>
          <w:szCs w:val="28"/>
        </w:rPr>
        <w:t>，</w:t>
      </w:r>
      <w:r w:rsidR="00604B28" w:rsidRPr="00733F41">
        <w:rPr>
          <w:rFonts w:ascii="SimSun" w:hAnsi="SimSun" w:hint="eastAsia"/>
          <w:bCs/>
          <w:iCs/>
          <w:sz w:val="21"/>
          <w:szCs w:val="28"/>
        </w:rPr>
        <w:t>《里斯本协定日内瓦文本》</w:t>
      </w:r>
      <w:r w:rsidR="00F55C76" w:rsidRPr="00733F41">
        <w:rPr>
          <w:rFonts w:ascii="SimSun" w:hAnsi="SimSun" w:hint="eastAsia"/>
          <w:bCs/>
          <w:iCs/>
          <w:sz w:val="21"/>
          <w:szCs w:val="28"/>
        </w:rPr>
        <w:t>是改善里斯本体系收入流的关键，这不仅通过新缔约方的加入，也通过不断增长的国际注册申请。在表示这种动态将有助于平衡里斯本体系的预算时，</w:t>
      </w:r>
      <w:r w:rsidR="005A2F39" w:rsidRPr="00733F41">
        <w:rPr>
          <w:rFonts w:ascii="SimSun" w:hAnsi="SimSun" w:hint="eastAsia"/>
          <w:bCs/>
          <w:iCs/>
          <w:sz w:val="21"/>
          <w:szCs w:val="28"/>
        </w:rPr>
        <w:t>代表团</w:t>
      </w:r>
      <w:r w:rsidR="00F55C76" w:rsidRPr="00733F41">
        <w:rPr>
          <w:rFonts w:ascii="SimSun" w:hAnsi="SimSun" w:hint="eastAsia"/>
          <w:bCs/>
          <w:iCs/>
          <w:sz w:val="21"/>
          <w:szCs w:val="28"/>
        </w:rPr>
        <w:t>最后说，葡萄牙随时准备继续进行这方面的讨论，并考虑所有成员国都能接受的新机制和供资模式，以促进里斯本体系更有效的运作和使用。</w:t>
      </w:r>
    </w:p>
    <w:p w:rsidR="001A688A" w:rsidRPr="00733F41" w:rsidRDefault="00F55C76"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法国代表团赞同欧洲联盟及其成员国所作的发言。代表团欢迎</w:t>
      </w:r>
      <w:r w:rsidR="00604B28" w:rsidRPr="00733F41">
        <w:rPr>
          <w:rFonts w:ascii="SimSun" w:hAnsi="SimSun" w:hint="eastAsia"/>
          <w:bCs/>
          <w:iCs/>
          <w:sz w:val="21"/>
          <w:szCs w:val="28"/>
        </w:rPr>
        <w:t>《里斯本协定日内瓦文本》</w:t>
      </w:r>
      <w:r w:rsidRPr="00733F41">
        <w:rPr>
          <w:rFonts w:ascii="SimSun" w:hAnsi="SimSun" w:hint="eastAsia"/>
          <w:bCs/>
          <w:iCs/>
          <w:sz w:val="21"/>
          <w:szCs w:val="28"/>
        </w:rPr>
        <w:t>在欧洲联盟加入后于2020年2月26日生效。</w:t>
      </w:r>
      <w:r w:rsidR="002040CE">
        <w:rPr>
          <w:rFonts w:ascii="SimSun" w:hAnsi="SimSun" w:hint="eastAsia"/>
          <w:bCs/>
          <w:iCs/>
          <w:sz w:val="21"/>
          <w:szCs w:val="28"/>
        </w:rPr>
        <w:t>代表团</w:t>
      </w:r>
      <w:r w:rsidRPr="00733F41">
        <w:rPr>
          <w:rFonts w:ascii="SimSun" w:hAnsi="SimSun" w:hint="eastAsia"/>
          <w:bCs/>
          <w:iCs/>
          <w:sz w:val="21"/>
          <w:szCs w:val="28"/>
        </w:rPr>
        <w:t>回顾法国是今年加入</w:t>
      </w:r>
      <w:r w:rsidR="003C7CC0" w:rsidRPr="00733F41">
        <w:rPr>
          <w:rFonts w:ascii="SimSun" w:hAnsi="SimSun" w:hint="eastAsia"/>
          <w:bCs/>
          <w:iCs/>
          <w:sz w:val="21"/>
          <w:szCs w:val="28"/>
        </w:rPr>
        <w:t>《里斯本协定日内瓦文本》</w:t>
      </w:r>
      <w:r w:rsidRPr="00733F41">
        <w:rPr>
          <w:rFonts w:ascii="SimSun" w:hAnsi="SimSun" w:hint="eastAsia"/>
          <w:bCs/>
          <w:iCs/>
          <w:sz w:val="21"/>
          <w:szCs w:val="28"/>
        </w:rPr>
        <w:t>的国家之一，欢迎越来越多的缔约方加入该</w:t>
      </w:r>
      <w:r w:rsidR="003C7CC0" w:rsidRPr="00733F41">
        <w:rPr>
          <w:rFonts w:ascii="SimSun" w:hAnsi="SimSun" w:hint="eastAsia"/>
          <w:bCs/>
          <w:iCs/>
          <w:sz w:val="21"/>
          <w:szCs w:val="28"/>
        </w:rPr>
        <w:t>文本</w:t>
      </w:r>
      <w:r w:rsidRPr="00733F41">
        <w:rPr>
          <w:rFonts w:ascii="SimSun" w:hAnsi="SimSun" w:hint="eastAsia"/>
          <w:bCs/>
          <w:iCs/>
          <w:sz w:val="21"/>
          <w:szCs w:val="28"/>
        </w:rPr>
        <w:t>，从而使里斯本体系越来越有吸引力。</w:t>
      </w:r>
      <w:r w:rsidR="005A2F39" w:rsidRPr="00733F41">
        <w:rPr>
          <w:rFonts w:ascii="SimSun" w:hAnsi="SimSun" w:hint="eastAsia"/>
          <w:bCs/>
          <w:iCs/>
          <w:sz w:val="21"/>
          <w:szCs w:val="28"/>
        </w:rPr>
        <w:t>代表团</w:t>
      </w:r>
      <w:r w:rsidRPr="00733F41">
        <w:rPr>
          <w:rFonts w:ascii="SimSun" w:hAnsi="SimSun" w:hint="eastAsia"/>
          <w:bCs/>
          <w:iCs/>
          <w:sz w:val="21"/>
          <w:szCs w:val="28"/>
        </w:rPr>
        <w:t>还注意到许多成员国表示有兴趣为其国内的地理标志提供具体保护。在这方面，</w:t>
      </w:r>
      <w:r w:rsidR="005A2F39" w:rsidRPr="00733F41">
        <w:rPr>
          <w:rFonts w:ascii="SimSun" w:hAnsi="SimSun" w:hint="eastAsia"/>
          <w:bCs/>
          <w:iCs/>
          <w:sz w:val="21"/>
          <w:szCs w:val="28"/>
        </w:rPr>
        <w:t>代表团</w:t>
      </w:r>
      <w:r w:rsidRPr="00733F41">
        <w:rPr>
          <w:rFonts w:ascii="SimSun" w:hAnsi="SimSun" w:hint="eastAsia"/>
          <w:bCs/>
          <w:iCs/>
          <w:sz w:val="21"/>
          <w:szCs w:val="28"/>
        </w:rPr>
        <w:t>回顾了旨在增加里斯本体系</w:t>
      </w:r>
      <w:r w:rsidR="003C7CC0" w:rsidRPr="00733F41">
        <w:rPr>
          <w:rFonts w:ascii="SimSun" w:hAnsi="SimSun" w:hint="eastAsia"/>
          <w:bCs/>
          <w:iCs/>
          <w:sz w:val="21"/>
          <w:szCs w:val="28"/>
        </w:rPr>
        <w:t>，包括《里斯本协定日内瓦文本》</w:t>
      </w:r>
      <w:r w:rsidRPr="00733F41">
        <w:rPr>
          <w:rFonts w:ascii="SimSun" w:hAnsi="SimSun" w:hint="eastAsia"/>
          <w:bCs/>
          <w:iCs/>
          <w:sz w:val="21"/>
          <w:szCs w:val="28"/>
        </w:rPr>
        <w:t>成员数量的</w:t>
      </w:r>
      <w:r w:rsidR="003C7CC0" w:rsidRPr="00733F41">
        <w:rPr>
          <w:rFonts w:ascii="SimSun" w:hAnsi="SimSun" w:hint="eastAsia"/>
          <w:bCs/>
          <w:iCs/>
          <w:sz w:val="21"/>
          <w:szCs w:val="28"/>
        </w:rPr>
        <w:t>推广</w:t>
      </w:r>
      <w:r w:rsidRPr="00733F41">
        <w:rPr>
          <w:rFonts w:ascii="SimSun" w:hAnsi="SimSun" w:hint="eastAsia"/>
          <w:bCs/>
          <w:iCs/>
          <w:sz w:val="21"/>
          <w:szCs w:val="28"/>
        </w:rPr>
        <w:t>活动的重要性，以使里斯本体系得到充分发展。</w:t>
      </w:r>
    </w:p>
    <w:p w:rsidR="001A688A" w:rsidRPr="00733F41" w:rsidRDefault="003C7CC0"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lastRenderedPageBreak/>
        <w:t>塞尔维亚代表团说，塞尔维亚坚决支持里斯本联盟的工作，并欢迎迄今取得的宝贵成果。代表团欢迎《里斯本协定日内瓦文本》在2020年生效，这将进一步加强里斯本联盟，并为增加其成员打开空间。代表团注意到今年《里斯本协定日内瓦文本》</w:t>
      </w:r>
      <w:r w:rsidR="0065065D" w:rsidRPr="00733F41">
        <w:rPr>
          <w:rFonts w:ascii="SimSun" w:hAnsi="SimSun" w:hint="eastAsia"/>
          <w:bCs/>
          <w:iCs/>
          <w:sz w:val="21"/>
          <w:szCs w:val="28"/>
        </w:rPr>
        <w:t>的新加入</w:t>
      </w:r>
      <w:r w:rsidR="002040CE">
        <w:rPr>
          <w:rFonts w:ascii="SimSun" w:hAnsi="SimSun" w:hint="eastAsia"/>
          <w:bCs/>
          <w:iCs/>
          <w:sz w:val="21"/>
          <w:szCs w:val="28"/>
        </w:rPr>
        <w:t>方</w:t>
      </w:r>
      <w:r w:rsidRPr="00733F41">
        <w:rPr>
          <w:rFonts w:ascii="SimSun" w:hAnsi="SimSun" w:hint="eastAsia"/>
          <w:bCs/>
          <w:iCs/>
          <w:sz w:val="21"/>
          <w:szCs w:val="28"/>
        </w:rPr>
        <w:t>，产权组织成员国对地理标志保护的兴趣增加。代表团进一步指出，产权组织于2021年9月举办的2021年</w:t>
      </w:r>
      <w:r w:rsidR="0065065D" w:rsidRPr="00733F41">
        <w:rPr>
          <w:rFonts w:ascii="SimSun" w:hAnsi="SimSun" w:hint="eastAsia"/>
          <w:bCs/>
          <w:iCs/>
          <w:sz w:val="21"/>
          <w:szCs w:val="28"/>
        </w:rPr>
        <w:t>地理标志全球专题讨论会</w:t>
      </w:r>
      <w:r w:rsidRPr="00733F41">
        <w:rPr>
          <w:rFonts w:ascii="SimSun" w:hAnsi="SimSun" w:hint="eastAsia"/>
          <w:bCs/>
          <w:iCs/>
          <w:sz w:val="21"/>
          <w:szCs w:val="28"/>
        </w:rPr>
        <w:t>实现了所有预期，就地理标志对</w:t>
      </w:r>
      <w:r w:rsidR="0065065D" w:rsidRPr="00733F41">
        <w:rPr>
          <w:rFonts w:ascii="SimSun" w:hAnsi="SimSun" w:hint="eastAsia"/>
          <w:bCs/>
          <w:iCs/>
          <w:sz w:val="21"/>
          <w:szCs w:val="28"/>
        </w:rPr>
        <w:t>地方</w:t>
      </w:r>
      <w:r w:rsidRPr="00733F41">
        <w:rPr>
          <w:rFonts w:ascii="SimSun" w:hAnsi="SimSun" w:hint="eastAsia"/>
          <w:bCs/>
          <w:iCs/>
          <w:sz w:val="21"/>
          <w:szCs w:val="28"/>
        </w:rPr>
        <w:t>和世界经济的重要性提供了宝贵的实用信息。代表团特别指出，它饶有兴趣地参观了产权组织的地理标志展览，高兴地发现了来自世界各地的许多精美的传统产品，包括塞尔维亚的传统产品。代表团进一步指出，最近塞尔维亚投入了巨大的努力，将其地方传统转化为受知识产权保护的制成品。</w:t>
      </w:r>
      <w:r w:rsidR="00F55C76" w:rsidRPr="00733F41">
        <w:rPr>
          <w:rFonts w:ascii="SimSun" w:hAnsi="SimSun" w:hint="eastAsia"/>
          <w:bCs/>
          <w:iCs/>
          <w:sz w:val="21"/>
          <w:szCs w:val="28"/>
        </w:rPr>
        <w:t>在这方面，瑞士联邦通过瑞士联邦知识产权</w:t>
      </w:r>
      <w:r w:rsidR="00EF75F0" w:rsidRPr="00733F41">
        <w:rPr>
          <w:rFonts w:ascii="SimSun" w:hAnsi="SimSun" w:hint="eastAsia"/>
          <w:bCs/>
          <w:iCs/>
          <w:sz w:val="21"/>
          <w:szCs w:val="28"/>
        </w:rPr>
        <w:t>局</w:t>
      </w:r>
      <w:r w:rsidR="00F55C76" w:rsidRPr="00733F41">
        <w:rPr>
          <w:rFonts w:ascii="SimSun" w:hAnsi="SimSun" w:hint="eastAsia"/>
          <w:bCs/>
          <w:iCs/>
          <w:sz w:val="21"/>
          <w:szCs w:val="28"/>
        </w:rPr>
        <w:t>提供了宝贵的援助，该</w:t>
      </w:r>
      <w:r w:rsidR="00EF75F0" w:rsidRPr="00733F41">
        <w:rPr>
          <w:rFonts w:ascii="SimSun" w:hAnsi="SimSun" w:hint="eastAsia"/>
          <w:bCs/>
          <w:iCs/>
          <w:sz w:val="21"/>
          <w:szCs w:val="28"/>
        </w:rPr>
        <w:t>局</w:t>
      </w:r>
      <w:r w:rsidR="00F55C76" w:rsidRPr="00733F41">
        <w:rPr>
          <w:rFonts w:ascii="SimSun" w:hAnsi="SimSun" w:hint="eastAsia"/>
          <w:bCs/>
          <w:iCs/>
          <w:sz w:val="21"/>
          <w:szCs w:val="28"/>
        </w:rPr>
        <w:t>在建立地方品牌和在市场上展示这些品牌方面具有</w:t>
      </w:r>
      <w:r w:rsidR="00EF75F0" w:rsidRPr="00733F41">
        <w:rPr>
          <w:rFonts w:ascii="SimSun" w:hAnsi="SimSun" w:hint="eastAsia"/>
          <w:bCs/>
          <w:iCs/>
          <w:sz w:val="21"/>
          <w:szCs w:val="28"/>
        </w:rPr>
        <w:t>优异</w:t>
      </w:r>
      <w:r w:rsidR="00F55C76" w:rsidRPr="00733F41">
        <w:rPr>
          <w:rFonts w:ascii="SimSun" w:hAnsi="SimSun" w:hint="eastAsia"/>
          <w:bCs/>
          <w:iCs/>
          <w:sz w:val="21"/>
          <w:szCs w:val="28"/>
        </w:rPr>
        <w:t>的经验。</w:t>
      </w:r>
      <w:r w:rsidR="005A2F39" w:rsidRPr="00733F41">
        <w:rPr>
          <w:rFonts w:ascii="SimSun" w:hAnsi="SimSun" w:hint="eastAsia"/>
          <w:bCs/>
          <w:iCs/>
          <w:sz w:val="21"/>
          <w:szCs w:val="28"/>
        </w:rPr>
        <w:t>代表团</w:t>
      </w:r>
      <w:r w:rsidR="00F55C76" w:rsidRPr="00733F41">
        <w:rPr>
          <w:rFonts w:ascii="SimSun" w:hAnsi="SimSun" w:hint="eastAsia"/>
          <w:bCs/>
          <w:iCs/>
          <w:sz w:val="21"/>
          <w:szCs w:val="28"/>
        </w:rPr>
        <w:t>接着说，</w:t>
      </w:r>
      <w:r w:rsidR="00EF75F0" w:rsidRPr="00733F41">
        <w:rPr>
          <w:rFonts w:ascii="SimSun" w:hAnsi="SimSun" w:hint="eastAsia"/>
          <w:bCs/>
          <w:iCs/>
          <w:sz w:val="21"/>
          <w:szCs w:val="28"/>
        </w:rPr>
        <w:t>“</w:t>
      </w:r>
      <w:r w:rsidR="00F55C76" w:rsidRPr="00733F41">
        <w:rPr>
          <w:rFonts w:ascii="SimSun" w:hAnsi="SimSun" w:hint="eastAsia"/>
          <w:bCs/>
          <w:iCs/>
          <w:sz w:val="21"/>
          <w:szCs w:val="28"/>
        </w:rPr>
        <w:t>塞尔维亚地区</w:t>
      </w:r>
      <w:r w:rsidR="00EF75F0" w:rsidRPr="00733F41">
        <w:rPr>
          <w:rFonts w:ascii="SimSun" w:hAnsi="SimSun" w:hint="eastAsia"/>
          <w:bCs/>
          <w:iCs/>
          <w:sz w:val="21"/>
          <w:szCs w:val="28"/>
        </w:rPr>
        <w:t>”</w:t>
      </w:r>
      <w:r w:rsidR="00F55C76" w:rsidRPr="00733F41">
        <w:rPr>
          <w:rFonts w:ascii="SimSun" w:hAnsi="SimSun" w:hint="eastAsia"/>
          <w:bCs/>
          <w:iCs/>
          <w:sz w:val="21"/>
          <w:szCs w:val="28"/>
        </w:rPr>
        <w:t>协会已经成立，其商业政策主要侧重于推广受地理标志保护的传统产品。</w:t>
      </w:r>
      <w:r w:rsidR="005A2F39" w:rsidRPr="00733F41">
        <w:rPr>
          <w:rFonts w:ascii="SimSun" w:hAnsi="SimSun" w:hint="eastAsia"/>
          <w:bCs/>
          <w:iCs/>
          <w:sz w:val="21"/>
          <w:szCs w:val="28"/>
        </w:rPr>
        <w:t>代表团</w:t>
      </w:r>
      <w:r w:rsidR="00F55C76" w:rsidRPr="00733F41">
        <w:rPr>
          <w:rFonts w:ascii="SimSun" w:hAnsi="SimSun" w:hint="eastAsia"/>
          <w:bCs/>
          <w:iCs/>
          <w:sz w:val="21"/>
          <w:szCs w:val="28"/>
        </w:rPr>
        <w:t>指出，在某些产品开始作为具有指定地理标志的产品进行销售后，其市场价格大幅上升。最后，</w:t>
      </w:r>
      <w:r w:rsidR="005A2F39" w:rsidRPr="00733F41">
        <w:rPr>
          <w:rFonts w:ascii="SimSun" w:hAnsi="SimSun" w:hint="eastAsia"/>
          <w:bCs/>
          <w:iCs/>
          <w:sz w:val="21"/>
          <w:szCs w:val="28"/>
        </w:rPr>
        <w:t>代表团</w:t>
      </w:r>
      <w:r w:rsidR="00F55C76" w:rsidRPr="00733F41">
        <w:rPr>
          <w:rFonts w:ascii="SimSun" w:hAnsi="SimSun" w:hint="eastAsia"/>
          <w:bCs/>
          <w:iCs/>
          <w:sz w:val="21"/>
          <w:szCs w:val="28"/>
        </w:rPr>
        <w:t>表示，地理标志可能不总是某些国家宏观经济的首选引擎，但它们肯定有能力通过其独特传统产品的商业化来帮助特定村庄或地区的居民提高其生活质量。</w:t>
      </w:r>
    </w:p>
    <w:p w:rsidR="001A688A" w:rsidRPr="00733F41" w:rsidRDefault="00F55C76"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伊朗伊斯兰共和国代表团表示，为了使里斯本体系更具吸引力，必须为里斯本</w:t>
      </w:r>
      <w:r w:rsidR="00EF75F0" w:rsidRPr="00733F41">
        <w:rPr>
          <w:rFonts w:ascii="SimSun" w:hAnsi="SimSun" w:hint="eastAsia"/>
          <w:bCs/>
          <w:iCs/>
          <w:sz w:val="21"/>
          <w:szCs w:val="28"/>
        </w:rPr>
        <w:t>注册部</w:t>
      </w:r>
      <w:r w:rsidRPr="00733F41">
        <w:rPr>
          <w:rFonts w:ascii="SimSun" w:hAnsi="SimSun" w:hint="eastAsia"/>
          <w:bCs/>
          <w:iCs/>
          <w:sz w:val="21"/>
          <w:szCs w:val="28"/>
        </w:rPr>
        <w:t>分配更多的</w:t>
      </w:r>
      <w:r w:rsidR="005907B2">
        <w:rPr>
          <w:rFonts w:ascii="SimSun" w:hAnsi="SimSun" w:hint="eastAsia"/>
          <w:bCs/>
          <w:iCs/>
          <w:sz w:val="21"/>
          <w:szCs w:val="28"/>
        </w:rPr>
        <w:t>财务</w:t>
      </w:r>
      <w:r w:rsidRPr="00733F41">
        <w:rPr>
          <w:rFonts w:ascii="SimSun" w:hAnsi="SimSun" w:hint="eastAsia"/>
          <w:bCs/>
          <w:iCs/>
          <w:sz w:val="21"/>
          <w:szCs w:val="28"/>
        </w:rPr>
        <w:t>和人力资源，并开展更多的</w:t>
      </w:r>
      <w:r w:rsidR="00EF75F0" w:rsidRPr="00733F41">
        <w:rPr>
          <w:rFonts w:ascii="SimSun" w:hAnsi="SimSun" w:hint="eastAsia"/>
          <w:bCs/>
          <w:iCs/>
          <w:sz w:val="21"/>
          <w:szCs w:val="28"/>
        </w:rPr>
        <w:t>推广</w:t>
      </w:r>
      <w:r w:rsidRPr="00733F41">
        <w:rPr>
          <w:rFonts w:ascii="SimSun" w:hAnsi="SimSun" w:hint="eastAsia"/>
          <w:bCs/>
          <w:iCs/>
          <w:sz w:val="21"/>
          <w:szCs w:val="28"/>
        </w:rPr>
        <w:t>和提高认识活动，以吸引新成员加入</w:t>
      </w:r>
      <w:r w:rsidR="00604B28" w:rsidRPr="00733F41">
        <w:rPr>
          <w:rFonts w:ascii="SimSun" w:hAnsi="SimSun" w:hint="eastAsia"/>
          <w:bCs/>
          <w:iCs/>
          <w:sz w:val="21"/>
          <w:szCs w:val="28"/>
        </w:rPr>
        <w:t>《里斯本协定日内瓦文本》</w:t>
      </w:r>
      <w:r w:rsidRPr="00733F41">
        <w:rPr>
          <w:rFonts w:ascii="SimSun" w:hAnsi="SimSun" w:hint="eastAsia"/>
          <w:bCs/>
          <w:iCs/>
          <w:sz w:val="21"/>
          <w:szCs w:val="28"/>
        </w:rPr>
        <w:t>，从而最终实现</w:t>
      </w:r>
      <w:r w:rsidR="005907B2">
        <w:rPr>
          <w:rFonts w:ascii="SimSun" w:hAnsi="SimSun" w:hint="eastAsia"/>
          <w:bCs/>
          <w:iCs/>
          <w:sz w:val="21"/>
          <w:szCs w:val="28"/>
        </w:rPr>
        <w:t>财务</w:t>
      </w:r>
      <w:r w:rsidRPr="00733F41">
        <w:rPr>
          <w:rFonts w:ascii="SimSun" w:hAnsi="SimSun" w:hint="eastAsia"/>
          <w:bCs/>
          <w:iCs/>
          <w:sz w:val="21"/>
          <w:szCs w:val="28"/>
        </w:rPr>
        <w:t>可持续性。</w:t>
      </w:r>
    </w:p>
    <w:p w:rsidR="001A688A" w:rsidRPr="00733F41" w:rsidRDefault="00F55C76"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健康与环境计划（HEP）的代表说，该组织鼓励国际和区域组织</w:t>
      </w:r>
      <w:r w:rsidR="004F78CE" w:rsidRPr="00733F41">
        <w:rPr>
          <w:rFonts w:ascii="SimSun" w:hAnsi="SimSun" w:hint="eastAsia"/>
          <w:bCs/>
          <w:iCs/>
          <w:sz w:val="21"/>
          <w:szCs w:val="28"/>
        </w:rPr>
        <w:t>推广</w:t>
      </w:r>
      <w:r w:rsidRPr="00733F41">
        <w:rPr>
          <w:rFonts w:ascii="SimSun" w:hAnsi="SimSun" w:hint="eastAsia"/>
          <w:bCs/>
          <w:iCs/>
          <w:sz w:val="21"/>
          <w:szCs w:val="28"/>
        </w:rPr>
        <w:t>加入</w:t>
      </w:r>
      <w:r w:rsidR="00604B28" w:rsidRPr="00733F41">
        <w:rPr>
          <w:rFonts w:ascii="SimSun" w:hAnsi="SimSun" w:hint="eastAsia"/>
          <w:bCs/>
          <w:iCs/>
          <w:sz w:val="21"/>
          <w:szCs w:val="28"/>
        </w:rPr>
        <w:t>《里斯本协定日内瓦文本》</w:t>
      </w:r>
      <w:r w:rsidRPr="00733F41">
        <w:rPr>
          <w:rFonts w:ascii="SimSun" w:hAnsi="SimSun" w:hint="eastAsia"/>
          <w:bCs/>
          <w:iCs/>
          <w:sz w:val="21"/>
          <w:szCs w:val="28"/>
        </w:rPr>
        <w:t>，以确保对</w:t>
      </w:r>
      <w:r w:rsidR="004F78CE" w:rsidRPr="00733F41">
        <w:rPr>
          <w:rFonts w:ascii="SimSun" w:hAnsi="SimSun" w:hint="eastAsia"/>
          <w:bCs/>
          <w:iCs/>
          <w:sz w:val="21"/>
          <w:szCs w:val="28"/>
        </w:rPr>
        <w:t>地方</w:t>
      </w:r>
      <w:r w:rsidRPr="00733F41">
        <w:rPr>
          <w:rFonts w:ascii="SimSun" w:hAnsi="SimSun" w:hint="eastAsia"/>
          <w:bCs/>
          <w:iCs/>
          <w:sz w:val="21"/>
          <w:szCs w:val="28"/>
        </w:rPr>
        <w:t>产品的保护。她指出，喀麦隆在向</w:t>
      </w:r>
      <w:r w:rsidR="004F78CE" w:rsidRPr="00733F41">
        <w:rPr>
          <w:rFonts w:ascii="SimSun" w:hAnsi="SimSun" w:hint="eastAsia"/>
          <w:bCs/>
          <w:iCs/>
          <w:sz w:val="21"/>
          <w:szCs w:val="28"/>
        </w:rPr>
        <w:t>彭贾</w:t>
      </w:r>
      <w:r w:rsidRPr="00733F41">
        <w:rPr>
          <w:rFonts w:ascii="SimSun" w:hAnsi="SimSun" w:hint="eastAsia"/>
          <w:bCs/>
          <w:iCs/>
          <w:sz w:val="21"/>
          <w:szCs w:val="28"/>
        </w:rPr>
        <w:t>胡椒和其他食品授予地理标志后，取得了重大的社会经济成就。因此，HEP只能鼓励其他缔约方加入</w:t>
      </w:r>
      <w:r w:rsidR="004F78CE" w:rsidRPr="00733F41">
        <w:rPr>
          <w:rFonts w:ascii="SimSun" w:hAnsi="SimSun" w:hint="eastAsia"/>
          <w:bCs/>
          <w:iCs/>
          <w:sz w:val="21"/>
          <w:szCs w:val="28"/>
        </w:rPr>
        <w:t>《里斯本协定日内瓦文本》</w:t>
      </w:r>
      <w:r w:rsidRPr="00733F41">
        <w:rPr>
          <w:rFonts w:ascii="SimSun" w:hAnsi="SimSun" w:hint="eastAsia"/>
          <w:bCs/>
          <w:iCs/>
          <w:sz w:val="21"/>
          <w:szCs w:val="28"/>
        </w:rPr>
        <w:t>，以便能够在国外市场保护其产品。该代表指出，许多非洲国家不知道如何确保其本地产品进入世界市场，也不知道地理标志保护的程序是什么。在这方面，HEP希望通过国际合作和</w:t>
      </w:r>
      <w:r w:rsidR="004F78CE" w:rsidRPr="00733F41">
        <w:rPr>
          <w:rFonts w:ascii="SimSun" w:hAnsi="SimSun" w:hint="eastAsia"/>
          <w:bCs/>
          <w:iCs/>
          <w:sz w:val="21"/>
          <w:szCs w:val="28"/>
        </w:rPr>
        <w:t>产权组织</w:t>
      </w:r>
      <w:r w:rsidRPr="00733F41">
        <w:rPr>
          <w:rFonts w:ascii="SimSun" w:hAnsi="SimSun" w:hint="eastAsia"/>
          <w:bCs/>
          <w:iCs/>
          <w:sz w:val="21"/>
          <w:szCs w:val="28"/>
        </w:rPr>
        <w:t>的援助，帮助发展中缔约方尽快加入</w:t>
      </w:r>
      <w:r w:rsidR="004F78CE" w:rsidRPr="00733F41">
        <w:rPr>
          <w:rFonts w:ascii="SimSun" w:hAnsi="SimSun" w:hint="eastAsia"/>
          <w:bCs/>
          <w:iCs/>
          <w:sz w:val="21"/>
          <w:szCs w:val="28"/>
        </w:rPr>
        <w:t>《里斯本协定日内瓦文本》</w:t>
      </w:r>
      <w:r w:rsidRPr="00733F41">
        <w:rPr>
          <w:rFonts w:ascii="SimSun" w:hAnsi="SimSun" w:hint="eastAsia"/>
          <w:bCs/>
          <w:iCs/>
          <w:sz w:val="21"/>
          <w:szCs w:val="28"/>
        </w:rPr>
        <w:t>。最后该代表指出，HEP强烈鼓励区域组织加入</w:t>
      </w:r>
      <w:r w:rsidR="004F78CE" w:rsidRPr="00733F41">
        <w:rPr>
          <w:rFonts w:ascii="SimSun" w:hAnsi="SimSun" w:hint="eastAsia"/>
          <w:bCs/>
          <w:iCs/>
          <w:sz w:val="21"/>
          <w:szCs w:val="28"/>
        </w:rPr>
        <w:t>《里斯本协定日内瓦文本》</w:t>
      </w:r>
      <w:r w:rsidRPr="00733F41">
        <w:rPr>
          <w:rFonts w:ascii="SimSun" w:hAnsi="SimSun" w:hint="eastAsia"/>
          <w:bCs/>
          <w:iCs/>
          <w:sz w:val="21"/>
          <w:szCs w:val="28"/>
        </w:rPr>
        <w:t>。</w:t>
      </w:r>
    </w:p>
    <w:p w:rsidR="00F55C76" w:rsidRPr="001A688A" w:rsidRDefault="00F55C76" w:rsidP="00733F41">
      <w:pPr>
        <w:numPr>
          <w:ilvl w:val="0"/>
          <w:numId w:val="5"/>
        </w:numPr>
        <w:tabs>
          <w:tab w:val="clear" w:pos="567"/>
        </w:tabs>
        <w:overflowPunct w:val="0"/>
        <w:spacing w:afterLines="50" w:after="120" w:line="340" w:lineRule="atLeast"/>
        <w:ind w:left="567"/>
        <w:jc w:val="both"/>
        <w:rPr>
          <w:rFonts w:ascii="SimSun" w:hAnsi="SimSun"/>
          <w:sz w:val="21"/>
          <w:szCs w:val="22"/>
        </w:rPr>
      </w:pPr>
      <w:r w:rsidRPr="001A688A">
        <w:rPr>
          <w:rFonts w:ascii="SimSun" w:hAnsi="SimSun" w:hint="eastAsia"/>
          <w:sz w:val="21"/>
          <w:szCs w:val="22"/>
        </w:rPr>
        <w:t>里斯本联盟大会注意到文件“里斯本体系的发展”（文件LI/A/38/1）。</w:t>
      </w:r>
    </w:p>
    <w:p w:rsidR="001A688A" w:rsidRPr="00733F41" w:rsidRDefault="00344985" w:rsidP="00733F41">
      <w:pPr>
        <w:keepNext/>
        <w:overflowPunct w:val="0"/>
        <w:spacing w:afterLines="50" w:after="120" w:line="340" w:lineRule="atLeast"/>
        <w:outlineLvl w:val="1"/>
        <w:rPr>
          <w:rFonts w:ascii="SimSun" w:hAnsi="SimSun"/>
          <w:bCs/>
          <w:iCs/>
          <w:sz w:val="21"/>
          <w:szCs w:val="28"/>
          <w:u w:val="single"/>
        </w:rPr>
      </w:pPr>
      <w:r w:rsidRPr="00733F41">
        <w:rPr>
          <w:rFonts w:ascii="SimSun" w:hAnsi="SimSun" w:hint="eastAsia"/>
          <w:bCs/>
          <w:iCs/>
          <w:sz w:val="21"/>
          <w:szCs w:val="28"/>
          <w:u w:val="single"/>
        </w:rPr>
        <w:t>《里斯本协定和里斯本协定日内瓦文本共同实施细则》拟议修正案</w:t>
      </w:r>
    </w:p>
    <w:p w:rsidR="001A688A" w:rsidRPr="00733F41" w:rsidRDefault="004F78CE" w:rsidP="00733F41">
      <w:pPr>
        <w:pStyle w:val="ONUME"/>
        <w:tabs>
          <w:tab w:val="clear" w:pos="567"/>
        </w:tabs>
        <w:overflowPunct w:val="0"/>
        <w:spacing w:afterLines="50" w:after="120" w:line="340" w:lineRule="atLeast"/>
        <w:jc w:val="both"/>
        <w:rPr>
          <w:rFonts w:ascii="SimSun" w:hAnsi="SimSun"/>
          <w:bCs/>
          <w:iCs/>
          <w:sz w:val="21"/>
          <w:szCs w:val="28"/>
        </w:rPr>
      </w:pPr>
      <w:r w:rsidRPr="001A688A">
        <w:rPr>
          <w:rFonts w:ascii="SimSun" w:hAnsi="SimSun"/>
          <w:sz w:val="21"/>
          <w:szCs w:val="22"/>
        </w:rPr>
        <w:t>讨论依据文件</w:t>
      </w:r>
      <w:hyperlink r:id="rId10" w:history="1">
        <w:r w:rsidRPr="009E65B0">
          <w:rPr>
            <w:rStyle w:val="Hyperlink"/>
            <w:rFonts w:ascii="SimSun" w:hAnsi="SimSun"/>
            <w:color w:val="auto"/>
            <w:sz w:val="21"/>
            <w:szCs w:val="22"/>
            <w:u w:val="none"/>
          </w:rPr>
          <w:t>LI/A/38/</w:t>
        </w:r>
        <w:r w:rsidRPr="009E65B0">
          <w:rPr>
            <w:rStyle w:val="Hyperlink"/>
            <w:rFonts w:ascii="SimSun" w:hAnsi="SimSun" w:hint="eastAsia"/>
            <w:color w:val="auto"/>
            <w:sz w:val="21"/>
            <w:szCs w:val="22"/>
            <w:u w:val="none"/>
          </w:rPr>
          <w:t>2</w:t>
        </w:r>
      </w:hyperlink>
      <w:r w:rsidRPr="001A688A">
        <w:rPr>
          <w:rFonts w:ascii="SimSun" w:hAnsi="SimSun"/>
          <w:sz w:val="21"/>
          <w:szCs w:val="22"/>
        </w:rPr>
        <w:t>进行。</w:t>
      </w:r>
    </w:p>
    <w:p w:rsidR="001A688A" w:rsidRPr="00733F41" w:rsidRDefault="004F78CE"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sz w:val="21"/>
        </w:rPr>
        <w:t>秘书处</w:t>
      </w:r>
      <w:r w:rsidR="00F55C76" w:rsidRPr="00733F41">
        <w:rPr>
          <w:rFonts w:ascii="SimSun" w:hAnsi="SimSun" w:hint="eastAsia"/>
          <w:bCs/>
          <w:iCs/>
          <w:sz w:val="21"/>
          <w:szCs w:val="28"/>
        </w:rPr>
        <w:t>介绍所审议的文件，回顾说，拟议修正案特别涉及引入关于不可抗力事件保障措施的新</w:t>
      </w:r>
      <w:r w:rsidRPr="00733F41">
        <w:rPr>
          <w:rFonts w:ascii="SimSun" w:hAnsi="SimSun" w:hint="eastAsia"/>
          <w:bCs/>
          <w:iCs/>
          <w:sz w:val="21"/>
          <w:szCs w:val="28"/>
        </w:rPr>
        <w:t>细则第二条</w:t>
      </w:r>
      <w:r w:rsidR="00F55C76" w:rsidRPr="00733F41">
        <w:rPr>
          <w:rFonts w:ascii="SimSun" w:hAnsi="SimSun" w:hint="eastAsia"/>
          <w:bCs/>
          <w:iCs/>
          <w:sz w:val="21"/>
          <w:szCs w:val="28"/>
        </w:rPr>
        <w:t>之二。秘书处指出，载于文件LI/A/38/2附件的拟议修正案将在本届里斯本联盟大会通过后两个月，即2021年12月8日生效。</w:t>
      </w:r>
    </w:p>
    <w:p w:rsidR="001A688A" w:rsidRPr="00733F41" w:rsidRDefault="005907B2"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欧洲联盟及其成员国代表团</w:t>
      </w:r>
      <w:r w:rsidR="00F55C76" w:rsidRPr="00733F41">
        <w:rPr>
          <w:rFonts w:ascii="SimSun" w:hAnsi="SimSun" w:hint="eastAsia"/>
          <w:bCs/>
          <w:iCs/>
          <w:sz w:val="21"/>
          <w:szCs w:val="28"/>
        </w:rPr>
        <w:t>欢迎</w:t>
      </w:r>
      <w:r w:rsidR="004F78CE" w:rsidRPr="00733F41">
        <w:rPr>
          <w:rFonts w:ascii="SimSun" w:hAnsi="SimSun" w:hint="eastAsia"/>
          <w:bCs/>
          <w:iCs/>
          <w:sz w:val="21"/>
          <w:szCs w:val="28"/>
        </w:rPr>
        <w:t>《原产地名称保护及国际注册里斯本协定与原产地名称和地理标志里斯本协定日内瓦文本共同实施细则》</w:t>
      </w:r>
      <w:r w:rsidR="00F55C76" w:rsidRPr="00733F41">
        <w:rPr>
          <w:rFonts w:ascii="SimSun" w:hAnsi="SimSun" w:hint="eastAsia"/>
          <w:bCs/>
          <w:iCs/>
          <w:sz w:val="21"/>
          <w:szCs w:val="28"/>
        </w:rPr>
        <w:t>的拟议修正案，以应对</w:t>
      </w:r>
      <w:r w:rsidR="004F78CE" w:rsidRPr="00733F41">
        <w:rPr>
          <w:rFonts w:ascii="SimSun" w:hAnsi="SimSun" w:hint="eastAsia"/>
          <w:bCs/>
          <w:iCs/>
          <w:sz w:val="21"/>
          <w:szCs w:val="28"/>
        </w:rPr>
        <w:t>2019冠状病毒病</w:t>
      </w:r>
      <w:r w:rsidR="00F55C76" w:rsidRPr="00733F41">
        <w:rPr>
          <w:rFonts w:ascii="SimSun" w:hAnsi="SimSun" w:hint="eastAsia"/>
          <w:bCs/>
          <w:iCs/>
          <w:sz w:val="21"/>
          <w:szCs w:val="28"/>
        </w:rPr>
        <w:t>大流行对里斯本体系用户造成的严重干扰。</w:t>
      </w:r>
      <w:r w:rsidR="005A2F39" w:rsidRPr="00733F41">
        <w:rPr>
          <w:rFonts w:ascii="SimSun" w:hAnsi="SimSun" w:hint="eastAsia"/>
          <w:bCs/>
          <w:iCs/>
          <w:sz w:val="21"/>
          <w:szCs w:val="28"/>
        </w:rPr>
        <w:t>代表团</w:t>
      </w:r>
      <w:r w:rsidR="00F55C76" w:rsidRPr="00733F41">
        <w:rPr>
          <w:rFonts w:ascii="SimSun" w:hAnsi="SimSun" w:hint="eastAsia"/>
          <w:bCs/>
          <w:iCs/>
          <w:sz w:val="21"/>
          <w:szCs w:val="28"/>
        </w:rPr>
        <w:t>指出，拟议的《里斯本共同实施细则》新</w:t>
      </w:r>
      <w:r>
        <w:rPr>
          <w:rFonts w:ascii="SimSun" w:hAnsi="SimSun" w:hint="eastAsia"/>
          <w:bCs/>
          <w:iCs/>
          <w:sz w:val="21"/>
          <w:szCs w:val="28"/>
        </w:rPr>
        <w:t>的</w:t>
      </w:r>
      <w:r w:rsidR="00F55C76" w:rsidRPr="00733F41">
        <w:rPr>
          <w:rFonts w:ascii="SimSun" w:hAnsi="SimSun" w:hint="eastAsia"/>
          <w:bCs/>
          <w:iCs/>
          <w:sz w:val="21"/>
          <w:szCs w:val="28"/>
        </w:rPr>
        <w:t>第</w:t>
      </w:r>
      <w:r w:rsidR="004F78CE" w:rsidRPr="00733F41">
        <w:rPr>
          <w:rFonts w:ascii="SimSun" w:hAnsi="SimSun" w:hint="eastAsia"/>
          <w:bCs/>
          <w:iCs/>
          <w:sz w:val="21"/>
          <w:szCs w:val="28"/>
        </w:rPr>
        <w:t>二</w:t>
      </w:r>
      <w:r w:rsidR="00F55C76" w:rsidRPr="00733F41">
        <w:rPr>
          <w:rFonts w:ascii="SimSun" w:hAnsi="SimSun" w:hint="eastAsia"/>
          <w:bCs/>
          <w:iCs/>
          <w:sz w:val="21"/>
          <w:szCs w:val="28"/>
        </w:rPr>
        <w:t>条之二题为</w:t>
      </w:r>
      <w:r w:rsidR="004F78CE" w:rsidRPr="00733F41">
        <w:rPr>
          <w:rFonts w:ascii="SimSun" w:hAnsi="SimSun" w:hint="eastAsia"/>
          <w:bCs/>
          <w:iCs/>
          <w:sz w:val="21"/>
          <w:szCs w:val="28"/>
        </w:rPr>
        <w:t>“对时限延误的宽限”</w:t>
      </w:r>
      <w:r w:rsidR="00F55C76" w:rsidRPr="00733F41">
        <w:rPr>
          <w:rFonts w:ascii="SimSun" w:hAnsi="SimSun" w:hint="eastAsia"/>
          <w:bCs/>
          <w:iCs/>
          <w:sz w:val="21"/>
          <w:szCs w:val="28"/>
        </w:rPr>
        <w:t>，旨在给予里斯本体系用户相当于《PCT实施细则》</w:t>
      </w:r>
      <w:r w:rsidR="004F78CE" w:rsidRPr="00733F41">
        <w:rPr>
          <w:rFonts w:ascii="SimSun" w:hAnsi="SimSun" w:hint="eastAsia"/>
          <w:bCs/>
          <w:iCs/>
          <w:sz w:val="21"/>
          <w:szCs w:val="28"/>
        </w:rPr>
        <w:t>细则</w:t>
      </w:r>
      <w:r w:rsidR="00F55C76" w:rsidRPr="00733F41">
        <w:rPr>
          <w:rFonts w:ascii="SimSun" w:hAnsi="SimSun" w:hint="eastAsia"/>
          <w:bCs/>
          <w:iCs/>
          <w:sz w:val="21"/>
          <w:szCs w:val="28"/>
        </w:rPr>
        <w:t>82和</w:t>
      </w:r>
      <w:r w:rsidR="004F78CE" w:rsidRPr="00733F41">
        <w:rPr>
          <w:rFonts w:ascii="SimSun" w:hAnsi="SimSun" w:hint="eastAsia"/>
          <w:bCs/>
          <w:iCs/>
          <w:sz w:val="21"/>
          <w:szCs w:val="28"/>
        </w:rPr>
        <w:t>细则</w:t>
      </w:r>
      <w:r w:rsidR="00F55C76" w:rsidRPr="00733F41">
        <w:rPr>
          <w:rFonts w:ascii="SimSun" w:hAnsi="SimSun" w:hint="eastAsia"/>
          <w:bCs/>
          <w:iCs/>
          <w:sz w:val="21"/>
          <w:szCs w:val="28"/>
        </w:rPr>
        <w:t>82之四规定的救济。</w:t>
      </w:r>
      <w:r w:rsidR="005A2F39" w:rsidRPr="00733F41">
        <w:rPr>
          <w:rFonts w:ascii="SimSun" w:hAnsi="SimSun" w:hint="eastAsia"/>
          <w:bCs/>
          <w:iCs/>
          <w:sz w:val="21"/>
          <w:szCs w:val="28"/>
        </w:rPr>
        <w:t>代表团</w:t>
      </w:r>
      <w:r w:rsidR="00F55C76" w:rsidRPr="00733F41">
        <w:rPr>
          <w:rFonts w:ascii="SimSun" w:hAnsi="SimSun" w:hint="eastAsia"/>
          <w:bCs/>
          <w:iCs/>
          <w:sz w:val="21"/>
          <w:szCs w:val="28"/>
        </w:rPr>
        <w:t>回顾说，它已表示支持对海牙</w:t>
      </w:r>
      <w:r w:rsidR="004F78CE" w:rsidRPr="00733F41">
        <w:rPr>
          <w:rFonts w:ascii="SimSun" w:hAnsi="SimSun" w:hint="eastAsia"/>
          <w:bCs/>
          <w:iCs/>
          <w:sz w:val="21"/>
          <w:szCs w:val="28"/>
        </w:rPr>
        <w:t>联盟</w:t>
      </w:r>
      <w:r w:rsidR="00F55C76" w:rsidRPr="00733F41">
        <w:rPr>
          <w:rFonts w:ascii="SimSun" w:hAnsi="SimSun" w:hint="eastAsia"/>
          <w:bCs/>
          <w:iCs/>
          <w:sz w:val="21"/>
          <w:szCs w:val="28"/>
        </w:rPr>
        <w:t>和马德里联盟的程序规则进行类似的调整，这对于应对</w:t>
      </w:r>
      <w:r w:rsidR="004F78CE" w:rsidRPr="00733F41">
        <w:rPr>
          <w:rFonts w:ascii="SimSun" w:hAnsi="SimSun" w:hint="eastAsia"/>
          <w:bCs/>
          <w:iCs/>
          <w:sz w:val="21"/>
          <w:szCs w:val="28"/>
        </w:rPr>
        <w:t>2019冠状病毒病大流行</w:t>
      </w:r>
      <w:r w:rsidR="00F55C76" w:rsidRPr="00733F41">
        <w:rPr>
          <w:rFonts w:ascii="SimSun" w:hAnsi="SimSun" w:hint="eastAsia"/>
          <w:bCs/>
          <w:iCs/>
          <w:sz w:val="21"/>
          <w:szCs w:val="28"/>
        </w:rPr>
        <w:t>的挑战和确保</w:t>
      </w:r>
      <w:r w:rsidR="004F78CE" w:rsidRPr="00733F41">
        <w:rPr>
          <w:rFonts w:ascii="SimSun" w:hAnsi="SimSun" w:hint="eastAsia"/>
          <w:bCs/>
          <w:iCs/>
          <w:sz w:val="21"/>
          <w:szCs w:val="28"/>
        </w:rPr>
        <w:t>产权组织</w:t>
      </w:r>
      <w:r w:rsidR="00F55C76" w:rsidRPr="00733F41">
        <w:rPr>
          <w:rFonts w:ascii="SimSun" w:hAnsi="SimSun" w:hint="eastAsia"/>
          <w:bCs/>
          <w:iCs/>
          <w:sz w:val="21"/>
          <w:szCs w:val="28"/>
        </w:rPr>
        <w:t>的全面功能和业务能力至关重要。同样，</w:t>
      </w:r>
      <w:r w:rsidR="005A2F39" w:rsidRPr="00733F41">
        <w:rPr>
          <w:rFonts w:ascii="SimSun" w:hAnsi="SimSun" w:hint="eastAsia"/>
          <w:bCs/>
          <w:iCs/>
          <w:sz w:val="21"/>
          <w:szCs w:val="28"/>
        </w:rPr>
        <w:t>代表团</w:t>
      </w:r>
      <w:r w:rsidR="00F55C76" w:rsidRPr="00733F41">
        <w:rPr>
          <w:rFonts w:ascii="SimSun" w:hAnsi="SimSun" w:hint="eastAsia"/>
          <w:bCs/>
          <w:iCs/>
          <w:sz w:val="21"/>
          <w:szCs w:val="28"/>
        </w:rPr>
        <w:t>认为，正在审议的拟议修正案是在里斯本体系现代化方面迈出的积极一步，因此支持通过秘书处提议的修正案。最后，</w:t>
      </w:r>
      <w:r w:rsidR="005A2F39" w:rsidRPr="00733F41">
        <w:rPr>
          <w:rFonts w:ascii="SimSun" w:hAnsi="SimSun" w:hint="eastAsia"/>
          <w:bCs/>
          <w:iCs/>
          <w:sz w:val="21"/>
          <w:szCs w:val="28"/>
        </w:rPr>
        <w:t>代表团</w:t>
      </w:r>
      <w:r w:rsidR="00F55C76" w:rsidRPr="00733F41">
        <w:rPr>
          <w:rFonts w:ascii="SimSun" w:hAnsi="SimSun" w:hint="eastAsia"/>
          <w:bCs/>
          <w:iCs/>
          <w:sz w:val="21"/>
          <w:szCs w:val="28"/>
        </w:rPr>
        <w:t>鼓励在里斯本体系发展问题工作组今后的会议上进一步讨论如何更好地实施</w:t>
      </w:r>
      <w:r w:rsidR="00604B28" w:rsidRPr="00733F41">
        <w:rPr>
          <w:rFonts w:ascii="SimSun" w:hAnsi="SimSun" w:hint="eastAsia"/>
          <w:bCs/>
          <w:iCs/>
          <w:sz w:val="21"/>
          <w:szCs w:val="28"/>
        </w:rPr>
        <w:t>《里斯本协定日内瓦文本》</w:t>
      </w:r>
      <w:r w:rsidR="00F55C76" w:rsidRPr="00733F41">
        <w:rPr>
          <w:rFonts w:ascii="SimSun" w:hAnsi="SimSun" w:hint="eastAsia"/>
          <w:bCs/>
          <w:iCs/>
          <w:sz w:val="21"/>
          <w:szCs w:val="28"/>
        </w:rPr>
        <w:t>和进一步改进《里斯本共同</w:t>
      </w:r>
      <w:r w:rsidR="004F78CE" w:rsidRPr="00733F41">
        <w:rPr>
          <w:rFonts w:ascii="SimSun" w:hAnsi="SimSun" w:hint="eastAsia"/>
          <w:bCs/>
          <w:iCs/>
          <w:sz w:val="21"/>
          <w:szCs w:val="28"/>
        </w:rPr>
        <w:t>实施细则</w:t>
      </w:r>
      <w:r w:rsidR="00F55C76" w:rsidRPr="00733F41">
        <w:rPr>
          <w:rFonts w:ascii="SimSun" w:hAnsi="SimSun" w:hint="eastAsia"/>
          <w:bCs/>
          <w:iCs/>
          <w:sz w:val="21"/>
          <w:szCs w:val="28"/>
        </w:rPr>
        <w:t>》。</w:t>
      </w:r>
    </w:p>
    <w:p w:rsidR="00F55C76" w:rsidRPr="001A688A" w:rsidRDefault="00F55C76" w:rsidP="00733F41">
      <w:pPr>
        <w:numPr>
          <w:ilvl w:val="0"/>
          <w:numId w:val="5"/>
        </w:numPr>
        <w:tabs>
          <w:tab w:val="clear" w:pos="567"/>
        </w:tabs>
        <w:overflowPunct w:val="0"/>
        <w:spacing w:afterLines="50" w:after="120" w:line="340" w:lineRule="atLeast"/>
        <w:ind w:left="567"/>
        <w:jc w:val="both"/>
        <w:rPr>
          <w:rFonts w:ascii="SimSun" w:hAnsi="SimSun"/>
          <w:sz w:val="21"/>
          <w:szCs w:val="22"/>
        </w:rPr>
      </w:pPr>
      <w:r w:rsidRPr="001A688A">
        <w:rPr>
          <w:rFonts w:ascii="SimSun" w:hAnsi="SimSun" w:hint="eastAsia"/>
          <w:sz w:val="21"/>
          <w:szCs w:val="22"/>
        </w:rPr>
        <w:lastRenderedPageBreak/>
        <w:t>里斯本联盟大会通过了文件LI/A/38/2附件中所列的《里斯本协定和里斯本协定日内瓦文本共同实施细则》修正案。</w:t>
      </w:r>
    </w:p>
    <w:p w:rsidR="001A688A" w:rsidRPr="00733F41" w:rsidRDefault="00F55C76" w:rsidP="00733F41">
      <w:pPr>
        <w:pStyle w:val="ONUME"/>
        <w:tabs>
          <w:tab w:val="clear" w:pos="567"/>
        </w:tabs>
        <w:overflowPunct w:val="0"/>
        <w:spacing w:afterLines="50" w:after="120" w:line="340" w:lineRule="atLeast"/>
        <w:jc w:val="both"/>
        <w:rPr>
          <w:rFonts w:ascii="SimSun" w:hAnsi="SimSun"/>
          <w:bCs/>
          <w:iCs/>
          <w:sz w:val="21"/>
          <w:szCs w:val="28"/>
        </w:rPr>
      </w:pPr>
      <w:r w:rsidRPr="00733F41">
        <w:rPr>
          <w:rFonts w:ascii="SimSun" w:hAnsi="SimSun" w:hint="eastAsia"/>
          <w:bCs/>
          <w:iCs/>
          <w:sz w:val="21"/>
          <w:szCs w:val="28"/>
        </w:rPr>
        <w:t>为便于参考，本报告的附件载有上文第</w:t>
      </w:r>
      <w:r w:rsidR="006049F8" w:rsidRPr="009E65B0">
        <w:rPr>
          <w:rFonts w:ascii="SimSun" w:hAnsi="SimSun" w:hint="eastAsia"/>
          <w:bCs/>
          <w:iCs/>
          <w:sz w:val="21"/>
          <w:szCs w:val="28"/>
        </w:rPr>
        <w:t>2</w:t>
      </w:r>
      <w:r w:rsidR="009E65B0">
        <w:rPr>
          <w:rFonts w:ascii="SimSun" w:hAnsi="SimSun"/>
          <w:bCs/>
          <w:iCs/>
          <w:sz w:val="21"/>
          <w:szCs w:val="28"/>
        </w:rPr>
        <w:t>2</w:t>
      </w:r>
      <w:r w:rsidRPr="00733F41">
        <w:rPr>
          <w:rFonts w:ascii="SimSun" w:hAnsi="SimSun" w:hint="eastAsia"/>
          <w:bCs/>
          <w:iCs/>
          <w:sz w:val="21"/>
          <w:szCs w:val="28"/>
        </w:rPr>
        <w:t>段所</w:t>
      </w:r>
      <w:r w:rsidR="009E65B0">
        <w:rPr>
          <w:rFonts w:ascii="SimSun" w:hAnsi="SimSun" w:hint="eastAsia"/>
          <w:bCs/>
          <w:iCs/>
          <w:sz w:val="21"/>
          <w:szCs w:val="28"/>
        </w:rPr>
        <w:t>列</w:t>
      </w:r>
      <w:r w:rsidRPr="00733F41">
        <w:rPr>
          <w:rFonts w:ascii="SimSun" w:hAnsi="SimSun" w:hint="eastAsia"/>
          <w:bCs/>
          <w:iCs/>
          <w:sz w:val="21"/>
          <w:szCs w:val="28"/>
        </w:rPr>
        <w:t>决定通过的</w:t>
      </w:r>
      <w:r w:rsidR="004F78CE" w:rsidRPr="001A688A">
        <w:rPr>
          <w:rFonts w:ascii="SimSun" w:hAnsi="SimSun" w:hint="eastAsia"/>
          <w:sz w:val="21"/>
          <w:szCs w:val="22"/>
        </w:rPr>
        <w:t>《里斯本协定和里斯本协定日内瓦文本共同实施细则》修正案</w:t>
      </w:r>
      <w:r w:rsidRPr="00733F41">
        <w:rPr>
          <w:rFonts w:ascii="SimSun" w:hAnsi="SimSun" w:hint="eastAsia"/>
          <w:bCs/>
          <w:iCs/>
          <w:sz w:val="21"/>
          <w:szCs w:val="28"/>
        </w:rPr>
        <w:t>。</w:t>
      </w:r>
    </w:p>
    <w:p w:rsidR="001A688A" w:rsidRPr="003A0F24" w:rsidRDefault="001A688A" w:rsidP="003A0F24">
      <w:pPr>
        <w:overflowPunct w:val="0"/>
        <w:spacing w:before="720" w:afterLines="50" w:after="120" w:line="340" w:lineRule="atLeast"/>
        <w:ind w:left="5534"/>
        <w:rPr>
          <w:rFonts w:ascii="KaiTi" w:eastAsia="KaiTi" w:hAnsi="KaiTi"/>
          <w:sz w:val="21"/>
        </w:rPr>
      </w:pPr>
      <w:r w:rsidRPr="003A0F24">
        <w:rPr>
          <w:rFonts w:ascii="KaiTi" w:eastAsia="KaiTi" w:hAnsi="KaiTi"/>
          <w:sz w:val="21"/>
        </w:rPr>
        <w:t>[</w:t>
      </w:r>
      <w:r w:rsidR="004F78CE" w:rsidRPr="003A0F24">
        <w:rPr>
          <w:rFonts w:ascii="KaiTi" w:eastAsia="KaiTi" w:hAnsi="KaiTi" w:hint="eastAsia"/>
          <w:sz w:val="21"/>
        </w:rPr>
        <w:t>后接附件</w:t>
      </w:r>
      <w:r w:rsidRPr="003A0F24">
        <w:rPr>
          <w:rFonts w:ascii="KaiTi" w:eastAsia="KaiTi" w:hAnsi="KaiTi"/>
          <w:sz w:val="21"/>
        </w:rPr>
        <w:t>]</w:t>
      </w:r>
    </w:p>
    <w:p w:rsidR="00F55C76" w:rsidRPr="003A0F24" w:rsidRDefault="00F55C76" w:rsidP="003A0F24">
      <w:pPr>
        <w:overflowPunct w:val="0"/>
        <w:spacing w:before="720" w:afterLines="50" w:after="120" w:line="340" w:lineRule="atLeast"/>
        <w:ind w:left="5534"/>
        <w:rPr>
          <w:rFonts w:ascii="KaiTi" w:eastAsia="KaiTi" w:hAnsi="KaiTi"/>
          <w:sz w:val="21"/>
        </w:rPr>
        <w:sectPr w:rsidR="00F55C76" w:rsidRPr="003A0F24" w:rsidSect="00CB25AB">
          <w:headerReference w:type="default" r:id="rId11"/>
          <w:endnotePr>
            <w:numFmt w:val="decimal"/>
          </w:endnotePr>
          <w:pgSz w:w="11907" w:h="16840" w:code="9"/>
          <w:pgMar w:top="567" w:right="1134" w:bottom="1418" w:left="1418" w:header="510" w:footer="1021" w:gutter="0"/>
          <w:cols w:space="720"/>
          <w:titlePg/>
          <w:docGrid w:linePitch="299"/>
        </w:sectPr>
      </w:pPr>
    </w:p>
    <w:p w:rsidR="004F78CE" w:rsidRPr="003A0F24" w:rsidRDefault="004F78CE" w:rsidP="004F78CE">
      <w:pPr>
        <w:keepNext/>
        <w:spacing w:beforeLines="100" w:before="240" w:afterLines="100" w:after="240" w:line="340" w:lineRule="atLeast"/>
        <w:jc w:val="center"/>
        <w:outlineLvl w:val="1"/>
        <w:rPr>
          <w:rFonts w:ascii="SimHei" w:eastAsia="SimHei" w:hAnsi="SimHei"/>
          <w:bCs/>
          <w:iCs/>
          <w:caps/>
          <w:sz w:val="21"/>
          <w:szCs w:val="22"/>
        </w:rPr>
      </w:pPr>
      <w:r w:rsidRPr="003A0F24">
        <w:rPr>
          <w:rFonts w:ascii="SimHei" w:eastAsia="SimHei" w:hAnsi="SimHei" w:hint="eastAsia"/>
          <w:bCs/>
          <w:iCs/>
          <w:caps/>
          <w:sz w:val="21"/>
          <w:szCs w:val="22"/>
        </w:rPr>
        <w:lastRenderedPageBreak/>
        <w:t>原产地名称保护及国际注册里斯本协定与</w:t>
      </w:r>
      <w:r w:rsidRPr="003A0F24">
        <w:rPr>
          <w:rFonts w:ascii="SimHei" w:eastAsia="SimHei" w:hAnsi="SimHei"/>
          <w:bCs/>
          <w:iCs/>
          <w:caps/>
          <w:sz w:val="21"/>
          <w:szCs w:val="22"/>
        </w:rPr>
        <w:br/>
      </w:r>
      <w:r w:rsidRPr="003A0F24">
        <w:rPr>
          <w:rFonts w:ascii="SimHei" w:eastAsia="SimHei" w:hAnsi="SimHei" w:hint="eastAsia"/>
          <w:bCs/>
          <w:iCs/>
          <w:caps/>
          <w:sz w:val="21"/>
          <w:szCs w:val="22"/>
        </w:rPr>
        <w:t>原产地名称和地理标志里斯本协定日内瓦文本</w:t>
      </w:r>
      <w:r w:rsidRPr="003A0F24">
        <w:rPr>
          <w:rFonts w:ascii="SimHei" w:eastAsia="SimHei" w:hAnsi="SimHei"/>
          <w:bCs/>
          <w:iCs/>
          <w:caps/>
          <w:sz w:val="21"/>
          <w:szCs w:val="22"/>
        </w:rPr>
        <w:br/>
      </w:r>
      <w:r w:rsidRPr="003A0F24">
        <w:rPr>
          <w:rFonts w:ascii="SimHei" w:eastAsia="SimHei" w:hAnsi="SimHei" w:hint="eastAsia"/>
          <w:bCs/>
          <w:iCs/>
          <w:caps/>
          <w:sz w:val="21"/>
          <w:szCs w:val="22"/>
        </w:rPr>
        <w:t>共同实施细则</w:t>
      </w:r>
    </w:p>
    <w:p w:rsidR="004F78CE" w:rsidRPr="003A0F24" w:rsidRDefault="004F78CE" w:rsidP="004F78CE">
      <w:pPr>
        <w:spacing w:afterLines="100" w:after="240" w:line="340" w:lineRule="atLeast"/>
        <w:jc w:val="center"/>
        <w:rPr>
          <w:rFonts w:ascii="SimSun" w:hAnsi="SimSun"/>
          <w:sz w:val="21"/>
          <w:szCs w:val="22"/>
        </w:rPr>
      </w:pPr>
      <w:r w:rsidRPr="003A0F24">
        <w:rPr>
          <w:rFonts w:asciiTheme="minorEastAsia" w:eastAsiaTheme="minorEastAsia" w:hAnsiTheme="minorEastAsia" w:hint="eastAsia"/>
          <w:sz w:val="21"/>
          <w:szCs w:val="22"/>
        </w:rPr>
        <w:t>（</w:t>
      </w:r>
      <w:r w:rsidRPr="003A0F24">
        <w:rPr>
          <w:rFonts w:ascii="SimSun" w:eastAsiaTheme="minorEastAsia" w:hAnsi="SimSun" w:cstheme="minorBidi" w:hint="eastAsia"/>
          <w:sz w:val="21"/>
          <w:szCs w:val="22"/>
        </w:rPr>
        <w:t>2021年12月8日</w:t>
      </w:r>
      <w:r w:rsidRPr="003A0F24">
        <w:rPr>
          <w:rFonts w:asciiTheme="minorEastAsia" w:eastAsiaTheme="minorEastAsia" w:hAnsiTheme="minorEastAsia" w:hint="eastAsia"/>
          <w:sz w:val="21"/>
          <w:szCs w:val="22"/>
        </w:rPr>
        <w:t>生效）</w:t>
      </w:r>
    </w:p>
    <w:p w:rsidR="004F78CE" w:rsidRPr="003A0F24" w:rsidRDefault="004F78CE" w:rsidP="004F78CE">
      <w:pPr>
        <w:spacing w:afterLines="100" w:after="240" w:line="340" w:lineRule="atLeast"/>
        <w:jc w:val="center"/>
        <w:rPr>
          <w:rFonts w:ascii="SimSun" w:hAnsi="SimSun"/>
          <w:sz w:val="21"/>
          <w:szCs w:val="22"/>
          <w:lang w:val="en-GB" w:eastAsia="ja-JP"/>
        </w:rPr>
      </w:pPr>
      <w:r w:rsidRPr="003A0F24">
        <w:rPr>
          <w:rFonts w:ascii="SimSun" w:hAnsi="SimSun"/>
          <w:sz w:val="21"/>
          <w:szCs w:val="22"/>
          <w:lang w:val="en-GB" w:eastAsia="ja-JP"/>
        </w:rPr>
        <w:t>[……]</w:t>
      </w:r>
    </w:p>
    <w:p w:rsidR="004F78CE" w:rsidRPr="003A0F24" w:rsidRDefault="004F78CE" w:rsidP="004F78CE">
      <w:pPr>
        <w:keepNext/>
        <w:spacing w:afterLines="100" w:after="240" w:line="340" w:lineRule="atLeast"/>
        <w:jc w:val="center"/>
        <w:rPr>
          <w:rFonts w:ascii="SimHei" w:eastAsia="SimHei" w:hAnsi="SimHei" w:cstheme="minorBidi"/>
          <w:bCs/>
          <w:sz w:val="21"/>
          <w:szCs w:val="22"/>
        </w:rPr>
      </w:pPr>
      <w:r w:rsidRPr="003A0F24">
        <w:rPr>
          <w:rFonts w:ascii="SimHei" w:eastAsia="SimHei" w:hAnsi="SimHei" w:cstheme="minorBidi" w:hint="eastAsia"/>
          <w:bCs/>
          <w:sz w:val="21"/>
          <w:szCs w:val="22"/>
          <w:lang w:val="fr-FR"/>
        </w:rPr>
        <w:t>第一章</w:t>
      </w:r>
      <w:r w:rsidRPr="003A0F24">
        <w:rPr>
          <w:rFonts w:ascii="SimHei" w:eastAsia="SimHei" w:hAnsi="SimHei" w:cstheme="minorBidi" w:hint="eastAsia"/>
          <w:bCs/>
          <w:sz w:val="21"/>
          <w:szCs w:val="22"/>
        </w:rPr>
        <w:br/>
      </w:r>
      <w:r w:rsidRPr="003A0F24">
        <w:rPr>
          <w:rFonts w:ascii="SimHei" w:eastAsia="SimHei" w:hAnsi="SimHei" w:cstheme="minorBidi" w:hint="eastAsia"/>
          <w:bCs/>
          <w:sz w:val="21"/>
          <w:szCs w:val="22"/>
          <w:lang w:val="fr-FR"/>
        </w:rPr>
        <w:t>绪则和总则</w:t>
      </w:r>
    </w:p>
    <w:p w:rsidR="004F78CE" w:rsidRPr="003A0F24" w:rsidRDefault="004F78CE" w:rsidP="004F78CE">
      <w:pPr>
        <w:spacing w:afterLines="100" w:after="240" w:line="340" w:lineRule="atLeast"/>
        <w:jc w:val="center"/>
        <w:rPr>
          <w:rFonts w:ascii="SimSun" w:hAnsi="SimSun"/>
          <w:sz w:val="21"/>
          <w:szCs w:val="22"/>
          <w:lang w:val="en-GB" w:eastAsia="ja-JP"/>
        </w:rPr>
      </w:pPr>
      <w:r w:rsidRPr="003A0F24">
        <w:rPr>
          <w:rFonts w:ascii="SimSun" w:hAnsi="SimSun"/>
          <w:sz w:val="21"/>
          <w:szCs w:val="22"/>
          <w:lang w:val="en-GB" w:eastAsia="ja-JP"/>
        </w:rPr>
        <w:t>[……]</w:t>
      </w:r>
    </w:p>
    <w:p w:rsidR="004F78CE" w:rsidRPr="003A0F24" w:rsidRDefault="004F78CE" w:rsidP="004F78CE">
      <w:pPr>
        <w:spacing w:afterLines="100" w:after="240" w:line="340" w:lineRule="atLeast"/>
        <w:jc w:val="center"/>
        <w:outlineLvl w:val="3"/>
        <w:rPr>
          <w:rFonts w:ascii="KaiTi" w:eastAsia="KaiTi" w:hAnsi="KaiTi"/>
          <w:bCs/>
          <w:sz w:val="21"/>
          <w:szCs w:val="28"/>
          <w:lang w:val="en-GB"/>
        </w:rPr>
      </w:pPr>
      <w:r w:rsidRPr="003A0F24">
        <w:rPr>
          <w:rFonts w:ascii="KaiTi" w:eastAsia="KaiTi" w:hAnsi="KaiTi" w:hint="eastAsia"/>
          <w:bCs/>
          <w:sz w:val="21"/>
          <w:szCs w:val="28"/>
          <w:lang w:val="en-GB"/>
        </w:rPr>
        <w:t>第二条之二　对</w:t>
      </w:r>
      <w:r w:rsidRPr="003A0F24">
        <w:rPr>
          <w:rFonts w:ascii="KaiTi" w:eastAsia="KaiTi" w:hAnsi="KaiTi" w:hint="eastAsia"/>
          <w:sz w:val="21"/>
          <w:szCs w:val="22"/>
        </w:rPr>
        <w:t>时限延误的宽限</w:t>
      </w:r>
    </w:p>
    <w:p w:rsidR="004F78CE" w:rsidRPr="003A0F24" w:rsidRDefault="004F78CE" w:rsidP="004F78CE">
      <w:pPr>
        <w:overflowPunct w:val="0"/>
        <w:spacing w:afterLines="50" w:after="120" w:line="340" w:lineRule="atLeast"/>
        <w:ind w:firstLineChars="200" w:firstLine="420"/>
        <w:jc w:val="both"/>
        <w:rPr>
          <w:rFonts w:ascii="SimSun" w:hAnsi="SimSun"/>
          <w:sz w:val="21"/>
        </w:rPr>
      </w:pPr>
      <w:r w:rsidRPr="003A0F24">
        <w:rPr>
          <w:rFonts w:ascii="SimSun" w:hAnsi="SimSun" w:hint="eastAsia"/>
          <w:sz w:val="21"/>
        </w:rPr>
        <w:t>一、［</w:t>
      </w:r>
      <w:r w:rsidRPr="003A0F24">
        <w:rPr>
          <w:rFonts w:ascii="KaiTi" w:eastAsia="KaiTi" w:hAnsi="KaiTi" w:hint="eastAsia"/>
          <w:sz w:val="21"/>
        </w:rPr>
        <w:t>因不可抗力原因对时限延误的宽限</w:t>
      </w:r>
      <w:r w:rsidRPr="003A0F24">
        <w:rPr>
          <w:rFonts w:ascii="SimSun" w:hAnsi="SimSun" w:hint="eastAsia"/>
          <w:sz w:val="21"/>
        </w:rPr>
        <w:t>］</w:t>
      </w:r>
      <w:r w:rsidRPr="003A0F24">
        <w:rPr>
          <w:rFonts w:ascii="SimSun" w:hAnsi="SimSun" w:hint="eastAsia"/>
          <w:sz w:val="21"/>
          <w:szCs w:val="22"/>
        </w:rPr>
        <w:t>主管机构，</w:t>
      </w:r>
      <w:r w:rsidRPr="003A0F24">
        <w:rPr>
          <w:rFonts w:ascii="SimSun" w:eastAsiaTheme="minorEastAsia" w:hAnsi="SimSun" w:cstheme="minorBidi" w:hint="eastAsia"/>
          <w:sz w:val="21"/>
          <w:szCs w:val="22"/>
        </w:rPr>
        <w:t>对于日内瓦文本第五条第三款所述的情况，受益各方或日内瓦文本第五条第二款第2目所述的自然人或法律实体，</w:t>
      </w:r>
      <w:r w:rsidRPr="003A0F24">
        <w:rPr>
          <w:rFonts w:ascii="SimSun" w:hAnsi="SimSun" w:hint="eastAsia"/>
          <w:sz w:val="21"/>
        </w:rPr>
        <w:t>未遵守本实施细则规定的在国际局采取一项行动的时限，如果该</w:t>
      </w:r>
      <w:r w:rsidRPr="003A0F24">
        <w:rPr>
          <w:rFonts w:ascii="SimSun" w:hAnsi="SimSun" w:hint="eastAsia"/>
          <w:sz w:val="21"/>
          <w:szCs w:val="22"/>
        </w:rPr>
        <w:t>主管机构，</w:t>
      </w:r>
      <w:r w:rsidRPr="003A0F24">
        <w:rPr>
          <w:rFonts w:ascii="SimSun" w:eastAsiaTheme="minorEastAsia" w:hAnsi="SimSun" w:cstheme="minorBidi" w:hint="eastAsia"/>
          <w:sz w:val="21"/>
          <w:szCs w:val="22"/>
        </w:rPr>
        <w:t>对于日内瓦文本第五条第三款所述的情况，受益各方或日内瓦文本第五条第二款第2目所述的自然人或法律实体，</w:t>
      </w:r>
      <w:r w:rsidRPr="003A0F24">
        <w:rPr>
          <w:rFonts w:ascii="SimSun" w:hAnsi="SimSun" w:hint="eastAsia"/>
          <w:sz w:val="21"/>
        </w:rPr>
        <w:t>提供使国际局满意的证据，证明未遵守时限是由于战争、革命、内乱、罢工、自然灾害、邮局、投递或电子通信服务因主管机构，对于日内瓦文本第五条第三款所述的情况，因受益各方或日内瓦文本第五条第二款第2目所述的自然人或法律实体无法控制的情况而出现非正常情况或其他不可抗力原因造成的，应予以宽限。</w:t>
      </w:r>
    </w:p>
    <w:p w:rsidR="004F78CE" w:rsidRPr="003A0F24" w:rsidRDefault="004F78CE" w:rsidP="004F78CE">
      <w:pPr>
        <w:overflowPunct w:val="0"/>
        <w:spacing w:afterLines="50" w:after="120" w:line="340" w:lineRule="atLeast"/>
        <w:ind w:firstLineChars="200" w:firstLine="420"/>
        <w:jc w:val="both"/>
        <w:rPr>
          <w:rFonts w:ascii="SimSun" w:hAnsi="SimSun"/>
          <w:sz w:val="21"/>
          <w:szCs w:val="24"/>
        </w:rPr>
      </w:pPr>
      <w:r w:rsidRPr="003A0F24">
        <w:rPr>
          <w:rFonts w:ascii="SimSun" w:hAnsi="SimSun" w:hint="eastAsia"/>
          <w:sz w:val="21"/>
        </w:rPr>
        <w:t>二、［</w:t>
      </w:r>
      <w:r w:rsidRPr="003A0F24">
        <w:rPr>
          <w:rFonts w:ascii="KaiTi" w:eastAsia="KaiTi" w:hAnsi="KaiTi" w:hint="eastAsia"/>
          <w:sz w:val="21"/>
        </w:rPr>
        <w:t>对宽限的限制</w:t>
      </w:r>
      <w:r w:rsidRPr="003A0F24">
        <w:rPr>
          <w:rFonts w:ascii="SimSun" w:hAnsi="SimSun" w:hint="eastAsia"/>
          <w:sz w:val="21"/>
        </w:rPr>
        <w:t>］只有在合理的最短时间内且不迟于有关时限届满以后六个月，国际局收到第一款所述的证据，并且所述的行动在国际局得到执行时，才应依本条对未遵守时限予以宽限。</w:t>
      </w:r>
    </w:p>
    <w:p w:rsidR="004F78CE" w:rsidRPr="00B80940" w:rsidRDefault="004F78CE" w:rsidP="004F78CE">
      <w:pPr>
        <w:spacing w:afterLines="50" w:after="120" w:line="340" w:lineRule="atLeast"/>
        <w:ind w:firstLineChars="200" w:firstLine="420"/>
        <w:rPr>
          <w:rFonts w:ascii="SimSun" w:hAnsi="SimSun"/>
          <w:sz w:val="21"/>
          <w:szCs w:val="22"/>
          <w:lang w:val="en-GB" w:eastAsia="ja-JP"/>
        </w:rPr>
      </w:pPr>
      <w:r w:rsidRPr="00B80940">
        <w:rPr>
          <w:rFonts w:ascii="SimSun" w:hAnsi="SimSun"/>
          <w:sz w:val="21"/>
          <w:szCs w:val="22"/>
          <w:lang w:val="en-GB" w:eastAsia="ja-JP"/>
        </w:rPr>
        <w:t>[</w:t>
      </w:r>
      <w:r w:rsidRPr="00B80940">
        <w:rPr>
          <w:rFonts w:ascii="SimSun" w:hAnsi="SimSun" w:hint="eastAsia"/>
          <w:sz w:val="21"/>
          <w:szCs w:val="22"/>
          <w:lang w:val="en-GB"/>
        </w:rPr>
        <w:t>……</w:t>
      </w:r>
      <w:r w:rsidRPr="00B80940">
        <w:rPr>
          <w:rFonts w:ascii="SimSun" w:hAnsi="SimSun"/>
          <w:sz w:val="21"/>
          <w:szCs w:val="22"/>
          <w:lang w:val="en-GB" w:eastAsia="ja-JP"/>
        </w:rPr>
        <w:t>]</w:t>
      </w:r>
    </w:p>
    <w:p w:rsidR="002928D3" w:rsidRPr="00733F41" w:rsidRDefault="004F78CE" w:rsidP="003A0F24">
      <w:pPr>
        <w:overflowPunct w:val="0"/>
        <w:spacing w:before="720" w:afterLines="50" w:after="120" w:line="340" w:lineRule="atLeast"/>
        <w:ind w:left="5534"/>
        <w:rPr>
          <w:rFonts w:ascii="SimSun" w:hAnsi="SimSun"/>
          <w:sz w:val="21"/>
        </w:rPr>
      </w:pPr>
      <w:r w:rsidRPr="00B80940">
        <w:rPr>
          <w:rFonts w:ascii="KaiTi" w:eastAsia="KaiTi" w:hAnsi="KaiTi"/>
          <w:sz w:val="21"/>
        </w:rPr>
        <w:t>[</w:t>
      </w:r>
      <w:r w:rsidRPr="00B80940">
        <w:rPr>
          <w:rFonts w:ascii="KaiTi" w:eastAsia="KaiTi" w:hAnsi="KaiTi" w:hint="eastAsia"/>
          <w:sz w:val="21"/>
        </w:rPr>
        <w:t>附件和文件完</w:t>
      </w:r>
      <w:r w:rsidRPr="00B80940">
        <w:rPr>
          <w:rFonts w:ascii="KaiTi" w:eastAsia="KaiTi" w:hAnsi="KaiTi"/>
          <w:sz w:val="21"/>
        </w:rPr>
        <w:t>]</w:t>
      </w:r>
    </w:p>
    <w:sectPr w:rsidR="002928D3" w:rsidRPr="00733F41" w:rsidSect="00CB25AB">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5AB" w:rsidRDefault="00CB25AB">
      <w:r>
        <w:separator/>
      </w:r>
    </w:p>
  </w:endnote>
  <w:endnote w:type="continuationSeparator" w:id="0">
    <w:p w:rsidR="00CB25AB" w:rsidRDefault="00CB25AB" w:rsidP="003B38C1">
      <w:r>
        <w:separator/>
      </w:r>
    </w:p>
    <w:p w:rsidR="00CB25AB" w:rsidRPr="003B38C1" w:rsidRDefault="00CB25AB" w:rsidP="003B38C1">
      <w:pPr>
        <w:spacing w:after="60"/>
        <w:rPr>
          <w:sz w:val="17"/>
        </w:rPr>
      </w:pPr>
      <w:r>
        <w:rPr>
          <w:sz w:val="17"/>
        </w:rPr>
        <w:t>[Endnote continued from previous page]</w:t>
      </w:r>
    </w:p>
  </w:endnote>
  <w:endnote w:type="continuationNotice" w:id="1">
    <w:p w:rsidR="00CB25AB" w:rsidRPr="003B38C1" w:rsidRDefault="00CB25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5AB" w:rsidRDefault="00CB25AB">
      <w:r>
        <w:separator/>
      </w:r>
    </w:p>
  </w:footnote>
  <w:footnote w:type="continuationSeparator" w:id="0">
    <w:p w:rsidR="00CB25AB" w:rsidRDefault="00CB25AB" w:rsidP="008B60B2">
      <w:r>
        <w:separator/>
      </w:r>
    </w:p>
    <w:p w:rsidR="00CB25AB" w:rsidRPr="00ED77FB" w:rsidRDefault="00CB25AB" w:rsidP="008B60B2">
      <w:pPr>
        <w:spacing w:after="60"/>
        <w:rPr>
          <w:sz w:val="17"/>
          <w:szCs w:val="17"/>
        </w:rPr>
      </w:pPr>
      <w:r w:rsidRPr="00ED77FB">
        <w:rPr>
          <w:sz w:val="17"/>
          <w:szCs w:val="17"/>
        </w:rPr>
        <w:t>[Footnote continued from previous page]</w:t>
      </w:r>
    </w:p>
  </w:footnote>
  <w:footnote w:type="continuationNotice" w:id="1">
    <w:p w:rsidR="00CB25AB" w:rsidRPr="00ED77FB" w:rsidRDefault="00CB25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733F41" w:rsidRDefault="00CB25AB" w:rsidP="00477D6B">
    <w:pPr>
      <w:jc w:val="right"/>
      <w:rPr>
        <w:rFonts w:ascii="SimSun" w:hAnsi="SimSun"/>
        <w:sz w:val="21"/>
      </w:rPr>
    </w:pPr>
    <w:bookmarkStart w:id="6" w:name="Code2"/>
    <w:r w:rsidRPr="00733F41">
      <w:rPr>
        <w:rFonts w:ascii="SimSun" w:hAnsi="SimSun"/>
        <w:sz w:val="21"/>
      </w:rPr>
      <w:t>LI/A/38/3</w:t>
    </w:r>
  </w:p>
  <w:bookmarkEnd w:id="6"/>
  <w:p w:rsidR="00B50B99" w:rsidRPr="00733F41" w:rsidRDefault="006F73FB" w:rsidP="006F73FB">
    <w:pPr>
      <w:spacing w:afterLines="100" w:after="240"/>
      <w:jc w:val="right"/>
      <w:rPr>
        <w:rFonts w:ascii="SimSun" w:hAnsi="SimSun"/>
        <w:sz w:val="21"/>
      </w:rPr>
    </w:pPr>
    <w:r>
      <w:rPr>
        <w:rFonts w:ascii="SimSun" w:hAnsi="SimSun" w:hint="eastAsia"/>
        <w:sz w:val="21"/>
      </w:rPr>
      <w:t>第</w:t>
    </w:r>
    <w:r w:rsidR="00EC4E49" w:rsidRPr="00733F41">
      <w:rPr>
        <w:rFonts w:ascii="SimSun" w:hAnsi="SimSun"/>
        <w:sz w:val="21"/>
      </w:rPr>
      <w:fldChar w:fldCharType="begin"/>
    </w:r>
    <w:r w:rsidR="00EC4E49" w:rsidRPr="00733F41">
      <w:rPr>
        <w:rFonts w:ascii="SimSun" w:hAnsi="SimSun"/>
        <w:sz w:val="21"/>
      </w:rPr>
      <w:instrText xml:space="preserve"> PAGE  \* MERGEFORMAT </w:instrText>
    </w:r>
    <w:r w:rsidR="00EC4E49" w:rsidRPr="00733F41">
      <w:rPr>
        <w:rFonts w:ascii="SimSun" w:hAnsi="SimSun"/>
        <w:sz w:val="21"/>
      </w:rPr>
      <w:fldChar w:fldCharType="separate"/>
    </w:r>
    <w:r w:rsidR="0058684B">
      <w:rPr>
        <w:rFonts w:ascii="SimSun" w:hAnsi="SimSun"/>
        <w:noProof/>
        <w:sz w:val="21"/>
      </w:rPr>
      <w:t>5</w:t>
    </w:r>
    <w:r w:rsidR="00EC4E49" w:rsidRPr="00733F41">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DE" w:rsidRPr="00733F41" w:rsidRDefault="00FB4DDE" w:rsidP="00FB4DDE">
    <w:pPr>
      <w:jc w:val="right"/>
      <w:rPr>
        <w:rFonts w:ascii="SimSun" w:hAnsi="SimSun"/>
        <w:sz w:val="21"/>
      </w:rPr>
    </w:pPr>
    <w:r w:rsidRPr="00733F41">
      <w:rPr>
        <w:rFonts w:ascii="SimSun" w:hAnsi="SimSun"/>
        <w:sz w:val="21"/>
      </w:rPr>
      <w:t>LI/A/38/3</w:t>
    </w:r>
  </w:p>
  <w:p w:rsidR="00FB4DDE" w:rsidRPr="00733F41" w:rsidRDefault="00FB4DDE" w:rsidP="006F73FB">
    <w:pPr>
      <w:pStyle w:val="Header"/>
      <w:spacing w:afterLines="100" w:after="240"/>
      <w:jc w:val="right"/>
      <w:rPr>
        <w:rFonts w:ascii="SimSun" w:hAnsi="SimSun"/>
        <w:sz w:val="21"/>
      </w:rPr>
    </w:pPr>
    <w:r w:rsidRPr="00733F41">
      <w:rPr>
        <w:rFonts w:ascii="SimSun" w:hAnsi="SimSun" w:hint="eastAsia"/>
        <w:sz w:val="21"/>
      </w:rPr>
      <w:t>附</w:t>
    </w:r>
    <w:r w:rsidR="006F73FB">
      <w:rPr>
        <w:rFonts w:ascii="SimSun" w:hAnsi="SimSun" w:hint="eastAsia"/>
        <w:sz w:val="21"/>
      </w:rPr>
      <w:t xml:space="preserve">　</w:t>
    </w:r>
    <w:r w:rsidRPr="00733F41">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AB"/>
    <w:rsid w:val="0001647B"/>
    <w:rsid w:val="00043CAA"/>
    <w:rsid w:val="00075432"/>
    <w:rsid w:val="0009295F"/>
    <w:rsid w:val="000968ED"/>
    <w:rsid w:val="000A6AB2"/>
    <w:rsid w:val="000F5E56"/>
    <w:rsid w:val="001024FE"/>
    <w:rsid w:val="001102BA"/>
    <w:rsid w:val="001362EE"/>
    <w:rsid w:val="00142868"/>
    <w:rsid w:val="001832A6"/>
    <w:rsid w:val="001A688A"/>
    <w:rsid w:val="001C6808"/>
    <w:rsid w:val="002040CE"/>
    <w:rsid w:val="002121FA"/>
    <w:rsid w:val="0022489B"/>
    <w:rsid w:val="002464A9"/>
    <w:rsid w:val="002634C4"/>
    <w:rsid w:val="002928D3"/>
    <w:rsid w:val="00297E28"/>
    <w:rsid w:val="002F1FE6"/>
    <w:rsid w:val="002F4E68"/>
    <w:rsid w:val="00312F7F"/>
    <w:rsid w:val="003228B7"/>
    <w:rsid w:val="00344985"/>
    <w:rsid w:val="003508A3"/>
    <w:rsid w:val="00364AAB"/>
    <w:rsid w:val="003673CF"/>
    <w:rsid w:val="003845C1"/>
    <w:rsid w:val="003A0F24"/>
    <w:rsid w:val="003A695F"/>
    <w:rsid w:val="003A6F89"/>
    <w:rsid w:val="003B38C1"/>
    <w:rsid w:val="003C7CC0"/>
    <w:rsid w:val="00423E3E"/>
    <w:rsid w:val="00427AF4"/>
    <w:rsid w:val="004400E2"/>
    <w:rsid w:val="00461632"/>
    <w:rsid w:val="004647DA"/>
    <w:rsid w:val="00474062"/>
    <w:rsid w:val="00477D6B"/>
    <w:rsid w:val="004D39C4"/>
    <w:rsid w:val="004F78CE"/>
    <w:rsid w:val="0053057A"/>
    <w:rsid w:val="005414AC"/>
    <w:rsid w:val="00560A29"/>
    <w:rsid w:val="0058684B"/>
    <w:rsid w:val="005907B2"/>
    <w:rsid w:val="00594D27"/>
    <w:rsid w:val="005A2F39"/>
    <w:rsid w:val="00601760"/>
    <w:rsid w:val="006049F8"/>
    <w:rsid w:val="00604B28"/>
    <w:rsid w:val="00605827"/>
    <w:rsid w:val="006168F9"/>
    <w:rsid w:val="00622141"/>
    <w:rsid w:val="00646050"/>
    <w:rsid w:val="0065065D"/>
    <w:rsid w:val="006713CA"/>
    <w:rsid w:val="00676C5C"/>
    <w:rsid w:val="00695558"/>
    <w:rsid w:val="006D5E0F"/>
    <w:rsid w:val="006F73FB"/>
    <w:rsid w:val="007058FB"/>
    <w:rsid w:val="00706CDD"/>
    <w:rsid w:val="00733F41"/>
    <w:rsid w:val="007B6A58"/>
    <w:rsid w:val="007D1613"/>
    <w:rsid w:val="00863C10"/>
    <w:rsid w:val="00873EE5"/>
    <w:rsid w:val="008B2CC1"/>
    <w:rsid w:val="008B4B5E"/>
    <w:rsid w:val="008B60B2"/>
    <w:rsid w:val="008E3D65"/>
    <w:rsid w:val="008E3D8F"/>
    <w:rsid w:val="0090731E"/>
    <w:rsid w:val="00916EE2"/>
    <w:rsid w:val="00966A22"/>
    <w:rsid w:val="0096722F"/>
    <w:rsid w:val="00980843"/>
    <w:rsid w:val="009E2791"/>
    <w:rsid w:val="009E3F6F"/>
    <w:rsid w:val="009E65B0"/>
    <w:rsid w:val="009F3BF9"/>
    <w:rsid w:val="009F499F"/>
    <w:rsid w:val="00A11554"/>
    <w:rsid w:val="00A42DAF"/>
    <w:rsid w:val="00A45BD8"/>
    <w:rsid w:val="00A778BF"/>
    <w:rsid w:val="00A85B8E"/>
    <w:rsid w:val="00AC205C"/>
    <w:rsid w:val="00AF5C73"/>
    <w:rsid w:val="00B05A69"/>
    <w:rsid w:val="00B40598"/>
    <w:rsid w:val="00B50B99"/>
    <w:rsid w:val="00B62CD9"/>
    <w:rsid w:val="00B9734B"/>
    <w:rsid w:val="00BB6B1C"/>
    <w:rsid w:val="00C114DE"/>
    <w:rsid w:val="00C11BFE"/>
    <w:rsid w:val="00C306FC"/>
    <w:rsid w:val="00C5529B"/>
    <w:rsid w:val="00C77034"/>
    <w:rsid w:val="00C87BD9"/>
    <w:rsid w:val="00C94629"/>
    <w:rsid w:val="00CB25AB"/>
    <w:rsid w:val="00CE65D4"/>
    <w:rsid w:val="00D45252"/>
    <w:rsid w:val="00D71B4D"/>
    <w:rsid w:val="00D93D55"/>
    <w:rsid w:val="00E161A2"/>
    <w:rsid w:val="00E335FE"/>
    <w:rsid w:val="00E47E12"/>
    <w:rsid w:val="00E5021F"/>
    <w:rsid w:val="00E671A6"/>
    <w:rsid w:val="00E93BCF"/>
    <w:rsid w:val="00EC4E49"/>
    <w:rsid w:val="00EC7F81"/>
    <w:rsid w:val="00ED77FB"/>
    <w:rsid w:val="00EF75F0"/>
    <w:rsid w:val="00F021A6"/>
    <w:rsid w:val="00F10846"/>
    <w:rsid w:val="00F11D94"/>
    <w:rsid w:val="00F55C76"/>
    <w:rsid w:val="00F66152"/>
    <w:rsid w:val="00FB4DDE"/>
    <w:rsid w:val="00FD353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9790315-0F1D-4C11-BBCC-11429B71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DDE"/>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8E3D65"/>
    <w:rPr>
      <w:rFonts w:ascii="Arial" w:eastAsia="SimSun" w:hAnsi="Arial" w:cs="Arial"/>
      <w:sz w:val="22"/>
      <w:lang w:val="en-US" w:eastAsia="zh-CN"/>
    </w:rPr>
  </w:style>
  <w:style w:type="paragraph" w:styleId="BalloonText">
    <w:name w:val="Balloon Text"/>
    <w:basedOn w:val="Normal"/>
    <w:link w:val="BalloonTextChar"/>
    <w:semiHidden/>
    <w:unhideWhenUsed/>
    <w:rsid w:val="00C114DE"/>
    <w:rPr>
      <w:rFonts w:ascii="Segoe UI" w:hAnsi="Segoe UI" w:cs="Segoe UI"/>
      <w:sz w:val="18"/>
      <w:szCs w:val="18"/>
    </w:rPr>
  </w:style>
  <w:style w:type="character" w:customStyle="1" w:styleId="BalloonTextChar">
    <w:name w:val="Balloon Text Char"/>
    <w:basedOn w:val="DefaultParagraphFont"/>
    <w:link w:val="BalloonText"/>
    <w:semiHidden/>
    <w:rsid w:val="00C114DE"/>
    <w:rPr>
      <w:rFonts w:ascii="Segoe UI" w:eastAsia="SimSun" w:hAnsi="Segoe UI" w:cs="Segoe UI"/>
      <w:sz w:val="18"/>
      <w:szCs w:val="18"/>
      <w:lang w:val="en-US" w:eastAsia="zh-CN"/>
    </w:rPr>
  </w:style>
  <w:style w:type="character" w:styleId="Hyperlink">
    <w:name w:val="Hyperlink"/>
    <w:basedOn w:val="DefaultParagraphFont"/>
    <w:unhideWhenUsed/>
    <w:rsid w:val="009E6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0001">
      <w:bodyDiv w:val="1"/>
      <w:marLeft w:val="0"/>
      <w:marRight w:val="0"/>
      <w:marTop w:val="0"/>
      <w:marBottom w:val="0"/>
      <w:divBdr>
        <w:top w:val="none" w:sz="0" w:space="0" w:color="auto"/>
        <w:left w:val="none" w:sz="0" w:space="0" w:color="auto"/>
        <w:bottom w:val="none" w:sz="0" w:space="0" w:color="auto"/>
        <w:right w:val="none" w:sz="0" w:space="0" w:color="auto"/>
      </w:divBdr>
    </w:div>
    <w:div w:id="168834181">
      <w:bodyDiv w:val="1"/>
      <w:marLeft w:val="0"/>
      <w:marRight w:val="0"/>
      <w:marTop w:val="0"/>
      <w:marBottom w:val="0"/>
      <w:divBdr>
        <w:top w:val="none" w:sz="0" w:space="0" w:color="auto"/>
        <w:left w:val="none" w:sz="0" w:space="0" w:color="auto"/>
        <w:bottom w:val="none" w:sz="0" w:space="0" w:color="auto"/>
        <w:right w:val="none" w:sz="0" w:space="0" w:color="auto"/>
      </w:divBdr>
    </w:div>
    <w:div w:id="188373393">
      <w:bodyDiv w:val="1"/>
      <w:marLeft w:val="0"/>
      <w:marRight w:val="0"/>
      <w:marTop w:val="0"/>
      <w:marBottom w:val="0"/>
      <w:divBdr>
        <w:top w:val="none" w:sz="0" w:space="0" w:color="auto"/>
        <w:left w:val="none" w:sz="0" w:space="0" w:color="auto"/>
        <w:bottom w:val="none" w:sz="0" w:space="0" w:color="auto"/>
        <w:right w:val="none" w:sz="0" w:space="0" w:color="auto"/>
      </w:divBdr>
    </w:div>
    <w:div w:id="390887287">
      <w:bodyDiv w:val="1"/>
      <w:marLeft w:val="0"/>
      <w:marRight w:val="0"/>
      <w:marTop w:val="0"/>
      <w:marBottom w:val="0"/>
      <w:divBdr>
        <w:top w:val="none" w:sz="0" w:space="0" w:color="auto"/>
        <w:left w:val="none" w:sz="0" w:space="0" w:color="auto"/>
        <w:bottom w:val="none" w:sz="0" w:space="0" w:color="auto"/>
        <w:right w:val="none" w:sz="0" w:space="0" w:color="auto"/>
      </w:divBdr>
    </w:div>
    <w:div w:id="462847036">
      <w:bodyDiv w:val="1"/>
      <w:marLeft w:val="0"/>
      <w:marRight w:val="0"/>
      <w:marTop w:val="0"/>
      <w:marBottom w:val="0"/>
      <w:divBdr>
        <w:top w:val="none" w:sz="0" w:space="0" w:color="auto"/>
        <w:left w:val="none" w:sz="0" w:space="0" w:color="auto"/>
        <w:bottom w:val="none" w:sz="0" w:space="0" w:color="auto"/>
        <w:right w:val="none" w:sz="0" w:space="0" w:color="auto"/>
      </w:divBdr>
    </w:div>
    <w:div w:id="593439170">
      <w:bodyDiv w:val="1"/>
      <w:marLeft w:val="0"/>
      <w:marRight w:val="0"/>
      <w:marTop w:val="0"/>
      <w:marBottom w:val="0"/>
      <w:divBdr>
        <w:top w:val="none" w:sz="0" w:space="0" w:color="auto"/>
        <w:left w:val="none" w:sz="0" w:space="0" w:color="auto"/>
        <w:bottom w:val="none" w:sz="0" w:space="0" w:color="auto"/>
        <w:right w:val="none" w:sz="0" w:space="0" w:color="auto"/>
      </w:divBdr>
    </w:div>
    <w:div w:id="720249159">
      <w:bodyDiv w:val="1"/>
      <w:marLeft w:val="0"/>
      <w:marRight w:val="0"/>
      <w:marTop w:val="0"/>
      <w:marBottom w:val="0"/>
      <w:divBdr>
        <w:top w:val="none" w:sz="0" w:space="0" w:color="auto"/>
        <w:left w:val="none" w:sz="0" w:space="0" w:color="auto"/>
        <w:bottom w:val="none" w:sz="0" w:space="0" w:color="auto"/>
        <w:right w:val="none" w:sz="0" w:space="0" w:color="auto"/>
      </w:divBdr>
    </w:div>
    <w:div w:id="1167818336">
      <w:bodyDiv w:val="1"/>
      <w:marLeft w:val="0"/>
      <w:marRight w:val="0"/>
      <w:marTop w:val="0"/>
      <w:marBottom w:val="0"/>
      <w:divBdr>
        <w:top w:val="none" w:sz="0" w:space="0" w:color="auto"/>
        <w:left w:val="none" w:sz="0" w:space="0" w:color="auto"/>
        <w:bottom w:val="none" w:sz="0" w:space="0" w:color="auto"/>
        <w:right w:val="none" w:sz="0" w:space="0" w:color="auto"/>
      </w:divBdr>
    </w:div>
    <w:div w:id="1287469058">
      <w:bodyDiv w:val="1"/>
      <w:marLeft w:val="0"/>
      <w:marRight w:val="0"/>
      <w:marTop w:val="0"/>
      <w:marBottom w:val="0"/>
      <w:divBdr>
        <w:top w:val="none" w:sz="0" w:space="0" w:color="auto"/>
        <w:left w:val="none" w:sz="0" w:space="0" w:color="auto"/>
        <w:bottom w:val="none" w:sz="0" w:space="0" w:color="auto"/>
        <w:right w:val="none" w:sz="0" w:space="0" w:color="auto"/>
      </w:divBdr>
    </w:div>
    <w:div w:id="1586645554">
      <w:bodyDiv w:val="1"/>
      <w:marLeft w:val="0"/>
      <w:marRight w:val="0"/>
      <w:marTop w:val="0"/>
      <w:marBottom w:val="0"/>
      <w:divBdr>
        <w:top w:val="none" w:sz="0" w:space="0" w:color="auto"/>
        <w:left w:val="none" w:sz="0" w:space="0" w:color="auto"/>
        <w:bottom w:val="none" w:sz="0" w:space="0" w:color="auto"/>
        <w:right w:val="none" w:sz="0" w:space="0" w:color="auto"/>
      </w:divBdr>
    </w:div>
    <w:div w:id="1604798843">
      <w:bodyDiv w:val="1"/>
      <w:marLeft w:val="0"/>
      <w:marRight w:val="0"/>
      <w:marTop w:val="0"/>
      <w:marBottom w:val="0"/>
      <w:divBdr>
        <w:top w:val="none" w:sz="0" w:space="0" w:color="auto"/>
        <w:left w:val="none" w:sz="0" w:space="0" w:color="auto"/>
        <w:bottom w:val="none" w:sz="0" w:space="0" w:color="auto"/>
        <w:right w:val="none" w:sz="0" w:space="0" w:color="auto"/>
      </w:divBdr>
    </w:div>
    <w:div w:id="1695693880">
      <w:bodyDiv w:val="1"/>
      <w:marLeft w:val="0"/>
      <w:marRight w:val="0"/>
      <w:marTop w:val="0"/>
      <w:marBottom w:val="0"/>
      <w:divBdr>
        <w:top w:val="none" w:sz="0" w:space="0" w:color="auto"/>
        <w:left w:val="none" w:sz="0" w:space="0" w:color="auto"/>
        <w:bottom w:val="none" w:sz="0" w:space="0" w:color="auto"/>
        <w:right w:val="none" w:sz="0" w:space="0" w:color="auto"/>
      </w:divBdr>
    </w:div>
    <w:div w:id="1731153477">
      <w:bodyDiv w:val="1"/>
      <w:marLeft w:val="0"/>
      <w:marRight w:val="0"/>
      <w:marTop w:val="0"/>
      <w:marBottom w:val="0"/>
      <w:divBdr>
        <w:top w:val="none" w:sz="0" w:space="0" w:color="auto"/>
        <w:left w:val="none" w:sz="0" w:space="0" w:color="auto"/>
        <w:bottom w:val="none" w:sz="0" w:space="0" w:color="auto"/>
        <w:right w:val="none" w:sz="0" w:space="0" w:color="auto"/>
      </w:divBdr>
    </w:div>
    <w:div w:id="1782415328">
      <w:bodyDiv w:val="1"/>
      <w:marLeft w:val="0"/>
      <w:marRight w:val="0"/>
      <w:marTop w:val="0"/>
      <w:marBottom w:val="0"/>
      <w:divBdr>
        <w:top w:val="none" w:sz="0" w:space="0" w:color="auto"/>
        <w:left w:val="none" w:sz="0" w:space="0" w:color="auto"/>
        <w:bottom w:val="none" w:sz="0" w:space="0" w:color="auto"/>
        <w:right w:val="none" w:sz="0" w:space="0" w:color="auto"/>
      </w:divBdr>
    </w:div>
    <w:div w:id="20728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about-wipo/zh/assemblies/2021/a_62/doc_details.jsp?doc_id=544231" TargetMode="External"/><Relationship Id="rId4" Type="http://schemas.openxmlformats.org/officeDocument/2006/relationships/settings" Target="settings.xml"/><Relationship Id="rId9" Type="http://schemas.openxmlformats.org/officeDocument/2006/relationships/hyperlink" Target="https://www.wipo.int/about-wipo/zh/assemblies/2021/a_62/doc_details.jsp?doc_id=54421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8C8D9-5661-4830-91DC-14070785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LI_A_38 (E)</Template>
  <TotalTime>7</TotalTime>
  <Pages>6</Pages>
  <Words>5250</Words>
  <Characters>5464</Characters>
  <Application>Microsoft Office Word</Application>
  <DocSecurity>0</DocSecurity>
  <Lines>158</Lines>
  <Paragraphs>47</Paragraphs>
  <ScaleCrop>false</ScaleCrop>
  <HeadingPairs>
    <vt:vector size="2" baseType="variant">
      <vt:variant>
        <vt:lpstr>Title</vt:lpstr>
      </vt:variant>
      <vt:variant>
        <vt:i4>1</vt:i4>
      </vt:variant>
    </vt:vector>
  </HeadingPairs>
  <TitlesOfParts>
    <vt:vector size="1" baseType="lpstr">
      <vt:lpstr>LI/A/38/3 Prov.</vt:lpstr>
    </vt:vector>
  </TitlesOfParts>
  <Company>WIPO</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LI/A/38/3</dc:title>
  <dc:subject>报告</dc:subject>
  <dc:creator>WIPO</dc:creator>
  <cp:keywords>PUBLIC</cp:keywords>
  <cp:lastModifiedBy>HÄFLIGER Patience</cp:lastModifiedBy>
  <cp:revision>6</cp:revision>
  <cp:lastPrinted>2011-02-15T11:56:00Z</cp:lastPrinted>
  <dcterms:created xsi:type="dcterms:W3CDTF">2021-12-09T16:02:00Z</dcterms:created>
  <dcterms:modified xsi:type="dcterms:W3CDTF">2021-12-15T15:19:00Z</dcterms:modified>
  <cp:category>Lisbon Union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