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0A" w:rsidRDefault="0034120A" w:rsidP="0034120A">
      <w:pPr>
        <w:jc w:val="right"/>
        <w:rPr>
          <w:rFonts w:ascii="Arial Black" w:hAnsi="Arial Black"/>
          <w:caps/>
          <w:sz w:val="15"/>
          <w:lang w:eastAsia="zh-CN"/>
        </w:rPr>
      </w:pPr>
      <w:r w:rsidRPr="006504B4">
        <w:rPr>
          <w:rFonts w:eastAsiaTheme="minorEastAsia" w:cs="Times New Roman" w:hint="eastAsia"/>
          <w:noProof/>
          <w:lang w:val="en-US" w:eastAsia="en-US"/>
        </w:rPr>
        <w:drawing>
          <wp:inline distT="0" distB="0" distL="0" distR="0" wp14:anchorId="78163C45" wp14:editId="08130D9E">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4120A" w:rsidRPr="006E4F5F" w:rsidRDefault="0034120A" w:rsidP="0034120A">
      <w:pPr>
        <w:pBdr>
          <w:top w:val="single" w:sz="4" w:space="10" w:color="auto"/>
        </w:pBdr>
        <w:wordWrap w:val="0"/>
        <w:spacing w:before="120"/>
        <w:jc w:val="right"/>
        <w:rPr>
          <w:rFonts w:ascii="Arial Black" w:hAnsi="Arial Black"/>
          <w:b/>
          <w:caps/>
          <w:sz w:val="15"/>
          <w:lang w:eastAsia="zh-CN"/>
        </w:rPr>
      </w:pPr>
      <w:bookmarkStart w:id="0" w:name="Code"/>
      <w:r>
        <w:rPr>
          <w:rFonts w:ascii="Arial Black" w:hAnsi="Arial Black" w:hint="eastAsia"/>
          <w:b/>
          <w:caps/>
          <w:sz w:val="15"/>
          <w:lang w:eastAsia="zh-CN"/>
        </w:rPr>
        <w:t>LI/A/39/2</w:t>
      </w:r>
    </w:p>
    <w:bookmarkEnd w:id="0"/>
    <w:p w:rsidR="0034120A" w:rsidRPr="00E62C24" w:rsidRDefault="0034120A" w:rsidP="0034120A">
      <w:pPr>
        <w:jc w:val="right"/>
        <w:rPr>
          <w:rFonts w:ascii="Arial Black" w:hAnsi="Arial Black"/>
          <w:b/>
          <w:caps/>
          <w:sz w:val="15"/>
          <w:szCs w:val="15"/>
          <w:lang w:eastAsia="zh-CN"/>
        </w:rPr>
      </w:pPr>
      <w:r w:rsidRPr="00E62C24">
        <w:rPr>
          <w:rFonts w:eastAsia="SimHei" w:hint="eastAsia"/>
          <w:b/>
          <w:sz w:val="15"/>
          <w:szCs w:val="15"/>
          <w:lang w:eastAsia="zh-CN"/>
        </w:rPr>
        <w:t>原文</w:t>
      </w:r>
      <w:r w:rsidRPr="00E62C24">
        <w:rPr>
          <w:rFonts w:eastAsia="SimHei" w:hint="eastAsia"/>
          <w:b/>
          <w:sz w:val="15"/>
          <w:szCs w:val="15"/>
          <w:lang w:val="pt-BR" w:eastAsia="zh-CN"/>
        </w:rPr>
        <w:t>：</w:t>
      </w:r>
      <w:bookmarkStart w:id="1" w:name="Original"/>
      <w:r w:rsidRPr="00E62C24">
        <w:rPr>
          <w:rFonts w:eastAsia="SimHei" w:hint="eastAsia"/>
          <w:b/>
          <w:sz w:val="15"/>
          <w:szCs w:val="15"/>
          <w:lang w:val="pt-BR" w:eastAsia="zh-CN"/>
        </w:rPr>
        <w:t>英</w:t>
      </w:r>
      <w:r w:rsidRPr="00E62C24">
        <w:rPr>
          <w:rFonts w:eastAsia="SimHei" w:hint="eastAsia"/>
          <w:b/>
          <w:sz w:val="15"/>
          <w:szCs w:val="15"/>
          <w:lang w:eastAsia="zh-CN"/>
        </w:rPr>
        <w:t>文</w:t>
      </w:r>
    </w:p>
    <w:p w:rsidR="0034120A" w:rsidRPr="00E62C24" w:rsidRDefault="0034120A" w:rsidP="0034120A">
      <w:pPr>
        <w:spacing w:line="1680" w:lineRule="auto"/>
        <w:jc w:val="right"/>
        <w:rPr>
          <w:rFonts w:ascii="SimHei" w:eastAsia="SimHei" w:hAnsi="Arial Black"/>
          <w:b/>
          <w:caps/>
          <w:sz w:val="15"/>
          <w:szCs w:val="15"/>
          <w:lang w:eastAsia="zh-CN"/>
        </w:rPr>
      </w:pPr>
      <w:bookmarkStart w:id="2" w:name="_GoBack"/>
      <w:bookmarkEnd w:id="1"/>
      <w:bookmarkEnd w:id="2"/>
      <w:r w:rsidRPr="00E62C24">
        <w:rPr>
          <w:rFonts w:ascii="SimHei" w:eastAsia="SimHei" w:hint="eastAsia"/>
          <w:b/>
          <w:sz w:val="15"/>
          <w:szCs w:val="15"/>
          <w:lang w:eastAsia="zh-CN"/>
        </w:rPr>
        <w:t>日期</w:t>
      </w:r>
      <w:r w:rsidRPr="00E62C24">
        <w:rPr>
          <w:rFonts w:ascii="SimHei" w:eastAsia="SimHei" w:hint="eastAsia"/>
          <w:b/>
          <w:sz w:val="15"/>
          <w:szCs w:val="15"/>
          <w:lang w:val="pt-BR" w:eastAsia="zh-CN"/>
        </w:rPr>
        <w:t>：</w:t>
      </w:r>
      <w:bookmarkStart w:id="3" w:name="Date"/>
      <w:r w:rsidRPr="00E62C24">
        <w:rPr>
          <w:rFonts w:ascii="Arial Black" w:eastAsia="SimHei" w:hAnsi="Arial Black" w:hint="eastAsia"/>
          <w:b/>
          <w:sz w:val="15"/>
          <w:szCs w:val="15"/>
          <w:lang w:val="pt-BR" w:eastAsia="zh-CN"/>
        </w:rPr>
        <w:t>20</w:t>
      </w:r>
      <w:r>
        <w:rPr>
          <w:rFonts w:ascii="Arial Black" w:eastAsia="SimHei" w:hAnsi="Arial Black" w:hint="eastAsia"/>
          <w:b/>
          <w:sz w:val="15"/>
          <w:szCs w:val="15"/>
          <w:lang w:val="pt-BR" w:eastAsia="zh-CN"/>
        </w:rPr>
        <w:t>22</w:t>
      </w:r>
      <w:r w:rsidRPr="00E62C24">
        <w:rPr>
          <w:rFonts w:ascii="SimHei" w:eastAsia="SimHei" w:hAnsi="Times New Roman" w:hint="eastAsia"/>
          <w:b/>
          <w:sz w:val="15"/>
          <w:szCs w:val="15"/>
          <w:lang w:eastAsia="zh-CN"/>
        </w:rPr>
        <w:t>年</w:t>
      </w:r>
      <w:r w:rsidR="00386F68">
        <w:rPr>
          <w:rFonts w:ascii="Arial Black" w:eastAsia="SimHei" w:hAnsi="Arial Black"/>
          <w:b/>
          <w:sz w:val="15"/>
          <w:szCs w:val="15"/>
          <w:lang w:val="pt-BR" w:eastAsia="zh-CN"/>
        </w:rPr>
        <w:t>9</w:t>
      </w:r>
      <w:r w:rsidRPr="00E62C24">
        <w:rPr>
          <w:rFonts w:ascii="SimHei" w:eastAsia="SimHei" w:hAnsi="Times New Roman" w:hint="eastAsia"/>
          <w:b/>
          <w:sz w:val="15"/>
          <w:szCs w:val="15"/>
          <w:lang w:eastAsia="zh-CN"/>
        </w:rPr>
        <w:t>月</w:t>
      </w:r>
      <w:r w:rsidR="00386F68">
        <w:rPr>
          <w:rFonts w:ascii="Arial Black" w:eastAsia="SimHei" w:hAnsi="Arial Black"/>
          <w:b/>
          <w:sz w:val="15"/>
          <w:szCs w:val="15"/>
          <w:lang w:val="pt-BR" w:eastAsia="zh-CN"/>
        </w:rPr>
        <w:t>30</w:t>
      </w:r>
      <w:r w:rsidRPr="00E62C24">
        <w:rPr>
          <w:rFonts w:ascii="SimHei" w:eastAsia="SimHei" w:hAnsi="Times New Roman" w:hint="eastAsia"/>
          <w:b/>
          <w:sz w:val="15"/>
          <w:szCs w:val="15"/>
          <w:lang w:eastAsia="zh-CN"/>
        </w:rPr>
        <w:t>日</w:t>
      </w:r>
    </w:p>
    <w:bookmarkEnd w:id="3"/>
    <w:p w:rsidR="0034120A" w:rsidRDefault="0034120A" w:rsidP="0034120A">
      <w:pPr>
        <w:spacing w:after="600"/>
        <w:rPr>
          <w:rFonts w:ascii="SimHei" w:eastAsia="SimHei"/>
          <w:sz w:val="28"/>
          <w:lang w:eastAsia="zh-CN"/>
        </w:rPr>
      </w:pPr>
      <w:r w:rsidRPr="001B7266">
        <w:rPr>
          <w:rFonts w:ascii="SimHei" w:eastAsia="SimHei" w:hint="eastAsia"/>
          <w:sz w:val="28"/>
          <w:lang w:eastAsia="zh-CN"/>
        </w:rPr>
        <w:t>原产地名称保护及国际注册特别联盟（里斯本联盟）</w:t>
      </w:r>
    </w:p>
    <w:p w:rsidR="0034120A" w:rsidRPr="001B7266" w:rsidRDefault="0034120A" w:rsidP="0034120A">
      <w:pPr>
        <w:spacing w:after="600"/>
        <w:rPr>
          <w:rFonts w:ascii="SimHei" w:eastAsia="SimHei"/>
          <w:sz w:val="28"/>
          <w:lang w:eastAsia="zh-CN"/>
        </w:rPr>
      </w:pPr>
      <w:r w:rsidRPr="00EA0294">
        <w:rPr>
          <w:rFonts w:ascii="SimHei" w:eastAsia="SimHei" w:hint="eastAsia"/>
          <w:sz w:val="28"/>
          <w:lang w:eastAsia="zh-CN"/>
        </w:rPr>
        <w:t>大　会</w:t>
      </w:r>
    </w:p>
    <w:p w:rsidR="0034120A" w:rsidRPr="00EA0294" w:rsidRDefault="0034120A" w:rsidP="0034120A">
      <w:pPr>
        <w:textAlignment w:val="bottom"/>
        <w:rPr>
          <w:rFonts w:ascii="KaiTi" w:eastAsia="KaiTi"/>
          <w:b/>
          <w:sz w:val="24"/>
          <w:szCs w:val="24"/>
          <w:lang w:eastAsia="zh-CN"/>
        </w:rPr>
      </w:pPr>
      <w:r w:rsidRPr="00EA0294">
        <w:rPr>
          <w:rFonts w:ascii="KaiTi" w:eastAsia="KaiTi" w:hint="eastAsia"/>
          <w:b/>
          <w:sz w:val="24"/>
          <w:szCs w:val="24"/>
          <w:lang w:eastAsia="zh-CN"/>
        </w:rPr>
        <w:t>第三十</w:t>
      </w:r>
      <w:r>
        <w:rPr>
          <w:rFonts w:ascii="KaiTi" w:eastAsia="KaiTi" w:hint="eastAsia"/>
          <w:b/>
          <w:sz w:val="24"/>
          <w:szCs w:val="24"/>
          <w:lang w:eastAsia="zh-CN"/>
        </w:rPr>
        <w:t>九</w:t>
      </w:r>
      <w:r w:rsidRPr="00EA0294">
        <w:rPr>
          <w:rFonts w:ascii="KaiTi" w:eastAsia="KaiTi" w:hint="eastAsia"/>
          <w:b/>
          <w:sz w:val="24"/>
          <w:szCs w:val="24"/>
          <w:lang w:eastAsia="zh-CN"/>
        </w:rPr>
        <w:t>届会议</w:t>
      </w:r>
      <w:r>
        <w:rPr>
          <w:rFonts w:ascii="KaiTi" w:eastAsia="KaiTi" w:hint="eastAsia"/>
          <w:b/>
          <w:sz w:val="24"/>
          <w:szCs w:val="24"/>
          <w:lang w:eastAsia="zh-CN"/>
        </w:rPr>
        <w:t>（</w:t>
      </w:r>
      <w:r w:rsidRPr="00EA0294">
        <w:rPr>
          <w:rFonts w:ascii="KaiTi" w:eastAsia="KaiTi" w:hint="eastAsia"/>
          <w:b/>
          <w:sz w:val="24"/>
          <w:szCs w:val="24"/>
          <w:lang w:eastAsia="zh-CN"/>
        </w:rPr>
        <w:t>第</w:t>
      </w:r>
      <w:r>
        <w:rPr>
          <w:rFonts w:ascii="KaiTi" w:eastAsia="KaiTi" w:hint="eastAsia"/>
          <w:sz w:val="24"/>
          <w:szCs w:val="24"/>
          <w:lang w:eastAsia="zh-CN"/>
        </w:rPr>
        <w:t>15</w:t>
      </w:r>
      <w:r w:rsidRPr="00EA0294">
        <w:rPr>
          <w:rFonts w:ascii="KaiTi" w:eastAsia="KaiTi" w:hint="eastAsia"/>
          <w:b/>
          <w:sz w:val="24"/>
          <w:szCs w:val="24"/>
          <w:lang w:eastAsia="zh-CN"/>
        </w:rPr>
        <w:t>次</w:t>
      </w:r>
      <w:r>
        <w:rPr>
          <w:rFonts w:ascii="KaiTi" w:eastAsia="KaiTi" w:hint="eastAsia"/>
          <w:b/>
          <w:sz w:val="24"/>
          <w:szCs w:val="24"/>
          <w:lang w:eastAsia="zh-CN"/>
        </w:rPr>
        <w:t>特别会议）</w:t>
      </w:r>
    </w:p>
    <w:p w:rsidR="0034120A" w:rsidRPr="001B7266" w:rsidRDefault="0034120A" w:rsidP="0034120A">
      <w:pPr>
        <w:spacing w:after="720"/>
        <w:rPr>
          <w:rFonts w:ascii="KaiTi" w:eastAsia="KaiTi"/>
          <w:b/>
          <w:sz w:val="24"/>
          <w:szCs w:val="24"/>
          <w:lang w:eastAsia="zh-CN"/>
        </w:rPr>
      </w:pPr>
      <w:r w:rsidRPr="00EA0294">
        <w:rPr>
          <w:rFonts w:ascii="KaiTi" w:eastAsia="KaiTi" w:hint="eastAsia"/>
          <w:sz w:val="24"/>
          <w:szCs w:val="24"/>
          <w:lang w:eastAsia="zh-CN"/>
        </w:rPr>
        <w:t>20</w:t>
      </w:r>
      <w:r>
        <w:rPr>
          <w:rFonts w:ascii="KaiTi" w:eastAsia="KaiTi" w:hint="eastAsia"/>
          <w:sz w:val="24"/>
          <w:szCs w:val="24"/>
          <w:lang w:eastAsia="zh-CN"/>
        </w:rPr>
        <w:t>22</w:t>
      </w:r>
      <w:r w:rsidRPr="00EA0294">
        <w:rPr>
          <w:rFonts w:ascii="KaiTi" w:eastAsia="KaiTi" w:hint="eastAsia"/>
          <w:b/>
          <w:sz w:val="24"/>
          <w:szCs w:val="24"/>
          <w:lang w:eastAsia="zh-CN"/>
        </w:rPr>
        <w:t>年</w:t>
      </w:r>
      <w:r>
        <w:rPr>
          <w:rFonts w:ascii="KaiTi" w:eastAsia="KaiTi" w:hint="eastAsia"/>
          <w:sz w:val="24"/>
          <w:szCs w:val="24"/>
          <w:lang w:eastAsia="zh-CN"/>
        </w:rPr>
        <w:t>7</w:t>
      </w:r>
      <w:r w:rsidRPr="00EA0294">
        <w:rPr>
          <w:rFonts w:ascii="KaiTi" w:eastAsia="KaiTi" w:hint="eastAsia"/>
          <w:b/>
          <w:sz w:val="24"/>
          <w:szCs w:val="24"/>
          <w:lang w:eastAsia="zh-CN"/>
        </w:rPr>
        <w:t>月</w:t>
      </w:r>
      <w:r>
        <w:rPr>
          <w:rFonts w:ascii="KaiTi" w:eastAsia="KaiTi" w:hint="eastAsia"/>
          <w:sz w:val="24"/>
          <w:szCs w:val="24"/>
          <w:lang w:eastAsia="zh-CN"/>
        </w:rPr>
        <w:t>14</w:t>
      </w:r>
      <w:r w:rsidRPr="00EA0294">
        <w:rPr>
          <w:rFonts w:ascii="KaiTi" w:eastAsia="KaiTi" w:hint="eastAsia"/>
          <w:b/>
          <w:sz w:val="24"/>
          <w:szCs w:val="24"/>
          <w:lang w:eastAsia="zh-CN"/>
        </w:rPr>
        <w:t>日至</w:t>
      </w:r>
      <w:r>
        <w:rPr>
          <w:rFonts w:ascii="KaiTi" w:eastAsia="KaiTi" w:hint="eastAsia"/>
          <w:sz w:val="24"/>
          <w:szCs w:val="24"/>
          <w:lang w:eastAsia="zh-CN"/>
        </w:rPr>
        <w:t>22</w:t>
      </w:r>
      <w:r w:rsidRPr="00EA0294">
        <w:rPr>
          <w:rFonts w:ascii="KaiTi" w:eastAsia="KaiTi" w:hint="eastAsia"/>
          <w:b/>
          <w:sz w:val="24"/>
          <w:szCs w:val="24"/>
          <w:lang w:eastAsia="zh-CN"/>
        </w:rPr>
        <w:t>日，日内瓦</w:t>
      </w:r>
    </w:p>
    <w:p w:rsidR="0034120A" w:rsidRPr="00EA0294" w:rsidRDefault="0034120A" w:rsidP="0034120A">
      <w:pPr>
        <w:spacing w:after="360"/>
        <w:rPr>
          <w:rFonts w:ascii="KaiTi" w:eastAsia="KaiTi" w:hAnsi="KaiTi"/>
          <w:caps/>
          <w:sz w:val="24"/>
          <w:lang w:eastAsia="zh-CN"/>
        </w:rPr>
      </w:pPr>
      <w:bookmarkStart w:id="4" w:name="TitleOfDoc"/>
      <w:r>
        <w:rPr>
          <w:rFonts w:ascii="KaiTi" w:eastAsia="KaiTi" w:hAnsi="KaiTi" w:hint="eastAsia"/>
          <w:caps/>
          <w:sz w:val="24"/>
          <w:lang w:eastAsia="zh-CN"/>
        </w:rPr>
        <w:t>报</w:t>
      </w:r>
      <w:r w:rsidR="00386F68">
        <w:rPr>
          <w:rFonts w:ascii="KaiTi" w:eastAsia="KaiTi" w:hAnsi="KaiTi" w:hint="eastAsia"/>
          <w:caps/>
          <w:sz w:val="24"/>
          <w:lang w:eastAsia="zh-CN"/>
        </w:rPr>
        <w:t xml:space="preserve">　</w:t>
      </w:r>
      <w:r>
        <w:rPr>
          <w:rFonts w:ascii="KaiTi" w:eastAsia="KaiTi" w:hAnsi="KaiTi" w:hint="eastAsia"/>
          <w:caps/>
          <w:sz w:val="24"/>
          <w:lang w:eastAsia="zh-CN"/>
        </w:rPr>
        <w:t>告</w:t>
      </w:r>
    </w:p>
    <w:p w:rsidR="0034120A" w:rsidRDefault="00386F68" w:rsidP="0034120A">
      <w:pPr>
        <w:spacing w:after="960"/>
        <w:jc w:val="both"/>
        <w:rPr>
          <w:rFonts w:ascii="KaiTi" w:eastAsia="KaiTi" w:hAnsi="KaiTi"/>
          <w:szCs w:val="21"/>
          <w:lang w:eastAsia="zh-CN"/>
        </w:rPr>
      </w:pPr>
      <w:bookmarkStart w:id="5" w:name="Prepared"/>
      <w:bookmarkEnd w:id="4"/>
      <w:r>
        <w:rPr>
          <w:rFonts w:ascii="KaiTi" w:eastAsia="KaiTi" w:hAnsi="KaiTi" w:hint="eastAsia"/>
          <w:szCs w:val="21"/>
          <w:lang w:eastAsia="zh-CN"/>
        </w:rPr>
        <w:t>经大会通过</w:t>
      </w:r>
    </w:p>
    <w:bookmarkEnd w:id="5"/>
    <w:p w:rsidR="0034120A" w:rsidRPr="0034120A" w:rsidRDefault="0034120A" w:rsidP="0034120A">
      <w:pPr>
        <w:pStyle w:val="ONUME"/>
        <w:numPr>
          <w:ilvl w:val="0"/>
          <w:numId w:val="5"/>
        </w:numPr>
        <w:tabs>
          <w:tab w:val="clear" w:pos="567"/>
        </w:tabs>
        <w:overflowPunct w:val="0"/>
        <w:spacing w:afterLines="50" w:after="120" w:line="340" w:lineRule="atLeast"/>
        <w:jc w:val="both"/>
        <w:rPr>
          <w:bCs w:val="0"/>
          <w:iCs/>
          <w:lang w:eastAsia="zh-CN"/>
        </w:rPr>
      </w:pPr>
      <w:r w:rsidRPr="0034120A">
        <w:rPr>
          <w:rFonts w:hint="eastAsia"/>
          <w:lang w:eastAsia="zh-CN"/>
        </w:rPr>
        <w:t>本大会涉及统一编排议程（文件A/63/1）的下列项目：第1、2、3、4、6、8、10(ii)、11、17、19、20和21项。</w:t>
      </w:r>
    </w:p>
    <w:p w:rsidR="0034120A" w:rsidRPr="0034120A" w:rsidRDefault="0034120A" w:rsidP="0034120A">
      <w:pPr>
        <w:pStyle w:val="ONUME"/>
        <w:numPr>
          <w:ilvl w:val="0"/>
          <w:numId w:val="5"/>
        </w:numPr>
        <w:tabs>
          <w:tab w:val="clear" w:pos="567"/>
        </w:tabs>
        <w:overflowPunct w:val="0"/>
        <w:spacing w:afterLines="50" w:after="120" w:line="340" w:lineRule="atLeast"/>
        <w:jc w:val="both"/>
        <w:rPr>
          <w:bCs w:val="0"/>
          <w:iCs/>
          <w:lang w:eastAsia="zh-CN"/>
        </w:rPr>
      </w:pPr>
      <w:r w:rsidRPr="0034120A">
        <w:rPr>
          <w:rFonts w:hint="eastAsia"/>
          <w:lang w:eastAsia="zh-CN"/>
        </w:rPr>
        <w:t>除第17项外，关于上述各项的报告均载于总报告（文件A/63/10）。</w:t>
      </w:r>
    </w:p>
    <w:p w:rsidR="0034120A" w:rsidRPr="0034120A" w:rsidRDefault="0034120A" w:rsidP="0034120A">
      <w:pPr>
        <w:pStyle w:val="ONUME"/>
        <w:numPr>
          <w:ilvl w:val="0"/>
          <w:numId w:val="5"/>
        </w:numPr>
        <w:tabs>
          <w:tab w:val="clear" w:pos="567"/>
        </w:tabs>
        <w:overflowPunct w:val="0"/>
        <w:spacing w:afterLines="50" w:after="120" w:line="340" w:lineRule="atLeast"/>
        <w:jc w:val="both"/>
        <w:rPr>
          <w:bCs w:val="0"/>
          <w:iCs/>
          <w:lang w:eastAsia="zh-CN"/>
        </w:rPr>
      </w:pPr>
      <w:r w:rsidRPr="0034120A">
        <w:rPr>
          <w:rFonts w:hint="eastAsia"/>
          <w:lang w:eastAsia="zh-CN"/>
        </w:rPr>
        <w:t>关于第17项的报告载于本文件。</w:t>
      </w:r>
    </w:p>
    <w:p w:rsidR="0034120A" w:rsidRPr="0034120A" w:rsidRDefault="0034120A" w:rsidP="0034120A">
      <w:pPr>
        <w:pStyle w:val="ONUME"/>
        <w:numPr>
          <w:ilvl w:val="0"/>
          <w:numId w:val="5"/>
        </w:numPr>
        <w:tabs>
          <w:tab w:val="clear" w:pos="567"/>
        </w:tabs>
        <w:overflowPunct w:val="0"/>
        <w:spacing w:afterLines="50" w:after="120" w:line="340" w:lineRule="atLeast"/>
        <w:jc w:val="both"/>
        <w:rPr>
          <w:bCs w:val="0"/>
          <w:iCs/>
          <w:lang w:eastAsia="zh-CN"/>
        </w:rPr>
      </w:pPr>
      <w:r w:rsidRPr="0034120A">
        <w:rPr>
          <w:rFonts w:hint="eastAsia"/>
          <w:lang w:eastAsia="zh-CN"/>
        </w:rPr>
        <w:t>大会主席帕斯卡尔·富尔先生（法国）主持了会议。</w:t>
      </w:r>
    </w:p>
    <w:p w:rsidR="00865814" w:rsidRDefault="00865814" w:rsidP="00865814">
      <w:pPr>
        <w:rPr>
          <w:lang w:eastAsia="zh-CN"/>
        </w:rPr>
      </w:pPr>
      <w:r>
        <w:rPr>
          <w:rFonts w:hint="eastAsia"/>
          <w:lang w:eastAsia="zh-CN"/>
        </w:rPr>
        <w:br w:type="page"/>
      </w:r>
    </w:p>
    <w:p w:rsidR="0034120A" w:rsidRPr="0034120A" w:rsidRDefault="0034120A" w:rsidP="0034120A">
      <w:pPr>
        <w:keepNext/>
        <w:spacing w:beforeLines="100" w:before="240" w:line="340" w:lineRule="atLeast"/>
        <w:jc w:val="both"/>
        <w:rPr>
          <w:rFonts w:ascii="KaiTi" w:eastAsia="KaiTi" w:hAnsi="KaiTi" w:cs="SimSun"/>
          <w:szCs w:val="21"/>
          <w:lang w:eastAsia="zh-CN"/>
        </w:rPr>
      </w:pPr>
      <w:r w:rsidRPr="0034120A">
        <w:rPr>
          <w:rFonts w:ascii="KaiTi" w:eastAsia="KaiTi" w:hAnsi="KaiTi" w:cs="SimSun" w:hint="eastAsia"/>
          <w:szCs w:val="21"/>
          <w:lang w:eastAsia="zh-CN"/>
        </w:rPr>
        <w:lastRenderedPageBreak/>
        <w:t>统一编排议程第17项</w:t>
      </w:r>
    </w:p>
    <w:p w:rsidR="0034120A" w:rsidRPr="0034120A" w:rsidRDefault="0034120A" w:rsidP="0034120A">
      <w:pPr>
        <w:keepNext/>
        <w:spacing w:afterLines="50" w:after="120" w:line="340" w:lineRule="atLeast"/>
        <w:jc w:val="both"/>
        <w:rPr>
          <w:rFonts w:ascii="SimHei" w:eastAsia="SimHei"/>
          <w:szCs w:val="21"/>
          <w:lang w:eastAsia="zh-CN"/>
        </w:rPr>
      </w:pPr>
      <w:r w:rsidRPr="0034120A">
        <w:rPr>
          <w:rFonts w:ascii="SimHei" w:eastAsia="SimHei" w:hint="eastAsia"/>
          <w:szCs w:val="21"/>
          <w:lang w:eastAsia="zh-CN"/>
        </w:rPr>
        <w:t>里斯本体系</w:t>
      </w:r>
    </w:p>
    <w:p w:rsidR="00C07F00" w:rsidRDefault="00C07F00" w:rsidP="00004E86">
      <w:pPr>
        <w:pStyle w:val="ONUME"/>
        <w:numPr>
          <w:ilvl w:val="0"/>
          <w:numId w:val="5"/>
        </w:numPr>
        <w:tabs>
          <w:tab w:val="clear" w:pos="567"/>
        </w:tabs>
        <w:overflowPunct w:val="0"/>
        <w:spacing w:afterLines="50" w:after="120" w:line="340" w:lineRule="atLeast"/>
        <w:jc w:val="both"/>
        <w:rPr>
          <w:bCs w:val="0"/>
          <w:iCs/>
          <w:lang w:eastAsia="zh-CN"/>
        </w:rPr>
      </w:pPr>
      <w:r w:rsidRPr="00C07F00">
        <w:rPr>
          <w:rFonts w:hint="eastAsia"/>
          <w:lang w:eastAsia="zh-CN"/>
        </w:rPr>
        <w:t>里斯本联盟大会主席指出，自</w:t>
      </w:r>
      <w:r>
        <w:rPr>
          <w:rFonts w:hint="eastAsia"/>
          <w:bCs w:val="0"/>
          <w:lang w:eastAsia="zh-CN"/>
        </w:rPr>
        <w:t>里斯本联盟大会上届会议以来，又</w:t>
      </w:r>
      <w:r w:rsidRPr="00C07F00">
        <w:rPr>
          <w:rFonts w:hint="eastAsia"/>
          <w:lang w:eastAsia="zh-CN"/>
        </w:rPr>
        <w:t>有</w:t>
      </w:r>
      <w:r>
        <w:rPr>
          <w:rFonts w:hint="eastAsia"/>
          <w:bCs w:val="0"/>
          <w:lang w:eastAsia="zh-CN"/>
        </w:rPr>
        <w:t>四</w:t>
      </w:r>
      <w:r w:rsidRPr="00C07F00">
        <w:rPr>
          <w:rFonts w:hint="eastAsia"/>
          <w:lang w:eastAsia="zh-CN"/>
        </w:rPr>
        <w:t>个国家交存了《原产地名称和地理标志里斯本协定日内瓦文本》（《里斯本协定日内瓦文本》）的加入书/批准书，它们</w:t>
      </w:r>
      <w:r>
        <w:rPr>
          <w:rFonts w:hint="eastAsia"/>
          <w:bCs w:val="0"/>
          <w:lang w:eastAsia="zh-CN"/>
        </w:rPr>
        <w:t>按时间顺序</w:t>
      </w:r>
      <w:r w:rsidRPr="00C07F00">
        <w:rPr>
          <w:rFonts w:hint="eastAsia"/>
          <w:lang w:eastAsia="zh-CN"/>
        </w:rPr>
        <w:t>是</w:t>
      </w:r>
      <w:r>
        <w:rPr>
          <w:rFonts w:hint="eastAsia"/>
          <w:bCs w:val="0"/>
          <w:lang w:eastAsia="zh-CN"/>
        </w:rPr>
        <w:t>加纳</w:t>
      </w:r>
      <w:r w:rsidRPr="00C07F00">
        <w:rPr>
          <w:rFonts w:hint="eastAsia"/>
          <w:lang w:eastAsia="zh-CN"/>
        </w:rPr>
        <w:t>、</w:t>
      </w:r>
      <w:r>
        <w:rPr>
          <w:rFonts w:hint="eastAsia"/>
          <w:bCs w:val="0"/>
          <w:lang w:eastAsia="zh-CN"/>
        </w:rPr>
        <w:t>佛得角</w:t>
      </w:r>
      <w:r w:rsidRPr="00C07F00">
        <w:rPr>
          <w:rFonts w:hint="eastAsia"/>
          <w:lang w:eastAsia="zh-CN"/>
        </w:rPr>
        <w:t>、</w:t>
      </w:r>
      <w:r>
        <w:rPr>
          <w:rFonts w:hint="eastAsia"/>
          <w:bCs w:val="0"/>
          <w:lang w:eastAsia="zh-CN"/>
        </w:rPr>
        <w:t>捷克共和国</w:t>
      </w:r>
      <w:r w:rsidRPr="00C07F00">
        <w:rPr>
          <w:rFonts w:hint="eastAsia"/>
          <w:lang w:eastAsia="zh-CN"/>
        </w:rPr>
        <w:t>和本周早些时候的秘鲁</w:t>
      </w:r>
      <w:r>
        <w:rPr>
          <w:rFonts w:hint="eastAsia"/>
          <w:bCs w:val="0"/>
          <w:lang w:eastAsia="zh-CN"/>
        </w:rPr>
        <w:t>。这</w:t>
      </w:r>
      <w:r w:rsidRPr="00C07F00">
        <w:rPr>
          <w:rFonts w:hint="eastAsia"/>
          <w:lang w:eastAsia="zh-CN"/>
        </w:rPr>
        <w:t>使里斯本体系覆盖的国家总数达到5</w:t>
      </w:r>
      <w:r>
        <w:rPr>
          <w:rFonts w:hint="eastAsia"/>
          <w:bCs w:val="0"/>
          <w:lang w:eastAsia="zh-CN"/>
        </w:rPr>
        <w:t>7</w:t>
      </w:r>
      <w:r w:rsidRPr="00C07F00">
        <w:rPr>
          <w:rFonts w:hint="eastAsia"/>
          <w:lang w:eastAsia="zh-CN"/>
        </w:rPr>
        <w:t>个</w:t>
      </w:r>
      <w:r w:rsidR="00616AE1">
        <w:rPr>
          <w:rFonts w:hint="eastAsia"/>
          <w:bCs w:val="0"/>
          <w:lang w:eastAsia="zh-CN"/>
        </w:rPr>
        <w:t>，使</w:t>
      </w:r>
      <w:r w:rsidR="00616AE1" w:rsidRPr="00C07F00">
        <w:rPr>
          <w:rFonts w:hint="eastAsia"/>
          <w:lang w:eastAsia="zh-CN"/>
        </w:rPr>
        <w:t>《里斯本协定日内瓦文本》覆盖的国家总数达到</w:t>
      </w:r>
      <w:r w:rsidR="00616AE1">
        <w:rPr>
          <w:rFonts w:hint="eastAsia"/>
          <w:bCs w:val="0"/>
          <w:lang w:eastAsia="zh-CN"/>
        </w:rPr>
        <w:t>37</w:t>
      </w:r>
      <w:r w:rsidR="00616AE1" w:rsidRPr="00C07F00">
        <w:rPr>
          <w:rFonts w:hint="eastAsia"/>
          <w:lang w:eastAsia="zh-CN"/>
        </w:rPr>
        <w:t>个</w:t>
      </w:r>
      <w:r w:rsidRPr="00C07F00">
        <w:rPr>
          <w:rFonts w:hint="eastAsia"/>
          <w:lang w:eastAsia="zh-CN"/>
        </w:rPr>
        <w:t>。他进一步</w:t>
      </w:r>
      <w:r w:rsidR="00B62618">
        <w:rPr>
          <w:rFonts w:hint="eastAsia"/>
          <w:bCs w:val="0"/>
          <w:lang w:eastAsia="zh-CN"/>
        </w:rPr>
        <w:t>指出</w:t>
      </w:r>
      <w:r w:rsidRPr="00C07F00">
        <w:rPr>
          <w:rFonts w:hint="eastAsia"/>
          <w:lang w:eastAsia="zh-CN"/>
        </w:rPr>
        <w:t>，《里斯本协定日内瓦文本》仅存在两年，就比《原产地名称</w:t>
      </w:r>
      <w:r w:rsidR="00616AE1">
        <w:rPr>
          <w:rFonts w:hint="eastAsia"/>
          <w:bCs w:val="0"/>
          <w:lang w:eastAsia="zh-CN"/>
        </w:rPr>
        <w:t>保护</w:t>
      </w:r>
      <w:r w:rsidRPr="00C07F00">
        <w:rPr>
          <w:rFonts w:hint="eastAsia"/>
          <w:lang w:eastAsia="zh-CN"/>
        </w:rPr>
        <w:t>及国际注册里斯本协定》（</w:t>
      </w:r>
      <w:r w:rsidR="00616AE1">
        <w:rPr>
          <w:rFonts w:hint="eastAsia"/>
          <w:bCs w:val="0"/>
          <w:lang w:eastAsia="zh-CN"/>
        </w:rPr>
        <w:t>《</w:t>
      </w:r>
      <w:r w:rsidRPr="00C07F00">
        <w:rPr>
          <w:rFonts w:hint="eastAsia"/>
          <w:lang w:eastAsia="zh-CN"/>
        </w:rPr>
        <w:t>里斯本协定</w:t>
      </w:r>
      <w:r w:rsidR="00616AE1">
        <w:rPr>
          <w:rFonts w:hint="eastAsia"/>
          <w:bCs w:val="0"/>
          <w:lang w:eastAsia="zh-CN"/>
        </w:rPr>
        <w:t>》</w:t>
      </w:r>
      <w:r w:rsidRPr="00C07F00">
        <w:rPr>
          <w:rFonts w:hint="eastAsia"/>
          <w:lang w:eastAsia="zh-CN"/>
        </w:rPr>
        <w:t>）存在近60年来所覆盖的国家多了7个，这清楚表明世界不同地区越来越多的</w:t>
      </w:r>
      <w:r w:rsidR="00616AE1">
        <w:rPr>
          <w:rFonts w:hint="eastAsia"/>
          <w:bCs w:val="0"/>
          <w:lang w:eastAsia="zh-CN"/>
        </w:rPr>
        <w:t>产权组织</w:t>
      </w:r>
      <w:r w:rsidRPr="00C07F00">
        <w:rPr>
          <w:rFonts w:hint="eastAsia"/>
          <w:lang w:eastAsia="zh-CN"/>
        </w:rPr>
        <w:t>成员国对里斯本体系越来越感兴趣。</w:t>
      </w:r>
    </w:p>
    <w:p w:rsidR="00616AE1" w:rsidRPr="00C07F00" w:rsidRDefault="00616AE1"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主席</w:t>
      </w:r>
      <w:r>
        <w:rPr>
          <w:rFonts w:hint="eastAsia"/>
          <w:bCs w:val="0"/>
          <w:lang w:eastAsia="zh-CN"/>
        </w:rPr>
        <w:t>接下来</w:t>
      </w:r>
      <w:r w:rsidRPr="00C07F00">
        <w:rPr>
          <w:rFonts w:hint="eastAsia"/>
          <w:lang w:eastAsia="zh-CN"/>
        </w:rPr>
        <w:t>转向议程上的文件，即文件LI/A/39/1。</w:t>
      </w:r>
    </w:p>
    <w:p w:rsidR="00616AE1" w:rsidRPr="009A285B" w:rsidRDefault="00616AE1" w:rsidP="00616AE1">
      <w:pPr>
        <w:pStyle w:val="ONUME"/>
        <w:keepNext/>
        <w:overflowPunct w:val="0"/>
        <w:spacing w:afterLines="50" w:after="120" w:line="340" w:lineRule="atLeast"/>
        <w:jc w:val="both"/>
        <w:rPr>
          <w:sz w:val="18"/>
          <w:u w:val="single"/>
          <w:lang w:eastAsia="zh-CN"/>
        </w:rPr>
      </w:pPr>
      <w:r w:rsidRPr="009A285B">
        <w:rPr>
          <w:rFonts w:hint="eastAsia"/>
          <w:szCs w:val="23"/>
          <w:u w:val="single"/>
          <w:lang w:eastAsia="zh-CN"/>
        </w:rPr>
        <w:t>《里斯本协定与里斯本协定日内瓦文本共同实施细则》拟议修正案</w:t>
      </w:r>
    </w:p>
    <w:p w:rsidR="0034120A" w:rsidRDefault="0034120A" w:rsidP="0034120A">
      <w:pPr>
        <w:pStyle w:val="ONUME"/>
        <w:numPr>
          <w:ilvl w:val="0"/>
          <w:numId w:val="5"/>
        </w:numPr>
        <w:tabs>
          <w:tab w:val="clear" w:pos="567"/>
        </w:tabs>
        <w:overflowPunct w:val="0"/>
        <w:spacing w:afterLines="50" w:after="120" w:line="340" w:lineRule="atLeast"/>
        <w:jc w:val="both"/>
        <w:rPr>
          <w:bCs w:val="0"/>
          <w:iCs/>
          <w:lang w:eastAsia="zh-CN"/>
        </w:rPr>
      </w:pPr>
      <w:r w:rsidRPr="0034120A">
        <w:rPr>
          <w:rFonts w:hint="eastAsia"/>
          <w:lang w:eastAsia="zh-CN"/>
        </w:rPr>
        <w:t>讨论依据文件LI/A/39/1进行。</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秘书处介绍所审议的文件</w:t>
      </w:r>
      <w:r w:rsidR="00616AE1">
        <w:rPr>
          <w:rFonts w:hint="eastAsia"/>
          <w:bCs w:val="0"/>
          <w:lang w:eastAsia="zh-CN"/>
        </w:rPr>
        <w:t>，</w:t>
      </w:r>
      <w:r w:rsidRPr="00C07F00">
        <w:rPr>
          <w:rFonts w:hint="eastAsia"/>
          <w:lang w:eastAsia="zh-CN"/>
        </w:rPr>
        <w:t>回顾说在2022年6月14日至16日举行的第四届会议上，里斯本体系发展</w:t>
      </w:r>
      <w:r w:rsidR="00B14340">
        <w:rPr>
          <w:rFonts w:hint="eastAsia"/>
          <w:bCs w:val="0"/>
          <w:lang w:eastAsia="zh-CN"/>
        </w:rPr>
        <w:t>问题</w:t>
      </w:r>
      <w:r w:rsidRPr="00C07F00">
        <w:rPr>
          <w:rFonts w:hint="eastAsia"/>
          <w:lang w:eastAsia="zh-CN"/>
        </w:rPr>
        <w:t>工作组</w:t>
      </w:r>
      <w:r w:rsidR="00B14340">
        <w:rPr>
          <w:rFonts w:hint="eastAsia"/>
          <w:bCs w:val="0"/>
          <w:lang w:eastAsia="zh-CN"/>
        </w:rPr>
        <w:t>（</w:t>
      </w:r>
      <w:r w:rsidRPr="00C07F00">
        <w:rPr>
          <w:rFonts w:hint="eastAsia"/>
          <w:lang w:eastAsia="zh-CN"/>
        </w:rPr>
        <w:t>工作组</w:t>
      </w:r>
      <w:r w:rsidR="00B14340">
        <w:rPr>
          <w:rFonts w:hint="eastAsia"/>
          <w:bCs w:val="0"/>
          <w:lang w:eastAsia="zh-CN"/>
        </w:rPr>
        <w:t>）</w:t>
      </w:r>
      <w:r w:rsidRPr="00C07F00">
        <w:rPr>
          <w:rFonts w:hint="eastAsia"/>
          <w:lang w:eastAsia="zh-CN"/>
        </w:rPr>
        <w:t>建议对</w:t>
      </w:r>
      <w:r w:rsidR="00B14340" w:rsidRPr="00B14340">
        <w:rPr>
          <w:rFonts w:hint="eastAsia"/>
          <w:lang w:eastAsia="zh-CN"/>
        </w:rPr>
        <w:t>《原产地名称保护及国际注册里斯本协定与原产地名称和地理标志里斯本协定日内瓦文本共同实施细则》（《共同实施细则》）</w:t>
      </w:r>
      <w:r w:rsidRPr="00C07F00">
        <w:rPr>
          <w:rFonts w:hint="eastAsia"/>
          <w:lang w:eastAsia="zh-CN"/>
        </w:rPr>
        <w:t>第7、8、9、15和16条进行修正，以简化里斯本体系的程序并使之合理化。秘书处指出，载于文件LI/A/39/1附件的拟议修正案将于2023年1月1日生效。</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欧洲联盟代表团代表欧洲联盟及其成员国发言，支持通过《</w:t>
      </w:r>
      <w:r w:rsidR="00B14340">
        <w:rPr>
          <w:rFonts w:hint="eastAsia"/>
          <w:bCs w:val="0"/>
          <w:lang w:eastAsia="zh-CN"/>
        </w:rPr>
        <w:t>共同实施细则</w:t>
      </w:r>
      <w:r w:rsidRPr="00C07F00">
        <w:rPr>
          <w:rFonts w:hint="eastAsia"/>
          <w:lang w:eastAsia="zh-CN"/>
        </w:rPr>
        <w:t>》的拟议修正案</w:t>
      </w:r>
      <w:r w:rsidR="00B62618">
        <w:rPr>
          <w:rFonts w:hint="eastAsia"/>
          <w:bCs w:val="0"/>
          <w:lang w:eastAsia="zh-CN"/>
        </w:rPr>
        <w:t>，这是工作组建议由</w:t>
      </w:r>
      <w:r w:rsidR="00B62618" w:rsidRPr="00C07F00">
        <w:rPr>
          <w:rFonts w:hint="eastAsia"/>
          <w:lang w:eastAsia="zh-CN"/>
        </w:rPr>
        <w:t>本届大会通过</w:t>
      </w:r>
      <w:r w:rsidR="00B62618">
        <w:rPr>
          <w:rFonts w:hint="eastAsia"/>
          <w:bCs w:val="0"/>
          <w:lang w:eastAsia="zh-CN"/>
        </w:rPr>
        <w:t>的</w:t>
      </w:r>
      <w:r w:rsidRPr="00C07F00">
        <w:rPr>
          <w:rFonts w:hint="eastAsia"/>
          <w:lang w:eastAsia="zh-CN"/>
        </w:rPr>
        <w:t>。代表团相信，拟议的修正案将有助于简化和精简里斯本体系下的程序，并为里斯本体系当前和未来</w:t>
      </w:r>
      <w:r w:rsidR="00B14340">
        <w:rPr>
          <w:rFonts w:hint="eastAsia"/>
          <w:bCs w:val="0"/>
          <w:lang w:eastAsia="zh-CN"/>
        </w:rPr>
        <w:t>的</w:t>
      </w:r>
      <w:r w:rsidRPr="00C07F00">
        <w:rPr>
          <w:rFonts w:hint="eastAsia"/>
          <w:lang w:eastAsia="zh-CN"/>
        </w:rPr>
        <w:t>用户提供更大的清晰度。代表团表示愿意与</w:t>
      </w:r>
      <w:r w:rsidR="00B14340">
        <w:rPr>
          <w:rFonts w:hint="eastAsia"/>
          <w:bCs w:val="0"/>
          <w:lang w:eastAsia="zh-CN"/>
        </w:rPr>
        <w:t>产权组织</w:t>
      </w:r>
      <w:r w:rsidRPr="00C07F00">
        <w:rPr>
          <w:rFonts w:hint="eastAsia"/>
          <w:lang w:eastAsia="zh-CN"/>
        </w:rPr>
        <w:t>秘书处和</w:t>
      </w:r>
      <w:r w:rsidR="00B14340">
        <w:rPr>
          <w:rFonts w:hint="eastAsia"/>
          <w:bCs w:val="0"/>
          <w:lang w:eastAsia="zh-CN"/>
        </w:rPr>
        <w:t>产权组织</w:t>
      </w:r>
      <w:r w:rsidRPr="00C07F00">
        <w:rPr>
          <w:rFonts w:hint="eastAsia"/>
          <w:lang w:eastAsia="zh-CN"/>
        </w:rPr>
        <w:t>其他成员国合作，根据工作组在第四届会议结束时通过的主席</w:t>
      </w:r>
      <w:r w:rsidR="00B14340">
        <w:rPr>
          <w:rFonts w:hint="eastAsia"/>
          <w:bCs w:val="0"/>
          <w:lang w:eastAsia="zh-CN"/>
        </w:rPr>
        <w:t>总结（</w:t>
      </w:r>
      <w:r w:rsidRPr="00C07F00">
        <w:rPr>
          <w:rFonts w:hint="eastAsia"/>
          <w:lang w:eastAsia="zh-CN"/>
        </w:rPr>
        <w:t>见文件LI/WG/DEV-SYS/4/3</w:t>
      </w:r>
      <w:r w:rsidR="00B14340">
        <w:rPr>
          <w:rFonts w:hint="eastAsia"/>
          <w:bCs w:val="0"/>
          <w:lang w:eastAsia="zh-CN"/>
        </w:rPr>
        <w:t>）</w:t>
      </w:r>
      <w:r w:rsidRPr="00C07F00">
        <w:rPr>
          <w:rFonts w:hint="eastAsia"/>
          <w:lang w:eastAsia="zh-CN"/>
        </w:rPr>
        <w:t>进一步</w:t>
      </w:r>
      <w:r w:rsidR="00B14340">
        <w:rPr>
          <w:rFonts w:hint="eastAsia"/>
          <w:bCs w:val="0"/>
          <w:lang w:eastAsia="zh-CN"/>
        </w:rPr>
        <w:t>发展</w:t>
      </w:r>
      <w:r w:rsidRPr="00C07F00">
        <w:rPr>
          <w:rFonts w:hint="eastAsia"/>
          <w:lang w:eastAsia="zh-CN"/>
        </w:rPr>
        <w:t>里斯本体系的</w:t>
      </w:r>
      <w:r w:rsidR="00B62618">
        <w:rPr>
          <w:rFonts w:hint="eastAsia"/>
          <w:bCs w:val="0"/>
          <w:lang w:eastAsia="zh-CN"/>
        </w:rPr>
        <w:t>规则</w:t>
      </w:r>
      <w:r w:rsidRPr="00C07F00">
        <w:rPr>
          <w:rFonts w:hint="eastAsia"/>
          <w:lang w:eastAsia="zh-CN"/>
        </w:rPr>
        <w:t>。最后，代表团指出，最近在布鲁塞尔开始讨论为手工艺品和工业产品建立欧盟一级地理保护的提案。</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塞尔维亚代表团对文件LI/A/39/1中提出的《</w:t>
      </w:r>
      <w:r w:rsidR="00B14340">
        <w:rPr>
          <w:rFonts w:hint="eastAsia"/>
          <w:bCs w:val="0"/>
          <w:lang w:eastAsia="zh-CN"/>
        </w:rPr>
        <w:t>共同实施细则</w:t>
      </w:r>
      <w:r w:rsidRPr="00C07F00">
        <w:rPr>
          <w:rFonts w:hint="eastAsia"/>
          <w:lang w:eastAsia="zh-CN"/>
        </w:rPr>
        <w:t>》拟议修正案表示支持，并强调建立一个更加集中的</w:t>
      </w:r>
      <w:r w:rsidR="00B14340">
        <w:rPr>
          <w:rFonts w:hint="eastAsia"/>
          <w:bCs w:val="0"/>
          <w:lang w:eastAsia="zh-CN"/>
        </w:rPr>
        <w:t>产权组织</w:t>
      </w:r>
      <w:r w:rsidRPr="00C07F00">
        <w:rPr>
          <w:rFonts w:hint="eastAsia"/>
          <w:lang w:eastAsia="zh-CN"/>
        </w:rPr>
        <w:t>预算的重要性，它还认为这是确保里斯本联盟</w:t>
      </w:r>
      <w:r w:rsidR="00B14340">
        <w:rPr>
          <w:rFonts w:hint="eastAsia"/>
          <w:bCs w:val="0"/>
          <w:lang w:eastAsia="zh-CN"/>
        </w:rPr>
        <w:t>财务</w:t>
      </w:r>
      <w:r w:rsidRPr="00C07F00">
        <w:rPr>
          <w:rFonts w:hint="eastAsia"/>
          <w:lang w:eastAsia="zh-CN"/>
        </w:rPr>
        <w:t>稳定和可持续性的最佳解决方案。</w:t>
      </w:r>
      <w:r w:rsidR="00B14340">
        <w:rPr>
          <w:rFonts w:hint="eastAsia"/>
          <w:bCs w:val="0"/>
          <w:lang w:eastAsia="zh-CN"/>
        </w:rPr>
        <w:t>代表团</w:t>
      </w:r>
      <w:r w:rsidRPr="00C07F00">
        <w:rPr>
          <w:rFonts w:hint="eastAsia"/>
          <w:lang w:eastAsia="zh-CN"/>
        </w:rPr>
        <w:t>认为，</w:t>
      </w:r>
      <w:r w:rsidR="00927C74" w:rsidRPr="00C07F00">
        <w:rPr>
          <w:rFonts w:hint="eastAsia"/>
          <w:lang w:eastAsia="zh-CN"/>
        </w:rPr>
        <w:t>相反，</w:t>
      </w:r>
      <w:r w:rsidRPr="00C07F00">
        <w:rPr>
          <w:rFonts w:hint="eastAsia"/>
          <w:lang w:eastAsia="zh-CN"/>
        </w:rPr>
        <w:t>提高</w:t>
      </w:r>
      <w:r w:rsidR="00B14340">
        <w:rPr>
          <w:rFonts w:hint="eastAsia"/>
          <w:bCs w:val="0"/>
          <w:lang w:eastAsia="zh-CN"/>
        </w:rPr>
        <w:t>产权组织</w:t>
      </w:r>
      <w:r w:rsidRPr="00C07F00">
        <w:rPr>
          <w:rFonts w:hint="eastAsia"/>
          <w:lang w:eastAsia="zh-CN"/>
        </w:rPr>
        <w:t>各联盟之间的财务独立性对</w:t>
      </w:r>
      <w:r w:rsidR="00B14340">
        <w:rPr>
          <w:rFonts w:hint="eastAsia"/>
          <w:bCs w:val="0"/>
          <w:lang w:eastAsia="zh-CN"/>
        </w:rPr>
        <w:t>产权组织</w:t>
      </w:r>
      <w:r w:rsidRPr="00C07F00">
        <w:rPr>
          <w:rFonts w:hint="eastAsia"/>
          <w:lang w:eastAsia="zh-CN"/>
        </w:rPr>
        <w:t>没有好处，最终会导致本组织</w:t>
      </w:r>
      <w:r w:rsidR="00927C74">
        <w:rPr>
          <w:rFonts w:hint="eastAsia"/>
          <w:bCs w:val="0"/>
          <w:lang w:eastAsia="zh-CN"/>
        </w:rPr>
        <w:t>去</w:t>
      </w:r>
      <w:r w:rsidR="00B62618">
        <w:rPr>
          <w:rFonts w:hint="eastAsia"/>
          <w:bCs w:val="0"/>
          <w:lang w:eastAsia="zh-CN"/>
        </w:rPr>
        <w:t>中心</w:t>
      </w:r>
      <w:r w:rsidR="00927C74">
        <w:rPr>
          <w:rFonts w:hint="eastAsia"/>
          <w:bCs w:val="0"/>
          <w:lang w:eastAsia="zh-CN"/>
        </w:rPr>
        <w:t>化</w:t>
      </w:r>
      <w:r w:rsidRPr="00C07F00">
        <w:rPr>
          <w:rFonts w:hint="eastAsia"/>
          <w:lang w:eastAsia="zh-CN"/>
        </w:rPr>
        <w:t>。</w:t>
      </w:r>
      <w:r w:rsidR="00B14340">
        <w:rPr>
          <w:rFonts w:hint="eastAsia"/>
          <w:bCs w:val="0"/>
          <w:lang w:eastAsia="zh-CN"/>
        </w:rPr>
        <w:t>代表团</w:t>
      </w:r>
      <w:r w:rsidRPr="00C07F00">
        <w:rPr>
          <w:rFonts w:hint="eastAsia"/>
          <w:lang w:eastAsia="zh-CN"/>
        </w:rPr>
        <w:t>认为，从长远来看，目前各联盟之间的团结方法将使本组织在财务上具有可持续性。</w:t>
      </w:r>
      <w:r w:rsidR="00B14340">
        <w:rPr>
          <w:rFonts w:hint="eastAsia"/>
          <w:bCs w:val="0"/>
          <w:lang w:eastAsia="zh-CN"/>
        </w:rPr>
        <w:t>代表团</w:t>
      </w:r>
      <w:r w:rsidRPr="00C07F00">
        <w:rPr>
          <w:rFonts w:hint="eastAsia"/>
          <w:lang w:eastAsia="zh-CN"/>
        </w:rPr>
        <w:t>进一步指出，由于一些工业产权对利益攸关方更有吸引力，但也更昂贵，因此一些</w:t>
      </w:r>
      <w:r w:rsidR="00B14340">
        <w:rPr>
          <w:rFonts w:hint="eastAsia"/>
          <w:bCs w:val="0"/>
          <w:lang w:eastAsia="zh-CN"/>
        </w:rPr>
        <w:t>产权组织</w:t>
      </w:r>
      <w:r w:rsidR="00927C74">
        <w:rPr>
          <w:rFonts w:hint="eastAsia"/>
          <w:bCs w:val="0"/>
          <w:lang w:eastAsia="zh-CN"/>
        </w:rPr>
        <w:t>联盟</w:t>
      </w:r>
      <w:r w:rsidRPr="00C07F00">
        <w:rPr>
          <w:rFonts w:hint="eastAsia"/>
          <w:lang w:eastAsia="zh-CN"/>
        </w:rPr>
        <w:t>自然能够创造大量收入，而其他</w:t>
      </w:r>
      <w:r w:rsidR="00927C74">
        <w:rPr>
          <w:rFonts w:hint="eastAsia"/>
          <w:bCs w:val="0"/>
          <w:lang w:eastAsia="zh-CN"/>
        </w:rPr>
        <w:t>联盟</w:t>
      </w:r>
      <w:r w:rsidRPr="00C07F00">
        <w:rPr>
          <w:rFonts w:hint="eastAsia"/>
          <w:lang w:eastAsia="zh-CN"/>
        </w:rPr>
        <w:t>则没有。但在这方面，</w:t>
      </w:r>
      <w:r w:rsidR="00B14340">
        <w:rPr>
          <w:rFonts w:hint="eastAsia"/>
          <w:bCs w:val="0"/>
          <w:lang w:eastAsia="zh-CN"/>
        </w:rPr>
        <w:t>代表团</w:t>
      </w:r>
      <w:r w:rsidRPr="00C07F00">
        <w:rPr>
          <w:rFonts w:hint="eastAsia"/>
          <w:lang w:eastAsia="zh-CN"/>
        </w:rPr>
        <w:t>回顾说，本组织的目标之一是根据《</w:t>
      </w:r>
      <w:r w:rsidR="00B14340">
        <w:rPr>
          <w:rFonts w:hint="eastAsia"/>
          <w:bCs w:val="0"/>
          <w:lang w:eastAsia="zh-CN"/>
        </w:rPr>
        <w:t>产权组织</w:t>
      </w:r>
      <w:r w:rsidRPr="00C07F00">
        <w:rPr>
          <w:rFonts w:hint="eastAsia"/>
          <w:lang w:eastAsia="zh-CN"/>
        </w:rPr>
        <w:t>公约》第</w:t>
      </w:r>
      <w:r w:rsidR="00927C74">
        <w:rPr>
          <w:rFonts w:hint="eastAsia"/>
          <w:bCs w:val="0"/>
          <w:lang w:eastAsia="zh-CN"/>
        </w:rPr>
        <w:t>三</w:t>
      </w:r>
      <w:r w:rsidRPr="00C07F00">
        <w:rPr>
          <w:rFonts w:hint="eastAsia"/>
          <w:lang w:eastAsia="zh-CN"/>
        </w:rPr>
        <w:t>条在全世界促进知识产权，这也意味着每一类知识产权，包括那些利润</w:t>
      </w:r>
      <w:r w:rsidR="00927C74">
        <w:rPr>
          <w:rFonts w:hint="eastAsia"/>
          <w:bCs w:val="0"/>
          <w:lang w:eastAsia="zh-CN"/>
        </w:rPr>
        <w:t>不如其他类别</w:t>
      </w:r>
      <w:r w:rsidRPr="00C07F00">
        <w:rPr>
          <w:rFonts w:hint="eastAsia"/>
          <w:lang w:eastAsia="zh-CN"/>
        </w:rPr>
        <w:t>高的知识产权。</w:t>
      </w:r>
      <w:r w:rsidR="00B14340">
        <w:rPr>
          <w:rFonts w:hint="eastAsia"/>
          <w:bCs w:val="0"/>
          <w:lang w:eastAsia="zh-CN"/>
        </w:rPr>
        <w:t>代表团</w:t>
      </w:r>
      <w:r w:rsidR="007E1748">
        <w:rPr>
          <w:rFonts w:hint="eastAsia"/>
          <w:bCs w:val="0"/>
          <w:lang w:eastAsia="zh-CN"/>
        </w:rPr>
        <w:t>补充</w:t>
      </w:r>
      <w:r w:rsidRPr="00C07F00">
        <w:rPr>
          <w:rFonts w:hint="eastAsia"/>
          <w:lang w:eastAsia="zh-CN"/>
        </w:rPr>
        <w:t>说，即使地理标志对塞尔维亚整个国民经济状况</w:t>
      </w:r>
      <w:r w:rsidR="00B62618" w:rsidRPr="00C07F00">
        <w:rPr>
          <w:rFonts w:hint="eastAsia"/>
          <w:lang w:eastAsia="zh-CN"/>
        </w:rPr>
        <w:t>似乎</w:t>
      </w:r>
      <w:r w:rsidRPr="00C07F00">
        <w:rPr>
          <w:rFonts w:hint="eastAsia"/>
          <w:lang w:eastAsia="zh-CN"/>
        </w:rPr>
        <w:t>没有重大影响，但它们对当地社区肯定非常重要。在这方面，</w:t>
      </w:r>
      <w:r w:rsidR="00B14340">
        <w:rPr>
          <w:rFonts w:hint="eastAsia"/>
          <w:bCs w:val="0"/>
          <w:lang w:eastAsia="zh-CN"/>
        </w:rPr>
        <w:t>代表团</w:t>
      </w:r>
      <w:r w:rsidRPr="00C07F00">
        <w:rPr>
          <w:rFonts w:hint="eastAsia"/>
          <w:lang w:eastAsia="zh-CN"/>
        </w:rPr>
        <w:t>提到了塞尔维亚那些已经从里斯本体系中受益的地理标志生产者，通过欧洲联盟的大力支持，</w:t>
      </w:r>
      <w:r w:rsidR="00927C74">
        <w:rPr>
          <w:rFonts w:hint="eastAsia"/>
          <w:bCs w:val="0"/>
          <w:lang w:eastAsia="zh-CN"/>
        </w:rPr>
        <w:t>它</w:t>
      </w:r>
      <w:r w:rsidRPr="00C07F00">
        <w:rPr>
          <w:rFonts w:hint="eastAsia"/>
          <w:lang w:eastAsia="zh-CN"/>
        </w:rPr>
        <w:t>们还与</w:t>
      </w:r>
      <w:r w:rsidR="00927C74">
        <w:rPr>
          <w:rFonts w:hint="eastAsia"/>
          <w:bCs w:val="0"/>
          <w:lang w:eastAsia="zh-CN"/>
        </w:rPr>
        <w:t>特别是</w:t>
      </w:r>
      <w:r w:rsidRPr="00C07F00">
        <w:rPr>
          <w:rFonts w:hint="eastAsia"/>
          <w:lang w:eastAsia="zh-CN"/>
        </w:rPr>
        <w:t>诺维萨德、</w:t>
      </w:r>
      <w:r w:rsidR="00927C74" w:rsidRPr="00927C74">
        <w:rPr>
          <w:rFonts w:hint="eastAsia"/>
          <w:lang w:eastAsia="zh-CN"/>
        </w:rPr>
        <w:t>新瓦罗什</w:t>
      </w:r>
      <w:r w:rsidRPr="00C07F00">
        <w:rPr>
          <w:rFonts w:hint="eastAsia"/>
          <w:lang w:eastAsia="zh-CN"/>
        </w:rPr>
        <w:t>和</w:t>
      </w:r>
      <w:r w:rsidR="00927C74" w:rsidRPr="00927C74">
        <w:rPr>
          <w:rFonts w:ascii="Cambria" w:hAnsi="Cambria" w:cs="Cambria" w:hint="eastAsia"/>
          <w:lang w:eastAsia="zh-CN"/>
        </w:rPr>
        <w:t>查查克</w:t>
      </w:r>
      <w:r w:rsidRPr="00C07F00">
        <w:rPr>
          <w:rFonts w:hint="eastAsia"/>
          <w:lang w:eastAsia="zh-CN"/>
        </w:rPr>
        <w:t>等城市的地方当局实现了宝贵的合作。这些城市现在在财政上支持本地区的地理标志产品认证，这</w:t>
      </w:r>
      <w:r w:rsidR="00927C74">
        <w:rPr>
          <w:rFonts w:hint="eastAsia"/>
          <w:bCs w:val="0"/>
          <w:lang w:eastAsia="zh-CN"/>
        </w:rPr>
        <w:t>进而</w:t>
      </w:r>
      <w:r w:rsidRPr="00C07F00">
        <w:rPr>
          <w:rFonts w:hint="eastAsia"/>
          <w:lang w:eastAsia="zh-CN"/>
        </w:rPr>
        <w:t>表明对塞尔维亚整个地理标志界的支持越来越多。代表团最后表示，希望继续与里斯本联盟和</w:t>
      </w:r>
      <w:r w:rsidR="00B14340">
        <w:rPr>
          <w:rFonts w:hint="eastAsia"/>
          <w:bCs w:val="0"/>
          <w:lang w:eastAsia="zh-CN"/>
        </w:rPr>
        <w:t>产权组织</w:t>
      </w:r>
      <w:r w:rsidRPr="00C07F00">
        <w:rPr>
          <w:rFonts w:hint="eastAsia"/>
          <w:lang w:eastAsia="zh-CN"/>
        </w:rPr>
        <w:t>进行良好的合作，以维护和更好地保护塞尔维亚的地理标志产品。</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法国代表团支持欧洲联盟代表团的发言，并欢迎2022年6月16日工作组最后一次会议上以协商一致方式通过《</w:t>
      </w:r>
      <w:r w:rsidR="00B14340">
        <w:rPr>
          <w:rFonts w:hint="eastAsia"/>
          <w:bCs w:val="0"/>
          <w:lang w:eastAsia="zh-CN"/>
        </w:rPr>
        <w:t>共同实施细则</w:t>
      </w:r>
      <w:r w:rsidRPr="00C07F00">
        <w:rPr>
          <w:rFonts w:hint="eastAsia"/>
          <w:lang w:eastAsia="zh-CN"/>
        </w:rPr>
        <w:t>》修正案。在这方面，</w:t>
      </w:r>
      <w:r w:rsidR="00B14340">
        <w:rPr>
          <w:rFonts w:hint="eastAsia"/>
          <w:bCs w:val="0"/>
          <w:lang w:eastAsia="zh-CN"/>
        </w:rPr>
        <w:t>代表团</w:t>
      </w:r>
      <w:r w:rsidRPr="00C07F00">
        <w:rPr>
          <w:rFonts w:hint="eastAsia"/>
          <w:lang w:eastAsia="zh-CN"/>
        </w:rPr>
        <w:t>表示，拟议的修正案是务实的，为便利行</w:t>
      </w:r>
      <w:r w:rsidRPr="00C07F00">
        <w:rPr>
          <w:rFonts w:hint="eastAsia"/>
          <w:lang w:eastAsia="zh-CN"/>
        </w:rPr>
        <w:lastRenderedPageBreak/>
        <w:t>政工作的问题提供了切实可行的解决方案，有利于各国、申请人和</w:t>
      </w:r>
      <w:r w:rsidR="00B14340">
        <w:rPr>
          <w:rFonts w:hint="eastAsia"/>
          <w:bCs w:val="0"/>
          <w:lang w:eastAsia="zh-CN"/>
        </w:rPr>
        <w:t>产权组织</w:t>
      </w:r>
      <w:r w:rsidRPr="00C07F00">
        <w:rPr>
          <w:rFonts w:hint="eastAsia"/>
          <w:lang w:eastAsia="zh-CN"/>
        </w:rPr>
        <w:t>秘书处。</w:t>
      </w:r>
      <w:r w:rsidR="00B14340">
        <w:rPr>
          <w:rFonts w:hint="eastAsia"/>
          <w:bCs w:val="0"/>
          <w:lang w:eastAsia="zh-CN"/>
        </w:rPr>
        <w:t>代表团</w:t>
      </w:r>
      <w:r w:rsidRPr="00C07F00">
        <w:rPr>
          <w:rFonts w:hint="eastAsia"/>
          <w:lang w:eastAsia="zh-CN"/>
        </w:rPr>
        <w:t>强调，</w:t>
      </w:r>
      <w:r w:rsidR="00B62618" w:rsidRPr="00C07F00">
        <w:rPr>
          <w:rFonts w:hint="eastAsia"/>
          <w:lang w:eastAsia="zh-CN"/>
        </w:rPr>
        <w:t>最重要的是，</w:t>
      </w:r>
      <w:r w:rsidRPr="00C07F00">
        <w:rPr>
          <w:rFonts w:hint="eastAsia"/>
          <w:lang w:eastAsia="zh-CN"/>
        </w:rPr>
        <w:t>拟议修正案将缓解</w:t>
      </w:r>
      <w:r w:rsidR="00927C74">
        <w:rPr>
          <w:rFonts w:hint="eastAsia"/>
          <w:bCs w:val="0"/>
          <w:lang w:eastAsia="zh-CN"/>
        </w:rPr>
        <w:t>单独费用缴纳</w:t>
      </w:r>
      <w:r w:rsidRPr="00C07F00">
        <w:rPr>
          <w:rFonts w:hint="eastAsia"/>
          <w:lang w:eastAsia="zh-CN"/>
        </w:rPr>
        <w:t>期限极为紧迫的问题。</w:t>
      </w:r>
      <w:r w:rsidR="00B14340">
        <w:rPr>
          <w:rFonts w:hint="eastAsia"/>
          <w:bCs w:val="0"/>
          <w:lang w:eastAsia="zh-CN"/>
        </w:rPr>
        <w:t>代表团</w:t>
      </w:r>
      <w:r w:rsidRPr="00C07F00">
        <w:rPr>
          <w:rFonts w:hint="eastAsia"/>
          <w:lang w:eastAsia="zh-CN"/>
        </w:rPr>
        <w:t>指出，拟议的修正案将符合每个</w:t>
      </w:r>
      <w:r w:rsidR="00927C74">
        <w:rPr>
          <w:rFonts w:hint="eastAsia"/>
          <w:bCs w:val="0"/>
          <w:lang w:eastAsia="zh-CN"/>
        </w:rPr>
        <w:t>相关者</w:t>
      </w:r>
      <w:r w:rsidRPr="00C07F00">
        <w:rPr>
          <w:rFonts w:hint="eastAsia"/>
          <w:lang w:eastAsia="zh-CN"/>
        </w:rPr>
        <w:t>的利益，因为它们将使里斯本体系更具吸引力</w:t>
      </w:r>
      <w:r w:rsidR="00927C74">
        <w:rPr>
          <w:rFonts w:hint="eastAsia"/>
          <w:bCs w:val="0"/>
          <w:lang w:eastAsia="zh-CN"/>
        </w:rPr>
        <w:t>。</w:t>
      </w:r>
      <w:r w:rsidR="00B14340">
        <w:rPr>
          <w:rFonts w:hint="eastAsia"/>
          <w:bCs w:val="0"/>
          <w:lang w:eastAsia="zh-CN"/>
        </w:rPr>
        <w:t>代表团</w:t>
      </w:r>
      <w:r w:rsidRPr="00C07F00">
        <w:rPr>
          <w:rFonts w:hint="eastAsia"/>
          <w:lang w:eastAsia="zh-CN"/>
        </w:rPr>
        <w:t>强调，这种重大改进与里斯本体系正在进行的计算机化以及由此产生的与注册申请、</w:t>
      </w:r>
      <w:r w:rsidR="00927C74">
        <w:rPr>
          <w:rFonts w:hint="eastAsia"/>
          <w:bCs w:val="0"/>
          <w:lang w:eastAsia="zh-CN"/>
        </w:rPr>
        <w:t>变更</w:t>
      </w:r>
      <w:r w:rsidRPr="00C07F00">
        <w:rPr>
          <w:rFonts w:hint="eastAsia"/>
          <w:lang w:eastAsia="zh-CN"/>
        </w:rPr>
        <w:t>和支付</w:t>
      </w:r>
      <w:r w:rsidR="00927C74">
        <w:rPr>
          <w:rFonts w:hint="eastAsia"/>
          <w:bCs w:val="0"/>
          <w:lang w:eastAsia="zh-CN"/>
        </w:rPr>
        <w:t>单独费用</w:t>
      </w:r>
      <w:r w:rsidRPr="00C07F00">
        <w:rPr>
          <w:rFonts w:hint="eastAsia"/>
          <w:lang w:eastAsia="zh-CN"/>
        </w:rPr>
        <w:t>有关的</w:t>
      </w:r>
      <w:r w:rsidR="00927C74">
        <w:rPr>
          <w:rFonts w:hint="eastAsia"/>
          <w:bCs w:val="0"/>
          <w:lang w:eastAsia="zh-CN"/>
        </w:rPr>
        <w:t>成本</w:t>
      </w:r>
      <w:r w:rsidRPr="00C07F00">
        <w:rPr>
          <w:rFonts w:hint="eastAsia"/>
          <w:lang w:eastAsia="zh-CN"/>
        </w:rPr>
        <w:t>减少是同步进行</w:t>
      </w:r>
      <w:r w:rsidR="00A232EE">
        <w:rPr>
          <w:rFonts w:hint="cs"/>
          <w:lang w:val="en-US" w:eastAsia="zh-CN"/>
        </w:rPr>
        <w:t>‍</w:t>
      </w:r>
      <w:r w:rsidRPr="00C07F00">
        <w:rPr>
          <w:rFonts w:hint="eastAsia"/>
          <w:lang w:eastAsia="zh-CN"/>
        </w:rPr>
        <w:t>的。</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捷克共和国代表团赞同欧洲联盟代表团的发言，并进一步指出，捷克共和国非常重视通过2022年6月工作组主席总结附件中所载的《</w:t>
      </w:r>
      <w:r w:rsidR="00B14340">
        <w:rPr>
          <w:rFonts w:hint="eastAsia"/>
          <w:bCs w:val="0"/>
          <w:lang w:eastAsia="zh-CN"/>
        </w:rPr>
        <w:t>共同实施细则</w:t>
      </w:r>
      <w:r w:rsidRPr="00C07F00">
        <w:rPr>
          <w:rFonts w:hint="eastAsia"/>
          <w:lang w:eastAsia="zh-CN"/>
        </w:rPr>
        <w:t>》拟议修正案。</w:t>
      </w:r>
      <w:r w:rsidR="00B14340">
        <w:rPr>
          <w:rFonts w:hint="eastAsia"/>
          <w:bCs w:val="0"/>
          <w:lang w:eastAsia="zh-CN"/>
        </w:rPr>
        <w:t>代表团</w:t>
      </w:r>
      <w:r w:rsidRPr="00C07F00">
        <w:rPr>
          <w:rFonts w:hint="eastAsia"/>
          <w:lang w:eastAsia="zh-CN"/>
        </w:rPr>
        <w:t>相信，拟议的修正案不仅会简化里斯本体系的程序，而且会提高其效率，对里斯本体系的现有或未来用户都极为有利。</w:t>
      </w:r>
      <w:r w:rsidR="00B14340">
        <w:rPr>
          <w:rFonts w:hint="eastAsia"/>
          <w:bCs w:val="0"/>
          <w:lang w:eastAsia="zh-CN"/>
        </w:rPr>
        <w:t>代表团</w:t>
      </w:r>
      <w:r w:rsidRPr="00C07F00">
        <w:rPr>
          <w:rFonts w:hint="eastAsia"/>
          <w:lang w:eastAsia="zh-CN"/>
        </w:rPr>
        <w:t>最后说，很高兴继续与</w:t>
      </w:r>
      <w:r w:rsidR="00B14340">
        <w:rPr>
          <w:rFonts w:hint="eastAsia"/>
          <w:bCs w:val="0"/>
          <w:lang w:eastAsia="zh-CN"/>
        </w:rPr>
        <w:t>产权组织</w:t>
      </w:r>
      <w:r w:rsidRPr="00C07F00">
        <w:rPr>
          <w:rFonts w:hint="eastAsia"/>
          <w:lang w:eastAsia="zh-CN"/>
        </w:rPr>
        <w:t>秘书处和其他成员就里斯本体系规则的未来发展进行合作。</w:t>
      </w:r>
    </w:p>
    <w:p w:rsidR="00C07F00" w:rsidRPr="00C07F00" w:rsidRDefault="00C07F00" w:rsidP="00386F68">
      <w:pPr>
        <w:pStyle w:val="ONUME"/>
        <w:numPr>
          <w:ilvl w:val="0"/>
          <w:numId w:val="5"/>
        </w:numPr>
        <w:overflowPunct w:val="0"/>
        <w:spacing w:afterLines="50" w:after="120" w:line="340" w:lineRule="atLeast"/>
        <w:jc w:val="both"/>
        <w:rPr>
          <w:lang w:eastAsia="zh-CN"/>
        </w:rPr>
      </w:pPr>
      <w:r w:rsidRPr="00C07F00">
        <w:rPr>
          <w:rFonts w:hint="eastAsia"/>
          <w:lang w:eastAsia="zh-CN"/>
        </w:rPr>
        <w:t>葡萄牙代表团</w:t>
      </w:r>
      <w:r w:rsidR="00927C74" w:rsidRPr="00C07F00">
        <w:rPr>
          <w:rFonts w:hint="eastAsia"/>
          <w:lang w:eastAsia="zh-CN"/>
        </w:rPr>
        <w:t>支持欧洲联盟代表团的发言，</w:t>
      </w:r>
      <w:r w:rsidRPr="00C07F00">
        <w:rPr>
          <w:rFonts w:hint="eastAsia"/>
          <w:lang w:eastAsia="zh-CN"/>
        </w:rPr>
        <w:t>回顾说地理标志和原产地名称对葡萄牙非常重要，因为它们不仅在推动经济方面，而且在世界各地区的社会和文化发展方面都作出了重大贡献。在这种情况下，</w:t>
      </w:r>
      <w:r w:rsidR="00B14340">
        <w:rPr>
          <w:rFonts w:hint="eastAsia"/>
          <w:bCs w:val="0"/>
          <w:lang w:eastAsia="zh-CN"/>
        </w:rPr>
        <w:t>代表团</w:t>
      </w:r>
      <w:r w:rsidRPr="00C07F00">
        <w:rPr>
          <w:rFonts w:hint="eastAsia"/>
          <w:lang w:eastAsia="zh-CN"/>
        </w:rPr>
        <w:t>认为，里斯本体系对</w:t>
      </w:r>
      <w:r w:rsidR="00B14340">
        <w:rPr>
          <w:rFonts w:hint="eastAsia"/>
          <w:bCs w:val="0"/>
          <w:lang w:eastAsia="zh-CN"/>
        </w:rPr>
        <w:t>产权组织</w:t>
      </w:r>
      <w:r w:rsidR="00927C74">
        <w:rPr>
          <w:rFonts w:hint="eastAsia"/>
          <w:bCs w:val="0"/>
          <w:lang w:eastAsia="zh-CN"/>
        </w:rPr>
        <w:t>不同</w:t>
      </w:r>
      <w:r w:rsidRPr="00C07F00">
        <w:rPr>
          <w:rFonts w:hint="eastAsia"/>
          <w:lang w:eastAsia="zh-CN"/>
        </w:rPr>
        <w:t>成员国可能非常有用和重要，因此应继续成为</w:t>
      </w:r>
      <w:r w:rsidR="00B14340">
        <w:rPr>
          <w:rFonts w:hint="eastAsia"/>
          <w:bCs w:val="0"/>
          <w:lang w:eastAsia="zh-CN"/>
        </w:rPr>
        <w:t>产权组织</w:t>
      </w:r>
      <w:r w:rsidRPr="00C07F00">
        <w:rPr>
          <w:rFonts w:hint="eastAsia"/>
          <w:lang w:eastAsia="zh-CN"/>
        </w:rPr>
        <w:t>议程上的一个优先事项。在这方面，</w:t>
      </w:r>
      <w:r w:rsidR="00B14340">
        <w:rPr>
          <w:rFonts w:hint="eastAsia"/>
          <w:bCs w:val="0"/>
          <w:lang w:eastAsia="zh-CN"/>
        </w:rPr>
        <w:t>代表团</w:t>
      </w:r>
      <w:r w:rsidRPr="00C07F00">
        <w:rPr>
          <w:rFonts w:hint="eastAsia"/>
          <w:lang w:eastAsia="zh-CN"/>
        </w:rPr>
        <w:t>高兴地看到在过去几年中取得了非常积极的进展，包括里斯本联盟成员数量的大幅增加。</w:t>
      </w:r>
      <w:r w:rsidR="00B14340">
        <w:rPr>
          <w:rFonts w:hint="eastAsia"/>
          <w:bCs w:val="0"/>
          <w:lang w:eastAsia="zh-CN"/>
        </w:rPr>
        <w:t>代表团</w:t>
      </w:r>
      <w:r w:rsidRPr="00C07F00">
        <w:rPr>
          <w:rFonts w:hint="eastAsia"/>
          <w:lang w:eastAsia="zh-CN"/>
        </w:rPr>
        <w:t>接着说，应继续推广里斯本体系，以增加每个人对该体系的了解，从而增加成员的数量，这也会对产生的收入产生积极影响。</w:t>
      </w:r>
      <w:r w:rsidR="00B14340">
        <w:rPr>
          <w:rFonts w:hint="eastAsia"/>
          <w:bCs w:val="0"/>
          <w:lang w:eastAsia="zh-CN"/>
        </w:rPr>
        <w:t>代表团</w:t>
      </w:r>
      <w:r w:rsidRPr="00C07F00">
        <w:rPr>
          <w:rFonts w:hint="eastAsia"/>
          <w:lang w:eastAsia="zh-CN"/>
        </w:rPr>
        <w:t>说，</w:t>
      </w:r>
      <w:r w:rsidR="00386F68" w:rsidRPr="00386F68">
        <w:rPr>
          <w:lang w:eastAsia="zh-CN"/>
        </w:rPr>
        <w:t>葡萄牙目前正在最后批准</w:t>
      </w:r>
      <w:r w:rsidR="00386F68" w:rsidRPr="00C07F00">
        <w:rPr>
          <w:rFonts w:hint="eastAsia"/>
          <w:lang w:eastAsia="zh-CN"/>
        </w:rPr>
        <w:t>《里斯本协定日内瓦文本》</w:t>
      </w:r>
      <w:r w:rsidR="00386F68" w:rsidRPr="00386F68">
        <w:rPr>
          <w:lang w:eastAsia="zh-CN"/>
        </w:rPr>
        <w:t>。此外，代表团同意对《共同</w:t>
      </w:r>
      <w:r w:rsidR="00386F68">
        <w:rPr>
          <w:rFonts w:hint="eastAsia"/>
          <w:lang w:eastAsia="zh-CN"/>
        </w:rPr>
        <w:t>实施细则</w:t>
      </w:r>
      <w:r w:rsidR="00386F68" w:rsidRPr="00386F68">
        <w:rPr>
          <w:lang w:eastAsia="zh-CN"/>
        </w:rPr>
        <w:t>》的拟议修正案，</w:t>
      </w:r>
      <w:r w:rsidR="00386F68">
        <w:rPr>
          <w:rFonts w:hint="eastAsia"/>
          <w:lang w:eastAsia="zh-CN"/>
        </w:rPr>
        <w:t>指出</w:t>
      </w:r>
      <w:r w:rsidR="00386F68" w:rsidRPr="00386F68">
        <w:rPr>
          <w:lang w:eastAsia="zh-CN"/>
        </w:rPr>
        <w:t>为</w:t>
      </w:r>
      <w:r w:rsidR="00386F68">
        <w:rPr>
          <w:rFonts w:hint="eastAsia"/>
          <w:lang w:eastAsia="zh-CN"/>
        </w:rPr>
        <w:t>通过</w:t>
      </w:r>
      <w:r w:rsidR="00386F68" w:rsidRPr="00386F68">
        <w:rPr>
          <w:lang w:eastAsia="zh-CN"/>
        </w:rPr>
        <w:t>工作组辩论推动</w:t>
      </w:r>
      <w:r w:rsidR="00386F68">
        <w:rPr>
          <w:rFonts w:hint="eastAsia"/>
          <w:lang w:eastAsia="zh-CN"/>
        </w:rPr>
        <w:t>简化</w:t>
      </w:r>
      <w:r w:rsidR="00386F68" w:rsidRPr="00386F68">
        <w:rPr>
          <w:lang w:eastAsia="zh-CN"/>
        </w:rPr>
        <w:t>里斯本体系而作出的努力。</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匈牙利代表团赞同欧洲联盟代表团的发言，并进一步指出，它完全支持通过</w:t>
      </w:r>
      <w:r w:rsidR="00927C74" w:rsidRPr="00C07F00">
        <w:rPr>
          <w:rFonts w:hint="eastAsia"/>
          <w:lang w:eastAsia="zh-CN"/>
        </w:rPr>
        <w:t>《</w:t>
      </w:r>
      <w:r w:rsidR="00927C74">
        <w:rPr>
          <w:rFonts w:hint="eastAsia"/>
          <w:bCs w:val="0"/>
          <w:lang w:eastAsia="zh-CN"/>
        </w:rPr>
        <w:t>共同实施细则</w:t>
      </w:r>
      <w:r w:rsidR="00927C74" w:rsidRPr="00C07F00">
        <w:rPr>
          <w:rFonts w:hint="eastAsia"/>
          <w:lang w:eastAsia="zh-CN"/>
        </w:rPr>
        <w:t>》</w:t>
      </w:r>
      <w:r w:rsidR="00004E86">
        <w:rPr>
          <w:rFonts w:hint="eastAsia"/>
          <w:bCs w:val="0"/>
          <w:lang w:eastAsia="zh-CN"/>
        </w:rPr>
        <w:t>第</w:t>
      </w:r>
      <w:r w:rsidRPr="00C07F00">
        <w:rPr>
          <w:rFonts w:hint="eastAsia"/>
          <w:lang w:eastAsia="zh-CN"/>
        </w:rPr>
        <w:t>7、8、9、15和16</w:t>
      </w:r>
      <w:r w:rsidR="00004E86">
        <w:rPr>
          <w:rFonts w:hint="eastAsia"/>
          <w:bCs w:val="0"/>
          <w:lang w:eastAsia="zh-CN"/>
        </w:rPr>
        <w:t>条</w:t>
      </w:r>
      <w:r w:rsidRPr="00C07F00">
        <w:rPr>
          <w:rFonts w:hint="eastAsia"/>
          <w:lang w:eastAsia="zh-CN"/>
        </w:rPr>
        <w:t>的修正案，这是工作组经过富有成效的辩论后提出的建议，其生效日期为2023年1月1日。</w:t>
      </w:r>
      <w:r w:rsidR="00B14340">
        <w:rPr>
          <w:rFonts w:hint="eastAsia"/>
          <w:bCs w:val="0"/>
          <w:lang w:eastAsia="zh-CN"/>
        </w:rPr>
        <w:t>代表团</w:t>
      </w:r>
      <w:r w:rsidRPr="00C07F00">
        <w:rPr>
          <w:rFonts w:hint="eastAsia"/>
          <w:lang w:eastAsia="zh-CN"/>
        </w:rPr>
        <w:t>认为，该建议背后的概念是明确和合理的，因此认为拟议的修正案对于简化和精简里斯本体系的程序是必要的，对用户有利。</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格鲁吉亚代表团支持《</w:t>
      </w:r>
      <w:r w:rsidR="00B14340">
        <w:rPr>
          <w:rFonts w:hint="eastAsia"/>
          <w:bCs w:val="0"/>
          <w:lang w:eastAsia="zh-CN"/>
        </w:rPr>
        <w:t>共同实施细则</w:t>
      </w:r>
      <w:r w:rsidRPr="00C07F00">
        <w:rPr>
          <w:rFonts w:hint="eastAsia"/>
          <w:lang w:eastAsia="zh-CN"/>
        </w:rPr>
        <w:t>》的拟议修正案，因为它认为拟议修正案将有助于加强里斯本联盟，同时它还将使里斯本成员找到一个合理和平衡的解决方案，以便建立一个长期</w:t>
      </w:r>
      <w:r w:rsidR="00004E86">
        <w:rPr>
          <w:rFonts w:hint="eastAsia"/>
          <w:bCs w:val="0"/>
          <w:lang w:eastAsia="zh-CN"/>
        </w:rPr>
        <w:t>财务</w:t>
      </w:r>
      <w:r w:rsidRPr="00C07F00">
        <w:rPr>
          <w:rFonts w:hint="eastAsia"/>
          <w:lang w:eastAsia="zh-CN"/>
        </w:rPr>
        <w:t>可持续</w:t>
      </w:r>
      <w:r w:rsidR="00B62618">
        <w:rPr>
          <w:rFonts w:hint="eastAsia"/>
          <w:bCs w:val="0"/>
          <w:lang w:eastAsia="zh-CN"/>
        </w:rPr>
        <w:t>的</w:t>
      </w:r>
      <w:r w:rsidRPr="00C07F00">
        <w:rPr>
          <w:rFonts w:hint="eastAsia"/>
          <w:lang w:eastAsia="zh-CN"/>
        </w:rPr>
        <w:t>体系。</w:t>
      </w:r>
      <w:r w:rsidR="00B14340">
        <w:rPr>
          <w:rFonts w:hint="eastAsia"/>
          <w:bCs w:val="0"/>
          <w:lang w:eastAsia="zh-CN"/>
        </w:rPr>
        <w:t>代表团</w:t>
      </w:r>
      <w:r w:rsidRPr="00C07F00">
        <w:rPr>
          <w:rFonts w:hint="eastAsia"/>
          <w:lang w:eastAsia="zh-CN"/>
        </w:rPr>
        <w:t>最后说，格鲁吉亚已决定加入</w:t>
      </w:r>
      <w:r w:rsidR="00927C74" w:rsidRPr="00C07F00">
        <w:rPr>
          <w:rFonts w:hint="eastAsia"/>
          <w:lang w:eastAsia="zh-CN"/>
        </w:rPr>
        <w:t>《里斯本协定日内瓦文本》</w:t>
      </w:r>
      <w:r w:rsidRPr="00C07F00">
        <w:rPr>
          <w:rFonts w:hint="eastAsia"/>
          <w:lang w:eastAsia="zh-CN"/>
        </w:rPr>
        <w:t>。</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俄罗斯联邦代表团欢迎《</w:t>
      </w:r>
      <w:r w:rsidR="00B14340">
        <w:rPr>
          <w:rFonts w:hint="eastAsia"/>
          <w:bCs w:val="0"/>
          <w:lang w:eastAsia="zh-CN"/>
        </w:rPr>
        <w:t>共同实施细则</w:t>
      </w:r>
      <w:r w:rsidRPr="00C07F00">
        <w:rPr>
          <w:rFonts w:hint="eastAsia"/>
          <w:lang w:eastAsia="zh-CN"/>
        </w:rPr>
        <w:t>》第7、8、9、15和16条的拟议修正案，然后回顾说，2021年12月，俄罗斯联邦在其国家法律中引入了一项条款，确认俄罗斯联邦加入</w:t>
      </w:r>
      <w:r w:rsidR="00927C74" w:rsidRPr="00C07F00">
        <w:rPr>
          <w:rFonts w:hint="eastAsia"/>
          <w:lang w:eastAsia="zh-CN"/>
        </w:rPr>
        <w:t>《里斯本协定日内瓦文本》</w:t>
      </w:r>
      <w:r w:rsidRPr="00C07F00">
        <w:rPr>
          <w:rFonts w:hint="eastAsia"/>
          <w:lang w:eastAsia="zh-CN"/>
        </w:rPr>
        <w:t>。</w:t>
      </w:r>
      <w:r w:rsidR="00B14340">
        <w:rPr>
          <w:rFonts w:hint="eastAsia"/>
          <w:bCs w:val="0"/>
          <w:lang w:eastAsia="zh-CN"/>
        </w:rPr>
        <w:t>代表团</w:t>
      </w:r>
      <w:r w:rsidR="007E1748">
        <w:rPr>
          <w:rFonts w:hint="eastAsia"/>
          <w:bCs w:val="0"/>
          <w:lang w:eastAsia="zh-CN"/>
        </w:rPr>
        <w:t>补充</w:t>
      </w:r>
      <w:r w:rsidRPr="00C07F00">
        <w:rPr>
          <w:rFonts w:hint="eastAsia"/>
          <w:lang w:eastAsia="zh-CN"/>
        </w:rPr>
        <w:t>说，俄罗斯联邦正在通过对相关条款进行必要的修正，最终完成对其国家法律的修订，以使加入里斯本体系成为可能。在这方面，</w:t>
      </w:r>
      <w:r w:rsidR="00B14340">
        <w:rPr>
          <w:rFonts w:hint="eastAsia"/>
          <w:bCs w:val="0"/>
          <w:lang w:eastAsia="zh-CN"/>
        </w:rPr>
        <w:t>代表团</w:t>
      </w:r>
      <w:r w:rsidRPr="00C07F00">
        <w:rPr>
          <w:rFonts w:hint="eastAsia"/>
          <w:lang w:eastAsia="zh-CN"/>
        </w:rPr>
        <w:t>指出，在明年年初，俄罗斯联邦将向</w:t>
      </w:r>
      <w:r w:rsidR="00B14340">
        <w:rPr>
          <w:rFonts w:hint="eastAsia"/>
          <w:bCs w:val="0"/>
          <w:lang w:eastAsia="zh-CN"/>
        </w:rPr>
        <w:t>产权组织</w:t>
      </w:r>
      <w:r w:rsidRPr="00C07F00">
        <w:rPr>
          <w:rFonts w:hint="eastAsia"/>
          <w:lang w:eastAsia="zh-CN"/>
        </w:rPr>
        <w:t>总干事正式交存其加入书。</w:t>
      </w:r>
      <w:r w:rsidR="00B14340">
        <w:rPr>
          <w:rFonts w:hint="eastAsia"/>
          <w:bCs w:val="0"/>
          <w:lang w:eastAsia="zh-CN"/>
        </w:rPr>
        <w:t>代表团</w:t>
      </w:r>
      <w:r w:rsidRPr="00C07F00">
        <w:rPr>
          <w:rFonts w:hint="eastAsia"/>
          <w:lang w:eastAsia="zh-CN"/>
        </w:rPr>
        <w:t>认为，俄罗斯联邦加入里斯本体系将有助于俄罗斯联邦加快原产地名称和地理标志在里斯本体系其他缔约方获得法律保护的程序。此外，</w:t>
      </w:r>
      <w:r w:rsidR="00B14340">
        <w:rPr>
          <w:rFonts w:hint="eastAsia"/>
          <w:bCs w:val="0"/>
          <w:lang w:eastAsia="zh-CN"/>
        </w:rPr>
        <w:t>代表团</w:t>
      </w:r>
      <w:r w:rsidRPr="00C07F00">
        <w:rPr>
          <w:rFonts w:hint="eastAsia"/>
          <w:lang w:eastAsia="zh-CN"/>
        </w:rPr>
        <w:t>认为，俄罗斯联邦加入里斯本体系将为特定地区的经济发展提供新的机会，并将支持当地生产商，同时还将确保俄罗斯联邦进一步融入全球知识产权保护体系。</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斯洛伐克代表团赞同通过《</w:t>
      </w:r>
      <w:r w:rsidR="00B14340">
        <w:rPr>
          <w:rFonts w:hint="eastAsia"/>
          <w:bCs w:val="0"/>
          <w:lang w:eastAsia="zh-CN"/>
        </w:rPr>
        <w:t>共同实施细则</w:t>
      </w:r>
      <w:r w:rsidRPr="00C07F00">
        <w:rPr>
          <w:rFonts w:hint="eastAsia"/>
          <w:lang w:eastAsia="zh-CN"/>
        </w:rPr>
        <w:t>》拟议修正案，</w:t>
      </w:r>
      <w:r w:rsidR="00B62618" w:rsidRPr="00C07F00">
        <w:rPr>
          <w:rFonts w:hint="eastAsia"/>
          <w:lang w:eastAsia="zh-CN"/>
        </w:rPr>
        <w:t>生效日期</w:t>
      </w:r>
      <w:r w:rsidR="00B62618">
        <w:rPr>
          <w:rFonts w:hint="eastAsia"/>
          <w:bCs w:val="0"/>
          <w:lang w:eastAsia="zh-CN"/>
        </w:rPr>
        <w:t>为</w:t>
      </w:r>
      <w:r w:rsidRPr="00C07F00">
        <w:rPr>
          <w:rFonts w:hint="eastAsia"/>
          <w:lang w:eastAsia="zh-CN"/>
        </w:rPr>
        <w:t>2023年1月1日。</w:t>
      </w:r>
      <w:r w:rsidR="00B14340">
        <w:rPr>
          <w:rFonts w:hint="eastAsia"/>
          <w:bCs w:val="0"/>
          <w:lang w:eastAsia="zh-CN"/>
        </w:rPr>
        <w:t>代表团</w:t>
      </w:r>
      <w:r w:rsidRPr="00C07F00">
        <w:rPr>
          <w:rFonts w:hint="eastAsia"/>
          <w:lang w:eastAsia="zh-CN"/>
        </w:rPr>
        <w:t>认为，这些修正案将有助于相关行为者和利益攸关方，同时也使里斯本体系更具吸引力。</w:t>
      </w:r>
      <w:r w:rsidR="00B14340">
        <w:rPr>
          <w:rFonts w:hint="eastAsia"/>
          <w:bCs w:val="0"/>
          <w:lang w:eastAsia="zh-CN"/>
        </w:rPr>
        <w:t>代表团</w:t>
      </w:r>
      <w:r w:rsidRPr="00C07F00">
        <w:rPr>
          <w:rFonts w:hint="eastAsia"/>
          <w:lang w:eastAsia="zh-CN"/>
        </w:rPr>
        <w:t>强调，拟议的修正案还将减少里斯本体系程序的行政负担，并可能在实践中得到很好的确立，这将有利于所有成员国。</w:t>
      </w:r>
      <w:r w:rsidR="00B14340">
        <w:rPr>
          <w:rFonts w:hint="eastAsia"/>
          <w:bCs w:val="0"/>
          <w:lang w:eastAsia="zh-CN"/>
        </w:rPr>
        <w:t>代表团</w:t>
      </w:r>
      <w:r w:rsidRPr="00C07F00">
        <w:rPr>
          <w:rFonts w:hint="eastAsia"/>
          <w:lang w:eastAsia="zh-CN"/>
        </w:rPr>
        <w:t>重申，它完全支持2022年6月举行的工作组上届会议上商定的拟议修正案。</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t>意大利代表团赞同欧洲联盟代表团的发言，并坚决支持法国代表团就里斯本联盟采取的立场。</w:t>
      </w:r>
    </w:p>
    <w:p w:rsidR="00C07F00" w:rsidRPr="00C07F00" w:rsidRDefault="00C07F00" w:rsidP="00004E86">
      <w:pPr>
        <w:pStyle w:val="ONUME"/>
        <w:numPr>
          <w:ilvl w:val="0"/>
          <w:numId w:val="5"/>
        </w:numPr>
        <w:tabs>
          <w:tab w:val="clear" w:pos="567"/>
        </w:tabs>
        <w:overflowPunct w:val="0"/>
        <w:spacing w:afterLines="50" w:after="120" w:line="340" w:lineRule="atLeast"/>
        <w:jc w:val="both"/>
        <w:rPr>
          <w:lang w:eastAsia="zh-CN"/>
        </w:rPr>
      </w:pPr>
      <w:r w:rsidRPr="00C07F00">
        <w:rPr>
          <w:rFonts w:hint="eastAsia"/>
          <w:lang w:eastAsia="zh-CN"/>
        </w:rPr>
        <w:lastRenderedPageBreak/>
        <w:t>拉丁美洲知识产权学院</w:t>
      </w:r>
      <w:r w:rsidR="00004E86">
        <w:rPr>
          <w:rFonts w:hint="eastAsia"/>
          <w:bCs w:val="0"/>
          <w:lang w:eastAsia="zh-CN"/>
        </w:rPr>
        <w:t>（</w:t>
      </w:r>
      <w:r w:rsidRPr="00C07F00">
        <w:rPr>
          <w:rFonts w:hint="eastAsia"/>
          <w:lang w:eastAsia="zh-CN"/>
        </w:rPr>
        <w:t>ELAPI</w:t>
      </w:r>
      <w:r w:rsidR="00004E86">
        <w:rPr>
          <w:rFonts w:hint="eastAsia"/>
          <w:bCs w:val="0"/>
          <w:lang w:eastAsia="zh-CN"/>
        </w:rPr>
        <w:t>）</w:t>
      </w:r>
      <w:r w:rsidRPr="00C07F00">
        <w:rPr>
          <w:rFonts w:hint="eastAsia"/>
          <w:lang w:eastAsia="zh-CN"/>
        </w:rPr>
        <w:t>的代表支持《共同实施细则》的拟议修正案，认为拟议修正案将有助于里斯本联盟实现前几次会议确定的目标。他进一步强调了在制定国际注册</w:t>
      </w:r>
      <w:r w:rsidR="00004E86">
        <w:rPr>
          <w:rFonts w:hint="eastAsia"/>
          <w:bCs w:val="0"/>
          <w:lang w:eastAsia="zh-CN"/>
        </w:rPr>
        <w:t>变更</w:t>
      </w:r>
      <w:r w:rsidRPr="00C07F00">
        <w:rPr>
          <w:rFonts w:hint="eastAsia"/>
          <w:lang w:eastAsia="zh-CN"/>
        </w:rPr>
        <w:t>费时寻求合理性的问题，并说ELAPI非常重视对最不发达国家地理区域的国际注册给予50%的折扣。他最后说，许多寻求保护其地理标志的国家和潜在用户将对这种折扣感到非常高兴，因为要支付的费用数额有时使</w:t>
      </w:r>
      <w:r w:rsidR="00004E86">
        <w:rPr>
          <w:rFonts w:hint="eastAsia"/>
          <w:bCs w:val="0"/>
          <w:lang w:eastAsia="zh-CN"/>
        </w:rPr>
        <w:t>其</w:t>
      </w:r>
      <w:r w:rsidRPr="00C07F00">
        <w:rPr>
          <w:rFonts w:hint="eastAsia"/>
          <w:lang w:eastAsia="zh-CN"/>
        </w:rPr>
        <w:t>难以提出申请。</w:t>
      </w:r>
    </w:p>
    <w:p w:rsidR="00B14340" w:rsidRPr="00B14340" w:rsidRDefault="00B14340" w:rsidP="00004E86">
      <w:pPr>
        <w:pStyle w:val="ONUME"/>
        <w:numPr>
          <w:ilvl w:val="0"/>
          <w:numId w:val="5"/>
        </w:numPr>
        <w:tabs>
          <w:tab w:val="clear" w:pos="567"/>
        </w:tabs>
        <w:overflowPunct w:val="0"/>
        <w:spacing w:afterLines="50" w:after="120" w:line="340" w:lineRule="atLeast"/>
        <w:ind w:left="567"/>
        <w:jc w:val="both"/>
        <w:rPr>
          <w:rFonts w:hAnsi="Times New Roman" w:cs="SimSun"/>
          <w:color w:val="000000"/>
          <w:szCs w:val="21"/>
          <w:lang w:eastAsia="zh-CN"/>
        </w:rPr>
      </w:pPr>
      <w:r w:rsidRPr="00B14340">
        <w:rPr>
          <w:rFonts w:hAnsi="Times New Roman" w:cs="SimSun" w:hint="eastAsia"/>
          <w:color w:val="000000"/>
          <w:szCs w:val="21"/>
          <w:lang w:eastAsia="zh-CN"/>
        </w:rPr>
        <w:t>里斯本联盟大会通过了文件LI/A/39/1附件中所列的《原产地名称保护及国际注册里斯本协定与原产地名称和地理标志里斯本协定日内瓦文本共同实施细则》修正案，生效日期为2023年1月1日。</w:t>
      </w:r>
    </w:p>
    <w:p w:rsidR="00C07F00" w:rsidRDefault="00004E86" w:rsidP="00004E86">
      <w:pPr>
        <w:pStyle w:val="ONUME"/>
        <w:numPr>
          <w:ilvl w:val="0"/>
          <w:numId w:val="5"/>
        </w:numPr>
        <w:tabs>
          <w:tab w:val="clear" w:pos="567"/>
        </w:tabs>
        <w:overflowPunct w:val="0"/>
        <w:spacing w:afterLines="50" w:after="120" w:line="340" w:lineRule="atLeast"/>
        <w:jc w:val="both"/>
        <w:rPr>
          <w:bCs w:val="0"/>
          <w:iCs/>
          <w:lang w:eastAsia="zh-CN"/>
        </w:rPr>
      </w:pPr>
      <w:r w:rsidRPr="00004E86">
        <w:rPr>
          <w:rFonts w:hint="eastAsia"/>
          <w:lang w:eastAsia="zh-CN"/>
        </w:rPr>
        <w:t>为便于参考，本报告的附件载有上文第</w:t>
      </w:r>
      <w:r>
        <w:rPr>
          <w:rFonts w:hint="eastAsia"/>
          <w:bCs w:val="0"/>
          <w:lang w:eastAsia="zh-CN"/>
        </w:rPr>
        <w:t>20</w:t>
      </w:r>
      <w:r w:rsidRPr="00004E86">
        <w:rPr>
          <w:rFonts w:hint="eastAsia"/>
          <w:lang w:eastAsia="zh-CN"/>
        </w:rPr>
        <w:t>段所列决定通过的《里斯本协定和里斯本协定日内瓦文本共同实施细则》修正案。</w:t>
      </w:r>
    </w:p>
    <w:p w:rsidR="0089112F" w:rsidRPr="0089112F" w:rsidRDefault="0089112F" w:rsidP="0089112F">
      <w:pPr>
        <w:overflowPunct w:val="0"/>
        <w:spacing w:before="720" w:afterLines="50" w:after="120" w:line="340" w:lineRule="atLeast"/>
        <w:ind w:left="5534"/>
        <w:rPr>
          <w:rFonts w:ascii="KaiTi" w:eastAsia="KaiTi" w:hAnsi="KaiTi"/>
          <w:szCs w:val="20"/>
          <w:lang w:eastAsia="zh-CN"/>
        </w:rPr>
      </w:pPr>
      <w:r w:rsidRPr="0089112F">
        <w:rPr>
          <w:rFonts w:ascii="KaiTi" w:eastAsia="KaiTi" w:hAnsi="KaiTi" w:hint="eastAsia"/>
          <w:szCs w:val="20"/>
          <w:lang w:eastAsia="zh-CN"/>
        </w:rPr>
        <w:t>[后接附件]</w:t>
      </w:r>
    </w:p>
    <w:p w:rsidR="0089112F" w:rsidRDefault="0089112F" w:rsidP="0089112F">
      <w:pPr>
        <w:pStyle w:val="ONUME"/>
        <w:overflowPunct w:val="0"/>
        <w:spacing w:afterLines="50" w:after="120" w:line="340" w:lineRule="atLeast"/>
        <w:jc w:val="both"/>
        <w:rPr>
          <w:bCs w:val="0"/>
          <w:iCs/>
          <w:lang w:eastAsia="zh-CN"/>
        </w:rPr>
      </w:pPr>
    </w:p>
    <w:p w:rsidR="0089112F" w:rsidRDefault="0089112F" w:rsidP="0089112F">
      <w:pPr>
        <w:pStyle w:val="ONUME"/>
        <w:overflowPunct w:val="0"/>
        <w:spacing w:afterLines="50" w:after="120" w:line="340" w:lineRule="atLeast"/>
        <w:jc w:val="both"/>
        <w:rPr>
          <w:bCs w:val="0"/>
          <w:iCs/>
          <w:lang w:eastAsia="zh-CN"/>
        </w:rPr>
        <w:sectPr w:rsidR="0089112F" w:rsidSect="00ED07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C704AD" w:rsidRPr="006504B4" w:rsidRDefault="00C704AD" w:rsidP="00C704AD">
      <w:pPr>
        <w:spacing w:beforeLines="100" w:before="240" w:afterLines="100" w:after="240" w:line="340" w:lineRule="atLeast"/>
        <w:jc w:val="center"/>
        <w:rPr>
          <w:rFonts w:hAnsiTheme="minorEastAsia"/>
          <w:b/>
          <w:szCs w:val="22"/>
          <w:lang w:eastAsia="zh-CN"/>
        </w:rPr>
      </w:pPr>
      <w:r w:rsidRPr="006504B4">
        <w:rPr>
          <w:rFonts w:hAnsiTheme="minorEastAsia" w:hint="eastAsia"/>
          <w:b/>
          <w:caps/>
          <w:szCs w:val="22"/>
          <w:lang w:eastAsia="zh-CN"/>
        </w:rPr>
        <w:lastRenderedPageBreak/>
        <w:t>原产地名称保护及国际注册里斯本协定与</w:t>
      </w:r>
      <w:r w:rsidRPr="006504B4">
        <w:rPr>
          <w:rFonts w:hAnsiTheme="minorEastAsia" w:hint="eastAsia"/>
          <w:b/>
          <w:caps/>
          <w:szCs w:val="22"/>
          <w:lang w:eastAsia="zh-CN"/>
        </w:rPr>
        <w:br/>
        <w:t>原产地名称和地理标志里斯本协定日内瓦文本</w:t>
      </w:r>
      <w:r w:rsidRPr="006504B4">
        <w:rPr>
          <w:rFonts w:hAnsiTheme="minorEastAsia" w:hint="eastAsia"/>
          <w:b/>
          <w:caps/>
          <w:szCs w:val="22"/>
          <w:lang w:eastAsia="zh-CN"/>
        </w:rPr>
        <w:br/>
        <w:t>共同实施细则</w:t>
      </w:r>
    </w:p>
    <w:p w:rsidR="00C704AD" w:rsidRPr="00844F19" w:rsidRDefault="00C704AD" w:rsidP="00C704AD">
      <w:pPr>
        <w:spacing w:afterLines="100" w:after="240" w:line="340" w:lineRule="atLeast"/>
        <w:jc w:val="center"/>
        <w:rPr>
          <w:szCs w:val="22"/>
          <w:lang w:eastAsia="zh-CN"/>
        </w:rPr>
      </w:pPr>
      <w:r w:rsidRPr="006504B4">
        <w:rPr>
          <w:rFonts w:hAnsiTheme="minorEastAsia" w:hint="eastAsia"/>
          <w:szCs w:val="22"/>
          <w:lang w:eastAsia="zh-CN"/>
        </w:rPr>
        <w:t>于2023年1月1日生效</w:t>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w:t>
      </w:r>
    </w:p>
    <w:p w:rsidR="00C704AD" w:rsidRPr="006504B4" w:rsidRDefault="00C704AD" w:rsidP="00C704AD">
      <w:pPr>
        <w:keepNext/>
        <w:spacing w:beforeLines="300" w:before="720" w:afterLines="200" w:after="480" w:line="340" w:lineRule="atLeast"/>
        <w:jc w:val="center"/>
        <w:rPr>
          <w:rFonts w:ascii="SimHei" w:eastAsia="SimHei" w:hAnsi="SimHei" w:cstheme="minorBidi"/>
          <w:bCs w:val="0"/>
          <w:szCs w:val="22"/>
          <w:lang w:eastAsia="zh-CN"/>
        </w:rPr>
      </w:pPr>
      <w:r w:rsidRPr="006504B4">
        <w:rPr>
          <w:rFonts w:ascii="SimHei" w:eastAsia="SimHei" w:hAnsi="SimHei" w:cstheme="minorBidi" w:hint="eastAsia"/>
          <w:szCs w:val="22"/>
          <w:lang w:val="fr-FR" w:eastAsia="zh-CN"/>
        </w:rPr>
        <w:t>第二章</w:t>
      </w:r>
      <w:r w:rsidRPr="006504B4">
        <w:rPr>
          <w:rFonts w:ascii="SimHei" w:eastAsia="SimHei" w:hAnsi="SimHei" w:cstheme="minorBidi" w:hint="eastAsia"/>
          <w:szCs w:val="22"/>
          <w:lang w:eastAsia="zh-CN"/>
        </w:rPr>
        <w:br/>
      </w:r>
      <w:r w:rsidRPr="006504B4">
        <w:rPr>
          <w:rFonts w:ascii="SimHei" w:eastAsia="SimHei" w:hAnsi="SimHei" w:cstheme="minorBidi" w:hint="eastAsia"/>
          <w:szCs w:val="22"/>
          <w:lang w:val="fr-FR" w:eastAsia="zh-CN"/>
        </w:rPr>
        <w:t>申请和国际注册</w:t>
      </w:r>
    </w:p>
    <w:p w:rsidR="00C704AD" w:rsidRPr="006504B4" w:rsidRDefault="00C704AD" w:rsidP="00C704AD">
      <w:pPr>
        <w:keepNext/>
        <w:spacing w:beforeLines="200" w:before="480" w:afterLines="100" w:after="240" w:line="340" w:lineRule="atLeast"/>
        <w:jc w:val="center"/>
        <w:rPr>
          <w:rFonts w:ascii="KaiTi" w:eastAsia="KaiTi" w:hAnsi="KaiTi" w:cstheme="minorBidi"/>
          <w:szCs w:val="22"/>
          <w:lang w:eastAsia="zh-CN"/>
        </w:rPr>
      </w:pPr>
      <w:r w:rsidRPr="006504B4">
        <w:rPr>
          <w:rFonts w:ascii="KaiTi" w:eastAsia="KaiTi" w:hAnsi="KaiTi" w:cstheme="minorBidi" w:hint="eastAsia"/>
          <w:szCs w:val="22"/>
          <w:lang w:eastAsia="zh-CN"/>
        </w:rPr>
        <w:t>第七条　在国际注册簿中登记</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w:t>
      </w:r>
    </w:p>
    <w:p w:rsidR="00C704AD" w:rsidRPr="006504B4" w:rsidRDefault="00C704AD" w:rsidP="00C704AD">
      <w:pPr>
        <w:overflowPunct w:val="0"/>
        <w:spacing w:afterLines="50" w:after="120" w:line="340" w:lineRule="atLeast"/>
        <w:ind w:firstLineChars="200" w:firstLine="420"/>
        <w:jc w:val="both"/>
        <w:rPr>
          <w:rFonts w:eastAsiaTheme="minorEastAsia" w:cstheme="minorBidi"/>
          <w:iCs/>
          <w:szCs w:val="22"/>
          <w:lang w:eastAsia="zh-CN"/>
        </w:rPr>
      </w:pPr>
      <w:r w:rsidRPr="006504B4">
        <w:rPr>
          <w:rFonts w:cstheme="minorBidi" w:hint="eastAsia"/>
          <w:szCs w:val="22"/>
          <w:lang w:eastAsia="zh-CN"/>
        </w:rPr>
        <w:t>四、［</w:t>
      </w:r>
      <w:r w:rsidRPr="006504B4">
        <w:rPr>
          <w:rFonts w:ascii="KaiTi" w:eastAsia="KaiTi" w:hAnsi="KaiTi" w:cstheme="minorBidi" w:hint="eastAsia"/>
          <w:szCs w:val="22"/>
          <w:lang w:eastAsia="zh-CN"/>
        </w:rPr>
        <w:t>里斯本协定日内瓦文本第二十九条第四款和第三十一条第一款的实施</w:t>
      </w:r>
      <w:r w:rsidRPr="006504B4">
        <w:rPr>
          <w:rFonts w:cstheme="minorBidi" w:hint="eastAsia"/>
          <w:szCs w:val="22"/>
          <w:lang w:eastAsia="zh-CN"/>
        </w:rPr>
        <w:t>］</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一）参加1967年文本的国家批准或加入里斯本协定日内瓦文本时，第五条第二款至第四款应比照适用于依据1967年文本对该国有效的国际注册或原产地名称。国际局应比照第三条第一款和第五条第二款至第四款的要求，与有关主管机构核实所需的任何变更，以依据里斯本协定日内瓦文本对这些国际注册或原产地名称进行注册，并将以这种方式进行的国际注册通知参加里斯本协定日内瓦文本的所有其他缔约方。与第五条第二款有关的变更应缴纳第八条第一款第2目规定的费用。</w:t>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w:t>
      </w:r>
    </w:p>
    <w:p w:rsidR="00C704AD" w:rsidRPr="006504B4" w:rsidRDefault="00C704AD" w:rsidP="00C704AD">
      <w:pPr>
        <w:keepNext/>
        <w:spacing w:beforeLines="200" w:before="480" w:afterLines="100" w:after="240" w:line="340" w:lineRule="atLeast"/>
        <w:jc w:val="center"/>
        <w:rPr>
          <w:rFonts w:ascii="KaiTi" w:eastAsia="KaiTi" w:hAnsi="KaiTi" w:cstheme="minorBidi"/>
          <w:szCs w:val="22"/>
          <w:lang w:eastAsia="zh-CN"/>
        </w:rPr>
      </w:pPr>
      <w:r w:rsidRPr="006504B4">
        <w:rPr>
          <w:rFonts w:ascii="KaiTi" w:eastAsia="KaiTi" w:hAnsi="KaiTi" w:cstheme="minorBidi" w:hint="eastAsia"/>
          <w:szCs w:val="22"/>
          <w:lang w:eastAsia="zh-CN"/>
        </w:rPr>
        <w:t>第八条　费　用</w:t>
      </w:r>
    </w:p>
    <w:p w:rsidR="00C704AD" w:rsidRPr="006504B4" w:rsidRDefault="00C704AD" w:rsidP="00C704AD">
      <w:pPr>
        <w:keepNext/>
        <w:overflowPunct w:val="0"/>
        <w:spacing w:afterLines="50" w:after="120" w:line="340" w:lineRule="atLeast"/>
        <w:ind w:firstLineChars="200" w:firstLine="420"/>
        <w:jc w:val="both"/>
        <w:rPr>
          <w:rFonts w:eastAsiaTheme="minorEastAsia" w:cstheme="minorBidi"/>
          <w:szCs w:val="22"/>
          <w:lang w:eastAsia="zh-CN"/>
        </w:rPr>
      </w:pPr>
      <w:r w:rsidRPr="006504B4">
        <w:rPr>
          <w:rFonts w:cstheme="minorBidi" w:hint="eastAsia"/>
          <w:szCs w:val="22"/>
          <w:lang w:eastAsia="zh-CN"/>
        </w:rPr>
        <w:t>一、［</w:t>
      </w:r>
      <w:r w:rsidRPr="006504B4">
        <w:rPr>
          <w:rFonts w:ascii="KaiTi" w:eastAsia="KaiTi" w:hAnsi="KaiTi" w:cstheme="minorBidi" w:hint="eastAsia"/>
          <w:szCs w:val="22"/>
          <w:lang w:eastAsia="zh-CN"/>
        </w:rPr>
        <w:t>费用数额</w:t>
      </w:r>
      <w:r w:rsidRPr="006504B4">
        <w:rPr>
          <w:rFonts w:cstheme="minorBidi" w:hint="eastAsia"/>
          <w:szCs w:val="22"/>
          <w:lang w:eastAsia="zh-CN"/>
        </w:rPr>
        <w:t>］国际局应收取下列费用，费用应以瑞士法郎支付：</w:t>
      </w:r>
    </w:p>
    <w:p w:rsidR="00C704AD" w:rsidRPr="006504B4" w:rsidRDefault="00C704AD" w:rsidP="00C704AD">
      <w:pPr>
        <w:tabs>
          <w:tab w:val="left" w:pos="1560"/>
          <w:tab w:val="right" w:pos="8800"/>
        </w:tabs>
        <w:spacing w:afterLines="50" w:after="120" w:line="340" w:lineRule="atLeast"/>
        <w:ind w:left="1134"/>
        <w:jc w:val="both"/>
        <w:rPr>
          <w:rFonts w:cstheme="minorBidi"/>
          <w:szCs w:val="22"/>
          <w:lang w:eastAsia="zh-CN"/>
        </w:rPr>
      </w:pPr>
      <w:r w:rsidRPr="006504B4">
        <w:rPr>
          <w:rFonts w:cstheme="minorBidi" w:hint="eastAsia"/>
          <w:szCs w:val="22"/>
          <w:lang w:eastAsia="zh-CN"/>
        </w:rPr>
        <w:t>1．</w:t>
      </w:r>
      <w:r w:rsidRPr="006504B4">
        <w:rPr>
          <w:rFonts w:cstheme="minorBidi" w:hint="eastAsia"/>
          <w:szCs w:val="22"/>
          <w:lang w:eastAsia="zh-CN"/>
        </w:rPr>
        <w:tab/>
        <w:t>国际</w:t>
      </w:r>
      <w:r w:rsidRPr="00844F19">
        <w:rPr>
          <w:rFonts w:cs="SimSun" w:hint="eastAsia"/>
          <w:szCs w:val="22"/>
          <w:lang w:eastAsia="zh-CN"/>
        </w:rPr>
        <w:t>注册</w:t>
      </w:r>
      <w:r w:rsidRPr="006504B4">
        <w:rPr>
          <w:rFonts w:cstheme="minorBidi" w:hint="eastAsia"/>
          <w:szCs w:val="22"/>
          <w:lang w:eastAsia="zh-CN"/>
        </w:rPr>
        <w:t>费</w:t>
      </w:r>
      <w:r w:rsidRPr="006504B4">
        <w:rPr>
          <w:rFonts w:cstheme="minorBidi" w:hint="eastAsia"/>
          <w:szCs w:val="22"/>
          <w:vertAlign w:val="superscript"/>
          <w:lang w:eastAsia="zh-CN"/>
        </w:rPr>
        <w:footnoteReference w:id="2"/>
      </w:r>
      <w:r w:rsidRPr="006504B4">
        <w:rPr>
          <w:rFonts w:cstheme="minorBidi" w:hint="eastAsia"/>
          <w:szCs w:val="22"/>
          <w:lang w:eastAsia="zh-CN"/>
        </w:rPr>
        <w:tab/>
        <w:t>1000</w:t>
      </w:r>
    </w:p>
    <w:p w:rsidR="00C704AD" w:rsidRPr="006504B4" w:rsidRDefault="00C704AD" w:rsidP="00C704AD">
      <w:pPr>
        <w:tabs>
          <w:tab w:val="left" w:pos="1560"/>
          <w:tab w:val="right" w:pos="8800"/>
        </w:tabs>
        <w:spacing w:afterLines="50" w:after="120" w:line="340" w:lineRule="atLeast"/>
        <w:ind w:left="1134"/>
        <w:jc w:val="both"/>
        <w:rPr>
          <w:rFonts w:cstheme="minorBidi"/>
          <w:szCs w:val="22"/>
          <w:lang w:eastAsia="zh-CN"/>
        </w:rPr>
      </w:pPr>
      <w:r w:rsidRPr="006504B4">
        <w:rPr>
          <w:rFonts w:cstheme="minorBidi" w:hint="eastAsia"/>
          <w:szCs w:val="22"/>
          <w:lang w:eastAsia="zh-CN"/>
        </w:rPr>
        <w:t>2．</w:t>
      </w:r>
      <w:r w:rsidRPr="006504B4">
        <w:rPr>
          <w:rFonts w:cstheme="minorBidi" w:hint="eastAsia"/>
          <w:szCs w:val="22"/>
          <w:lang w:eastAsia="zh-CN"/>
        </w:rPr>
        <w:tab/>
        <w:t>国际注册一项变更费</w:t>
      </w:r>
      <w:r w:rsidRPr="006504B4">
        <w:rPr>
          <w:rFonts w:cstheme="minorBidi" w:hint="eastAsia"/>
          <w:sz w:val="20"/>
          <w:szCs w:val="22"/>
          <w:vertAlign w:val="superscript"/>
          <w:lang w:eastAsia="zh-CN"/>
        </w:rPr>
        <w:fldChar w:fldCharType="begin"/>
      </w:r>
      <w:r w:rsidRPr="006504B4">
        <w:rPr>
          <w:rFonts w:cstheme="minorBidi" w:hint="eastAsia"/>
          <w:sz w:val="20"/>
          <w:szCs w:val="22"/>
          <w:vertAlign w:val="superscript"/>
          <w:lang w:eastAsia="zh-CN"/>
        </w:rPr>
        <w:instrText xml:space="preserve"> eq \o\ac(</w:instrText>
      </w:r>
      <w:r w:rsidRPr="006504B4">
        <w:rPr>
          <w:rFonts w:cstheme="minorBidi" w:hint="eastAsia"/>
          <w:position w:val="9"/>
          <w:sz w:val="15"/>
          <w:szCs w:val="22"/>
          <w:lang w:eastAsia="zh-CN"/>
        </w:rPr>
        <w:instrText>○</w:instrText>
      </w:r>
      <w:r w:rsidRPr="006504B4">
        <w:rPr>
          <w:rFonts w:cstheme="minorBidi" w:hint="eastAsia"/>
          <w:position w:val="11"/>
          <w:sz w:val="10"/>
          <w:szCs w:val="22"/>
          <w:lang w:eastAsia="zh-CN"/>
        </w:rPr>
        <w:instrText>,3</w:instrText>
      </w:r>
      <w:r w:rsidRPr="006504B4">
        <w:rPr>
          <w:rFonts w:cstheme="minorBidi" w:hint="eastAsia"/>
          <w:sz w:val="20"/>
          <w:szCs w:val="22"/>
          <w:vertAlign w:val="superscript"/>
          <w:lang w:eastAsia="zh-CN"/>
        </w:rPr>
        <w:instrText>)</w:instrText>
      </w:r>
      <w:r w:rsidRPr="006504B4">
        <w:rPr>
          <w:rFonts w:cstheme="minorBidi" w:hint="eastAsia"/>
          <w:sz w:val="20"/>
          <w:szCs w:val="22"/>
          <w:vertAlign w:val="superscript"/>
          <w:lang w:eastAsia="zh-CN"/>
        </w:rPr>
        <w:fldChar w:fldCharType="end"/>
      </w:r>
      <w:r w:rsidRPr="006504B4">
        <w:rPr>
          <w:rFonts w:cstheme="minorBidi" w:hint="eastAsia"/>
          <w:szCs w:val="22"/>
          <w:lang w:eastAsia="zh-CN"/>
        </w:rPr>
        <w:tab/>
        <w:t>500</w:t>
      </w:r>
    </w:p>
    <w:p w:rsidR="00C704AD" w:rsidRPr="006504B4" w:rsidRDefault="00C704AD" w:rsidP="00C704AD">
      <w:pPr>
        <w:tabs>
          <w:tab w:val="left" w:pos="1560"/>
          <w:tab w:val="right" w:pos="8800"/>
        </w:tabs>
        <w:spacing w:afterLines="50" w:after="120" w:line="340" w:lineRule="atLeast"/>
        <w:ind w:left="1134"/>
        <w:jc w:val="both"/>
        <w:rPr>
          <w:rFonts w:cstheme="minorBidi"/>
          <w:szCs w:val="22"/>
          <w:lang w:eastAsia="zh-CN"/>
        </w:rPr>
      </w:pPr>
      <w:r w:rsidRPr="006504B4">
        <w:rPr>
          <w:rFonts w:cstheme="minorBidi" w:hint="eastAsia"/>
          <w:color w:val="0000FF"/>
          <w:szCs w:val="22"/>
          <w:lang w:eastAsia="zh-CN"/>
        </w:rPr>
        <w:tab/>
      </w:r>
      <w:r w:rsidRPr="006504B4">
        <w:rPr>
          <w:rFonts w:cstheme="minorBidi" w:hint="eastAsia"/>
          <w:szCs w:val="22"/>
          <w:lang w:eastAsia="zh-CN"/>
        </w:rPr>
        <w:t>同一请求中提交的附加变更的补充费</w:t>
      </w:r>
      <w:r w:rsidRPr="006504B4">
        <w:rPr>
          <w:rFonts w:cstheme="minorBidi" w:hint="eastAsia"/>
          <w:color w:val="0000FF"/>
          <w:szCs w:val="22"/>
          <w:lang w:eastAsia="zh-CN"/>
        </w:rPr>
        <w:tab/>
      </w:r>
      <w:r w:rsidRPr="006504B4">
        <w:rPr>
          <w:rFonts w:cstheme="minorBidi" w:hint="eastAsia"/>
          <w:szCs w:val="22"/>
          <w:lang w:eastAsia="zh-CN"/>
        </w:rPr>
        <w:t>300</w:t>
      </w:r>
    </w:p>
    <w:p w:rsidR="00C704AD" w:rsidRPr="006504B4" w:rsidRDefault="00C704AD" w:rsidP="00C704AD">
      <w:pPr>
        <w:tabs>
          <w:tab w:val="left" w:pos="1560"/>
          <w:tab w:val="right" w:pos="8800"/>
        </w:tabs>
        <w:spacing w:afterLines="50" w:after="120" w:line="340" w:lineRule="atLeast"/>
        <w:ind w:left="1134"/>
        <w:jc w:val="both"/>
        <w:rPr>
          <w:rFonts w:cstheme="minorBidi"/>
          <w:szCs w:val="22"/>
          <w:lang w:eastAsia="zh-CN"/>
        </w:rPr>
      </w:pPr>
      <w:r w:rsidRPr="006504B4">
        <w:rPr>
          <w:rFonts w:cstheme="minorBidi" w:hint="eastAsia"/>
          <w:szCs w:val="22"/>
          <w:lang w:eastAsia="zh-CN"/>
        </w:rPr>
        <w:t>3．</w:t>
      </w:r>
      <w:r w:rsidRPr="006504B4">
        <w:rPr>
          <w:rFonts w:cstheme="minorBidi" w:hint="eastAsia"/>
          <w:szCs w:val="22"/>
          <w:lang w:eastAsia="zh-CN"/>
        </w:rPr>
        <w:tab/>
        <w:t>国际注册簿摘录提供费</w:t>
      </w:r>
      <w:r w:rsidRPr="006504B4">
        <w:rPr>
          <w:rFonts w:cstheme="minorBidi" w:hint="eastAsia"/>
          <w:szCs w:val="22"/>
          <w:lang w:eastAsia="zh-CN"/>
        </w:rPr>
        <w:tab/>
        <w:t>150</w:t>
      </w:r>
    </w:p>
    <w:p w:rsidR="00C704AD" w:rsidRPr="006504B4" w:rsidRDefault="00C704AD" w:rsidP="00C704AD">
      <w:pPr>
        <w:tabs>
          <w:tab w:val="left" w:pos="1560"/>
          <w:tab w:val="right" w:pos="8800"/>
        </w:tabs>
        <w:spacing w:afterLines="50" w:after="120" w:line="340" w:lineRule="atLeast"/>
        <w:ind w:left="1134"/>
        <w:jc w:val="both"/>
        <w:rPr>
          <w:rFonts w:cstheme="minorBidi"/>
          <w:szCs w:val="22"/>
          <w:lang w:eastAsia="zh-CN"/>
        </w:rPr>
      </w:pPr>
      <w:r w:rsidRPr="006504B4">
        <w:rPr>
          <w:rFonts w:cstheme="minorBidi" w:hint="eastAsia"/>
          <w:szCs w:val="22"/>
          <w:lang w:eastAsia="zh-CN"/>
        </w:rPr>
        <w:t>4．</w:t>
      </w:r>
      <w:r w:rsidRPr="006504B4">
        <w:rPr>
          <w:rFonts w:cstheme="minorBidi" w:hint="eastAsia"/>
          <w:szCs w:val="22"/>
          <w:lang w:eastAsia="zh-CN"/>
        </w:rPr>
        <w:tab/>
        <w:t>提供关于</w:t>
      </w:r>
      <w:r w:rsidRPr="00844F19">
        <w:rPr>
          <w:rFonts w:cs="SimSun" w:hint="eastAsia"/>
          <w:szCs w:val="22"/>
          <w:lang w:eastAsia="zh-CN"/>
        </w:rPr>
        <w:t>国际注册簿</w:t>
      </w:r>
      <w:r w:rsidRPr="006504B4">
        <w:rPr>
          <w:rFonts w:cstheme="minorBidi" w:hint="eastAsia"/>
          <w:szCs w:val="22"/>
          <w:lang w:eastAsia="zh-CN"/>
        </w:rPr>
        <w:t>内容的证明或任何其他书面资料的费用</w:t>
      </w:r>
      <w:r w:rsidRPr="006504B4">
        <w:rPr>
          <w:rFonts w:cstheme="minorBidi" w:hint="eastAsia"/>
          <w:szCs w:val="22"/>
          <w:lang w:eastAsia="zh-CN"/>
        </w:rPr>
        <w:tab/>
        <w:t>100</w:t>
      </w:r>
    </w:p>
    <w:p w:rsidR="00C704AD" w:rsidRPr="006504B4" w:rsidRDefault="00C704AD" w:rsidP="00C704AD">
      <w:pPr>
        <w:tabs>
          <w:tab w:val="left" w:pos="1560"/>
          <w:tab w:val="right" w:pos="8800"/>
        </w:tabs>
        <w:spacing w:afterLines="50" w:after="120" w:line="340" w:lineRule="atLeast"/>
        <w:ind w:left="1134"/>
        <w:jc w:val="both"/>
        <w:rPr>
          <w:rFonts w:cstheme="minorBidi"/>
          <w:szCs w:val="22"/>
          <w:lang w:eastAsia="zh-CN"/>
        </w:rPr>
      </w:pPr>
      <w:r w:rsidRPr="006504B4">
        <w:rPr>
          <w:rFonts w:cstheme="minorBidi" w:hint="eastAsia"/>
          <w:szCs w:val="22"/>
          <w:lang w:eastAsia="zh-CN"/>
        </w:rPr>
        <w:t>5．</w:t>
      </w:r>
      <w:r w:rsidRPr="006504B4">
        <w:rPr>
          <w:rFonts w:cstheme="minorBidi" w:hint="eastAsia"/>
          <w:szCs w:val="22"/>
          <w:lang w:eastAsia="zh-CN"/>
        </w:rPr>
        <w:tab/>
        <w:t>第二款所述的单独费。</w:t>
      </w:r>
      <w:r w:rsidRPr="006504B4">
        <w:rPr>
          <w:rFonts w:cstheme="minorBidi" w:hint="eastAsia"/>
          <w:szCs w:val="22"/>
          <w:lang w:eastAsia="zh-CN"/>
        </w:rPr>
        <w:tab/>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w:t>
      </w:r>
    </w:p>
    <w:p w:rsidR="00C704AD" w:rsidRPr="006504B4" w:rsidRDefault="00C704AD" w:rsidP="001964EF">
      <w:pPr>
        <w:keepNext/>
        <w:spacing w:beforeLines="300" w:before="720" w:afterLines="200" w:after="480" w:line="340" w:lineRule="atLeast"/>
        <w:jc w:val="center"/>
        <w:rPr>
          <w:rFonts w:ascii="SimHei" w:eastAsia="SimHei" w:hAnsi="SimHei" w:cstheme="minorBidi"/>
          <w:bCs w:val="0"/>
          <w:szCs w:val="22"/>
          <w:lang w:val="fr-FR" w:eastAsia="zh-CN"/>
        </w:rPr>
      </w:pPr>
      <w:r w:rsidRPr="006504B4">
        <w:rPr>
          <w:rFonts w:ascii="SimHei" w:eastAsia="SimHei" w:hAnsi="SimHei" w:cstheme="minorBidi" w:hint="eastAsia"/>
          <w:szCs w:val="22"/>
          <w:lang w:val="fr-FR" w:eastAsia="zh-CN"/>
        </w:rPr>
        <w:lastRenderedPageBreak/>
        <w:t>第三章</w:t>
      </w:r>
      <w:r w:rsidRPr="006504B4">
        <w:rPr>
          <w:rFonts w:ascii="SimHei" w:eastAsia="SimHei" w:hAnsi="SimHei" w:cstheme="minorBidi" w:hint="eastAsia"/>
          <w:szCs w:val="22"/>
          <w:lang w:val="fr-FR" w:eastAsia="zh-CN"/>
        </w:rPr>
        <w:br/>
        <w:t>驳回及有关国际注册的其他行动</w:t>
      </w:r>
    </w:p>
    <w:p w:rsidR="00C704AD" w:rsidRPr="006504B4" w:rsidRDefault="00C704AD" w:rsidP="00C704AD">
      <w:pPr>
        <w:keepNext/>
        <w:spacing w:beforeLines="200" w:before="480" w:afterLines="100" w:after="240" w:line="340" w:lineRule="atLeast"/>
        <w:jc w:val="center"/>
        <w:rPr>
          <w:rFonts w:ascii="KaiTi" w:eastAsia="KaiTi" w:hAnsi="KaiTi" w:cstheme="minorBidi"/>
          <w:szCs w:val="22"/>
          <w:lang w:eastAsia="zh-CN"/>
        </w:rPr>
      </w:pPr>
      <w:r w:rsidRPr="006504B4">
        <w:rPr>
          <w:rFonts w:ascii="KaiTi" w:eastAsia="KaiTi" w:hAnsi="KaiTi" w:cstheme="minorBidi" w:hint="eastAsia"/>
          <w:szCs w:val="22"/>
          <w:lang w:eastAsia="zh-CN"/>
        </w:rPr>
        <w:t>第九条　驳　回</w:t>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一、［</w:t>
      </w:r>
      <w:r w:rsidRPr="006504B4">
        <w:rPr>
          <w:rFonts w:ascii="KaiTi" w:eastAsia="KaiTi" w:hAnsi="KaiTi" w:cstheme="minorBidi" w:hint="eastAsia"/>
          <w:szCs w:val="22"/>
          <w:lang w:eastAsia="zh-CN"/>
        </w:rPr>
        <w:t>通知国际局</w:t>
      </w:r>
      <w:r w:rsidRPr="006504B4">
        <w:rPr>
          <w:rFonts w:cstheme="minorBidi" w:hint="eastAsia"/>
          <w:szCs w:val="22"/>
          <w:lang w:eastAsia="zh-CN"/>
        </w:rPr>
        <w:t>］</w:t>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（二）驳回通知应于收到1967年文本第五条第二款或里斯本协定日内瓦文本第六条第四款规定的国际注册通知起一年内作出。对于里斯本协定日内瓦文本第二十九条第四款所述的情况，该时限可以再延长一年。</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（三）除非第（一）项所述的主管机构有相反证明，第（二）项所述的国际注册通知应视为已由主管机构在通知上写明的日期之后20日收到。</w:t>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w:t>
      </w:r>
    </w:p>
    <w:p w:rsidR="00C704AD" w:rsidRPr="006504B4" w:rsidRDefault="00C704AD" w:rsidP="00C704AD">
      <w:pPr>
        <w:keepNext/>
        <w:spacing w:beforeLines="200" w:before="480" w:afterLines="100" w:after="240" w:line="340" w:lineRule="atLeast"/>
        <w:jc w:val="center"/>
        <w:rPr>
          <w:rFonts w:ascii="KaiTi" w:eastAsia="KaiTi" w:hAnsi="KaiTi" w:cstheme="minorBidi"/>
          <w:szCs w:val="22"/>
          <w:lang w:eastAsia="zh-CN"/>
        </w:rPr>
      </w:pPr>
      <w:r w:rsidRPr="006504B4">
        <w:rPr>
          <w:rFonts w:ascii="KaiTi" w:eastAsia="KaiTi" w:hAnsi="KaiTi" w:cstheme="minorBidi" w:hint="eastAsia"/>
          <w:szCs w:val="22"/>
          <w:lang w:eastAsia="zh-CN"/>
        </w:rPr>
        <w:t>第十五条　变　更</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一、［</w:t>
      </w:r>
      <w:r w:rsidRPr="006504B4">
        <w:rPr>
          <w:rFonts w:ascii="KaiTi" w:eastAsia="KaiTi" w:hAnsi="KaiTi" w:cstheme="minorBidi" w:hint="eastAsia"/>
          <w:szCs w:val="22"/>
          <w:lang w:eastAsia="zh-CN"/>
        </w:rPr>
        <w:t>允许的变更</w:t>
      </w:r>
      <w:r w:rsidRPr="006504B4">
        <w:rPr>
          <w:rFonts w:cstheme="minorBidi" w:hint="eastAsia"/>
          <w:szCs w:val="22"/>
          <w:lang w:eastAsia="zh-CN"/>
        </w:rPr>
        <w:t>］下列变更可以在国际注册簿上登记：</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1．增加或减少一个或多个受益方的受益各方变更，或者受益各方或日内瓦文本第五条第二款第2目所述的自然人或法律实体的名称或地址变更；</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2．［删除］</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3．原产地名称或地理标志所用于产品的生产地理区域或原产地理区域范围变更；</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4．与第五条第二款第（一）项第7目所述立法</w:t>
      </w:r>
      <w:r w:rsidRPr="00844F19">
        <w:rPr>
          <w:rFonts w:cs="SimSun" w:hint="eastAsia"/>
          <w:szCs w:val="22"/>
          <w:lang w:eastAsia="zh-CN"/>
        </w:rPr>
        <w:t>或行政规章、司法或行政裁决或注册有关的变更；</w:t>
      </w:r>
    </w:p>
    <w:p w:rsidR="001964EF"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5．不影响原产地名称或地理标志所用于产品的生产地理区域或原产地理区域的、与原产缔约方有关的变更。</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6．［删除］</w:t>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w:t>
      </w:r>
    </w:p>
    <w:p w:rsidR="00C704AD" w:rsidRPr="006504B4" w:rsidRDefault="00C704AD" w:rsidP="00C704AD">
      <w:pPr>
        <w:keepNext/>
        <w:spacing w:beforeLines="200" w:before="480" w:afterLines="100" w:after="240" w:line="340" w:lineRule="atLeast"/>
        <w:jc w:val="center"/>
        <w:rPr>
          <w:rFonts w:ascii="KaiTi" w:eastAsia="KaiTi" w:hAnsi="KaiTi" w:cstheme="minorBidi"/>
          <w:szCs w:val="22"/>
          <w:lang w:eastAsia="zh-CN"/>
        </w:rPr>
      </w:pPr>
      <w:r w:rsidRPr="006504B4">
        <w:rPr>
          <w:rFonts w:ascii="KaiTi" w:eastAsia="KaiTi" w:hAnsi="KaiTi" w:cstheme="minorBidi" w:hint="eastAsia"/>
          <w:szCs w:val="22"/>
          <w:lang w:eastAsia="zh-CN"/>
        </w:rPr>
        <w:t>第十六条　放弃保护</w:t>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w:t>
      </w:r>
    </w:p>
    <w:p w:rsidR="00C704AD" w:rsidRPr="006504B4" w:rsidRDefault="00C704AD" w:rsidP="00C704AD">
      <w:pPr>
        <w:overflowPunct w:val="0"/>
        <w:spacing w:afterLines="50" w:after="120" w:line="340" w:lineRule="atLeast"/>
        <w:ind w:firstLineChars="200" w:firstLine="420"/>
        <w:jc w:val="both"/>
        <w:rPr>
          <w:rFonts w:cstheme="minorBidi"/>
          <w:szCs w:val="22"/>
          <w:lang w:eastAsia="zh-CN"/>
        </w:rPr>
      </w:pPr>
      <w:r w:rsidRPr="006504B4">
        <w:rPr>
          <w:rFonts w:cstheme="minorBidi" w:hint="eastAsia"/>
          <w:szCs w:val="22"/>
          <w:lang w:eastAsia="zh-CN"/>
        </w:rPr>
        <w:t>二、［撤回放弃］（一）任何放弃，包括第六条第一款第（四）项所述的放弃，可以随时全部或部分由原产缔约方的主管机构撤回，对于</w:t>
      </w:r>
      <w:r w:rsidR="00CF1FE0" w:rsidRPr="006504B4">
        <w:rPr>
          <w:rFonts w:cstheme="minorBidi" w:hint="eastAsia"/>
          <w:szCs w:val="22"/>
          <w:lang w:eastAsia="zh-CN"/>
        </w:rPr>
        <w:t>里斯本协定</w:t>
      </w:r>
      <w:r w:rsidRPr="006504B4">
        <w:rPr>
          <w:rFonts w:cstheme="minorBidi" w:hint="eastAsia"/>
          <w:szCs w:val="22"/>
          <w:lang w:eastAsia="zh-CN"/>
        </w:rPr>
        <w:t>日内瓦文本第五条第三款所述的情况，由受益各方或里斯本协定日内瓦文本第五条第二款第2目所述的自然人或法律实体或原产缔约方的主管机构撤回，但对于第六条第一款第（四）项所述的放弃，还须对不规范进行补正。</w:t>
      </w:r>
    </w:p>
    <w:p w:rsidR="00C704AD" w:rsidRPr="006504B4" w:rsidRDefault="00C704AD" w:rsidP="00C704AD">
      <w:pPr>
        <w:overflowPunct w:val="0"/>
        <w:spacing w:afterLines="50" w:after="120" w:line="340" w:lineRule="atLeast"/>
        <w:ind w:firstLineChars="200" w:firstLine="420"/>
        <w:jc w:val="both"/>
        <w:rPr>
          <w:rFonts w:cstheme="minorBidi"/>
          <w:iCs/>
          <w:szCs w:val="22"/>
          <w:lang w:eastAsia="zh-CN"/>
        </w:rPr>
      </w:pPr>
      <w:r w:rsidRPr="006504B4">
        <w:rPr>
          <w:rFonts w:cstheme="minorBidi" w:hint="eastAsia"/>
          <w:szCs w:val="22"/>
          <w:lang w:eastAsia="zh-CN"/>
        </w:rPr>
        <w:t>［……］</w:t>
      </w:r>
    </w:p>
    <w:p w:rsidR="0034120A" w:rsidRPr="00733F41" w:rsidRDefault="0034120A" w:rsidP="001964EF">
      <w:pPr>
        <w:overflowPunct w:val="0"/>
        <w:spacing w:before="120" w:afterLines="50" w:after="120" w:line="340" w:lineRule="atLeast"/>
        <w:ind w:left="5534"/>
        <w:rPr>
          <w:bCs w:val="0"/>
          <w:iCs/>
          <w:lang w:eastAsia="zh-CN"/>
        </w:rPr>
      </w:pPr>
      <w:r w:rsidRPr="0034120A">
        <w:rPr>
          <w:rFonts w:ascii="KaiTi" w:eastAsia="KaiTi" w:hAnsi="KaiTi" w:hint="eastAsia"/>
          <w:lang w:eastAsia="zh-CN"/>
        </w:rPr>
        <w:lastRenderedPageBreak/>
        <w:t>[</w:t>
      </w:r>
      <w:r w:rsidR="0089112F">
        <w:rPr>
          <w:rFonts w:ascii="KaiTi" w:eastAsia="KaiTi" w:hAnsi="KaiTi" w:hint="eastAsia"/>
          <w:lang w:eastAsia="zh-CN"/>
        </w:rPr>
        <w:t>附件和文件完]</w:t>
      </w:r>
    </w:p>
    <w:sectPr w:rsidR="0034120A" w:rsidRPr="00733F41" w:rsidSect="00C704AD">
      <w:headerReference w:type="default" r:id="rId15"/>
      <w:headerReference w:type="first" r:id="rId16"/>
      <w:footnotePr>
        <w:numFmt w:val="decimalEnclosedCircleChinese"/>
        <w:numStart w:val="3"/>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96" w:rsidRDefault="00ED0796">
      <w:r>
        <w:separator/>
      </w:r>
    </w:p>
  </w:endnote>
  <w:endnote w:type="continuationSeparator" w:id="0">
    <w:p w:rsidR="00ED0796" w:rsidRDefault="00ED0796" w:rsidP="003B38C1">
      <w:r>
        <w:separator/>
      </w:r>
    </w:p>
    <w:p w:rsidR="00ED0796" w:rsidRPr="00135849" w:rsidRDefault="00ED0796" w:rsidP="003B38C1">
      <w:pPr>
        <w:spacing w:after="60"/>
        <w:rPr>
          <w:sz w:val="17"/>
          <w:lang w:val="en-US"/>
        </w:rPr>
      </w:pPr>
      <w:r w:rsidRPr="00135849">
        <w:rPr>
          <w:sz w:val="17"/>
          <w:lang w:val="en-US"/>
        </w:rPr>
        <w:t>[Endnote continued from previous page]</w:t>
      </w:r>
    </w:p>
  </w:endnote>
  <w:endnote w:type="continuationNotice" w:id="1">
    <w:p w:rsidR="00ED0796" w:rsidRPr="00135849" w:rsidRDefault="00ED0796" w:rsidP="003B38C1">
      <w:pPr>
        <w:spacing w:before="60"/>
        <w:jc w:val="right"/>
        <w:rPr>
          <w:sz w:val="17"/>
          <w:szCs w:val="17"/>
          <w:lang w:val="en-US"/>
        </w:rPr>
      </w:pPr>
      <w:r w:rsidRPr="0013584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C" w:rsidRDefault="004F3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C" w:rsidRDefault="004F3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C" w:rsidRDefault="004F3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96" w:rsidRDefault="00ED0796">
      <w:r>
        <w:separator/>
      </w:r>
    </w:p>
  </w:footnote>
  <w:footnote w:type="continuationSeparator" w:id="0">
    <w:p w:rsidR="00ED0796" w:rsidRDefault="00ED0796" w:rsidP="008B60B2">
      <w:r>
        <w:separator/>
      </w:r>
    </w:p>
    <w:p w:rsidR="00ED0796" w:rsidRPr="00135849" w:rsidRDefault="00ED0796" w:rsidP="008B60B2">
      <w:pPr>
        <w:spacing w:after="60"/>
        <w:rPr>
          <w:sz w:val="17"/>
          <w:szCs w:val="17"/>
          <w:lang w:val="en-US"/>
        </w:rPr>
      </w:pPr>
      <w:r w:rsidRPr="00135849">
        <w:rPr>
          <w:sz w:val="17"/>
          <w:szCs w:val="17"/>
          <w:lang w:val="en-US"/>
        </w:rPr>
        <w:t>[Footnote continued from previous page]</w:t>
      </w:r>
    </w:p>
  </w:footnote>
  <w:footnote w:type="continuationNotice" w:id="1">
    <w:p w:rsidR="00ED0796" w:rsidRPr="00135849" w:rsidRDefault="00ED0796" w:rsidP="008B60B2">
      <w:pPr>
        <w:spacing w:before="60"/>
        <w:jc w:val="right"/>
        <w:rPr>
          <w:sz w:val="17"/>
          <w:szCs w:val="17"/>
          <w:lang w:val="en-US"/>
        </w:rPr>
      </w:pPr>
      <w:r w:rsidRPr="00135849">
        <w:rPr>
          <w:sz w:val="17"/>
          <w:szCs w:val="17"/>
          <w:lang w:val="en-US"/>
        </w:rPr>
        <w:t>[Footnote continued on next page]</w:t>
      </w:r>
    </w:p>
  </w:footnote>
  <w:footnote w:id="2">
    <w:p w:rsidR="00C704AD" w:rsidRPr="00412FAD" w:rsidRDefault="00C704AD" w:rsidP="00C704AD">
      <w:pPr>
        <w:pStyle w:val="FootnoteText"/>
        <w:jc w:val="both"/>
        <w:rPr>
          <w:lang w:eastAsia="zh-CN"/>
        </w:rPr>
      </w:pPr>
      <w:r w:rsidRPr="00412FAD">
        <w:rPr>
          <w:rStyle w:val="FootnoteReference"/>
        </w:rPr>
        <w:footnoteRef/>
      </w:r>
      <w:r w:rsidRPr="00412FAD">
        <w:rPr>
          <w:lang w:eastAsia="zh-CN"/>
        </w:rPr>
        <w:t xml:space="preserve"> </w:t>
      </w:r>
      <w:r w:rsidRPr="00412FAD">
        <w:rPr>
          <w:szCs w:val="21"/>
          <w:lang w:eastAsia="zh-CN"/>
        </w:rPr>
        <w:tab/>
      </w:r>
      <w:r w:rsidRPr="00412FAD">
        <w:rPr>
          <w:rFonts w:hint="eastAsia"/>
          <w:szCs w:val="21"/>
          <w:lang w:eastAsia="zh-CN"/>
        </w:rPr>
        <w:t>国际注册提及的地理区域位于联合国制定的名单上的一个最不发达国家的，费用减为规定数额的50%（四舍五入为最近的整数）。这种情况下，提及位于一个最不发达国家的原产地理区域的国际注册费为500瑞士法郎，提及位于一个最不发达国家的原产地理区域的国际注册的</w:t>
      </w:r>
      <w:r w:rsidRPr="00C704AD">
        <w:rPr>
          <w:rFonts w:hint="eastAsia"/>
          <w:szCs w:val="21"/>
          <w:lang w:eastAsia="zh-CN"/>
        </w:rPr>
        <w:t>一项</w:t>
      </w:r>
      <w:r w:rsidRPr="00412FAD">
        <w:rPr>
          <w:rFonts w:hint="eastAsia"/>
          <w:szCs w:val="21"/>
          <w:lang w:eastAsia="zh-CN"/>
        </w:rPr>
        <w:t>变更费为250瑞士法郎</w:t>
      </w:r>
      <w:r w:rsidRPr="00C704AD">
        <w:rPr>
          <w:rFonts w:hint="eastAsia"/>
          <w:szCs w:val="21"/>
          <w:lang w:eastAsia="zh-CN"/>
        </w:rPr>
        <w:t>，同一请求中提交的附加变更的补充费为1</w:t>
      </w:r>
      <w:r w:rsidRPr="00C704AD">
        <w:rPr>
          <w:szCs w:val="21"/>
          <w:lang w:eastAsia="zh-CN"/>
        </w:rPr>
        <w:t>50</w:t>
      </w:r>
      <w:r w:rsidRPr="00C704AD">
        <w:rPr>
          <w:rFonts w:hint="eastAsia"/>
          <w:szCs w:val="21"/>
          <w:lang w:eastAsia="zh-CN"/>
        </w:rPr>
        <w:t>瑞士法郎</w:t>
      </w:r>
      <w:r w:rsidRPr="00412FAD">
        <w:rPr>
          <w:rFonts w:hint="eastAsia"/>
          <w:szCs w:val="21"/>
          <w:lang w:eastAsia="zh-CN"/>
        </w:rPr>
        <w:t>。这些减费将在《</w:t>
      </w:r>
      <w:r w:rsidRPr="00C704AD">
        <w:rPr>
          <w:rFonts w:hint="eastAsia"/>
          <w:szCs w:val="21"/>
          <w:lang w:eastAsia="zh-CN"/>
        </w:rPr>
        <w:t>里斯本协定</w:t>
      </w:r>
      <w:r w:rsidRPr="00412FAD">
        <w:rPr>
          <w:rFonts w:hint="eastAsia"/>
          <w:szCs w:val="21"/>
          <w:lang w:eastAsia="zh-CN"/>
        </w:rPr>
        <w:t>日内瓦文本》生效三年后适用。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C" w:rsidRDefault="004F3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4120A" w:rsidRDefault="00ED0796" w:rsidP="00477D6B">
    <w:pPr>
      <w:jc w:val="right"/>
      <w:rPr>
        <w:szCs w:val="21"/>
      </w:rPr>
    </w:pPr>
    <w:bookmarkStart w:id="6" w:name="Code2"/>
    <w:r w:rsidRPr="0034120A">
      <w:rPr>
        <w:szCs w:val="21"/>
      </w:rPr>
      <w:t>LI/A/39/2</w:t>
    </w:r>
  </w:p>
  <w:bookmarkEnd w:id="6"/>
  <w:p w:rsidR="00B50B99" w:rsidRPr="0034120A" w:rsidRDefault="0034120A" w:rsidP="0034120A">
    <w:pPr>
      <w:spacing w:afterLines="100" w:after="240"/>
      <w:jc w:val="right"/>
      <w:rPr>
        <w:szCs w:val="21"/>
      </w:rPr>
    </w:pPr>
    <w:r w:rsidRPr="0034120A">
      <w:rPr>
        <w:rFonts w:hint="eastAsia"/>
        <w:szCs w:val="21"/>
      </w:rPr>
      <w:t>第</w:t>
    </w:r>
    <w:r w:rsidR="00EC4E49" w:rsidRPr="0034120A">
      <w:rPr>
        <w:szCs w:val="21"/>
      </w:rPr>
      <w:fldChar w:fldCharType="begin"/>
    </w:r>
    <w:r w:rsidR="00EC4E49" w:rsidRPr="0034120A">
      <w:rPr>
        <w:szCs w:val="21"/>
      </w:rPr>
      <w:instrText xml:space="preserve"> PAGE  \* MERGEFORMAT </w:instrText>
    </w:r>
    <w:r w:rsidR="00EC4E49" w:rsidRPr="0034120A">
      <w:rPr>
        <w:szCs w:val="21"/>
      </w:rPr>
      <w:fldChar w:fldCharType="separate"/>
    </w:r>
    <w:r w:rsidR="004F3A2C">
      <w:rPr>
        <w:noProof/>
        <w:szCs w:val="21"/>
      </w:rPr>
      <w:t>4</w:t>
    </w:r>
    <w:r w:rsidR="00EC4E49" w:rsidRPr="0034120A">
      <w:rPr>
        <w:szCs w:val="21"/>
      </w:rPr>
      <w:fldChar w:fldCharType="end"/>
    </w:r>
    <w:r w:rsidRPr="0034120A">
      <w:rPr>
        <w:rFonts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C" w:rsidRDefault="004F3A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AD" w:rsidRPr="0034120A" w:rsidRDefault="00C704AD" w:rsidP="00477D6B">
    <w:pPr>
      <w:jc w:val="right"/>
      <w:rPr>
        <w:szCs w:val="21"/>
      </w:rPr>
    </w:pPr>
    <w:r w:rsidRPr="0034120A">
      <w:rPr>
        <w:szCs w:val="21"/>
      </w:rPr>
      <w:t>LI/A/39/2</w:t>
    </w:r>
  </w:p>
  <w:p w:rsidR="00C704AD" w:rsidRPr="0034120A" w:rsidRDefault="00C704AD" w:rsidP="0034120A">
    <w:pPr>
      <w:spacing w:afterLines="100" w:after="240"/>
      <w:jc w:val="right"/>
      <w:rPr>
        <w:szCs w:val="21"/>
      </w:rPr>
    </w:pPr>
    <w:r w:rsidRPr="00C704AD">
      <w:rPr>
        <w:rFonts w:hint="eastAsia"/>
        <w:szCs w:val="21"/>
      </w:rPr>
      <w:t>附件</w:t>
    </w:r>
    <w:r w:rsidRPr="0034120A">
      <w:rPr>
        <w:rFonts w:hint="eastAsia"/>
        <w:szCs w:val="21"/>
      </w:rPr>
      <w:t>第</w:t>
    </w:r>
    <w:r w:rsidRPr="0034120A">
      <w:rPr>
        <w:szCs w:val="21"/>
      </w:rPr>
      <w:fldChar w:fldCharType="begin"/>
    </w:r>
    <w:r w:rsidRPr="0034120A">
      <w:rPr>
        <w:szCs w:val="21"/>
      </w:rPr>
      <w:instrText xml:space="preserve"> PAGE  \* MERGEFORMAT </w:instrText>
    </w:r>
    <w:r w:rsidRPr="0034120A">
      <w:rPr>
        <w:szCs w:val="21"/>
      </w:rPr>
      <w:fldChar w:fldCharType="separate"/>
    </w:r>
    <w:r w:rsidR="004F3A2C">
      <w:rPr>
        <w:noProof/>
        <w:szCs w:val="21"/>
      </w:rPr>
      <w:t>3</w:t>
    </w:r>
    <w:r w:rsidRPr="0034120A">
      <w:rPr>
        <w:szCs w:val="21"/>
      </w:rPr>
      <w:fldChar w:fldCharType="end"/>
    </w:r>
    <w:r w:rsidRPr="0034120A">
      <w:rPr>
        <w:rFonts w:hint="eastAsia"/>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AD" w:rsidRPr="0034120A" w:rsidRDefault="00C704AD" w:rsidP="00C704AD">
    <w:pPr>
      <w:jc w:val="right"/>
      <w:rPr>
        <w:szCs w:val="21"/>
      </w:rPr>
    </w:pPr>
    <w:r w:rsidRPr="0034120A">
      <w:rPr>
        <w:szCs w:val="21"/>
      </w:rPr>
      <w:t>LI/A/39/2</w:t>
    </w:r>
  </w:p>
  <w:p w:rsidR="00C704AD" w:rsidRPr="0034120A" w:rsidRDefault="00C704AD" w:rsidP="00C704AD">
    <w:pPr>
      <w:spacing w:afterLines="100" w:after="240"/>
      <w:jc w:val="right"/>
      <w:rPr>
        <w:szCs w:val="21"/>
      </w:rPr>
    </w:pPr>
    <w:r w:rsidRPr="00C704AD">
      <w:rPr>
        <w:rFonts w:hint="eastAsia"/>
        <w:szCs w:val="21"/>
      </w:rPr>
      <w:t>附</w:t>
    </w:r>
    <w:r>
      <w:rPr>
        <w:rFonts w:hint="eastAsia"/>
        <w:bCs w:val="0"/>
        <w:szCs w:val="21"/>
      </w:rPr>
      <w:t xml:space="preserve">　</w:t>
    </w:r>
    <w:r w:rsidRPr="00C704AD">
      <w:rPr>
        <w:rFonts w:hint="eastAsia"/>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96"/>
    <w:rsid w:val="00004E86"/>
    <w:rsid w:val="0001647B"/>
    <w:rsid w:val="00043CAA"/>
    <w:rsid w:val="00075432"/>
    <w:rsid w:val="000968ED"/>
    <w:rsid w:val="000F5E56"/>
    <w:rsid w:val="001024FE"/>
    <w:rsid w:val="00135849"/>
    <w:rsid w:val="001362EE"/>
    <w:rsid w:val="00142868"/>
    <w:rsid w:val="001832A6"/>
    <w:rsid w:val="001964EF"/>
    <w:rsid w:val="001C6808"/>
    <w:rsid w:val="002121FA"/>
    <w:rsid w:val="002634C4"/>
    <w:rsid w:val="002928D3"/>
    <w:rsid w:val="002F1FE6"/>
    <w:rsid w:val="002F4E68"/>
    <w:rsid w:val="00312F7F"/>
    <w:rsid w:val="003228B7"/>
    <w:rsid w:val="0034120A"/>
    <w:rsid w:val="003508A3"/>
    <w:rsid w:val="003673CF"/>
    <w:rsid w:val="003845C1"/>
    <w:rsid w:val="00386F68"/>
    <w:rsid w:val="00395727"/>
    <w:rsid w:val="003A6F89"/>
    <w:rsid w:val="003B38C1"/>
    <w:rsid w:val="003E792B"/>
    <w:rsid w:val="00410C0F"/>
    <w:rsid w:val="00423E3E"/>
    <w:rsid w:val="00427AF4"/>
    <w:rsid w:val="004400E2"/>
    <w:rsid w:val="00461632"/>
    <w:rsid w:val="004647DA"/>
    <w:rsid w:val="00474062"/>
    <w:rsid w:val="00477D6B"/>
    <w:rsid w:val="004D39C4"/>
    <w:rsid w:val="004F3A2C"/>
    <w:rsid w:val="0053057A"/>
    <w:rsid w:val="00560A29"/>
    <w:rsid w:val="00594D27"/>
    <w:rsid w:val="005F5C9C"/>
    <w:rsid w:val="00601760"/>
    <w:rsid w:val="00605827"/>
    <w:rsid w:val="00616AE1"/>
    <w:rsid w:val="0062702A"/>
    <w:rsid w:val="00646050"/>
    <w:rsid w:val="006504B4"/>
    <w:rsid w:val="006713CA"/>
    <w:rsid w:val="00676C5C"/>
    <w:rsid w:val="00695558"/>
    <w:rsid w:val="006D5E0F"/>
    <w:rsid w:val="006E38F6"/>
    <w:rsid w:val="007058FB"/>
    <w:rsid w:val="007B6A58"/>
    <w:rsid w:val="007D1613"/>
    <w:rsid w:val="007E1748"/>
    <w:rsid w:val="00844F19"/>
    <w:rsid w:val="00865814"/>
    <w:rsid w:val="00873EE5"/>
    <w:rsid w:val="0089112F"/>
    <w:rsid w:val="008B2CC1"/>
    <w:rsid w:val="008B4B5E"/>
    <w:rsid w:val="008B60B2"/>
    <w:rsid w:val="0090731E"/>
    <w:rsid w:val="00916EE2"/>
    <w:rsid w:val="00927C74"/>
    <w:rsid w:val="00966A22"/>
    <w:rsid w:val="0096722F"/>
    <w:rsid w:val="00980843"/>
    <w:rsid w:val="00990DFA"/>
    <w:rsid w:val="009A285B"/>
    <w:rsid w:val="009E2791"/>
    <w:rsid w:val="009E3F6F"/>
    <w:rsid w:val="009E442A"/>
    <w:rsid w:val="009F3BF9"/>
    <w:rsid w:val="009F499F"/>
    <w:rsid w:val="00A232EE"/>
    <w:rsid w:val="00A42DAF"/>
    <w:rsid w:val="00A45BD8"/>
    <w:rsid w:val="00A778BF"/>
    <w:rsid w:val="00A85B8E"/>
    <w:rsid w:val="00AC205C"/>
    <w:rsid w:val="00AF5C73"/>
    <w:rsid w:val="00B05A69"/>
    <w:rsid w:val="00B14340"/>
    <w:rsid w:val="00B40598"/>
    <w:rsid w:val="00B50B99"/>
    <w:rsid w:val="00B62618"/>
    <w:rsid w:val="00B62CD9"/>
    <w:rsid w:val="00B9734B"/>
    <w:rsid w:val="00C07F00"/>
    <w:rsid w:val="00C11BFE"/>
    <w:rsid w:val="00C704AD"/>
    <w:rsid w:val="00C94629"/>
    <w:rsid w:val="00C97CC2"/>
    <w:rsid w:val="00CE65D4"/>
    <w:rsid w:val="00CF1FE0"/>
    <w:rsid w:val="00D45252"/>
    <w:rsid w:val="00D71B4D"/>
    <w:rsid w:val="00D93D55"/>
    <w:rsid w:val="00DE7297"/>
    <w:rsid w:val="00E161A2"/>
    <w:rsid w:val="00E335FE"/>
    <w:rsid w:val="00E5021F"/>
    <w:rsid w:val="00E671A6"/>
    <w:rsid w:val="00EA58AD"/>
    <w:rsid w:val="00EC4E49"/>
    <w:rsid w:val="00ED0796"/>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2CC94DD-7C65-4C9E-935A-D07ECB02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Arial"/>
        <w:bCs/>
        <w:sz w:val="21"/>
        <w:szCs w:val="28"/>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style>
  <w:style w:type="paragraph" w:styleId="Heading1">
    <w:name w:val="heading 1"/>
    <w:basedOn w:val="Normal"/>
    <w:next w:val="Normal"/>
    <w:qFormat/>
    <w:rsid w:val="00676C5C"/>
    <w:pPr>
      <w:keepNext/>
      <w:spacing w:before="240" w:after="60"/>
      <w:outlineLvl w:val="0"/>
    </w:pPr>
    <w:rPr>
      <w:b/>
      <w:bCs w:val="0"/>
      <w:caps/>
      <w:kern w:val="32"/>
      <w:szCs w:val="32"/>
    </w:rPr>
  </w:style>
  <w:style w:type="paragraph" w:styleId="Heading2">
    <w:name w:val="heading 2"/>
    <w:basedOn w:val="Normal"/>
    <w:next w:val="Normal"/>
    <w:qFormat/>
    <w:rsid w:val="00676C5C"/>
    <w:pPr>
      <w:keepNext/>
      <w:spacing w:before="240" w:after="60"/>
      <w:outlineLvl w:val="1"/>
    </w:pPr>
    <w:rPr>
      <w:bCs w:val="0"/>
      <w:iCs/>
      <w:caps/>
    </w:rPr>
  </w:style>
  <w:style w:type="paragraph" w:styleId="Heading3">
    <w:name w:val="heading 3"/>
    <w:basedOn w:val="Normal"/>
    <w:next w:val="Normal"/>
    <w:qFormat/>
    <w:rsid w:val="00676C5C"/>
    <w:pPr>
      <w:keepNext/>
      <w:spacing w:before="240" w:after="60"/>
      <w:outlineLvl w:val="2"/>
    </w:pPr>
    <w:rPr>
      <w:bCs w:val="0"/>
      <w:szCs w:val="26"/>
      <w:u w:val="single"/>
    </w:rPr>
  </w:style>
  <w:style w:type="paragraph" w:styleId="Heading4">
    <w:name w:val="heading 4"/>
    <w:basedOn w:val="Normal"/>
    <w:next w:val="Normal"/>
    <w:qFormat/>
    <w:rsid w:val="00676C5C"/>
    <w:pPr>
      <w:keepNext/>
      <w:spacing w:before="240" w:after="60"/>
      <w:outlineLvl w:val="3"/>
    </w:pPr>
    <w:rPr>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val="0"/>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34120A"/>
    <w:rPr>
      <w:rFonts w:ascii="Arial" w:hAnsi="Arial" w:cs="Arial"/>
      <w:sz w:val="22"/>
      <w:lang w:val="en-US" w:eastAsia="zh-CN"/>
    </w:rPr>
  </w:style>
  <w:style w:type="character" w:styleId="Hyperlink">
    <w:name w:val="Hyperlink"/>
    <w:basedOn w:val="DefaultParagraphFont"/>
    <w:unhideWhenUsed/>
    <w:rsid w:val="0034120A"/>
    <w:rPr>
      <w:color w:val="0000FF" w:themeColor="hyperlink"/>
      <w:u w:val="single"/>
    </w:rPr>
  </w:style>
  <w:style w:type="paragraph" w:styleId="ListParagraph">
    <w:name w:val="List Paragraph"/>
    <w:basedOn w:val="Normal"/>
    <w:uiPriority w:val="34"/>
    <w:qFormat/>
    <w:rsid w:val="0034120A"/>
    <w:pPr>
      <w:ind w:firstLineChars="200" w:firstLine="420"/>
    </w:pPr>
  </w:style>
  <w:style w:type="paragraph" w:customStyle="1" w:styleId="Default">
    <w:name w:val="Default"/>
    <w:rsid w:val="00616AE1"/>
    <w:pPr>
      <w:widowControl w:val="0"/>
      <w:autoSpaceDE w:val="0"/>
      <w:autoSpaceDN w:val="0"/>
      <w:adjustRightInd w:val="0"/>
    </w:pPr>
    <w:rPr>
      <w:rFonts w:ascii="KaiTi" w:eastAsia="KaiTi" w:cs="KaiTi"/>
      <w:color w:val="000000"/>
      <w:sz w:val="24"/>
      <w:szCs w:val="24"/>
      <w:lang w:val="en-US"/>
    </w:rPr>
  </w:style>
  <w:style w:type="character" w:customStyle="1" w:styleId="FootnoteTextChar">
    <w:name w:val="Footnote Text Char"/>
    <w:basedOn w:val="DefaultParagraphFont"/>
    <w:link w:val="FootnoteText"/>
    <w:rsid w:val="00C704AD"/>
    <w:rPr>
      <w:rFonts w:ascii="Arial" w:hAnsi="Arial" w:cs="Arial"/>
      <w:sz w:val="18"/>
      <w:lang w:val="en-US" w:eastAsia="zh-CN"/>
    </w:rPr>
  </w:style>
  <w:style w:type="character" w:styleId="FootnoteReference">
    <w:name w:val="footnote reference"/>
    <w:uiPriority w:val="99"/>
    <w:rsid w:val="00C70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1D5E-F236-401A-B548-3083B1F5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39 (E)</Template>
  <TotalTime>4</TotalTime>
  <Pages>7</Pages>
  <Words>4453</Words>
  <Characters>4660</Characters>
  <Application>Microsoft Office Word</Application>
  <DocSecurity>0</DocSecurity>
  <Lines>159</Lines>
  <Paragraphs>74</Paragraphs>
  <ScaleCrop>false</ScaleCrop>
  <HeadingPairs>
    <vt:vector size="2" baseType="variant">
      <vt:variant>
        <vt:lpstr>Title</vt:lpstr>
      </vt:variant>
      <vt:variant>
        <vt:i4>1</vt:i4>
      </vt:variant>
    </vt:vector>
  </HeadingPairs>
  <TitlesOfParts>
    <vt:vector size="1" baseType="lpstr">
      <vt:lpstr>LI/A/39/2</vt:lpstr>
    </vt:vector>
  </TitlesOfParts>
  <Company>WIPO</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LI/A/39/2</dc:title>
  <dc:subject>报告</dc:subject>
  <dc:creator>WIPO</dc:creator>
  <cp:keywords>PUBLIC</cp:keywords>
  <cp:lastModifiedBy>HÄFLIGER Patience</cp:lastModifiedBy>
  <cp:revision>6</cp:revision>
  <cp:lastPrinted>2011-02-15T11:56:00Z</cp:lastPrinted>
  <dcterms:created xsi:type="dcterms:W3CDTF">2022-09-26T12:54:00Z</dcterms:created>
  <dcterms:modified xsi:type="dcterms:W3CDTF">2022-09-27T13:55:00Z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5557dcea-4540-438b-a820-cac961076686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