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6D25B1" w:rsidRPr="006D25B1" w:rsidTr="006D25B1">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6D25B1" w:rsidRPr="006D25B1" w:rsidRDefault="006D25B1" w:rsidP="006D25B1">
            <w:pPr>
              <w:rPr>
                <w:rFonts w:eastAsia="MS Mincho"/>
                <w:szCs w:val="20"/>
                <w:lang w:eastAsia="ja-JP"/>
              </w:rPr>
            </w:pPr>
            <w:r w:rsidRPr="006D25B1">
              <w:rPr>
                <w:rFonts w:eastAsia="MS Mincho"/>
                <w:noProof/>
                <w:szCs w:val="20"/>
              </w:rPr>
              <w:drawing>
                <wp:anchor distT="0" distB="0" distL="114300" distR="114300" simplePos="0" relativeHeight="251661312" behindDoc="1" locked="0" layoutInCell="0" allowOverlap="1" wp14:anchorId="30EBDC9A" wp14:editId="637ACA92">
                  <wp:simplePos x="0" y="0"/>
                  <wp:positionH relativeFrom="page">
                    <wp:posOffset>3834130</wp:posOffset>
                  </wp:positionH>
                  <wp:positionV relativeFrom="margin">
                    <wp:posOffset>0</wp:posOffset>
                  </wp:positionV>
                  <wp:extent cx="866775" cy="1323975"/>
                  <wp:effectExtent l="0" t="0" r="9525" b="9525"/>
                  <wp:wrapNone/>
                  <wp:docPr id="2" name="图片 2"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6D25B1" w:rsidRPr="006D25B1" w:rsidRDefault="006D25B1" w:rsidP="006D25B1">
            <w:pPr>
              <w:rPr>
                <w:rFonts w:eastAsia="MS Mincho"/>
                <w:szCs w:val="20"/>
                <w:lang w:eastAsia="ja-JP"/>
              </w:rPr>
            </w:pPr>
          </w:p>
        </w:tc>
        <w:tc>
          <w:tcPr>
            <w:tcW w:w="425" w:type="dxa"/>
            <w:tcBorders>
              <w:top w:val="nil"/>
              <w:left w:val="nil"/>
              <w:bottom w:val="single" w:sz="4" w:space="0" w:color="auto"/>
              <w:right w:val="nil"/>
            </w:tcBorders>
            <w:tcMar>
              <w:top w:w="0" w:type="dxa"/>
              <w:left w:w="0" w:type="dxa"/>
              <w:bottom w:w="0" w:type="dxa"/>
              <w:right w:w="0" w:type="dxa"/>
            </w:tcMar>
            <w:hideMark/>
          </w:tcPr>
          <w:p w:rsidR="006D25B1" w:rsidRPr="006D25B1" w:rsidRDefault="006D25B1" w:rsidP="006D25B1">
            <w:pPr>
              <w:jc w:val="right"/>
              <w:rPr>
                <w:rFonts w:eastAsia="MS Mincho"/>
                <w:szCs w:val="20"/>
                <w:lang w:eastAsia="ja-JP"/>
              </w:rPr>
            </w:pPr>
            <w:r w:rsidRPr="006D25B1">
              <w:rPr>
                <w:rFonts w:eastAsia="MS Mincho"/>
                <w:b/>
                <w:sz w:val="40"/>
                <w:szCs w:val="40"/>
                <w:lang w:eastAsia="ja-JP"/>
              </w:rPr>
              <w:t>C</w:t>
            </w:r>
          </w:p>
        </w:tc>
      </w:tr>
      <w:tr w:rsidR="006D25B1" w:rsidRPr="006D25B1" w:rsidTr="006D25B1">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6D25B1" w:rsidRPr="006D25B1" w:rsidRDefault="006D25B1" w:rsidP="00B42298">
            <w:pPr>
              <w:wordWrap w:val="0"/>
              <w:jc w:val="right"/>
              <w:rPr>
                <w:rFonts w:ascii="Arial Black" w:eastAsia="SimHei" w:hAnsi="Arial Black"/>
                <w:caps/>
                <w:sz w:val="15"/>
                <w:szCs w:val="20"/>
                <w:lang w:eastAsia="ja-JP"/>
              </w:rPr>
            </w:pPr>
            <w:r w:rsidRPr="006D25B1">
              <w:rPr>
                <w:rFonts w:ascii="Arial Black" w:eastAsia="SimHei" w:hAnsi="Arial Black" w:hint="eastAsia"/>
                <w:caps/>
                <w:sz w:val="15"/>
                <w:szCs w:val="20"/>
                <w:lang w:eastAsia="ja-JP"/>
              </w:rPr>
              <w:t>pct/A</w:t>
            </w:r>
            <w:r w:rsidRPr="006D25B1">
              <w:rPr>
                <w:rFonts w:ascii="Arial Black" w:eastAsia="SimHei" w:hAnsi="Arial Black"/>
                <w:caps/>
                <w:sz w:val="15"/>
                <w:szCs w:val="20"/>
                <w:lang w:eastAsia="ja-JP"/>
              </w:rPr>
              <w:t>/</w:t>
            </w:r>
            <w:r w:rsidRPr="006D25B1">
              <w:rPr>
                <w:rFonts w:ascii="Arial Black" w:eastAsia="SimHei" w:hAnsi="Arial Black" w:hint="eastAsia"/>
                <w:caps/>
                <w:sz w:val="15"/>
                <w:szCs w:val="20"/>
                <w:lang w:eastAsia="ja-JP"/>
              </w:rPr>
              <w:t>4</w:t>
            </w:r>
            <w:r w:rsidR="003F11F2">
              <w:rPr>
                <w:rFonts w:ascii="Arial Black" w:eastAsia="SimHei" w:hAnsi="Arial Black"/>
                <w:caps/>
                <w:sz w:val="15"/>
                <w:szCs w:val="20"/>
              </w:rPr>
              <w:t>7</w:t>
            </w:r>
            <w:r w:rsidRPr="006D25B1">
              <w:rPr>
                <w:rFonts w:ascii="Arial Black" w:eastAsia="SimHei" w:hAnsi="Arial Black"/>
                <w:caps/>
                <w:sz w:val="15"/>
                <w:szCs w:val="20"/>
                <w:lang w:eastAsia="ja-JP"/>
              </w:rPr>
              <w:t>/</w:t>
            </w:r>
            <w:bookmarkStart w:id="0" w:name="Code"/>
            <w:bookmarkEnd w:id="0"/>
            <w:r w:rsidR="00B42298">
              <w:rPr>
                <w:rFonts w:ascii="Arial Black" w:eastAsia="SimHei" w:hAnsi="Arial Black"/>
                <w:caps/>
                <w:sz w:val="15"/>
                <w:szCs w:val="20"/>
                <w:lang w:eastAsia="ja-JP"/>
              </w:rPr>
              <w:t>3</w:t>
            </w:r>
          </w:p>
        </w:tc>
      </w:tr>
      <w:tr w:rsidR="006D25B1" w:rsidRPr="006D25B1" w:rsidTr="006D25B1">
        <w:trPr>
          <w:trHeight w:hRule="exact" w:val="170"/>
        </w:trPr>
        <w:tc>
          <w:tcPr>
            <w:tcW w:w="9356" w:type="dxa"/>
            <w:gridSpan w:val="3"/>
            <w:noWrap/>
            <w:tcMar>
              <w:top w:w="0" w:type="dxa"/>
              <w:left w:w="0" w:type="dxa"/>
              <w:bottom w:w="0" w:type="dxa"/>
              <w:right w:w="0" w:type="dxa"/>
            </w:tcMar>
            <w:vAlign w:val="bottom"/>
            <w:hideMark/>
          </w:tcPr>
          <w:p w:rsidR="006D25B1" w:rsidRPr="006D25B1" w:rsidRDefault="006D25B1" w:rsidP="006D25B1">
            <w:pPr>
              <w:jc w:val="right"/>
              <w:rPr>
                <w:rFonts w:ascii="Arial Black" w:eastAsia="SimHei" w:hAnsi="Arial Black"/>
                <w:b/>
                <w:caps/>
                <w:sz w:val="15"/>
                <w:szCs w:val="15"/>
                <w:lang w:eastAsia="ja-JP"/>
              </w:rPr>
            </w:pPr>
            <w:r w:rsidRPr="006D25B1">
              <w:rPr>
                <w:rFonts w:ascii="Arial Black" w:eastAsia="SimHei" w:hAnsi="Arial Black" w:hint="eastAsia"/>
                <w:b/>
                <w:sz w:val="15"/>
                <w:szCs w:val="15"/>
                <w:lang w:eastAsia="ja-JP"/>
              </w:rPr>
              <w:t>原</w:t>
            </w:r>
            <w:r w:rsidRPr="006D25B1">
              <w:rPr>
                <w:rFonts w:ascii="Arial Black" w:eastAsia="SimHei" w:hAnsi="Arial Black" w:hint="eastAsia"/>
                <w:b/>
                <w:sz w:val="15"/>
                <w:szCs w:val="15"/>
                <w:lang w:val="pt-BR" w:eastAsia="ja-JP"/>
              </w:rPr>
              <w:t xml:space="preserve">　</w:t>
            </w:r>
            <w:r w:rsidRPr="006D25B1">
              <w:rPr>
                <w:rFonts w:ascii="Arial Black" w:eastAsia="SimHei" w:hAnsi="Arial Black" w:hint="eastAsia"/>
                <w:b/>
                <w:sz w:val="15"/>
                <w:szCs w:val="15"/>
                <w:lang w:eastAsia="ja-JP"/>
              </w:rPr>
              <w:t>文</w:t>
            </w:r>
            <w:r w:rsidRPr="006D25B1">
              <w:rPr>
                <w:rFonts w:ascii="Arial Black" w:eastAsia="SimHei" w:hAnsi="Arial Black" w:hint="eastAsia"/>
                <w:b/>
                <w:sz w:val="15"/>
                <w:szCs w:val="15"/>
                <w:lang w:val="pt-BR" w:eastAsia="ja-JP"/>
              </w:rPr>
              <w:t>：</w:t>
            </w:r>
            <w:bookmarkStart w:id="1" w:name="Language"/>
            <w:bookmarkEnd w:id="1"/>
            <w:r w:rsidRPr="006D25B1">
              <w:rPr>
                <w:rFonts w:ascii="Arial Black" w:eastAsia="SimHei" w:hAnsi="Arial Black" w:hint="eastAsia"/>
                <w:b/>
                <w:sz w:val="15"/>
                <w:szCs w:val="15"/>
                <w:lang w:eastAsia="ja-JP"/>
              </w:rPr>
              <w:t>英文</w:t>
            </w:r>
          </w:p>
        </w:tc>
      </w:tr>
      <w:tr w:rsidR="006D25B1" w:rsidRPr="006D25B1" w:rsidTr="006D25B1">
        <w:trPr>
          <w:trHeight w:hRule="exact" w:val="198"/>
        </w:trPr>
        <w:tc>
          <w:tcPr>
            <w:tcW w:w="9356" w:type="dxa"/>
            <w:gridSpan w:val="3"/>
            <w:tcMar>
              <w:top w:w="0" w:type="dxa"/>
              <w:left w:w="0" w:type="dxa"/>
              <w:bottom w:w="0" w:type="dxa"/>
              <w:right w:w="0" w:type="dxa"/>
            </w:tcMar>
            <w:vAlign w:val="bottom"/>
            <w:hideMark/>
          </w:tcPr>
          <w:p w:rsidR="006D25B1" w:rsidRPr="006D25B1" w:rsidRDefault="006D25B1" w:rsidP="003F11F2">
            <w:pPr>
              <w:jc w:val="right"/>
              <w:rPr>
                <w:rFonts w:ascii="Arial Black" w:eastAsia="SimHei" w:hAnsi="Arial Black"/>
                <w:sz w:val="15"/>
                <w:szCs w:val="15"/>
                <w:lang w:val="pt-BR" w:eastAsia="ja-JP"/>
              </w:rPr>
            </w:pPr>
            <w:r w:rsidRPr="006D25B1">
              <w:rPr>
                <w:rFonts w:ascii="Arial Black" w:eastAsia="SimHei" w:hAnsi="Arial Black" w:hint="eastAsia"/>
                <w:b/>
                <w:sz w:val="15"/>
                <w:szCs w:val="15"/>
                <w:lang w:val="pt-BR" w:eastAsia="ja-JP"/>
              </w:rPr>
              <w:t>日　期：</w:t>
            </w:r>
            <w:bookmarkStart w:id="2" w:name="Date"/>
            <w:bookmarkEnd w:id="2"/>
            <w:r w:rsidRPr="006D25B1">
              <w:rPr>
                <w:rFonts w:ascii="Arial Black" w:eastAsia="SimHei" w:hAnsi="Arial Black"/>
                <w:sz w:val="15"/>
                <w:szCs w:val="15"/>
                <w:lang w:val="pt-BR" w:eastAsia="ja-JP"/>
              </w:rPr>
              <w:t>201</w:t>
            </w:r>
            <w:r w:rsidR="003F11F2">
              <w:rPr>
                <w:rFonts w:ascii="Arial Black" w:eastAsia="SimHei" w:hAnsi="Arial Black"/>
                <w:sz w:val="15"/>
                <w:szCs w:val="15"/>
                <w:lang w:val="pt-BR"/>
              </w:rPr>
              <w:t>5</w:t>
            </w:r>
            <w:r w:rsidRPr="006D25B1">
              <w:rPr>
                <w:rFonts w:ascii="Arial Black" w:eastAsia="SimHei" w:hAnsi="Arial Black" w:hint="eastAsia"/>
                <w:b/>
                <w:sz w:val="15"/>
                <w:szCs w:val="15"/>
                <w:lang w:val="pt-BR" w:eastAsia="ja-JP"/>
              </w:rPr>
              <w:t>年</w:t>
            </w:r>
            <w:r w:rsidR="003F11F2">
              <w:rPr>
                <w:rFonts w:ascii="Arial Black" w:eastAsia="SimHei" w:hAnsi="Arial Black"/>
                <w:sz w:val="15"/>
                <w:szCs w:val="15"/>
                <w:lang w:val="pt-BR"/>
              </w:rPr>
              <w:t>8</w:t>
            </w:r>
            <w:r w:rsidRPr="006D25B1">
              <w:rPr>
                <w:rFonts w:ascii="Arial Black" w:eastAsia="SimHei" w:hAnsi="Arial Black" w:hint="eastAsia"/>
                <w:b/>
                <w:sz w:val="15"/>
                <w:szCs w:val="15"/>
                <w:lang w:val="pt-BR" w:eastAsia="ja-JP"/>
              </w:rPr>
              <w:t>月</w:t>
            </w:r>
            <w:r w:rsidR="003F11F2">
              <w:rPr>
                <w:rFonts w:ascii="Arial Black" w:eastAsia="SimHei" w:hAnsi="Arial Black"/>
                <w:b/>
                <w:sz w:val="15"/>
                <w:szCs w:val="15"/>
                <w:lang w:val="pt-BR"/>
              </w:rPr>
              <w:t>4</w:t>
            </w:r>
            <w:r w:rsidRPr="006D25B1">
              <w:rPr>
                <w:rFonts w:ascii="Arial Black" w:eastAsia="SimHei" w:hAnsi="Arial Black" w:hint="eastAsia"/>
                <w:b/>
                <w:sz w:val="15"/>
                <w:szCs w:val="15"/>
                <w:lang w:val="pt-BR" w:eastAsia="ja-JP"/>
              </w:rPr>
              <w:t>日</w:t>
            </w:r>
          </w:p>
        </w:tc>
      </w:tr>
    </w:tbl>
    <w:p w:rsidR="006D25B1" w:rsidRPr="006D25B1" w:rsidRDefault="006D25B1" w:rsidP="006D25B1">
      <w:pPr>
        <w:rPr>
          <w:szCs w:val="20"/>
          <w:lang w:eastAsia="ja-JP"/>
        </w:rPr>
      </w:pPr>
    </w:p>
    <w:p w:rsidR="006D25B1" w:rsidRPr="006D25B1" w:rsidRDefault="006D25B1" w:rsidP="006D25B1">
      <w:pPr>
        <w:rPr>
          <w:szCs w:val="20"/>
          <w:lang w:eastAsia="ja-JP"/>
        </w:rPr>
      </w:pPr>
    </w:p>
    <w:p w:rsidR="006D25B1" w:rsidRPr="006D25B1" w:rsidRDefault="006D25B1" w:rsidP="006D25B1">
      <w:pPr>
        <w:rPr>
          <w:szCs w:val="20"/>
          <w:lang w:eastAsia="ja-JP"/>
        </w:rPr>
      </w:pPr>
    </w:p>
    <w:p w:rsidR="006D25B1" w:rsidRPr="006D25B1" w:rsidRDefault="006D25B1" w:rsidP="006D25B1">
      <w:pPr>
        <w:rPr>
          <w:szCs w:val="20"/>
          <w:lang w:eastAsia="ja-JP"/>
        </w:rPr>
      </w:pPr>
    </w:p>
    <w:p w:rsidR="006D25B1" w:rsidRPr="006D25B1" w:rsidRDefault="006D25B1" w:rsidP="006D25B1">
      <w:pPr>
        <w:rPr>
          <w:szCs w:val="20"/>
          <w:lang w:eastAsia="ja-JP"/>
        </w:rPr>
      </w:pPr>
    </w:p>
    <w:p w:rsidR="006D25B1" w:rsidRPr="006D25B1" w:rsidRDefault="006D25B1" w:rsidP="006D25B1">
      <w:pPr>
        <w:rPr>
          <w:rFonts w:ascii="SimHei" w:eastAsia="SimHei"/>
          <w:sz w:val="28"/>
          <w:szCs w:val="28"/>
          <w:lang w:eastAsia="ja-JP"/>
        </w:rPr>
      </w:pPr>
      <w:r w:rsidRPr="006D25B1">
        <w:rPr>
          <w:rFonts w:ascii="SimHei" w:eastAsia="SimHei" w:hint="eastAsia"/>
          <w:sz w:val="28"/>
          <w:szCs w:val="28"/>
          <w:lang w:eastAsia="ja-JP"/>
        </w:rPr>
        <w:t>国际专利合作联盟(PCT联盟)</w:t>
      </w:r>
    </w:p>
    <w:p w:rsidR="006D25B1" w:rsidRPr="009137CD" w:rsidRDefault="006D25B1" w:rsidP="006D25B1">
      <w:pPr>
        <w:rPr>
          <w:szCs w:val="20"/>
          <w:lang w:eastAsia="ja-JP"/>
        </w:rPr>
      </w:pPr>
    </w:p>
    <w:p w:rsidR="006D25B1" w:rsidRPr="009137CD" w:rsidRDefault="006D25B1" w:rsidP="006D25B1">
      <w:pPr>
        <w:rPr>
          <w:szCs w:val="20"/>
          <w:lang w:eastAsia="ja-JP"/>
        </w:rPr>
      </w:pPr>
    </w:p>
    <w:p w:rsidR="006D25B1" w:rsidRPr="009137CD" w:rsidRDefault="006D25B1" w:rsidP="006D25B1">
      <w:pPr>
        <w:rPr>
          <w:rFonts w:ascii="SimHei" w:eastAsia="SimHei"/>
          <w:sz w:val="28"/>
          <w:szCs w:val="28"/>
          <w:lang w:eastAsia="ja-JP"/>
        </w:rPr>
      </w:pPr>
      <w:r w:rsidRPr="009137CD">
        <w:rPr>
          <w:rFonts w:ascii="SimHei" w:eastAsia="SimHei" w:hint="eastAsia"/>
          <w:sz w:val="28"/>
          <w:szCs w:val="28"/>
          <w:lang w:eastAsia="ja-JP"/>
        </w:rPr>
        <w:t>大　会</w:t>
      </w:r>
    </w:p>
    <w:p w:rsidR="006D25B1" w:rsidRPr="009137CD" w:rsidRDefault="006D25B1" w:rsidP="006D25B1">
      <w:pPr>
        <w:rPr>
          <w:szCs w:val="20"/>
          <w:lang w:eastAsia="ja-JP"/>
        </w:rPr>
      </w:pPr>
    </w:p>
    <w:p w:rsidR="006D25B1" w:rsidRPr="009137CD" w:rsidRDefault="006D25B1" w:rsidP="009137CD">
      <w:pPr>
        <w:rPr>
          <w:szCs w:val="20"/>
          <w:lang w:eastAsia="ja-JP"/>
        </w:rPr>
      </w:pPr>
    </w:p>
    <w:p w:rsidR="006D25B1" w:rsidRPr="006D25B1" w:rsidRDefault="006D25B1" w:rsidP="006D25B1">
      <w:pPr>
        <w:spacing w:line="380" w:lineRule="atLeast"/>
        <w:textAlignment w:val="bottom"/>
        <w:rPr>
          <w:rFonts w:ascii="KaiTi" w:eastAsia="KaiTi"/>
          <w:b/>
          <w:sz w:val="24"/>
          <w:szCs w:val="24"/>
          <w:lang w:eastAsia="ja-JP"/>
        </w:rPr>
      </w:pPr>
      <w:r w:rsidRPr="006D25B1">
        <w:rPr>
          <w:rFonts w:ascii="KaiTi" w:eastAsia="KaiTi" w:hint="eastAsia"/>
          <w:b/>
          <w:sz w:val="24"/>
          <w:szCs w:val="24"/>
          <w:lang w:eastAsia="ja-JP"/>
        </w:rPr>
        <w:t>第四十</w:t>
      </w:r>
      <w:r w:rsidR="003F11F2">
        <w:rPr>
          <w:rFonts w:ascii="KaiTi" w:eastAsia="KaiTi" w:hint="eastAsia"/>
          <w:b/>
          <w:sz w:val="24"/>
          <w:szCs w:val="24"/>
        </w:rPr>
        <w:t>七</w:t>
      </w:r>
      <w:r w:rsidRPr="006D25B1">
        <w:rPr>
          <w:rFonts w:ascii="KaiTi" w:eastAsia="KaiTi" w:hint="eastAsia"/>
          <w:b/>
          <w:sz w:val="24"/>
          <w:szCs w:val="24"/>
          <w:lang w:eastAsia="ja-JP"/>
        </w:rPr>
        <w:t>届会议(第</w:t>
      </w:r>
      <w:r w:rsidRPr="006D25B1">
        <w:rPr>
          <w:rFonts w:ascii="KaiTi" w:eastAsia="KaiTi" w:hint="eastAsia"/>
          <w:sz w:val="24"/>
          <w:szCs w:val="24"/>
        </w:rPr>
        <w:t>2</w:t>
      </w:r>
      <w:r w:rsidR="003F11F2">
        <w:rPr>
          <w:rFonts w:ascii="KaiTi" w:eastAsia="KaiTi" w:hint="eastAsia"/>
          <w:sz w:val="24"/>
          <w:szCs w:val="24"/>
        </w:rPr>
        <w:t>0</w:t>
      </w:r>
      <w:r w:rsidRPr="006D25B1">
        <w:rPr>
          <w:rFonts w:ascii="KaiTi" w:eastAsia="KaiTi" w:hint="eastAsia"/>
          <w:b/>
          <w:sz w:val="24"/>
          <w:szCs w:val="24"/>
          <w:lang w:eastAsia="ja-JP"/>
        </w:rPr>
        <w:t>次</w:t>
      </w:r>
      <w:r w:rsidR="003F11F2">
        <w:rPr>
          <w:rFonts w:ascii="KaiTi" w:eastAsia="KaiTi" w:hint="eastAsia"/>
          <w:b/>
          <w:sz w:val="24"/>
          <w:szCs w:val="24"/>
        </w:rPr>
        <w:t>例会</w:t>
      </w:r>
      <w:r w:rsidRPr="006D25B1">
        <w:rPr>
          <w:rFonts w:ascii="KaiTi" w:eastAsia="KaiTi" w:hint="eastAsia"/>
          <w:b/>
          <w:sz w:val="24"/>
          <w:szCs w:val="24"/>
          <w:lang w:eastAsia="ja-JP"/>
        </w:rPr>
        <w:t>)</w:t>
      </w:r>
    </w:p>
    <w:p w:rsidR="006D25B1" w:rsidRPr="006D25B1" w:rsidRDefault="006D25B1" w:rsidP="006D25B1">
      <w:pPr>
        <w:rPr>
          <w:rFonts w:ascii="KaiTi" w:eastAsia="KaiTi" w:hAnsi="KaiTi" w:cs="Times New Roman"/>
          <w:b/>
          <w:sz w:val="24"/>
          <w:szCs w:val="24"/>
          <w:lang w:val="fr-FR" w:eastAsia="ja-JP"/>
        </w:rPr>
      </w:pPr>
      <w:r w:rsidRPr="006D25B1">
        <w:rPr>
          <w:rFonts w:ascii="KaiTi" w:eastAsia="KaiTi" w:hAnsi="KaiTi" w:cs="Times New Roman"/>
          <w:sz w:val="24"/>
          <w:szCs w:val="24"/>
          <w:lang w:val="fr-FR" w:eastAsia="ja-JP"/>
        </w:rPr>
        <w:t>201</w:t>
      </w:r>
      <w:r w:rsidR="003F11F2">
        <w:rPr>
          <w:rFonts w:ascii="KaiTi" w:eastAsia="KaiTi" w:hAnsi="KaiTi" w:cs="Times New Roman" w:hint="eastAsia"/>
          <w:sz w:val="24"/>
          <w:szCs w:val="24"/>
          <w:lang w:val="fr-FR"/>
        </w:rPr>
        <w:t>5</w:t>
      </w:r>
      <w:r w:rsidRPr="006D25B1">
        <w:rPr>
          <w:rFonts w:ascii="KaiTi" w:eastAsia="KaiTi" w:hAnsi="KaiTi" w:hint="eastAsia"/>
          <w:b/>
          <w:sz w:val="24"/>
          <w:szCs w:val="24"/>
          <w:lang w:val="fr-FR" w:eastAsia="ja-JP"/>
        </w:rPr>
        <w:t>年</w:t>
      </w:r>
      <w:r w:rsidR="003F11F2">
        <w:rPr>
          <w:rFonts w:ascii="KaiTi" w:eastAsia="KaiTi" w:hAnsi="KaiTi" w:hint="eastAsia"/>
          <w:sz w:val="24"/>
          <w:szCs w:val="24"/>
          <w:lang w:val="fr-FR"/>
        </w:rPr>
        <w:t>10</w:t>
      </w:r>
      <w:r w:rsidRPr="006D25B1">
        <w:rPr>
          <w:rFonts w:ascii="KaiTi" w:eastAsia="KaiTi" w:hAnsi="KaiTi" w:hint="eastAsia"/>
          <w:b/>
          <w:sz w:val="24"/>
          <w:szCs w:val="24"/>
          <w:lang w:val="fr-FR" w:eastAsia="ja-JP"/>
        </w:rPr>
        <w:t>月</w:t>
      </w:r>
      <w:r w:rsidR="003F11F2">
        <w:rPr>
          <w:rFonts w:ascii="KaiTi" w:eastAsia="KaiTi" w:hAnsi="KaiTi" w:cs="Times New Roman" w:hint="eastAsia"/>
          <w:sz w:val="24"/>
          <w:szCs w:val="24"/>
          <w:lang w:val="fr-FR"/>
        </w:rPr>
        <w:t>5</w:t>
      </w:r>
      <w:r w:rsidRPr="006D25B1">
        <w:rPr>
          <w:rFonts w:ascii="KaiTi" w:eastAsia="KaiTi" w:hAnsi="KaiTi" w:hint="eastAsia"/>
          <w:b/>
          <w:sz w:val="24"/>
          <w:szCs w:val="24"/>
          <w:lang w:val="fr-FR" w:eastAsia="ja-JP"/>
        </w:rPr>
        <w:t>日至</w:t>
      </w:r>
      <w:r w:rsidR="003F11F2">
        <w:rPr>
          <w:rFonts w:ascii="KaiTi" w:eastAsia="KaiTi" w:hAnsi="KaiTi" w:cs="Times New Roman" w:hint="eastAsia"/>
          <w:sz w:val="24"/>
          <w:szCs w:val="24"/>
          <w:lang w:val="fr-FR"/>
        </w:rPr>
        <w:t>14</w:t>
      </w:r>
      <w:r w:rsidRPr="006D25B1">
        <w:rPr>
          <w:rFonts w:ascii="KaiTi" w:eastAsia="KaiTi" w:hAnsi="KaiTi" w:hint="eastAsia"/>
          <w:b/>
          <w:sz w:val="24"/>
          <w:szCs w:val="24"/>
          <w:lang w:val="fr-FR" w:eastAsia="ja-JP"/>
        </w:rPr>
        <w:t>日，日内瓦</w:t>
      </w:r>
    </w:p>
    <w:p w:rsidR="006D25B1" w:rsidRPr="009137CD" w:rsidRDefault="006D25B1" w:rsidP="006D25B1">
      <w:pPr>
        <w:rPr>
          <w:szCs w:val="20"/>
          <w:lang w:eastAsia="ja-JP"/>
        </w:rPr>
      </w:pPr>
    </w:p>
    <w:p w:rsidR="006D25B1" w:rsidRPr="009137CD" w:rsidRDefault="006D25B1" w:rsidP="006D25B1">
      <w:pPr>
        <w:rPr>
          <w:szCs w:val="20"/>
          <w:lang w:eastAsia="ja-JP"/>
        </w:rPr>
      </w:pPr>
    </w:p>
    <w:p w:rsidR="006D25B1" w:rsidRPr="009137CD" w:rsidRDefault="006D25B1" w:rsidP="006D25B1">
      <w:pPr>
        <w:rPr>
          <w:szCs w:val="20"/>
          <w:lang w:eastAsia="ja-JP"/>
        </w:rPr>
      </w:pPr>
    </w:p>
    <w:p w:rsidR="006D25B1" w:rsidRPr="006D25B1" w:rsidRDefault="00BB1BB9" w:rsidP="006D25B1">
      <w:pPr>
        <w:spacing w:line="360" w:lineRule="atLeast"/>
        <w:rPr>
          <w:rFonts w:ascii="KaiTi" w:eastAsia="KaiTi" w:hAnsi="KaiTi"/>
          <w:sz w:val="24"/>
          <w:szCs w:val="32"/>
        </w:rPr>
      </w:pPr>
      <w:bookmarkStart w:id="3" w:name="TitleOfDoc"/>
      <w:bookmarkEnd w:id="3"/>
      <w:r w:rsidRPr="00BB1BB9">
        <w:rPr>
          <w:rFonts w:ascii="KaiTi" w:eastAsia="KaiTi" w:hAnsi="KaiTi" w:hint="eastAsia"/>
          <w:sz w:val="24"/>
          <w:szCs w:val="32"/>
        </w:rPr>
        <w:t>审查补充国际检索制度</w:t>
      </w:r>
    </w:p>
    <w:p w:rsidR="006D25B1" w:rsidRPr="006D25B1" w:rsidRDefault="006D25B1" w:rsidP="006D25B1">
      <w:pPr>
        <w:rPr>
          <w:szCs w:val="20"/>
          <w:lang w:eastAsia="ja-JP"/>
        </w:rPr>
      </w:pPr>
    </w:p>
    <w:p w:rsidR="006D25B1" w:rsidRPr="006D25B1" w:rsidRDefault="000047C5" w:rsidP="006D25B1">
      <w:pPr>
        <w:rPr>
          <w:rFonts w:ascii="KaiTi" w:eastAsia="KaiTi" w:hAnsi="KaiTi"/>
          <w:i/>
          <w:sz w:val="21"/>
          <w:szCs w:val="21"/>
        </w:rPr>
      </w:pPr>
      <w:bookmarkStart w:id="4" w:name="Prepared"/>
      <w:bookmarkEnd w:id="4"/>
      <w:r>
        <w:rPr>
          <w:rFonts w:ascii="KaiTi" w:eastAsia="KaiTi" w:hAnsi="KaiTi" w:hint="eastAsia"/>
          <w:i/>
          <w:sz w:val="21"/>
          <w:szCs w:val="21"/>
        </w:rPr>
        <w:t>国际局编拟</w:t>
      </w:r>
      <w:r w:rsidR="00BB1BB9">
        <w:rPr>
          <w:rFonts w:ascii="KaiTi" w:eastAsia="KaiTi" w:hAnsi="KaiTi" w:hint="eastAsia"/>
          <w:i/>
          <w:sz w:val="21"/>
          <w:szCs w:val="21"/>
        </w:rPr>
        <w:t>的文件</w:t>
      </w:r>
    </w:p>
    <w:p w:rsidR="006D25B1" w:rsidRPr="006D25B1" w:rsidRDefault="006D25B1" w:rsidP="006D25B1">
      <w:pPr>
        <w:rPr>
          <w:szCs w:val="20"/>
          <w:lang w:eastAsia="ja-JP"/>
        </w:rPr>
      </w:pPr>
    </w:p>
    <w:p w:rsidR="006D25B1" w:rsidRPr="006D25B1" w:rsidRDefault="006D25B1" w:rsidP="006D25B1">
      <w:pPr>
        <w:rPr>
          <w:szCs w:val="20"/>
          <w:lang w:eastAsia="ja-JP"/>
        </w:rPr>
      </w:pPr>
    </w:p>
    <w:p w:rsidR="006D25B1" w:rsidRPr="006D25B1" w:rsidRDefault="006D25B1" w:rsidP="006D25B1">
      <w:pPr>
        <w:rPr>
          <w:szCs w:val="20"/>
          <w:lang w:eastAsia="ja-JP"/>
        </w:rPr>
      </w:pPr>
    </w:p>
    <w:p w:rsidR="006D25B1" w:rsidRPr="009137CD" w:rsidRDefault="006D25B1" w:rsidP="006D25B1">
      <w:pPr>
        <w:rPr>
          <w:szCs w:val="20"/>
          <w:lang w:eastAsia="ja-JP"/>
        </w:rPr>
      </w:pPr>
    </w:p>
    <w:p w:rsidR="002938E9" w:rsidRPr="00E16DFD" w:rsidRDefault="002938E9" w:rsidP="002938E9">
      <w:pPr>
        <w:pStyle w:val="1"/>
        <w:spacing w:beforeLines="100" w:before="240" w:afterLines="50" w:line="340" w:lineRule="atLeast"/>
        <w:jc w:val="both"/>
        <w:rPr>
          <w:rFonts w:ascii="SimHei" w:eastAsia="SimHei" w:hAnsi="SimHei" w:cs="SimSun"/>
          <w:b w:val="0"/>
          <w:sz w:val="21"/>
        </w:rPr>
      </w:pPr>
      <w:r>
        <w:rPr>
          <w:rFonts w:ascii="SimHei" w:eastAsia="SimHei" w:hAnsi="SimHei" w:cs="SimSun" w:hint="eastAsia"/>
          <w:b w:val="0"/>
          <w:sz w:val="21"/>
        </w:rPr>
        <w:t>概　述</w:t>
      </w:r>
    </w:p>
    <w:p w:rsidR="00775230" w:rsidRPr="00554456" w:rsidRDefault="00B61F14" w:rsidP="009137CD">
      <w:pPr>
        <w:pStyle w:val="ONUME"/>
        <w:tabs>
          <w:tab w:val="clear" w:pos="567"/>
        </w:tabs>
        <w:overflowPunct w:val="0"/>
        <w:spacing w:afterLines="50" w:after="120" w:line="340" w:lineRule="atLeast"/>
        <w:jc w:val="both"/>
        <w:rPr>
          <w:rFonts w:ascii="SimSun" w:hAnsi="SimSun"/>
          <w:sz w:val="21"/>
          <w:szCs w:val="20"/>
        </w:rPr>
      </w:pPr>
      <w:r w:rsidRPr="00554456">
        <w:rPr>
          <w:rFonts w:ascii="SimSun" w:hAnsi="SimSun" w:hint="eastAsia"/>
          <w:sz w:val="21"/>
          <w:szCs w:val="20"/>
        </w:rPr>
        <w:t>本文件载有</w:t>
      </w:r>
      <w:r w:rsidR="00BB1BB9" w:rsidRPr="00554456">
        <w:rPr>
          <w:rFonts w:ascii="SimSun" w:hAnsi="SimSun" w:hint="eastAsia"/>
          <w:sz w:val="21"/>
          <w:szCs w:val="20"/>
        </w:rPr>
        <w:t>国际局关于审查补充国际检索制度的报告，旨在作为大会审查该制度的基础</w:t>
      </w:r>
      <w:r w:rsidR="00775230" w:rsidRPr="00554456">
        <w:rPr>
          <w:rFonts w:ascii="SimSun" w:hAnsi="SimSun" w:hint="eastAsia"/>
          <w:sz w:val="21"/>
          <w:szCs w:val="20"/>
        </w:rPr>
        <w:t>。</w:t>
      </w:r>
      <w:r w:rsidR="00BB1BB9" w:rsidRPr="00554456">
        <w:rPr>
          <w:rFonts w:ascii="SimSun" w:hAnsi="SimSun" w:hint="eastAsia"/>
          <w:sz w:val="21"/>
          <w:szCs w:val="20"/>
        </w:rPr>
        <w:t>根据PCT工作组的建议，请大会通过一项决定，继续对补充国际检索制度再进行</w:t>
      </w:r>
      <w:r w:rsidR="009137CD">
        <w:rPr>
          <w:rFonts w:ascii="SimSun" w:hAnsi="SimSun" w:hint="eastAsia"/>
          <w:sz w:val="21"/>
          <w:szCs w:val="20"/>
        </w:rPr>
        <w:t>五</w:t>
      </w:r>
      <w:r w:rsidR="00BB1BB9" w:rsidRPr="00554456">
        <w:rPr>
          <w:rFonts w:ascii="SimSun" w:hAnsi="SimSun" w:hint="eastAsia"/>
          <w:sz w:val="21"/>
          <w:szCs w:val="20"/>
        </w:rPr>
        <w:t>年的监测，并于2020年再次审查该制度。同时，各局应继续努力提升PCT体系用户</w:t>
      </w:r>
      <w:r w:rsidR="00554456" w:rsidRPr="00554456">
        <w:rPr>
          <w:rFonts w:ascii="SimSun" w:hAnsi="SimSun" w:hint="eastAsia"/>
          <w:sz w:val="21"/>
          <w:szCs w:val="20"/>
        </w:rPr>
        <w:t>对这项服务的认识并向他们推广这项服务，</w:t>
      </w:r>
      <w:r w:rsidR="00554456">
        <w:rPr>
          <w:rFonts w:ascii="SimSun" w:hAnsi="SimSun" w:hint="eastAsia"/>
          <w:sz w:val="21"/>
          <w:szCs w:val="20"/>
        </w:rPr>
        <w:t>国际局应审查该体系所提供服务的范围和费用。</w:t>
      </w:r>
    </w:p>
    <w:p w:rsidR="00BB1BB9" w:rsidRPr="00E16DFD" w:rsidRDefault="00BB1BB9" w:rsidP="00BB1BB9">
      <w:pPr>
        <w:pStyle w:val="1"/>
        <w:spacing w:beforeLines="100" w:before="240" w:afterLines="50" w:line="340" w:lineRule="atLeast"/>
        <w:jc w:val="both"/>
        <w:rPr>
          <w:rFonts w:ascii="SimHei" w:eastAsia="SimHei" w:hAnsi="SimHei" w:cs="SimSun"/>
          <w:b w:val="0"/>
          <w:sz w:val="21"/>
        </w:rPr>
      </w:pPr>
      <w:r>
        <w:rPr>
          <w:rFonts w:ascii="SimHei" w:eastAsia="SimHei" w:hAnsi="SimHei" w:cs="SimSun" w:hint="eastAsia"/>
          <w:b w:val="0"/>
          <w:sz w:val="21"/>
        </w:rPr>
        <w:t>背　景</w:t>
      </w:r>
    </w:p>
    <w:p w:rsidR="00B61F14" w:rsidRDefault="00554456" w:rsidP="009137CD">
      <w:pPr>
        <w:pStyle w:val="ONUME"/>
        <w:tabs>
          <w:tab w:val="clear" w:pos="567"/>
        </w:tabs>
        <w:overflowPunct w:val="0"/>
        <w:spacing w:afterLines="50" w:after="120" w:line="340" w:lineRule="atLeast"/>
        <w:jc w:val="both"/>
        <w:rPr>
          <w:rFonts w:ascii="SimSun" w:hAnsi="SimSun"/>
          <w:sz w:val="21"/>
          <w:szCs w:val="20"/>
        </w:rPr>
      </w:pPr>
      <w:r w:rsidRPr="00554456">
        <w:rPr>
          <w:rFonts w:ascii="SimSun" w:hAnsi="SimSun" w:hint="eastAsia"/>
          <w:sz w:val="21"/>
          <w:szCs w:val="20"/>
        </w:rPr>
        <w:t>PCT大会(“大会”)在2007年9月/10月举行的第三十六届会议上修正了《PCT实施细则》，增加了一项补充国际检索制度。这些修正案于2009年1月1日生效(文件PCT/A/36/13)</w:t>
      </w:r>
      <w:r w:rsidR="00890A91">
        <w:rPr>
          <w:rFonts w:ascii="SimSun" w:hAnsi="SimSun" w:hint="eastAsia"/>
          <w:sz w:val="21"/>
          <w:szCs w:val="20"/>
        </w:rPr>
        <w:t>。</w:t>
      </w:r>
    </w:p>
    <w:p w:rsidR="00554456" w:rsidRDefault="00554456" w:rsidP="009137CD">
      <w:pPr>
        <w:pStyle w:val="ONUME"/>
        <w:tabs>
          <w:tab w:val="clear" w:pos="567"/>
        </w:tabs>
        <w:overflowPunct w:val="0"/>
        <w:spacing w:afterLines="50" w:after="120" w:line="340" w:lineRule="atLeast"/>
        <w:jc w:val="both"/>
        <w:rPr>
          <w:rFonts w:ascii="SimSun" w:hAnsi="SimSun"/>
          <w:sz w:val="21"/>
          <w:szCs w:val="20"/>
        </w:rPr>
      </w:pPr>
      <w:r w:rsidRPr="00554456">
        <w:rPr>
          <w:rFonts w:ascii="SimSun" w:hAnsi="SimSun" w:hint="eastAsia"/>
          <w:sz w:val="21"/>
          <w:szCs w:val="20"/>
        </w:rPr>
        <w:t>大会在2012年10月的第四十三届会议上审查了补充国际检索制度。</w:t>
      </w:r>
      <w:proofErr w:type="gramStart"/>
      <w:r w:rsidRPr="00554456">
        <w:rPr>
          <w:rFonts w:ascii="SimSun" w:hAnsi="SimSun" w:hint="eastAsia"/>
          <w:sz w:val="21"/>
          <w:szCs w:val="20"/>
        </w:rPr>
        <w:t>大会继</w:t>
      </w:r>
      <w:proofErr w:type="gramEnd"/>
      <w:r w:rsidRPr="00554456">
        <w:rPr>
          <w:rFonts w:ascii="SimSun" w:hAnsi="SimSun" w:hint="eastAsia"/>
          <w:sz w:val="21"/>
          <w:szCs w:val="20"/>
        </w:rPr>
        <w:t>此次审查之后所作的决定载于文件PCT/A/43/7第27段，内容如下：</w:t>
      </w:r>
    </w:p>
    <w:p w:rsidR="00554456" w:rsidRPr="00554456" w:rsidRDefault="00554456" w:rsidP="00554456">
      <w:pPr>
        <w:pStyle w:val="ONUME"/>
        <w:numPr>
          <w:ilvl w:val="0"/>
          <w:numId w:val="0"/>
        </w:numPr>
        <w:spacing w:afterLines="50" w:after="120" w:line="340" w:lineRule="atLeast"/>
        <w:ind w:firstLine="568"/>
        <w:jc w:val="both"/>
        <w:rPr>
          <w:rFonts w:ascii="SimSun" w:hAnsi="SimSun"/>
          <w:sz w:val="21"/>
          <w:szCs w:val="20"/>
        </w:rPr>
      </w:pPr>
      <w:r w:rsidRPr="00554456">
        <w:rPr>
          <w:rFonts w:ascii="SimSun" w:hAnsi="SimSun" w:hint="eastAsia"/>
          <w:sz w:val="21"/>
          <w:szCs w:val="20"/>
        </w:rPr>
        <w:t>“27.</w:t>
      </w:r>
      <w:r w:rsidR="009137CD">
        <w:rPr>
          <w:rFonts w:ascii="SimSun" w:hAnsi="SimSun" w:hint="eastAsia"/>
          <w:sz w:val="21"/>
          <w:szCs w:val="20"/>
        </w:rPr>
        <w:tab/>
      </w:r>
      <w:r w:rsidRPr="00554456">
        <w:rPr>
          <w:rFonts w:ascii="SimSun" w:hAnsi="SimSun" w:hint="eastAsia"/>
          <w:sz w:val="21"/>
          <w:szCs w:val="20"/>
        </w:rPr>
        <w:t>大会在补充国际检索制度生效日三年后对其进行了审查，决定：</w:t>
      </w:r>
    </w:p>
    <w:p w:rsidR="00554456" w:rsidRDefault="00A56A67" w:rsidP="00554456">
      <w:pPr>
        <w:pStyle w:val="ONUME"/>
        <w:numPr>
          <w:ilvl w:val="0"/>
          <w:numId w:val="0"/>
        </w:numPr>
        <w:spacing w:afterLines="50" w:after="120" w:line="340" w:lineRule="atLeast"/>
        <w:ind w:left="1136"/>
        <w:jc w:val="both"/>
        <w:rPr>
          <w:rFonts w:ascii="SimSun" w:hAnsi="SimSun"/>
          <w:sz w:val="21"/>
          <w:szCs w:val="20"/>
        </w:rPr>
      </w:pPr>
      <w:r>
        <w:rPr>
          <w:rFonts w:ascii="SimSun" w:hAnsi="SimSun" w:hint="eastAsia"/>
          <w:sz w:val="21"/>
          <w:szCs w:val="20"/>
        </w:rPr>
        <w:t>“</w:t>
      </w:r>
      <w:r w:rsidR="00554456" w:rsidRPr="00554456">
        <w:rPr>
          <w:rFonts w:ascii="SimSun" w:hAnsi="SimSun" w:hint="eastAsia"/>
          <w:sz w:val="21"/>
          <w:szCs w:val="20"/>
        </w:rPr>
        <w:t>(a)</w:t>
      </w:r>
      <w:r w:rsidR="009137CD">
        <w:rPr>
          <w:rFonts w:ascii="SimSun" w:hAnsi="SimSun" w:hint="eastAsia"/>
          <w:sz w:val="21"/>
          <w:szCs w:val="20"/>
        </w:rPr>
        <w:tab/>
      </w:r>
      <w:r w:rsidR="00554456" w:rsidRPr="00554456">
        <w:rPr>
          <w:rFonts w:ascii="SimSun" w:hAnsi="SimSun" w:hint="eastAsia"/>
          <w:sz w:val="21"/>
          <w:szCs w:val="20"/>
        </w:rPr>
        <w:t>请国际局继续对该制度再进行三年的密切监测，并继续向国际单位会议和工作组报告该制度的发展情况；</w:t>
      </w:r>
    </w:p>
    <w:p w:rsidR="00554456" w:rsidRDefault="00A56A67" w:rsidP="00554456">
      <w:pPr>
        <w:pStyle w:val="ONUME"/>
        <w:numPr>
          <w:ilvl w:val="0"/>
          <w:numId w:val="0"/>
        </w:numPr>
        <w:spacing w:afterLines="50" w:after="120" w:line="340" w:lineRule="atLeast"/>
        <w:ind w:left="1136"/>
        <w:jc w:val="both"/>
        <w:rPr>
          <w:rFonts w:ascii="SimSun" w:hAnsi="SimSun"/>
          <w:sz w:val="21"/>
          <w:szCs w:val="20"/>
        </w:rPr>
      </w:pPr>
      <w:r>
        <w:rPr>
          <w:rFonts w:ascii="SimSun" w:hAnsi="SimSun" w:hint="eastAsia"/>
          <w:sz w:val="21"/>
          <w:szCs w:val="20"/>
        </w:rPr>
        <w:lastRenderedPageBreak/>
        <w:t>“</w:t>
      </w:r>
      <w:r w:rsidR="00554456" w:rsidRPr="00554456">
        <w:rPr>
          <w:rFonts w:ascii="SimSun" w:hAnsi="SimSun" w:hint="eastAsia"/>
          <w:sz w:val="21"/>
          <w:szCs w:val="20"/>
        </w:rPr>
        <w:t>(b)</w:t>
      </w:r>
      <w:r w:rsidR="009137CD">
        <w:rPr>
          <w:rFonts w:ascii="SimSun" w:hAnsi="SimSun" w:hint="eastAsia"/>
          <w:sz w:val="21"/>
          <w:szCs w:val="20"/>
        </w:rPr>
        <w:tab/>
      </w:r>
      <w:r w:rsidR="00554456" w:rsidRPr="00554456">
        <w:rPr>
          <w:rFonts w:ascii="SimSun" w:hAnsi="SimSun" w:hint="eastAsia"/>
          <w:sz w:val="21"/>
          <w:szCs w:val="20"/>
        </w:rPr>
        <w:t>请国际局、国际单位和各国家局及用户团体加大力度提升 PCT体系用户对这项服务的认识并向他们推广这项服务；</w:t>
      </w:r>
    </w:p>
    <w:p w:rsidR="00554456" w:rsidRDefault="00A56A67" w:rsidP="00554456">
      <w:pPr>
        <w:pStyle w:val="ONUME"/>
        <w:numPr>
          <w:ilvl w:val="0"/>
          <w:numId w:val="0"/>
        </w:numPr>
        <w:spacing w:afterLines="50" w:after="120" w:line="340" w:lineRule="atLeast"/>
        <w:ind w:left="1136"/>
        <w:jc w:val="both"/>
        <w:rPr>
          <w:rFonts w:ascii="SimSun" w:hAnsi="SimSun"/>
          <w:sz w:val="21"/>
          <w:szCs w:val="20"/>
        </w:rPr>
      </w:pPr>
      <w:r>
        <w:rPr>
          <w:rFonts w:ascii="SimSun" w:hAnsi="SimSun" w:hint="eastAsia"/>
          <w:sz w:val="21"/>
          <w:szCs w:val="20"/>
        </w:rPr>
        <w:t>“</w:t>
      </w:r>
      <w:r w:rsidR="00554456" w:rsidRPr="00554456">
        <w:rPr>
          <w:rFonts w:ascii="SimSun" w:hAnsi="SimSun" w:hint="eastAsia"/>
          <w:sz w:val="21"/>
          <w:szCs w:val="20"/>
        </w:rPr>
        <w:t>(c)</w:t>
      </w:r>
      <w:r w:rsidR="009137CD">
        <w:rPr>
          <w:rFonts w:ascii="SimSun" w:hAnsi="SimSun" w:hint="eastAsia"/>
          <w:sz w:val="21"/>
          <w:szCs w:val="20"/>
        </w:rPr>
        <w:tab/>
      </w:r>
      <w:r w:rsidR="00554456" w:rsidRPr="00554456">
        <w:rPr>
          <w:rFonts w:ascii="SimSun" w:hAnsi="SimSun" w:hint="eastAsia"/>
          <w:sz w:val="21"/>
          <w:szCs w:val="20"/>
        </w:rPr>
        <w:t>请提供补充国际检索的国际单位考虑审查在该制度下所提供的服务的范围以及因此为所提供的服务收取的不同水平的费用，这些费用应当合理；并</w:t>
      </w:r>
      <w:proofErr w:type="gramStart"/>
      <w:r w:rsidR="00554456" w:rsidRPr="00554456">
        <w:rPr>
          <w:rFonts w:ascii="SimSun" w:hAnsi="SimSun" w:hint="eastAsia"/>
          <w:sz w:val="21"/>
          <w:szCs w:val="20"/>
        </w:rPr>
        <w:t>请目前</w:t>
      </w:r>
      <w:proofErr w:type="gramEnd"/>
      <w:r w:rsidR="00554456" w:rsidRPr="00554456">
        <w:rPr>
          <w:rFonts w:ascii="SimSun" w:hAnsi="SimSun" w:hint="eastAsia"/>
          <w:sz w:val="21"/>
          <w:szCs w:val="20"/>
        </w:rPr>
        <w:t>不提供这项服务的单位重新考虑是否在不久的将来提供这项服务；</w:t>
      </w:r>
    </w:p>
    <w:p w:rsidR="00554456" w:rsidRDefault="00A56A67" w:rsidP="00554456">
      <w:pPr>
        <w:pStyle w:val="ONUME"/>
        <w:numPr>
          <w:ilvl w:val="0"/>
          <w:numId w:val="0"/>
        </w:numPr>
        <w:spacing w:afterLines="50" w:after="120" w:line="340" w:lineRule="atLeast"/>
        <w:ind w:left="1136"/>
        <w:jc w:val="both"/>
        <w:rPr>
          <w:rFonts w:ascii="SimSun" w:hAnsi="SimSun"/>
          <w:sz w:val="21"/>
          <w:szCs w:val="20"/>
        </w:rPr>
      </w:pPr>
      <w:r>
        <w:rPr>
          <w:rFonts w:ascii="SimSun" w:hAnsi="SimSun" w:hint="eastAsia"/>
          <w:sz w:val="21"/>
          <w:szCs w:val="20"/>
        </w:rPr>
        <w:t>“</w:t>
      </w:r>
      <w:r w:rsidR="00554456" w:rsidRPr="00554456">
        <w:rPr>
          <w:rFonts w:ascii="SimSun" w:hAnsi="SimSun" w:hint="eastAsia"/>
          <w:sz w:val="21"/>
          <w:szCs w:val="20"/>
        </w:rPr>
        <w:t>(d)</w:t>
      </w:r>
      <w:r w:rsidR="009137CD">
        <w:rPr>
          <w:rFonts w:ascii="SimSun" w:hAnsi="SimSun" w:hint="eastAsia"/>
          <w:sz w:val="21"/>
          <w:szCs w:val="20"/>
        </w:rPr>
        <w:tab/>
      </w:r>
      <w:r w:rsidR="00554456" w:rsidRPr="00554456">
        <w:rPr>
          <w:rFonts w:ascii="SimSun" w:hAnsi="SimSun" w:hint="eastAsia"/>
          <w:sz w:val="21"/>
          <w:szCs w:val="20"/>
        </w:rPr>
        <w:t>根据届时的进一步发展，尤其是与</w:t>
      </w:r>
      <w:r w:rsidR="00554456">
        <w:rPr>
          <w:rFonts w:ascii="SimSun" w:hAnsi="SimSun" w:hint="eastAsia"/>
          <w:sz w:val="21"/>
          <w:szCs w:val="20"/>
        </w:rPr>
        <w:t>推进协作检索和审查模式的工作以及改进‘</w:t>
      </w:r>
      <w:r w:rsidR="00554456" w:rsidRPr="00554456">
        <w:rPr>
          <w:rFonts w:ascii="SimSun" w:hAnsi="SimSun" w:hint="eastAsia"/>
          <w:sz w:val="21"/>
          <w:szCs w:val="20"/>
        </w:rPr>
        <w:t>主</w:t>
      </w:r>
      <w:r w:rsidR="00554456">
        <w:rPr>
          <w:rFonts w:ascii="SimSun" w:hAnsi="SimSun" w:hint="eastAsia"/>
          <w:sz w:val="21"/>
          <w:szCs w:val="20"/>
        </w:rPr>
        <w:t>’</w:t>
      </w:r>
      <w:r w:rsidR="00554456" w:rsidRPr="00554456">
        <w:rPr>
          <w:rFonts w:ascii="SimSun" w:hAnsi="SimSun" w:hint="eastAsia"/>
          <w:sz w:val="21"/>
          <w:szCs w:val="20"/>
        </w:rPr>
        <w:t>国际检索的质量的工作相关的发展，在2015年再次审查该制度。”</w:t>
      </w:r>
    </w:p>
    <w:p w:rsidR="00554456" w:rsidRPr="00554456" w:rsidRDefault="00554456" w:rsidP="00554456">
      <w:pPr>
        <w:pStyle w:val="1"/>
        <w:spacing w:beforeLines="100" w:before="240" w:afterLines="50" w:line="340" w:lineRule="atLeast"/>
        <w:jc w:val="both"/>
        <w:rPr>
          <w:rFonts w:ascii="SimHei" w:eastAsia="SimHei" w:hAnsi="SimHei" w:cs="SimSun"/>
          <w:b w:val="0"/>
          <w:sz w:val="21"/>
        </w:rPr>
      </w:pPr>
      <w:r>
        <w:rPr>
          <w:rFonts w:ascii="SimHei" w:eastAsia="SimHei" w:hAnsi="SimHei" w:cs="SimSun" w:hint="eastAsia"/>
          <w:b w:val="0"/>
          <w:sz w:val="21"/>
        </w:rPr>
        <w:t>大会</w:t>
      </w:r>
      <w:r w:rsidRPr="00554456">
        <w:rPr>
          <w:rFonts w:ascii="SimHei" w:eastAsia="SimHei" w:hAnsi="SimHei" w:cs="SimSun" w:hint="eastAsia"/>
          <w:b w:val="0"/>
          <w:sz w:val="21"/>
        </w:rPr>
        <w:t>审查补充国际检索制度</w:t>
      </w:r>
    </w:p>
    <w:p w:rsidR="00775230" w:rsidRPr="00FC6D18" w:rsidRDefault="00554456" w:rsidP="009137CD">
      <w:pPr>
        <w:pStyle w:val="ONUME"/>
        <w:tabs>
          <w:tab w:val="clear" w:pos="567"/>
        </w:tabs>
        <w:overflowPunct w:val="0"/>
        <w:spacing w:afterLines="50" w:after="120" w:line="340" w:lineRule="atLeast"/>
        <w:jc w:val="both"/>
        <w:rPr>
          <w:rFonts w:ascii="SimSun" w:hAnsi="SimSun"/>
          <w:sz w:val="21"/>
          <w:szCs w:val="20"/>
        </w:rPr>
      </w:pPr>
      <w:r w:rsidRPr="00FC6D18">
        <w:rPr>
          <w:rFonts w:ascii="SimSun" w:hAnsi="SimSun" w:hint="eastAsia"/>
          <w:sz w:val="21"/>
          <w:szCs w:val="20"/>
        </w:rPr>
        <w:t>为筹备大会对该制度的审查</w:t>
      </w:r>
      <w:r w:rsidR="00FC6D18" w:rsidRPr="00FC6D18">
        <w:rPr>
          <w:rFonts w:ascii="SimSun" w:hAnsi="SimSun" w:hint="eastAsia"/>
          <w:sz w:val="21"/>
          <w:szCs w:val="20"/>
        </w:rPr>
        <w:t>，国际局向PCT工作组第八届会议提交了一份文件(文件</w:t>
      </w:r>
      <w:r w:rsidR="00FC6D18" w:rsidRPr="00FC6D18">
        <w:rPr>
          <w:rFonts w:ascii="SimSun" w:hAnsi="SimSun"/>
          <w:sz w:val="21"/>
          <w:szCs w:val="20"/>
        </w:rPr>
        <w:t>PCT/WG/8/</w:t>
      </w:r>
      <w:r w:rsidR="00FC6D18" w:rsidRPr="00FC6D18">
        <w:rPr>
          <w:rFonts w:ascii="SimSun" w:hAnsi="SimSun" w:hint="eastAsia"/>
          <w:sz w:val="21"/>
          <w:szCs w:val="20"/>
        </w:rPr>
        <w:t>6)，</w:t>
      </w:r>
      <w:r w:rsidR="00FC6D18">
        <w:rPr>
          <w:rFonts w:ascii="SimSun" w:hAnsi="SimSun" w:hint="eastAsia"/>
          <w:sz w:val="21"/>
          <w:szCs w:val="20"/>
        </w:rPr>
        <w:t>以</w:t>
      </w:r>
      <w:r w:rsidR="00FC6D18" w:rsidRPr="00FC6D18">
        <w:rPr>
          <w:rFonts w:ascii="SimSun" w:hAnsi="SimSun" w:hint="eastAsia"/>
          <w:sz w:val="21"/>
          <w:szCs w:val="20"/>
        </w:rPr>
        <w:t>提供补充检索制度的最新进展，</w:t>
      </w:r>
      <w:r w:rsidR="00FC6D18">
        <w:rPr>
          <w:rFonts w:ascii="SimSun" w:hAnsi="SimSun" w:hint="eastAsia"/>
          <w:sz w:val="21"/>
          <w:szCs w:val="20"/>
        </w:rPr>
        <w:t>并</w:t>
      </w:r>
      <w:r w:rsidR="00FC6D18" w:rsidRPr="00FC6D18">
        <w:rPr>
          <w:rFonts w:ascii="SimSun" w:hAnsi="SimSun" w:hint="eastAsia"/>
          <w:sz w:val="21"/>
          <w:szCs w:val="20"/>
        </w:rPr>
        <w:t>收集</w:t>
      </w:r>
      <w:r w:rsidR="00FC6D18">
        <w:rPr>
          <w:rFonts w:ascii="SimSun" w:hAnsi="SimSun" w:hint="eastAsia"/>
          <w:sz w:val="21"/>
          <w:szCs w:val="20"/>
        </w:rPr>
        <w:t>更多</w:t>
      </w:r>
      <w:r w:rsidR="00FC6D18" w:rsidRPr="00FC6D18">
        <w:rPr>
          <w:rFonts w:ascii="SimSun" w:hAnsi="SimSun" w:hint="eastAsia"/>
          <w:sz w:val="21"/>
          <w:szCs w:val="20"/>
        </w:rPr>
        <w:t>有关该制度的信息和</w:t>
      </w:r>
      <w:r w:rsidR="00FC6D18">
        <w:rPr>
          <w:rFonts w:ascii="SimSun" w:hAnsi="SimSun" w:hint="eastAsia"/>
          <w:sz w:val="21"/>
          <w:szCs w:val="20"/>
        </w:rPr>
        <w:t>PCT利益攸关者对该制度的</w:t>
      </w:r>
      <w:r w:rsidR="00FC6D18" w:rsidRPr="00FC6D18">
        <w:rPr>
          <w:rFonts w:ascii="SimSun" w:hAnsi="SimSun" w:hint="eastAsia"/>
          <w:sz w:val="21"/>
          <w:szCs w:val="20"/>
        </w:rPr>
        <w:t>反馈意见</w:t>
      </w:r>
      <w:r w:rsidR="00890A91" w:rsidRPr="00FC6D18">
        <w:rPr>
          <w:rFonts w:ascii="SimSun" w:hAnsi="SimSun" w:hint="eastAsia"/>
          <w:sz w:val="21"/>
          <w:szCs w:val="20"/>
        </w:rPr>
        <w:t>。</w:t>
      </w:r>
      <w:r w:rsidR="00FC6D18">
        <w:rPr>
          <w:rFonts w:ascii="SimSun" w:hAnsi="SimSun" w:hint="eastAsia"/>
          <w:sz w:val="21"/>
          <w:szCs w:val="20"/>
        </w:rPr>
        <w:t>该文件转录于本文件。</w:t>
      </w:r>
    </w:p>
    <w:p w:rsidR="007B23E0" w:rsidRDefault="00FC6D18" w:rsidP="009137CD">
      <w:pPr>
        <w:pStyle w:val="ONUME"/>
        <w:tabs>
          <w:tab w:val="clear" w:pos="567"/>
        </w:tabs>
        <w:overflowPunct w:val="0"/>
        <w:spacing w:afterLines="50" w:after="120" w:line="340" w:lineRule="atLeast"/>
        <w:jc w:val="both"/>
        <w:rPr>
          <w:rFonts w:ascii="SimSun" w:hAnsi="SimSun"/>
          <w:sz w:val="21"/>
          <w:szCs w:val="20"/>
        </w:rPr>
      </w:pPr>
      <w:r w:rsidRPr="00FC6D18">
        <w:rPr>
          <w:rFonts w:ascii="SimSun" w:hAnsi="SimSun" w:hint="eastAsia"/>
          <w:sz w:val="21"/>
          <w:szCs w:val="20"/>
        </w:rPr>
        <w:t>工作组对文件</w:t>
      </w:r>
      <w:r w:rsidRPr="00FC6D18">
        <w:rPr>
          <w:rFonts w:ascii="SimSun" w:hAnsi="SimSun"/>
          <w:sz w:val="21"/>
          <w:szCs w:val="20"/>
        </w:rPr>
        <w:t>PCT/WG/8/</w:t>
      </w:r>
      <w:r w:rsidRPr="00FC6D18">
        <w:rPr>
          <w:rFonts w:ascii="SimSun" w:hAnsi="SimSun" w:hint="eastAsia"/>
          <w:sz w:val="21"/>
          <w:szCs w:val="20"/>
        </w:rPr>
        <w:t>6的讨论总结为主席总结的第84至90段(文件</w:t>
      </w:r>
      <w:r w:rsidRPr="00FC6D18">
        <w:rPr>
          <w:rFonts w:ascii="SimSun" w:hAnsi="SimSun"/>
          <w:sz w:val="21"/>
          <w:szCs w:val="20"/>
        </w:rPr>
        <w:t>PCT/WG/8/</w:t>
      </w:r>
      <w:r w:rsidRPr="00FC6D18">
        <w:rPr>
          <w:rFonts w:ascii="SimSun" w:hAnsi="SimSun" w:hint="eastAsia"/>
          <w:sz w:val="21"/>
          <w:szCs w:val="20"/>
        </w:rPr>
        <w:t>25，转录于文件</w:t>
      </w:r>
      <w:r w:rsidRPr="00FC6D18">
        <w:rPr>
          <w:rFonts w:ascii="SimSun" w:hAnsi="SimSun"/>
          <w:sz w:val="21"/>
          <w:szCs w:val="20"/>
        </w:rPr>
        <w:t>PCT/</w:t>
      </w:r>
      <w:r w:rsidRPr="00FC6D18">
        <w:rPr>
          <w:rFonts w:ascii="SimSun" w:hAnsi="SimSun" w:hint="eastAsia"/>
          <w:sz w:val="21"/>
          <w:szCs w:val="20"/>
        </w:rPr>
        <w:t>A</w:t>
      </w:r>
      <w:r w:rsidRPr="00FC6D18">
        <w:rPr>
          <w:rFonts w:ascii="SimSun" w:hAnsi="SimSun"/>
          <w:sz w:val="21"/>
          <w:szCs w:val="20"/>
        </w:rPr>
        <w:t>/</w:t>
      </w:r>
      <w:r w:rsidRPr="00FC6D18">
        <w:rPr>
          <w:rFonts w:ascii="SimSun" w:hAnsi="SimSun" w:hint="eastAsia"/>
          <w:sz w:val="21"/>
          <w:szCs w:val="20"/>
        </w:rPr>
        <w:t>47</w:t>
      </w:r>
      <w:r w:rsidRPr="00FC6D18">
        <w:rPr>
          <w:rFonts w:ascii="SimSun" w:hAnsi="SimSun"/>
          <w:sz w:val="21"/>
          <w:szCs w:val="20"/>
        </w:rPr>
        <w:t>/</w:t>
      </w:r>
      <w:r w:rsidRPr="00FC6D18">
        <w:rPr>
          <w:rFonts w:ascii="SimSun" w:hAnsi="SimSun" w:hint="eastAsia"/>
          <w:sz w:val="21"/>
          <w:szCs w:val="20"/>
        </w:rPr>
        <w:t>1)。作为结论，工作组请国际局向工作组下届会议提交一份文件，来讨论对补充国际检索制度加以改进的可能性</w:t>
      </w:r>
      <w:r>
        <w:rPr>
          <w:rFonts w:ascii="SimSun" w:hAnsi="SimSun" w:hint="eastAsia"/>
          <w:sz w:val="21"/>
          <w:szCs w:val="20"/>
        </w:rPr>
        <w:t>，并商定建议大会通过以下决定(见文件</w:t>
      </w:r>
      <w:r w:rsidRPr="00FC6D18">
        <w:rPr>
          <w:rFonts w:ascii="SimSun" w:hAnsi="SimSun"/>
          <w:sz w:val="21"/>
          <w:szCs w:val="20"/>
        </w:rPr>
        <w:t>PCT/WG/8/</w:t>
      </w:r>
      <w:r w:rsidRPr="00FC6D18">
        <w:rPr>
          <w:rFonts w:ascii="SimSun" w:hAnsi="SimSun" w:hint="eastAsia"/>
          <w:sz w:val="21"/>
          <w:szCs w:val="20"/>
        </w:rPr>
        <w:t>25</w:t>
      </w:r>
      <w:r>
        <w:rPr>
          <w:rFonts w:ascii="SimSun" w:hAnsi="SimSun" w:hint="eastAsia"/>
          <w:sz w:val="21"/>
          <w:szCs w:val="20"/>
        </w:rPr>
        <w:t>第90段)</w:t>
      </w:r>
      <w:r w:rsidR="00E54FAE" w:rsidRPr="00FC6D18">
        <w:rPr>
          <w:rFonts w:ascii="SimSun" w:hAnsi="SimSun" w:hint="eastAsia"/>
          <w:sz w:val="21"/>
          <w:szCs w:val="20"/>
        </w:rPr>
        <w:t>：</w:t>
      </w:r>
    </w:p>
    <w:p w:rsidR="00A56A67" w:rsidRPr="00A56A67" w:rsidRDefault="00A56A67" w:rsidP="00A56A67">
      <w:pPr>
        <w:pStyle w:val="ONUME"/>
        <w:numPr>
          <w:ilvl w:val="0"/>
          <w:numId w:val="0"/>
        </w:numPr>
        <w:spacing w:afterLines="50" w:after="120" w:line="340" w:lineRule="atLeast"/>
        <w:ind w:left="568"/>
        <w:jc w:val="both"/>
        <w:rPr>
          <w:rFonts w:ascii="SimSun" w:hAnsi="SimSun"/>
          <w:sz w:val="21"/>
          <w:szCs w:val="20"/>
        </w:rPr>
      </w:pPr>
      <w:r w:rsidRPr="00A56A67">
        <w:rPr>
          <w:rFonts w:ascii="SimSun" w:hAnsi="SimSun" w:hint="eastAsia"/>
          <w:sz w:val="21"/>
          <w:szCs w:val="20"/>
        </w:rPr>
        <w:t>“PCT大会在补充国际检索制度生效之日后三年对其进行了审查，并于2015年再次对其进行审查，决定：</w:t>
      </w:r>
    </w:p>
    <w:p w:rsidR="00A56A67" w:rsidRPr="00A56A67" w:rsidRDefault="00A56A67" w:rsidP="00A56A67">
      <w:pPr>
        <w:pStyle w:val="ONUME"/>
        <w:numPr>
          <w:ilvl w:val="0"/>
          <w:numId w:val="0"/>
        </w:numPr>
        <w:spacing w:afterLines="50" w:after="120" w:line="340" w:lineRule="atLeast"/>
        <w:ind w:left="568"/>
        <w:jc w:val="both"/>
        <w:rPr>
          <w:rFonts w:ascii="SimSun" w:hAnsi="SimSun"/>
          <w:sz w:val="21"/>
          <w:szCs w:val="20"/>
        </w:rPr>
      </w:pPr>
      <w:r w:rsidRPr="00A56A67">
        <w:rPr>
          <w:rFonts w:ascii="SimSun" w:hAnsi="SimSun" w:hint="eastAsia"/>
          <w:sz w:val="21"/>
          <w:szCs w:val="20"/>
        </w:rPr>
        <w:t>“(a)</w:t>
      </w:r>
      <w:r w:rsidRPr="00A56A67">
        <w:rPr>
          <w:rFonts w:ascii="SimSun" w:hAnsi="SimSun" w:hint="eastAsia"/>
          <w:sz w:val="21"/>
          <w:szCs w:val="20"/>
        </w:rPr>
        <w:tab/>
        <w:t>请国际局继续对该制度进行为期五年的密切监测，并继续向国际单位会议和工作组报告该制度的发展情况；</w:t>
      </w:r>
    </w:p>
    <w:p w:rsidR="00A56A67" w:rsidRPr="00A56A67" w:rsidRDefault="00A56A67" w:rsidP="00A56A67">
      <w:pPr>
        <w:pStyle w:val="ONUME"/>
        <w:numPr>
          <w:ilvl w:val="0"/>
          <w:numId w:val="0"/>
        </w:numPr>
        <w:spacing w:afterLines="50" w:after="120" w:line="340" w:lineRule="atLeast"/>
        <w:ind w:left="568"/>
        <w:jc w:val="both"/>
        <w:rPr>
          <w:rFonts w:ascii="SimSun" w:hAnsi="SimSun"/>
          <w:sz w:val="21"/>
          <w:szCs w:val="20"/>
        </w:rPr>
      </w:pPr>
      <w:r w:rsidRPr="00A56A67">
        <w:rPr>
          <w:rFonts w:ascii="SimSun" w:hAnsi="SimSun" w:hint="eastAsia"/>
          <w:sz w:val="21"/>
          <w:szCs w:val="20"/>
        </w:rPr>
        <w:t>“(b)</w:t>
      </w:r>
      <w:r w:rsidRPr="00A56A67">
        <w:rPr>
          <w:rFonts w:ascii="SimSun" w:hAnsi="SimSun" w:hint="eastAsia"/>
          <w:sz w:val="21"/>
          <w:szCs w:val="20"/>
        </w:rPr>
        <w:tab/>
        <w:t>请国际局、国际单位和各国家局及用户团体继续提升PCT体系用户对这项服务的认识并向他们推广这项服务；</w:t>
      </w:r>
    </w:p>
    <w:p w:rsidR="00A56A67" w:rsidRPr="00A56A67" w:rsidRDefault="00A56A67" w:rsidP="00A56A67">
      <w:pPr>
        <w:pStyle w:val="ONUME"/>
        <w:numPr>
          <w:ilvl w:val="0"/>
          <w:numId w:val="0"/>
        </w:numPr>
        <w:spacing w:afterLines="50" w:after="120" w:line="340" w:lineRule="atLeast"/>
        <w:ind w:left="568"/>
        <w:jc w:val="both"/>
        <w:rPr>
          <w:rFonts w:ascii="SimSun" w:hAnsi="SimSun"/>
          <w:sz w:val="21"/>
          <w:szCs w:val="20"/>
        </w:rPr>
      </w:pPr>
      <w:r w:rsidRPr="00A56A67">
        <w:rPr>
          <w:rFonts w:ascii="SimSun" w:hAnsi="SimSun" w:hint="eastAsia"/>
          <w:sz w:val="21"/>
          <w:szCs w:val="20"/>
        </w:rPr>
        <w:t>“(c)</w:t>
      </w:r>
      <w:r w:rsidRPr="00A56A67">
        <w:rPr>
          <w:rFonts w:ascii="SimSun" w:hAnsi="SimSun" w:hint="eastAsia"/>
          <w:sz w:val="21"/>
          <w:szCs w:val="20"/>
        </w:rPr>
        <w:tab/>
        <w:t>请提供补充国际检索的国际单位考虑审查在该制度下所提供的服务的范围，以及为所提供的服务相应地收取的不同水平的费用，这些费用应当合理；并</w:t>
      </w:r>
      <w:proofErr w:type="gramStart"/>
      <w:r w:rsidRPr="00A56A67">
        <w:rPr>
          <w:rFonts w:ascii="SimSun" w:hAnsi="SimSun" w:hint="eastAsia"/>
          <w:sz w:val="21"/>
          <w:szCs w:val="20"/>
        </w:rPr>
        <w:t>请目前</w:t>
      </w:r>
      <w:proofErr w:type="gramEnd"/>
      <w:r w:rsidRPr="00A56A67">
        <w:rPr>
          <w:rFonts w:ascii="SimSun" w:hAnsi="SimSun" w:hint="eastAsia"/>
          <w:sz w:val="21"/>
          <w:szCs w:val="20"/>
        </w:rPr>
        <w:t>不提供这项服务的单位重新考虑是否在不久的将来提供这项服务；</w:t>
      </w:r>
    </w:p>
    <w:p w:rsidR="00A56A67" w:rsidRPr="00A56A67" w:rsidRDefault="00A56A67" w:rsidP="00A56A67">
      <w:pPr>
        <w:pStyle w:val="ONUME"/>
        <w:numPr>
          <w:ilvl w:val="0"/>
          <w:numId w:val="0"/>
        </w:numPr>
        <w:spacing w:afterLines="50" w:after="120" w:line="340" w:lineRule="atLeast"/>
        <w:ind w:left="568"/>
        <w:jc w:val="both"/>
        <w:rPr>
          <w:rFonts w:ascii="SimSun" w:hAnsi="SimSun"/>
          <w:sz w:val="21"/>
          <w:szCs w:val="20"/>
        </w:rPr>
      </w:pPr>
      <w:r w:rsidRPr="00A56A67">
        <w:rPr>
          <w:rFonts w:ascii="SimSun" w:hAnsi="SimSun" w:hint="eastAsia"/>
          <w:sz w:val="21"/>
          <w:szCs w:val="20"/>
        </w:rPr>
        <w:t>“(d)</w:t>
      </w:r>
      <w:r w:rsidRPr="00A56A67">
        <w:rPr>
          <w:rFonts w:ascii="SimSun" w:hAnsi="SimSun" w:hint="eastAsia"/>
          <w:sz w:val="21"/>
          <w:szCs w:val="20"/>
        </w:rPr>
        <w:tab/>
        <w:t>根据届时的进一步发展，尤其是与推进协作检索和审查模式的工作以及改进‘主’国际检索质量的工作相关的发展，于2020年再次审查该制度。”</w:t>
      </w:r>
    </w:p>
    <w:p w:rsidR="006D25B1" w:rsidRPr="006D25B1" w:rsidRDefault="00A56CCD" w:rsidP="00F91DC7">
      <w:pPr>
        <w:spacing w:afterLines="50" w:after="120" w:line="340" w:lineRule="atLeast"/>
        <w:ind w:left="5534"/>
        <w:jc w:val="both"/>
        <w:rPr>
          <w:rFonts w:ascii="KaiTi" w:eastAsia="KaiTi" w:hAnsi="KaiTi"/>
          <w:i/>
          <w:sz w:val="21"/>
          <w:szCs w:val="20"/>
          <w:lang w:eastAsia="ja-JP"/>
        </w:rPr>
      </w:pPr>
      <w:r>
        <w:rPr>
          <w:rFonts w:ascii="KaiTi" w:eastAsia="KaiTi" w:hAnsi="KaiTi" w:hint="eastAsia"/>
          <w:i/>
          <w:sz w:val="21"/>
          <w:szCs w:val="20"/>
        </w:rPr>
        <w:t>6</w:t>
      </w:r>
      <w:r w:rsidR="006D25B1" w:rsidRPr="006D25B1">
        <w:rPr>
          <w:rFonts w:ascii="KaiTi" w:eastAsia="KaiTi" w:hAnsi="KaiTi" w:hint="eastAsia"/>
          <w:i/>
          <w:sz w:val="21"/>
          <w:szCs w:val="20"/>
        </w:rPr>
        <w:t>.</w:t>
      </w:r>
      <w:r w:rsidR="006D25B1" w:rsidRPr="006D25B1">
        <w:rPr>
          <w:rFonts w:ascii="KaiTi" w:eastAsia="KaiTi" w:hAnsi="KaiTi" w:hint="eastAsia"/>
          <w:i/>
          <w:sz w:val="21"/>
          <w:szCs w:val="20"/>
        </w:rPr>
        <w:tab/>
        <w:t>请</w:t>
      </w:r>
      <w:r w:rsidR="006D25B1" w:rsidRPr="006D25B1">
        <w:rPr>
          <w:rFonts w:ascii="KaiTi" w:eastAsia="KaiTi" w:hAnsi="KaiTi"/>
          <w:i/>
          <w:sz w:val="21"/>
          <w:szCs w:val="20"/>
          <w:lang w:eastAsia="ja-JP"/>
        </w:rPr>
        <w:t>PCT</w:t>
      </w:r>
      <w:r w:rsidR="006D25B1" w:rsidRPr="006D25B1">
        <w:rPr>
          <w:rFonts w:ascii="KaiTi" w:eastAsia="KaiTi" w:hAnsi="KaiTi" w:hint="eastAsia"/>
          <w:i/>
          <w:sz w:val="21"/>
          <w:szCs w:val="20"/>
        </w:rPr>
        <w:t>联盟大会：</w:t>
      </w:r>
    </w:p>
    <w:p w:rsidR="006D25B1" w:rsidRPr="006D25B1" w:rsidRDefault="006D25B1" w:rsidP="00A56CCD">
      <w:pPr>
        <w:spacing w:afterLines="50" w:after="120" w:line="340" w:lineRule="atLeast"/>
        <w:ind w:left="6237"/>
        <w:jc w:val="both"/>
        <w:rPr>
          <w:rFonts w:ascii="KaiTi" w:eastAsia="KaiTi" w:hAnsi="KaiTi"/>
          <w:i/>
          <w:sz w:val="21"/>
          <w:szCs w:val="20"/>
          <w:lang w:eastAsia="ja-JP"/>
        </w:rPr>
      </w:pPr>
      <w:r w:rsidRPr="006D25B1">
        <w:rPr>
          <w:rFonts w:ascii="KaiTi" w:eastAsia="KaiTi" w:hAnsi="KaiTi"/>
          <w:i/>
          <w:sz w:val="21"/>
          <w:szCs w:val="20"/>
          <w:lang w:eastAsia="ja-JP"/>
        </w:rPr>
        <w:t>(</w:t>
      </w:r>
      <w:proofErr w:type="spellStart"/>
      <w:r w:rsidRPr="006D25B1">
        <w:rPr>
          <w:rFonts w:ascii="KaiTi" w:eastAsia="KaiTi" w:hAnsi="KaiTi"/>
          <w:i/>
          <w:sz w:val="21"/>
          <w:szCs w:val="20"/>
          <w:lang w:eastAsia="ja-JP"/>
        </w:rPr>
        <w:t>i</w:t>
      </w:r>
      <w:proofErr w:type="spellEnd"/>
      <w:r w:rsidRPr="006D25B1">
        <w:rPr>
          <w:rFonts w:ascii="KaiTi" w:eastAsia="KaiTi" w:hAnsi="KaiTi"/>
          <w:i/>
          <w:sz w:val="21"/>
          <w:szCs w:val="20"/>
          <w:lang w:eastAsia="ja-JP"/>
        </w:rPr>
        <w:t>)</w:t>
      </w:r>
      <w:r w:rsidRPr="006D25B1">
        <w:rPr>
          <w:rFonts w:ascii="KaiTi" w:eastAsia="KaiTi" w:hAnsi="KaiTi"/>
          <w:i/>
          <w:sz w:val="21"/>
          <w:szCs w:val="20"/>
          <w:lang w:eastAsia="ja-JP"/>
        </w:rPr>
        <w:tab/>
      </w:r>
      <w:r w:rsidR="00A56CCD" w:rsidRPr="00A56CCD">
        <w:rPr>
          <w:rFonts w:ascii="KaiTi" w:eastAsia="KaiTi" w:hAnsi="KaiTi" w:hint="eastAsia"/>
          <w:i/>
          <w:sz w:val="21"/>
          <w:szCs w:val="20"/>
          <w:lang w:eastAsia="ja-JP"/>
        </w:rPr>
        <w:t>注意</w:t>
      </w:r>
      <w:r w:rsidR="00A56A67">
        <w:rPr>
          <w:rFonts w:ascii="KaiTi" w:eastAsia="KaiTi" w:hAnsi="KaiTi" w:hint="eastAsia"/>
          <w:i/>
          <w:sz w:val="21"/>
          <w:szCs w:val="20"/>
          <w:lang w:eastAsia="ja-JP"/>
        </w:rPr>
        <w:t>对</w:t>
      </w:r>
      <w:r w:rsidR="00A56A67" w:rsidRPr="00A56A67">
        <w:rPr>
          <w:rFonts w:ascii="KaiTi" w:eastAsia="KaiTi" w:hAnsi="KaiTi" w:hint="eastAsia"/>
          <w:i/>
          <w:sz w:val="21"/>
          <w:szCs w:val="20"/>
          <w:lang w:eastAsia="ja-JP"/>
        </w:rPr>
        <w:t>补充国际检索制度</w:t>
      </w:r>
      <w:r w:rsidR="00A56A67">
        <w:rPr>
          <w:rFonts w:ascii="KaiTi" w:eastAsia="KaiTi" w:hAnsi="KaiTi" w:hint="eastAsia"/>
          <w:i/>
          <w:sz w:val="21"/>
          <w:szCs w:val="20"/>
          <w:lang w:eastAsia="ja-JP"/>
        </w:rPr>
        <w:t>的审查(</w:t>
      </w:r>
      <w:r w:rsidR="00A56CCD" w:rsidRPr="00A56CCD">
        <w:rPr>
          <w:rFonts w:ascii="KaiTi" w:eastAsia="KaiTi" w:hAnsi="KaiTi" w:hint="eastAsia"/>
          <w:i/>
          <w:sz w:val="21"/>
          <w:szCs w:val="20"/>
          <w:lang w:eastAsia="ja-JP"/>
        </w:rPr>
        <w:t>文件</w:t>
      </w:r>
      <w:r w:rsidR="00A56A67" w:rsidRPr="00A56CCD">
        <w:rPr>
          <w:rFonts w:ascii="KaiTi" w:eastAsia="KaiTi" w:hAnsi="KaiTi" w:hint="eastAsia"/>
          <w:i/>
          <w:sz w:val="21"/>
          <w:szCs w:val="20"/>
          <w:lang w:eastAsia="ja-JP"/>
        </w:rPr>
        <w:t>PCT/A/4</w:t>
      </w:r>
      <w:r w:rsidR="00A56A67">
        <w:rPr>
          <w:rFonts w:ascii="KaiTi" w:eastAsia="KaiTi" w:hAnsi="KaiTi" w:hint="eastAsia"/>
          <w:i/>
          <w:sz w:val="21"/>
          <w:szCs w:val="20"/>
        </w:rPr>
        <w:t>7</w:t>
      </w:r>
      <w:r w:rsidR="00A56A67">
        <w:rPr>
          <w:rFonts w:ascii="KaiTi" w:eastAsia="KaiTi" w:hAnsi="KaiTi" w:hint="eastAsia"/>
          <w:i/>
          <w:sz w:val="21"/>
          <w:szCs w:val="20"/>
          <w:lang w:eastAsia="ja-JP"/>
        </w:rPr>
        <w:t>/</w:t>
      </w:r>
      <w:r w:rsidR="00A56A67">
        <w:rPr>
          <w:rFonts w:ascii="KaiTi" w:eastAsia="KaiTi" w:hAnsi="KaiTi" w:hint="eastAsia"/>
          <w:i/>
          <w:sz w:val="21"/>
          <w:szCs w:val="20"/>
        </w:rPr>
        <w:t>3</w:t>
      </w:r>
      <w:r w:rsidR="00A56A67">
        <w:rPr>
          <w:rFonts w:ascii="KaiTi" w:eastAsia="KaiTi" w:hAnsi="KaiTi" w:hint="eastAsia"/>
          <w:i/>
          <w:sz w:val="21"/>
          <w:szCs w:val="20"/>
          <w:lang w:eastAsia="ja-JP"/>
        </w:rPr>
        <w:t>)</w:t>
      </w:r>
      <w:r w:rsidRPr="006D25B1">
        <w:rPr>
          <w:rFonts w:ascii="KaiTi" w:eastAsia="KaiTi" w:hAnsi="KaiTi" w:hint="eastAsia"/>
          <w:i/>
          <w:sz w:val="21"/>
          <w:szCs w:val="20"/>
          <w:lang w:eastAsia="ja-JP"/>
        </w:rPr>
        <w:t>；并</w:t>
      </w:r>
    </w:p>
    <w:p w:rsidR="006D25B1" w:rsidRPr="006D25B1" w:rsidRDefault="00A56CCD" w:rsidP="00F91DC7">
      <w:pPr>
        <w:spacing w:afterLines="50" w:after="120" w:line="340" w:lineRule="atLeast"/>
        <w:ind w:left="6237"/>
        <w:jc w:val="both"/>
        <w:rPr>
          <w:rFonts w:ascii="KaiTi" w:eastAsia="KaiTi" w:hAnsi="KaiTi"/>
          <w:i/>
          <w:sz w:val="21"/>
          <w:szCs w:val="20"/>
        </w:rPr>
      </w:pPr>
      <w:r>
        <w:rPr>
          <w:rFonts w:ascii="KaiTi" w:eastAsia="KaiTi" w:hAnsi="KaiTi"/>
          <w:i/>
          <w:sz w:val="21"/>
          <w:szCs w:val="20"/>
          <w:lang w:eastAsia="ja-JP"/>
        </w:rPr>
        <w:t>(ii</w:t>
      </w:r>
      <w:r w:rsidR="006D25B1" w:rsidRPr="006D25B1">
        <w:rPr>
          <w:rFonts w:ascii="KaiTi" w:eastAsia="KaiTi" w:hAnsi="KaiTi"/>
          <w:i/>
          <w:sz w:val="21"/>
          <w:szCs w:val="20"/>
          <w:lang w:eastAsia="ja-JP"/>
        </w:rPr>
        <w:t>)</w:t>
      </w:r>
      <w:r w:rsidR="006D25B1" w:rsidRPr="006D25B1">
        <w:rPr>
          <w:rFonts w:ascii="KaiTi" w:eastAsia="KaiTi" w:hAnsi="KaiTi"/>
          <w:i/>
          <w:sz w:val="21"/>
          <w:szCs w:val="20"/>
          <w:lang w:eastAsia="ja-JP"/>
        </w:rPr>
        <w:tab/>
      </w:r>
      <w:r w:rsidR="00A56A67">
        <w:rPr>
          <w:rFonts w:ascii="KaiTi" w:eastAsia="KaiTi" w:hAnsi="KaiTi" w:hint="eastAsia"/>
          <w:i/>
          <w:sz w:val="21"/>
          <w:szCs w:val="20"/>
        </w:rPr>
        <w:t>通过该文件</w:t>
      </w:r>
      <w:r w:rsidRPr="00A56CCD">
        <w:rPr>
          <w:rFonts w:ascii="KaiTi" w:eastAsia="KaiTi" w:hAnsi="KaiTi" w:hint="eastAsia"/>
          <w:i/>
          <w:sz w:val="21"/>
          <w:szCs w:val="20"/>
          <w:lang w:eastAsia="ja-JP"/>
        </w:rPr>
        <w:t>第</w:t>
      </w:r>
      <w:r>
        <w:rPr>
          <w:rFonts w:ascii="KaiTi" w:eastAsia="KaiTi" w:hAnsi="KaiTi" w:hint="eastAsia"/>
          <w:i/>
          <w:sz w:val="21"/>
          <w:szCs w:val="20"/>
        </w:rPr>
        <w:t>5</w:t>
      </w:r>
      <w:r w:rsidRPr="00A56CCD">
        <w:rPr>
          <w:rFonts w:ascii="KaiTi" w:eastAsia="KaiTi" w:hAnsi="KaiTi" w:hint="eastAsia"/>
          <w:i/>
          <w:sz w:val="21"/>
          <w:szCs w:val="20"/>
          <w:lang w:eastAsia="ja-JP"/>
        </w:rPr>
        <w:t>段中所载的</w:t>
      </w:r>
      <w:r w:rsidR="00A56A67">
        <w:rPr>
          <w:rFonts w:ascii="KaiTi" w:eastAsia="KaiTi" w:hAnsi="KaiTi" w:hint="eastAsia"/>
          <w:i/>
          <w:sz w:val="21"/>
          <w:szCs w:val="20"/>
        </w:rPr>
        <w:t>拟议决定</w:t>
      </w:r>
      <w:r w:rsidR="006D25B1" w:rsidRPr="006D25B1">
        <w:rPr>
          <w:rFonts w:ascii="KaiTi" w:eastAsia="KaiTi" w:hAnsi="KaiTi" w:hint="eastAsia"/>
          <w:i/>
          <w:sz w:val="21"/>
          <w:szCs w:val="20"/>
        </w:rPr>
        <w:t>。</w:t>
      </w:r>
    </w:p>
    <w:p w:rsidR="006D25B1" w:rsidRPr="006D25B1" w:rsidRDefault="006D25B1" w:rsidP="00F91DC7">
      <w:pPr>
        <w:spacing w:afterLines="50" w:after="120" w:line="340" w:lineRule="atLeast"/>
        <w:ind w:left="5534"/>
        <w:jc w:val="both"/>
        <w:rPr>
          <w:rFonts w:ascii="SimSun" w:hAnsi="SimSun"/>
          <w:sz w:val="21"/>
          <w:szCs w:val="20"/>
        </w:rPr>
      </w:pPr>
    </w:p>
    <w:p w:rsidR="005E500D" w:rsidRDefault="006D25B1" w:rsidP="00B54A8D">
      <w:pPr>
        <w:spacing w:afterLines="50" w:after="120" w:line="340" w:lineRule="atLeast"/>
        <w:ind w:left="5534"/>
        <w:rPr>
          <w:rFonts w:ascii="KaiTi" w:eastAsia="KaiTi" w:hAnsi="KaiTi" w:hint="eastAsia"/>
          <w:sz w:val="21"/>
        </w:rPr>
      </w:pPr>
      <w:r w:rsidRPr="009137CD">
        <w:rPr>
          <w:rFonts w:ascii="KaiTi" w:eastAsia="KaiTi" w:hAnsi="KaiTi"/>
          <w:sz w:val="21"/>
          <w:lang w:eastAsia="ja-JP"/>
        </w:rPr>
        <w:t>[</w:t>
      </w:r>
      <w:r w:rsidRPr="009137CD">
        <w:rPr>
          <w:rFonts w:ascii="KaiTi" w:eastAsia="KaiTi" w:hAnsi="KaiTi" w:hint="eastAsia"/>
          <w:sz w:val="21"/>
        </w:rPr>
        <w:t>后接</w:t>
      </w:r>
      <w:r w:rsidR="003A0771" w:rsidRPr="009137CD">
        <w:rPr>
          <w:rFonts w:ascii="KaiTi" w:eastAsia="KaiTi" w:hAnsi="KaiTi" w:hint="eastAsia"/>
          <w:sz w:val="21"/>
        </w:rPr>
        <w:t>文件</w:t>
      </w:r>
      <w:r w:rsidR="003A0771" w:rsidRPr="009137CD">
        <w:rPr>
          <w:rFonts w:ascii="KaiTi" w:eastAsia="KaiTi" w:hAnsi="KaiTi"/>
          <w:sz w:val="21"/>
          <w:szCs w:val="21"/>
        </w:rPr>
        <w:t>PCT/</w:t>
      </w:r>
      <w:r w:rsidR="00A56CCD" w:rsidRPr="009137CD">
        <w:rPr>
          <w:rFonts w:ascii="KaiTi" w:eastAsia="KaiTi" w:hAnsi="KaiTi" w:hint="eastAsia"/>
          <w:sz w:val="21"/>
          <w:szCs w:val="21"/>
        </w:rPr>
        <w:t>WG</w:t>
      </w:r>
      <w:r w:rsidR="003A0771" w:rsidRPr="009137CD">
        <w:rPr>
          <w:rFonts w:ascii="KaiTi" w:eastAsia="KaiTi" w:hAnsi="KaiTi"/>
          <w:sz w:val="21"/>
          <w:szCs w:val="21"/>
        </w:rPr>
        <w:t>/8/</w:t>
      </w:r>
      <w:r w:rsidR="00A56A67" w:rsidRPr="009137CD">
        <w:rPr>
          <w:rFonts w:ascii="KaiTi" w:eastAsia="KaiTi" w:hAnsi="KaiTi" w:hint="eastAsia"/>
          <w:sz w:val="21"/>
          <w:szCs w:val="21"/>
        </w:rPr>
        <w:t>6</w:t>
      </w:r>
      <w:r w:rsidRPr="009137CD">
        <w:rPr>
          <w:rFonts w:ascii="KaiTi" w:eastAsia="KaiTi" w:hAnsi="KaiTi"/>
          <w:sz w:val="21"/>
          <w:lang w:eastAsia="ja-JP"/>
        </w:rPr>
        <w:t>]</w:t>
      </w:r>
    </w:p>
    <w:p w:rsidR="009137CD" w:rsidRDefault="009137CD" w:rsidP="00B54A8D">
      <w:pPr>
        <w:spacing w:afterLines="50" w:after="120" w:line="340" w:lineRule="atLeast"/>
        <w:ind w:left="5534"/>
        <w:rPr>
          <w:rFonts w:ascii="KaiTi" w:eastAsia="KaiTi" w:hAnsi="KaiTi"/>
          <w:sz w:val="21"/>
          <w:lang w:val="en-GB"/>
        </w:rPr>
        <w:sectPr w:rsidR="009137CD" w:rsidSect="009137CD">
          <w:headerReference w:type="default" r:id="rId10"/>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9137CD" w:rsidRPr="007C3713" w:rsidTr="00D71BE3">
        <w:trPr>
          <w:trHeight w:val="1977"/>
        </w:trPr>
        <w:tc>
          <w:tcPr>
            <w:tcW w:w="4594" w:type="dxa"/>
            <w:tcBorders>
              <w:bottom w:val="single" w:sz="4" w:space="0" w:color="auto"/>
            </w:tcBorders>
            <w:tcMar>
              <w:bottom w:w="170" w:type="dxa"/>
            </w:tcMar>
          </w:tcPr>
          <w:p w:rsidR="009137CD" w:rsidRPr="007C3713" w:rsidRDefault="009137CD" w:rsidP="00D71BE3">
            <w:r w:rsidRPr="007C3713">
              <w:rPr>
                <w:noProof/>
              </w:rPr>
              <w:lastRenderedPageBreak/>
              <w:drawing>
                <wp:anchor distT="0" distB="0" distL="114300" distR="114300" simplePos="0" relativeHeight="251663360" behindDoc="1" locked="0" layoutInCell="0" allowOverlap="1" wp14:anchorId="26F9AB3C" wp14:editId="532ADB96">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137CD" w:rsidRPr="007C3713" w:rsidRDefault="009137CD" w:rsidP="00D71BE3"/>
        </w:tc>
        <w:tc>
          <w:tcPr>
            <w:tcW w:w="425" w:type="dxa"/>
            <w:tcBorders>
              <w:bottom w:val="single" w:sz="4" w:space="0" w:color="auto"/>
            </w:tcBorders>
            <w:tcMar>
              <w:left w:w="0" w:type="dxa"/>
              <w:right w:w="0" w:type="dxa"/>
            </w:tcMar>
          </w:tcPr>
          <w:p w:rsidR="009137CD" w:rsidRPr="007C3713" w:rsidRDefault="009137CD" w:rsidP="00D71BE3">
            <w:pPr>
              <w:jc w:val="right"/>
            </w:pPr>
            <w:r w:rsidRPr="007C3713">
              <w:rPr>
                <w:b/>
                <w:sz w:val="40"/>
                <w:szCs w:val="40"/>
              </w:rPr>
              <w:t>C</w:t>
            </w:r>
          </w:p>
        </w:tc>
      </w:tr>
      <w:tr w:rsidR="009137CD" w:rsidRPr="007C3713" w:rsidTr="00D71BE3">
        <w:trPr>
          <w:trHeight w:hRule="exact" w:val="340"/>
        </w:trPr>
        <w:tc>
          <w:tcPr>
            <w:tcW w:w="9356" w:type="dxa"/>
            <w:gridSpan w:val="3"/>
            <w:tcBorders>
              <w:top w:val="single" w:sz="4" w:space="0" w:color="auto"/>
            </w:tcBorders>
            <w:tcMar>
              <w:top w:w="170" w:type="dxa"/>
              <w:left w:w="0" w:type="dxa"/>
              <w:right w:w="0" w:type="dxa"/>
            </w:tcMar>
            <w:vAlign w:val="bottom"/>
          </w:tcPr>
          <w:p w:rsidR="009137CD" w:rsidRPr="007C3713" w:rsidRDefault="009137CD" w:rsidP="00C1660A">
            <w:pPr>
              <w:jc w:val="right"/>
              <w:rPr>
                <w:rFonts w:ascii="Arial Black" w:hAnsi="Arial Black"/>
                <w:caps/>
                <w:sz w:val="15"/>
              </w:rPr>
            </w:pPr>
            <w:r w:rsidRPr="007C3713">
              <w:rPr>
                <w:rFonts w:ascii="Arial Black" w:hAnsi="Arial Black" w:hint="eastAsia"/>
                <w:caps/>
                <w:sz w:val="15"/>
              </w:rPr>
              <w:t>pct</w:t>
            </w:r>
            <w:r w:rsidRPr="007C3713">
              <w:rPr>
                <w:rFonts w:ascii="Arial Black" w:hAnsi="Arial Black"/>
                <w:caps/>
                <w:sz w:val="15"/>
              </w:rPr>
              <w:t>/</w:t>
            </w:r>
            <w:r w:rsidRPr="007C3713">
              <w:rPr>
                <w:rFonts w:ascii="Arial Black" w:hAnsi="Arial Black" w:hint="eastAsia"/>
                <w:caps/>
                <w:sz w:val="15"/>
              </w:rPr>
              <w:t>wg</w:t>
            </w:r>
            <w:r w:rsidRPr="007C3713">
              <w:rPr>
                <w:rFonts w:ascii="Arial Black" w:hAnsi="Arial Black"/>
                <w:caps/>
                <w:sz w:val="15"/>
              </w:rPr>
              <w:t>/</w:t>
            </w:r>
            <w:r w:rsidRPr="007C3713">
              <w:rPr>
                <w:rFonts w:ascii="Arial Black" w:hAnsi="Arial Black" w:hint="eastAsia"/>
                <w:caps/>
                <w:sz w:val="15"/>
              </w:rPr>
              <w:t>8/</w:t>
            </w:r>
            <w:r>
              <w:rPr>
                <w:rFonts w:ascii="Arial Black" w:hAnsi="Arial Black" w:hint="eastAsia"/>
                <w:caps/>
                <w:sz w:val="15"/>
              </w:rPr>
              <w:t>6</w:t>
            </w:r>
          </w:p>
        </w:tc>
      </w:tr>
      <w:tr w:rsidR="009137CD" w:rsidRPr="007C3713" w:rsidTr="00D71BE3">
        <w:trPr>
          <w:trHeight w:hRule="exact" w:val="170"/>
        </w:trPr>
        <w:tc>
          <w:tcPr>
            <w:tcW w:w="9356" w:type="dxa"/>
            <w:gridSpan w:val="3"/>
            <w:noWrap/>
            <w:tcMar>
              <w:left w:w="0" w:type="dxa"/>
              <w:right w:w="0" w:type="dxa"/>
            </w:tcMar>
            <w:vAlign w:val="bottom"/>
          </w:tcPr>
          <w:p w:rsidR="009137CD" w:rsidRPr="007C3713" w:rsidRDefault="009137CD" w:rsidP="00D71BE3">
            <w:pPr>
              <w:jc w:val="right"/>
              <w:rPr>
                <w:rFonts w:ascii="Arial Black" w:hAnsi="Arial Black"/>
                <w:b/>
                <w:caps/>
                <w:sz w:val="15"/>
                <w:szCs w:val="15"/>
              </w:rPr>
            </w:pPr>
            <w:r w:rsidRPr="007C3713">
              <w:rPr>
                <w:rFonts w:eastAsia="SimHei" w:hint="eastAsia"/>
                <w:b/>
                <w:sz w:val="15"/>
                <w:szCs w:val="15"/>
              </w:rPr>
              <w:t>原</w:t>
            </w:r>
            <w:r w:rsidRPr="007C3713">
              <w:rPr>
                <w:rFonts w:eastAsia="SimHei"/>
                <w:b/>
                <w:sz w:val="15"/>
                <w:szCs w:val="15"/>
                <w:lang w:val="pt-BR"/>
              </w:rPr>
              <w:t xml:space="preserve"> </w:t>
            </w:r>
            <w:r w:rsidRPr="007C3713">
              <w:rPr>
                <w:rFonts w:eastAsia="SimHei" w:hint="eastAsia"/>
                <w:b/>
                <w:sz w:val="15"/>
                <w:szCs w:val="15"/>
              </w:rPr>
              <w:t>文</w:t>
            </w:r>
            <w:r w:rsidRPr="007C3713">
              <w:rPr>
                <w:rFonts w:eastAsia="SimHei" w:hint="eastAsia"/>
                <w:b/>
                <w:sz w:val="15"/>
                <w:szCs w:val="15"/>
                <w:lang w:val="pt-BR"/>
              </w:rPr>
              <w:t>：英文</w:t>
            </w:r>
          </w:p>
        </w:tc>
      </w:tr>
      <w:tr w:rsidR="009137CD" w:rsidRPr="007C3713" w:rsidTr="00D71BE3">
        <w:trPr>
          <w:trHeight w:hRule="exact" w:val="198"/>
        </w:trPr>
        <w:tc>
          <w:tcPr>
            <w:tcW w:w="9356" w:type="dxa"/>
            <w:gridSpan w:val="3"/>
            <w:tcMar>
              <w:left w:w="0" w:type="dxa"/>
              <w:right w:w="0" w:type="dxa"/>
            </w:tcMar>
            <w:vAlign w:val="bottom"/>
          </w:tcPr>
          <w:p w:rsidR="009137CD" w:rsidRPr="007C3713" w:rsidRDefault="009137CD" w:rsidP="00D71BE3">
            <w:pPr>
              <w:jc w:val="right"/>
              <w:rPr>
                <w:rFonts w:ascii="SimHei" w:eastAsia="SimHei" w:hAnsi="Arial Black"/>
                <w:b/>
                <w:caps/>
                <w:sz w:val="15"/>
                <w:szCs w:val="15"/>
              </w:rPr>
            </w:pPr>
            <w:r w:rsidRPr="007C3713">
              <w:rPr>
                <w:rFonts w:ascii="SimHei" w:eastAsia="SimHei" w:hint="eastAsia"/>
                <w:b/>
                <w:sz w:val="15"/>
                <w:szCs w:val="15"/>
              </w:rPr>
              <w:t>日</w:t>
            </w:r>
            <w:r w:rsidRPr="007C3713">
              <w:rPr>
                <w:rFonts w:ascii="SimHei" w:eastAsia="SimHei" w:hint="eastAsia"/>
                <w:b/>
                <w:sz w:val="15"/>
                <w:szCs w:val="15"/>
                <w:lang w:val="pt-BR"/>
              </w:rPr>
              <w:t xml:space="preserve"> </w:t>
            </w:r>
            <w:r w:rsidRPr="007C3713">
              <w:rPr>
                <w:rFonts w:ascii="SimHei" w:eastAsia="SimHei" w:hint="eastAsia"/>
                <w:b/>
                <w:sz w:val="15"/>
                <w:szCs w:val="15"/>
              </w:rPr>
              <w:t>期</w:t>
            </w:r>
            <w:r w:rsidRPr="007C3713">
              <w:rPr>
                <w:rFonts w:ascii="SimHei" w:eastAsia="SimHei" w:hAnsi="SimSun" w:hint="eastAsia"/>
                <w:b/>
                <w:sz w:val="15"/>
                <w:szCs w:val="15"/>
                <w:lang w:val="pt-BR"/>
              </w:rPr>
              <w:t>：</w:t>
            </w:r>
            <w:r w:rsidRPr="007C3713">
              <w:rPr>
                <w:rFonts w:ascii="Arial Black" w:eastAsia="SimHei" w:hAnsi="Arial Black" w:hint="eastAsia"/>
                <w:b/>
                <w:sz w:val="15"/>
                <w:szCs w:val="15"/>
                <w:lang w:val="pt-BR"/>
              </w:rPr>
              <w:t>2015</w:t>
            </w:r>
            <w:r w:rsidRPr="007C3713">
              <w:rPr>
                <w:rFonts w:ascii="SimHei" w:eastAsia="SimHei" w:hAnsi="Times New Roman" w:hint="eastAsia"/>
                <w:b/>
                <w:sz w:val="15"/>
                <w:szCs w:val="15"/>
              </w:rPr>
              <w:t>年</w:t>
            </w:r>
            <w:r>
              <w:rPr>
                <w:rFonts w:ascii="Arial Black" w:eastAsia="SimHei" w:hAnsi="Arial Black" w:hint="eastAsia"/>
                <w:b/>
                <w:sz w:val="15"/>
                <w:szCs w:val="15"/>
                <w:lang w:val="pt-BR"/>
              </w:rPr>
              <w:t>3</w:t>
            </w:r>
            <w:r w:rsidRPr="007C3713">
              <w:rPr>
                <w:rFonts w:ascii="SimHei" w:eastAsia="SimHei" w:hAnsi="Times New Roman" w:hint="eastAsia"/>
                <w:b/>
                <w:sz w:val="15"/>
                <w:szCs w:val="15"/>
              </w:rPr>
              <w:t>月</w:t>
            </w:r>
            <w:r>
              <w:rPr>
                <w:rFonts w:ascii="Arial Black" w:eastAsia="SimHei" w:hAnsi="Arial Black" w:hint="eastAsia"/>
                <w:b/>
                <w:sz w:val="15"/>
                <w:szCs w:val="15"/>
              </w:rPr>
              <w:t>12</w:t>
            </w:r>
            <w:r w:rsidRPr="007C3713">
              <w:rPr>
                <w:rFonts w:ascii="SimHei" w:eastAsia="SimHei" w:hAnsi="Times New Roman" w:hint="eastAsia"/>
                <w:b/>
                <w:sz w:val="15"/>
                <w:szCs w:val="15"/>
              </w:rPr>
              <w:t>日</w:t>
            </w:r>
            <w:r w:rsidRPr="007C3713">
              <w:rPr>
                <w:rFonts w:ascii="SimHei" w:eastAsia="SimHei" w:hAnsi="Arial Black" w:hint="eastAsia"/>
                <w:b/>
                <w:caps/>
                <w:sz w:val="15"/>
                <w:szCs w:val="15"/>
              </w:rPr>
              <w:t xml:space="preserve">  </w:t>
            </w:r>
          </w:p>
        </w:tc>
      </w:tr>
    </w:tbl>
    <w:p w:rsidR="009137CD" w:rsidRPr="007C3713" w:rsidRDefault="009137CD" w:rsidP="00C1660A"/>
    <w:p w:rsidR="009137CD" w:rsidRPr="007C3713" w:rsidRDefault="009137CD" w:rsidP="00C1660A"/>
    <w:p w:rsidR="009137CD" w:rsidRPr="007C3713" w:rsidRDefault="009137CD" w:rsidP="00C1660A"/>
    <w:p w:rsidR="009137CD" w:rsidRPr="007C3713" w:rsidRDefault="009137CD" w:rsidP="00C1660A"/>
    <w:p w:rsidR="009137CD" w:rsidRPr="007C3713" w:rsidRDefault="009137CD" w:rsidP="00C1660A"/>
    <w:p w:rsidR="009137CD" w:rsidRPr="007C3713" w:rsidRDefault="009137CD" w:rsidP="00C1660A">
      <w:pPr>
        <w:spacing w:line="360" w:lineRule="atLeast"/>
        <w:rPr>
          <w:rFonts w:ascii="SimHei" w:eastAsia="SimHei"/>
          <w:sz w:val="28"/>
          <w:szCs w:val="28"/>
        </w:rPr>
      </w:pPr>
      <w:r w:rsidRPr="007C3713">
        <w:rPr>
          <w:rFonts w:ascii="SimHei" w:eastAsia="SimHei" w:hint="eastAsia"/>
          <w:sz w:val="28"/>
          <w:szCs w:val="28"/>
        </w:rPr>
        <w:t>专利合作条约(PCT)</w:t>
      </w:r>
    </w:p>
    <w:p w:rsidR="009137CD" w:rsidRPr="007C3713" w:rsidRDefault="009137CD" w:rsidP="00C1660A">
      <w:pPr>
        <w:spacing w:line="360" w:lineRule="atLeast"/>
        <w:rPr>
          <w:rFonts w:ascii="SimHei" w:eastAsia="SimHei"/>
          <w:sz w:val="28"/>
          <w:szCs w:val="28"/>
        </w:rPr>
      </w:pPr>
      <w:r w:rsidRPr="007C3713">
        <w:rPr>
          <w:rFonts w:ascii="SimHei" w:eastAsia="SimHei" w:hint="eastAsia"/>
          <w:sz w:val="28"/>
          <w:szCs w:val="28"/>
        </w:rPr>
        <w:t>工作组</w:t>
      </w:r>
    </w:p>
    <w:p w:rsidR="009137CD" w:rsidRPr="007C3713" w:rsidRDefault="009137CD" w:rsidP="00C1660A"/>
    <w:p w:rsidR="009137CD" w:rsidRPr="007C3713" w:rsidRDefault="009137CD" w:rsidP="00C1660A">
      <w:pPr>
        <w:rPr>
          <w:szCs w:val="24"/>
        </w:rPr>
      </w:pPr>
    </w:p>
    <w:p w:rsidR="009137CD" w:rsidRPr="007C3713" w:rsidRDefault="009137CD" w:rsidP="00C1660A">
      <w:pPr>
        <w:spacing w:line="360" w:lineRule="atLeast"/>
        <w:textAlignment w:val="bottom"/>
        <w:rPr>
          <w:rFonts w:ascii="KaiTi" w:eastAsia="KaiTi"/>
          <w:b/>
          <w:sz w:val="24"/>
          <w:szCs w:val="24"/>
        </w:rPr>
      </w:pPr>
      <w:r w:rsidRPr="007C3713">
        <w:rPr>
          <w:rFonts w:ascii="KaiTi" w:eastAsia="KaiTi" w:hint="eastAsia"/>
          <w:b/>
          <w:sz w:val="24"/>
          <w:szCs w:val="24"/>
        </w:rPr>
        <w:t>第八届会议</w:t>
      </w:r>
    </w:p>
    <w:p w:rsidR="009137CD" w:rsidRPr="007C3713" w:rsidRDefault="009137CD" w:rsidP="00C1660A">
      <w:pPr>
        <w:spacing w:line="360" w:lineRule="atLeast"/>
        <w:textAlignment w:val="bottom"/>
        <w:rPr>
          <w:rFonts w:ascii="KaiTi" w:eastAsia="KaiTi" w:hAnsi="KaiTi"/>
          <w:b/>
          <w:sz w:val="24"/>
          <w:szCs w:val="24"/>
        </w:rPr>
      </w:pPr>
      <w:r w:rsidRPr="007C3713">
        <w:rPr>
          <w:rFonts w:ascii="KaiTi" w:eastAsia="KaiTi" w:hAnsi="KaiTi" w:hint="eastAsia"/>
          <w:sz w:val="24"/>
          <w:szCs w:val="24"/>
        </w:rPr>
        <w:t>2015</w:t>
      </w:r>
      <w:r w:rsidRPr="007C3713">
        <w:rPr>
          <w:rFonts w:ascii="KaiTi" w:eastAsia="KaiTi" w:hAnsi="KaiTi" w:hint="eastAsia"/>
          <w:b/>
          <w:sz w:val="24"/>
          <w:szCs w:val="24"/>
        </w:rPr>
        <w:t>年</w:t>
      </w:r>
      <w:r w:rsidRPr="007C3713">
        <w:rPr>
          <w:rFonts w:ascii="KaiTi" w:eastAsia="KaiTi" w:hAnsi="KaiTi" w:hint="eastAsia"/>
          <w:sz w:val="24"/>
          <w:szCs w:val="24"/>
        </w:rPr>
        <w:t>5</w:t>
      </w:r>
      <w:r w:rsidRPr="007C3713">
        <w:rPr>
          <w:rFonts w:ascii="KaiTi" w:eastAsia="KaiTi" w:hAnsi="KaiTi" w:hint="eastAsia"/>
          <w:b/>
          <w:sz w:val="24"/>
          <w:szCs w:val="24"/>
        </w:rPr>
        <w:t>月</w:t>
      </w:r>
      <w:r w:rsidRPr="007C3713">
        <w:rPr>
          <w:rFonts w:ascii="KaiTi" w:eastAsia="KaiTi" w:hAnsi="KaiTi" w:hint="eastAsia"/>
          <w:sz w:val="24"/>
          <w:szCs w:val="24"/>
        </w:rPr>
        <w:t>26</w:t>
      </w:r>
      <w:r w:rsidRPr="007C3713">
        <w:rPr>
          <w:rFonts w:ascii="KaiTi" w:eastAsia="KaiTi" w:hAnsi="KaiTi" w:hint="eastAsia"/>
          <w:b/>
          <w:sz w:val="24"/>
          <w:szCs w:val="24"/>
        </w:rPr>
        <w:t>日至</w:t>
      </w:r>
      <w:r w:rsidRPr="007C3713">
        <w:rPr>
          <w:rFonts w:ascii="KaiTi" w:eastAsia="KaiTi" w:hAnsi="KaiTi" w:hint="eastAsia"/>
          <w:sz w:val="24"/>
          <w:szCs w:val="24"/>
        </w:rPr>
        <w:t>29</w:t>
      </w:r>
      <w:r w:rsidRPr="007C3713">
        <w:rPr>
          <w:rFonts w:ascii="KaiTi" w:eastAsia="KaiTi" w:hAnsi="KaiTi" w:hint="eastAsia"/>
          <w:b/>
          <w:sz w:val="24"/>
          <w:szCs w:val="24"/>
        </w:rPr>
        <w:t>日，日内瓦</w:t>
      </w:r>
    </w:p>
    <w:p w:rsidR="009137CD" w:rsidRPr="007C3713" w:rsidRDefault="009137CD" w:rsidP="00C1660A"/>
    <w:p w:rsidR="009137CD" w:rsidRPr="007C3713" w:rsidRDefault="009137CD" w:rsidP="00C1660A"/>
    <w:p w:rsidR="009137CD" w:rsidRPr="007C3713" w:rsidRDefault="009137CD" w:rsidP="00C1660A"/>
    <w:p w:rsidR="009137CD" w:rsidRPr="007C3713" w:rsidRDefault="009137CD" w:rsidP="00C1660A">
      <w:pPr>
        <w:spacing w:line="360" w:lineRule="atLeast"/>
        <w:rPr>
          <w:rFonts w:ascii="KaiTi" w:eastAsia="KaiTi" w:hAnsi="KaiTi"/>
          <w:sz w:val="24"/>
          <w:szCs w:val="32"/>
        </w:rPr>
      </w:pPr>
      <w:r w:rsidRPr="00C1660A">
        <w:rPr>
          <w:rFonts w:ascii="KaiTi" w:eastAsia="KaiTi" w:hAnsi="KaiTi" w:hint="eastAsia"/>
          <w:sz w:val="24"/>
          <w:szCs w:val="32"/>
        </w:rPr>
        <w:t>审查补充国际检索制度</w:t>
      </w:r>
    </w:p>
    <w:p w:rsidR="009137CD" w:rsidRPr="007C3713" w:rsidRDefault="009137CD" w:rsidP="00C1660A"/>
    <w:p w:rsidR="009137CD" w:rsidRPr="007C3713" w:rsidRDefault="009137CD" w:rsidP="00C1660A">
      <w:pPr>
        <w:rPr>
          <w:rFonts w:ascii="KaiTi" w:eastAsia="KaiTi" w:hAnsi="KaiTi"/>
          <w:i/>
          <w:sz w:val="21"/>
          <w:szCs w:val="21"/>
        </w:rPr>
      </w:pPr>
      <w:r w:rsidRPr="007C3713">
        <w:rPr>
          <w:rFonts w:ascii="KaiTi" w:eastAsia="KaiTi" w:hAnsi="KaiTi" w:hint="eastAsia"/>
          <w:i/>
          <w:sz w:val="21"/>
          <w:szCs w:val="21"/>
        </w:rPr>
        <w:t>国际局编拟的文件</w:t>
      </w:r>
    </w:p>
    <w:p w:rsidR="009137CD" w:rsidRPr="007C3713" w:rsidRDefault="009137CD" w:rsidP="00C1660A"/>
    <w:p w:rsidR="009137CD" w:rsidRPr="00F50821" w:rsidRDefault="009137CD" w:rsidP="00C1660A"/>
    <w:p w:rsidR="009137CD" w:rsidRPr="007C3713" w:rsidRDefault="009137CD" w:rsidP="00C1660A"/>
    <w:p w:rsidR="009137CD" w:rsidRPr="007C3713" w:rsidRDefault="009137CD" w:rsidP="00C1660A">
      <w:pPr>
        <w:rPr>
          <w:rFonts w:ascii="Calibri" w:hAnsi="Calibri" w:cs="Times New Roman"/>
        </w:rPr>
      </w:pPr>
    </w:p>
    <w:p w:rsidR="009137CD" w:rsidRPr="009137CD" w:rsidRDefault="009137CD" w:rsidP="009137CD">
      <w:pPr>
        <w:pStyle w:val="ONUME"/>
        <w:numPr>
          <w:ilvl w:val="0"/>
          <w:numId w:val="40"/>
        </w:numPr>
        <w:tabs>
          <w:tab w:val="clear" w:pos="567"/>
        </w:tabs>
        <w:overflowPunct w:val="0"/>
        <w:spacing w:afterLines="50" w:after="120" w:line="340" w:lineRule="atLeast"/>
        <w:jc w:val="both"/>
        <w:rPr>
          <w:rFonts w:ascii="SimSun" w:hAnsi="SimSun"/>
          <w:sz w:val="21"/>
          <w:szCs w:val="26"/>
        </w:rPr>
      </w:pPr>
      <w:r w:rsidRPr="009137CD">
        <w:rPr>
          <w:rFonts w:ascii="SimSun" w:hAnsi="SimSun" w:hint="eastAsia"/>
          <w:sz w:val="21"/>
        </w:rPr>
        <w:t>PCT大会(“大会”)在2007年9月/10月举行的第三十六届会议上修正了《PCT实施细则》，增加了一项补充国际检索制度。这些修正案于2009年1月1日生效</w:t>
      </w:r>
      <w:r w:rsidRPr="009137CD">
        <w:rPr>
          <w:rFonts w:ascii="SimSun" w:hAnsi="SimSun"/>
          <w:sz w:val="21"/>
        </w:rPr>
        <w:t>(</w:t>
      </w:r>
      <w:r w:rsidRPr="009137CD">
        <w:rPr>
          <w:rFonts w:ascii="SimSun" w:hAnsi="SimSun" w:hint="eastAsia"/>
          <w:sz w:val="21"/>
        </w:rPr>
        <w:t>文件</w:t>
      </w:r>
      <w:r w:rsidRPr="009137CD">
        <w:rPr>
          <w:rFonts w:ascii="SimSun" w:hAnsi="SimSun"/>
          <w:sz w:val="21"/>
        </w:rPr>
        <w:t>PCT/A/36/13)</w:t>
      </w:r>
      <w:r w:rsidRPr="009137CD">
        <w:rPr>
          <w:rFonts w:ascii="SimSun" w:hAnsi="SimSun" w:hint="eastAsia"/>
          <w:sz w:val="21"/>
        </w:rPr>
        <w:t>。</w:t>
      </w:r>
    </w:p>
    <w:p w:rsidR="009137CD" w:rsidRPr="00C1660A" w:rsidRDefault="009137CD" w:rsidP="00C1660A">
      <w:pPr>
        <w:pStyle w:val="ONUME"/>
        <w:tabs>
          <w:tab w:val="clear" w:pos="567"/>
        </w:tabs>
        <w:overflowPunct w:val="0"/>
        <w:spacing w:afterLines="50" w:after="120" w:line="340" w:lineRule="atLeast"/>
        <w:jc w:val="both"/>
        <w:rPr>
          <w:rFonts w:ascii="SimSun" w:hAnsi="SimSun"/>
          <w:sz w:val="21"/>
          <w:szCs w:val="26"/>
        </w:rPr>
      </w:pPr>
      <w:r w:rsidRPr="00C1660A">
        <w:rPr>
          <w:rFonts w:ascii="SimSun" w:hAnsi="SimSun"/>
          <w:sz w:val="21"/>
        </w:rPr>
        <w:t>大会在2012年10月的第四十三届会议上审查</w:t>
      </w:r>
      <w:r w:rsidRPr="00C1660A">
        <w:rPr>
          <w:rFonts w:ascii="SimSun" w:hAnsi="SimSun" w:hint="eastAsia"/>
          <w:sz w:val="21"/>
        </w:rPr>
        <w:t>了</w:t>
      </w:r>
      <w:r w:rsidRPr="00C1660A">
        <w:rPr>
          <w:rFonts w:ascii="SimSun" w:hAnsi="SimSun"/>
          <w:sz w:val="21"/>
        </w:rPr>
        <w:t>补充国际检索制度。</w:t>
      </w:r>
      <w:proofErr w:type="gramStart"/>
      <w:r w:rsidRPr="00C1660A">
        <w:rPr>
          <w:rFonts w:ascii="SimSun" w:hAnsi="SimSun"/>
          <w:sz w:val="21"/>
        </w:rPr>
        <w:t>大会</w:t>
      </w:r>
      <w:r w:rsidRPr="00C1660A">
        <w:rPr>
          <w:rFonts w:ascii="SimSun" w:hAnsi="SimSun" w:hint="eastAsia"/>
          <w:sz w:val="21"/>
        </w:rPr>
        <w:t>继</w:t>
      </w:r>
      <w:proofErr w:type="gramEnd"/>
      <w:r w:rsidRPr="00C1660A">
        <w:rPr>
          <w:rFonts w:ascii="SimSun" w:hAnsi="SimSun" w:hint="eastAsia"/>
          <w:sz w:val="21"/>
        </w:rPr>
        <w:t>此</w:t>
      </w:r>
      <w:r w:rsidRPr="00C1660A">
        <w:rPr>
          <w:rFonts w:ascii="SimSun" w:hAnsi="SimSun"/>
          <w:sz w:val="21"/>
        </w:rPr>
        <w:t>次审查之后所作的决定</w:t>
      </w:r>
      <w:r w:rsidRPr="00C1660A">
        <w:rPr>
          <w:rFonts w:ascii="SimSun" w:hAnsi="SimSun" w:hint="eastAsia"/>
          <w:sz w:val="21"/>
        </w:rPr>
        <w:t>载于</w:t>
      </w:r>
      <w:r w:rsidRPr="00C1660A">
        <w:rPr>
          <w:rFonts w:ascii="SimSun" w:hAnsi="SimSun"/>
          <w:sz w:val="21"/>
        </w:rPr>
        <w:t>文件PCT/A/43/7第27段，内容如下：</w:t>
      </w:r>
    </w:p>
    <w:p w:rsidR="009137CD" w:rsidRPr="00C1660A" w:rsidRDefault="009137CD" w:rsidP="00C1660A">
      <w:pPr>
        <w:pStyle w:val="ONUME"/>
        <w:numPr>
          <w:ilvl w:val="0"/>
          <w:numId w:val="0"/>
        </w:numPr>
        <w:overflowPunct w:val="0"/>
        <w:spacing w:afterLines="50" w:after="120" w:line="340" w:lineRule="atLeast"/>
        <w:ind w:left="567"/>
        <w:jc w:val="both"/>
        <w:rPr>
          <w:rFonts w:ascii="SimSun" w:hAnsi="SimSun"/>
          <w:sz w:val="21"/>
        </w:rPr>
      </w:pPr>
      <w:r w:rsidRPr="00C1660A">
        <w:rPr>
          <w:rFonts w:ascii="SimSun" w:hAnsi="SimSun"/>
          <w:sz w:val="21"/>
        </w:rPr>
        <w:t>“27.</w:t>
      </w:r>
      <w:r w:rsidRPr="00C1660A">
        <w:rPr>
          <w:rFonts w:ascii="SimSun" w:hAnsi="SimSun"/>
          <w:sz w:val="21"/>
        </w:rPr>
        <w:tab/>
      </w:r>
      <w:r w:rsidRPr="00C1660A">
        <w:rPr>
          <w:rFonts w:hAnsi="SimSun" w:hint="eastAsia"/>
          <w:sz w:val="21"/>
          <w:szCs w:val="21"/>
        </w:rPr>
        <w:t>大会</w:t>
      </w:r>
      <w:r>
        <w:rPr>
          <w:rFonts w:hAnsi="SimSun" w:hint="eastAsia"/>
          <w:sz w:val="21"/>
          <w:szCs w:val="21"/>
        </w:rPr>
        <w:t>在</w:t>
      </w:r>
      <w:r w:rsidRPr="00C1660A">
        <w:rPr>
          <w:rFonts w:hAnsi="SimSun" w:hint="eastAsia"/>
          <w:sz w:val="21"/>
          <w:szCs w:val="21"/>
        </w:rPr>
        <w:t>补充国际检索制度生效日三年后</w:t>
      </w:r>
      <w:r>
        <w:rPr>
          <w:rFonts w:hAnsi="SimSun" w:hint="eastAsia"/>
          <w:sz w:val="21"/>
        </w:rPr>
        <w:t>对其</w:t>
      </w:r>
      <w:r w:rsidRPr="00C1660A">
        <w:rPr>
          <w:rFonts w:hAnsi="SimSun" w:hint="eastAsia"/>
          <w:sz w:val="21"/>
        </w:rPr>
        <w:t>进行</w:t>
      </w:r>
      <w:r>
        <w:rPr>
          <w:rFonts w:hAnsi="SimSun" w:hint="eastAsia"/>
          <w:sz w:val="21"/>
        </w:rPr>
        <w:t>了</w:t>
      </w:r>
      <w:r w:rsidRPr="00C1660A">
        <w:rPr>
          <w:rFonts w:hAnsi="SimSun" w:hint="eastAsia"/>
          <w:sz w:val="21"/>
        </w:rPr>
        <w:t>审查</w:t>
      </w:r>
      <w:r>
        <w:rPr>
          <w:rFonts w:hAnsi="SimSun" w:hint="eastAsia"/>
          <w:sz w:val="21"/>
        </w:rPr>
        <w:t>，</w:t>
      </w:r>
      <w:r w:rsidRPr="00C1660A">
        <w:rPr>
          <w:rFonts w:hAnsi="SimSun" w:hint="eastAsia"/>
          <w:sz w:val="21"/>
        </w:rPr>
        <w:t>决定</w:t>
      </w:r>
      <w:r>
        <w:rPr>
          <w:rFonts w:hAnsi="SimSun"/>
          <w:sz w:val="21"/>
        </w:rPr>
        <w:t>：</w:t>
      </w:r>
    </w:p>
    <w:p w:rsidR="009137CD" w:rsidRPr="00C1660A" w:rsidRDefault="009137CD" w:rsidP="00C1660A">
      <w:pPr>
        <w:pStyle w:val="ONUME"/>
        <w:numPr>
          <w:ilvl w:val="0"/>
          <w:numId w:val="0"/>
        </w:numPr>
        <w:overflowPunct w:val="0"/>
        <w:spacing w:afterLines="50" w:after="120" w:line="340" w:lineRule="atLeast"/>
        <w:ind w:left="1134"/>
        <w:jc w:val="both"/>
        <w:rPr>
          <w:rFonts w:ascii="SimSun" w:hAnsi="SimSun"/>
          <w:sz w:val="21"/>
        </w:rPr>
      </w:pPr>
      <w:r w:rsidRPr="00C1660A">
        <w:rPr>
          <w:rFonts w:ascii="SimSun" w:hAnsi="SimSun"/>
          <w:sz w:val="21"/>
        </w:rPr>
        <w:t>(a)</w:t>
      </w:r>
      <w:r w:rsidRPr="00C1660A">
        <w:rPr>
          <w:rFonts w:ascii="SimSun" w:hAnsi="SimSun"/>
          <w:sz w:val="21"/>
        </w:rPr>
        <w:tab/>
      </w:r>
      <w:r w:rsidRPr="00C1660A">
        <w:rPr>
          <w:rFonts w:ascii="SimSun" w:hAnsi="SimSun" w:hint="eastAsia"/>
          <w:sz w:val="21"/>
        </w:rPr>
        <w:t>请国际局继续对该制度</w:t>
      </w:r>
      <w:r>
        <w:rPr>
          <w:rFonts w:ascii="SimSun" w:hAnsi="SimSun" w:hint="eastAsia"/>
          <w:sz w:val="21"/>
        </w:rPr>
        <w:t>再</w:t>
      </w:r>
      <w:r w:rsidRPr="00C1660A">
        <w:rPr>
          <w:rFonts w:ascii="SimSun" w:hAnsi="SimSun" w:hint="eastAsia"/>
          <w:sz w:val="21"/>
        </w:rPr>
        <w:t>进行</w:t>
      </w:r>
      <w:r>
        <w:rPr>
          <w:rFonts w:ascii="SimSun" w:hAnsi="SimSun" w:hint="eastAsia"/>
          <w:sz w:val="21"/>
        </w:rPr>
        <w:t>三年的</w:t>
      </w:r>
      <w:r w:rsidRPr="00C1660A">
        <w:rPr>
          <w:rFonts w:ascii="SimSun" w:hAnsi="SimSun" w:hint="eastAsia"/>
          <w:sz w:val="21"/>
        </w:rPr>
        <w:t>密切监测，并继续向国际单位会议和工作组报告该制度的发展</w:t>
      </w:r>
      <w:r>
        <w:rPr>
          <w:rFonts w:ascii="SimSun" w:hAnsi="SimSun" w:hint="eastAsia"/>
          <w:sz w:val="21"/>
        </w:rPr>
        <w:t>情况</w:t>
      </w:r>
      <w:r>
        <w:rPr>
          <w:rFonts w:ascii="SimSun" w:hAnsi="SimSun"/>
          <w:sz w:val="21"/>
        </w:rPr>
        <w:t>；</w:t>
      </w:r>
    </w:p>
    <w:p w:rsidR="009137CD" w:rsidRPr="00C1660A" w:rsidRDefault="009137CD" w:rsidP="00C1660A">
      <w:pPr>
        <w:pStyle w:val="ONUME"/>
        <w:numPr>
          <w:ilvl w:val="0"/>
          <w:numId w:val="0"/>
        </w:numPr>
        <w:overflowPunct w:val="0"/>
        <w:spacing w:afterLines="50" w:after="120" w:line="340" w:lineRule="atLeast"/>
        <w:ind w:left="1134"/>
        <w:jc w:val="both"/>
        <w:rPr>
          <w:rFonts w:ascii="SimSun" w:hAnsi="SimSun"/>
          <w:sz w:val="21"/>
        </w:rPr>
      </w:pPr>
      <w:r w:rsidRPr="00C1660A">
        <w:rPr>
          <w:rFonts w:ascii="SimSun" w:hAnsi="SimSun"/>
          <w:sz w:val="21"/>
        </w:rPr>
        <w:t>(b)</w:t>
      </w:r>
      <w:r w:rsidRPr="00C1660A">
        <w:rPr>
          <w:rFonts w:ascii="SimSun" w:hAnsi="SimSun"/>
          <w:sz w:val="21"/>
        </w:rPr>
        <w:tab/>
      </w:r>
      <w:r w:rsidRPr="00C1660A">
        <w:rPr>
          <w:rFonts w:ascii="SimSun" w:hAnsi="SimSun" w:hint="eastAsia"/>
          <w:sz w:val="21"/>
        </w:rPr>
        <w:t>请国际局、国际单位和各国家局及用户团体加大力度提升</w:t>
      </w:r>
      <w:r>
        <w:rPr>
          <w:rFonts w:ascii="SimSun" w:hAnsi="SimSun" w:hint="eastAsia"/>
          <w:sz w:val="21"/>
        </w:rPr>
        <w:t>PCT体系用户</w:t>
      </w:r>
      <w:r w:rsidRPr="00C1660A">
        <w:rPr>
          <w:rFonts w:ascii="SimSun" w:hAnsi="SimSun" w:hint="eastAsia"/>
          <w:sz w:val="21"/>
        </w:rPr>
        <w:t>对</w:t>
      </w:r>
      <w:r>
        <w:rPr>
          <w:rFonts w:ascii="SimSun" w:hAnsi="SimSun" w:hint="eastAsia"/>
          <w:sz w:val="21"/>
        </w:rPr>
        <w:t>这项服务</w:t>
      </w:r>
      <w:r w:rsidRPr="00C1660A">
        <w:rPr>
          <w:rFonts w:ascii="SimSun" w:hAnsi="SimSun" w:hint="eastAsia"/>
          <w:sz w:val="21"/>
        </w:rPr>
        <w:t>的</w:t>
      </w:r>
      <w:r>
        <w:rPr>
          <w:rFonts w:ascii="SimSun" w:hAnsi="SimSun" w:hint="eastAsia"/>
          <w:sz w:val="21"/>
        </w:rPr>
        <w:t>认识并向他们推广这项</w:t>
      </w:r>
      <w:r w:rsidRPr="00C1660A">
        <w:rPr>
          <w:rFonts w:ascii="SimSun" w:hAnsi="SimSun" w:hint="eastAsia"/>
          <w:sz w:val="21"/>
        </w:rPr>
        <w:t>服务</w:t>
      </w:r>
      <w:r>
        <w:rPr>
          <w:rFonts w:ascii="SimSun" w:hAnsi="SimSun"/>
          <w:sz w:val="21"/>
        </w:rPr>
        <w:t>；</w:t>
      </w:r>
    </w:p>
    <w:p w:rsidR="009137CD" w:rsidRPr="00C1660A" w:rsidRDefault="009137CD" w:rsidP="00C1660A">
      <w:pPr>
        <w:pStyle w:val="ONUME"/>
        <w:numPr>
          <w:ilvl w:val="0"/>
          <w:numId w:val="0"/>
        </w:numPr>
        <w:overflowPunct w:val="0"/>
        <w:spacing w:afterLines="50" w:after="120" w:line="340" w:lineRule="atLeast"/>
        <w:ind w:left="1134"/>
        <w:jc w:val="both"/>
        <w:rPr>
          <w:rFonts w:ascii="SimSun" w:hAnsi="SimSun"/>
          <w:sz w:val="21"/>
        </w:rPr>
      </w:pPr>
      <w:r w:rsidRPr="00C1660A">
        <w:rPr>
          <w:rFonts w:ascii="SimSun" w:hAnsi="SimSun"/>
          <w:sz w:val="21"/>
        </w:rPr>
        <w:t>(c)</w:t>
      </w:r>
      <w:r w:rsidRPr="00C1660A">
        <w:rPr>
          <w:rFonts w:ascii="SimSun" w:hAnsi="SimSun"/>
          <w:sz w:val="21"/>
        </w:rPr>
        <w:tab/>
      </w:r>
      <w:r w:rsidRPr="00C1660A">
        <w:rPr>
          <w:rFonts w:hAnsi="SimSun" w:hint="eastAsia"/>
          <w:sz w:val="21"/>
          <w:szCs w:val="21"/>
        </w:rPr>
        <w:t>请提供补充国际检索的国际单位考虑</w:t>
      </w:r>
      <w:r>
        <w:rPr>
          <w:rFonts w:hAnsi="SimSun" w:hint="eastAsia"/>
          <w:sz w:val="21"/>
          <w:szCs w:val="21"/>
        </w:rPr>
        <w:t>审查</w:t>
      </w:r>
      <w:r w:rsidRPr="00C1660A">
        <w:rPr>
          <w:rFonts w:hAnsi="SimSun" w:hint="eastAsia"/>
          <w:sz w:val="21"/>
          <w:szCs w:val="21"/>
        </w:rPr>
        <w:t>在该制度下所提供的服务的范围以及因此</w:t>
      </w:r>
      <w:r>
        <w:rPr>
          <w:rFonts w:hAnsi="SimSun" w:hint="eastAsia"/>
          <w:sz w:val="21"/>
          <w:szCs w:val="21"/>
        </w:rPr>
        <w:t>为所提供的服务收取的</w:t>
      </w:r>
      <w:r w:rsidRPr="00C1660A">
        <w:rPr>
          <w:rFonts w:hAnsi="SimSun" w:hint="eastAsia"/>
          <w:sz w:val="21"/>
          <w:szCs w:val="21"/>
        </w:rPr>
        <w:t>不同</w:t>
      </w:r>
      <w:r>
        <w:rPr>
          <w:rFonts w:hAnsi="SimSun" w:hint="eastAsia"/>
          <w:sz w:val="21"/>
          <w:szCs w:val="21"/>
        </w:rPr>
        <w:t>水平</w:t>
      </w:r>
      <w:r w:rsidRPr="00C1660A">
        <w:rPr>
          <w:rFonts w:hAnsi="SimSun" w:hint="eastAsia"/>
          <w:sz w:val="21"/>
          <w:szCs w:val="21"/>
        </w:rPr>
        <w:t>的</w:t>
      </w:r>
      <w:r>
        <w:rPr>
          <w:rFonts w:hAnsi="SimSun" w:hint="eastAsia"/>
          <w:sz w:val="21"/>
          <w:szCs w:val="21"/>
        </w:rPr>
        <w:t>费用，这些费用</w:t>
      </w:r>
      <w:r w:rsidRPr="00C1660A">
        <w:rPr>
          <w:rFonts w:hAnsi="SimSun" w:hint="eastAsia"/>
          <w:sz w:val="21"/>
          <w:szCs w:val="21"/>
        </w:rPr>
        <w:t>应当合理</w:t>
      </w:r>
      <w:r w:rsidRPr="00C1660A">
        <w:rPr>
          <w:rFonts w:hAnsi="SimSun" w:hint="eastAsia"/>
          <w:sz w:val="21"/>
        </w:rPr>
        <w:t>；并</w:t>
      </w:r>
      <w:proofErr w:type="gramStart"/>
      <w:r w:rsidRPr="00C1660A">
        <w:rPr>
          <w:rFonts w:hAnsi="SimSun" w:hint="eastAsia"/>
          <w:sz w:val="21"/>
        </w:rPr>
        <w:t>请目前</w:t>
      </w:r>
      <w:proofErr w:type="gramEnd"/>
      <w:r w:rsidRPr="00C1660A">
        <w:rPr>
          <w:rFonts w:hAnsi="SimSun" w:hint="eastAsia"/>
          <w:sz w:val="21"/>
        </w:rPr>
        <w:t>不提供</w:t>
      </w:r>
      <w:r>
        <w:rPr>
          <w:rFonts w:hAnsi="SimSun" w:hint="eastAsia"/>
          <w:sz w:val="21"/>
        </w:rPr>
        <w:t>这项</w:t>
      </w:r>
      <w:r w:rsidRPr="00C1660A">
        <w:rPr>
          <w:rFonts w:hAnsi="SimSun" w:hint="eastAsia"/>
          <w:sz w:val="21"/>
        </w:rPr>
        <w:t>服务的单位重新考虑是否在不久的将来提供</w:t>
      </w:r>
      <w:r>
        <w:rPr>
          <w:rFonts w:hAnsi="SimSun" w:hint="eastAsia"/>
          <w:sz w:val="21"/>
        </w:rPr>
        <w:t>这</w:t>
      </w:r>
      <w:r w:rsidRPr="00C1660A">
        <w:rPr>
          <w:rFonts w:hAnsi="SimSun" w:hint="eastAsia"/>
          <w:sz w:val="21"/>
        </w:rPr>
        <w:t>项服务；</w:t>
      </w:r>
    </w:p>
    <w:p w:rsidR="009137CD" w:rsidRPr="00AB462F" w:rsidRDefault="009137CD" w:rsidP="00C1660A">
      <w:pPr>
        <w:pStyle w:val="ONUME"/>
        <w:numPr>
          <w:ilvl w:val="0"/>
          <w:numId w:val="0"/>
        </w:numPr>
        <w:overflowPunct w:val="0"/>
        <w:spacing w:afterLines="50" w:after="120" w:line="340" w:lineRule="atLeast"/>
        <w:ind w:left="1134"/>
        <w:jc w:val="both"/>
        <w:rPr>
          <w:rFonts w:ascii="SimSun" w:hAnsi="SimSun"/>
          <w:sz w:val="21"/>
        </w:rPr>
      </w:pPr>
      <w:r w:rsidRPr="00AB462F">
        <w:rPr>
          <w:rFonts w:ascii="SimSun" w:hAnsi="SimSun"/>
          <w:sz w:val="21"/>
        </w:rPr>
        <w:t>(d)</w:t>
      </w:r>
      <w:r w:rsidRPr="00AB462F">
        <w:rPr>
          <w:rFonts w:ascii="SimSun" w:hAnsi="SimSun"/>
          <w:sz w:val="21"/>
        </w:rPr>
        <w:tab/>
      </w:r>
      <w:r w:rsidRPr="00AB462F">
        <w:rPr>
          <w:rFonts w:ascii="SimSun" w:hAnsi="SimSun" w:hint="eastAsia"/>
          <w:sz w:val="21"/>
        </w:rPr>
        <w:t>根据届时的进一步发展，</w:t>
      </w:r>
      <w:r w:rsidRPr="00AB462F">
        <w:rPr>
          <w:rFonts w:ascii="SimSun" w:hAnsi="SimSun" w:hint="eastAsia"/>
          <w:sz w:val="21"/>
          <w:szCs w:val="21"/>
        </w:rPr>
        <w:t>尤其是与推进协作检索和审查模式的工作以及改进‘</w:t>
      </w:r>
      <w:r w:rsidRPr="00AB462F">
        <w:rPr>
          <w:rFonts w:ascii="SimSun" w:hAnsi="SimSun" w:hint="eastAsia"/>
          <w:sz w:val="21"/>
        </w:rPr>
        <w:t>主’国际检索的质量的工作相关的发展，在2015年再次审查该制度。</w:t>
      </w:r>
      <w:r w:rsidRPr="00AB462F">
        <w:rPr>
          <w:rFonts w:ascii="SimSun" w:hAnsi="SimSun"/>
          <w:sz w:val="21"/>
        </w:rPr>
        <w:t>”</w:t>
      </w:r>
    </w:p>
    <w:p w:rsidR="009137CD" w:rsidRPr="00C1660A" w:rsidRDefault="009137CD" w:rsidP="00C1660A">
      <w:pPr>
        <w:pStyle w:val="ONUME"/>
        <w:tabs>
          <w:tab w:val="clear" w:pos="567"/>
        </w:tabs>
        <w:overflowPunct w:val="0"/>
        <w:spacing w:afterLines="50" w:after="120" w:line="340" w:lineRule="atLeast"/>
        <w:jc w:val="both"/>
        <w:rPr>
          <w:rFonts w:ascii="SimSun" w:hAnsi="SimSun"/>
          <w:sz w:val="21"/>
        </w:rPr>
      </w:pPr>
      <w:r w:rsidRPr="00C1660A">
        <w:rPr>
          <w:rFonts w:ascii="SimSun" w:hAnsi="SimSun"/>
          <w:sz w:val="21"/>
        </w:rPr>
        <w:lastRenderedPageBreak/>
        <w:t>为了</w:t>
      </w:r>
      <w:r>
        <w:rPr>
          <w:rFonts w:ascii="SimSun" w:hAnsi="SimSun" w:hint="eastAsia"/>
          <w:sz w:val="21"/>
        </w:rPr>
        <w:t>提供</w:t>
      </w:r>
      <w:r w:rsidRPr="00C1660A">
        <w:rPr>
          <w:rFonts w:ascii="SimSun" w:hAnsi="SimSun"/>
          <w:sz w:val="21"/>
        </w:rPr>
        <w:t>补充检索制度的最新进展，收集有关该制度的信息和反馈意见</w:t>
      </w:r>
      <w:r>
        <w:rPr>
          <w:rFonts w:ascii="SimSun" w:hAnsi="SimSun" w:hint="eastAsia"/>
          <w:sz w:val="21"/>
        </w:rPr>
        <w:t>，</w:t>
      </w:r>
      <w:r w:rsidRPr="00C1660A">
        <w:rPr>
          <w:rFonts w:ascii="SimSun" w:hAnsi="SimSun" w:hint="eastAsia"/>
          <w:sz w:val="21"/>
        </w:rPr>
        <w:t>以准备大会在文件</w:t>
      </w:r>
      <w:r w:rsidRPr="00C1660A">
        <w:rPr>
          <w:rFonts w:ascii="SimSun" w:hAnsi="SimSun"/>
          <w:sz w:val="21"/>
        </w:rPr>
        <w:t>PCT/A/43/7第</w:t>
      </w:r>
      <w:r w:rsidRPr="00C1660A">
        <w:rPr>
          <w:rFonts w:ascii="SimSun" w:hAnsi="SimSun" w:hint="eastAsia"/>
          <w:sz w:val="21"/>
        </w:rPr>
        <w:t>27</w:t>
      </w:r>
      <w:r w:rsidRPr="00C1660A">
        <w:rPr>
          <w:rFonts w:ascii="SimSun" w:hAnsi="SimSun"/>
          <w:sz w:val="21"/>
        </w:rPr>
        <w:t>段(d)</w:t>
      </w:r>
      <w:r>
        <w:rPr>
          <w:rFonts w:ascii="SimSun" w:hAnsi="SimSun" w:hint="eastAsia"/>
          <w:sz w:val="21"/>
        </w:rPr>
        <w:t>项</w:t>
      </w:r>
      <w:r w:rsidRPr="00C1660A">
        <w:rPr>
          <w:rFonts w:ascii="SimSun" w:hAnsi="SimSun" w:hint="eastAsia"/>
          <w:sz w:val="21"/>
        </w:rPr>
        <w:t>中</w:t>
      </w:r>
      <w:r>
        <w:rPr>
          <w:rFonts w:ascii="SimSun" w:hAnsi="SimSun" w:hint="eastAsia"/>
          <w:sz w:val="21"/>
        </w:rPr>
        <w:t>所</w:t>
      </w:r>
      <w:r w:rsidRPr="00C1660A">
        <w:rPr>
          <w:rFonts w:ascii="SimSun" w:hAnsi="SimSun" w:hint="eastAsia"/>
          <w:sz w:val="21"/>
        </w:rPr>
        <w:t>决定进行的审查工作，国际局向任各自职能的局</w:t>
      </w:r>
      <w:r>
        <w:rPr>
          <w:rFonts w:ascii="SimSun" w:hAnsi="SimSun" w:hint="eastAsia"/>
          <w:sz w:val="21"/>
        </w:rPr>
        <w:t>(</w:t>
      </w:r>
      <w:r w:rsidRPr="00C1660A">
        <w:rPr>
          <w:rFonts w:ascii="SimSun" w:hAnsi="SimSun" w:hint="eastAsia"/>
          <w:sz w:val="21"/>
        </w:rPr>
        <w:t>受理局、国际检索和初步审查单位和/或指定局/</w:t>
      </w:r>
      <w:proofErr w:type="gramStart"/>
      <w:r w:rsidRPr="00C1660A">
        <w:rPr>
          <w:rFonts w:ascii="SimSun" w:hAnsi="SimSun" w:hint="eastAsia"/>
          <w:sz w:val="21"/>
        </w:rPr>
        <w:t>选定局</w:t>
      </w:r>
      <w:proofErr w:type="gramEnd"/>
      <w:r>
        <w:rPr>
          <w:rFonts w:ascii="SimSun" w:hAnsi="SimSun" w:hint="eastAsia"/>
          <w:sz w:val="21"/>
        </w:rPr>
        <w:t>)</w:t>
      </w:r>
      <w:r w:rsidRPr="00C1660A">
        <w:rPr>
          <w:rFonts w:ascii="SimSun" w:hAnsi="SimSun" w:hint="eastAsia"/>
          <w:sz w:val="21"/>
        </w:rPr>
        <w:t>和某些代表PCT体系用户的政府间组织和非政府组织发送了日期为2014年10月23日的</w:t>
      </w:r>
      <w:r w:rsidRPr="00C1660A">
        <w:rPr>
          <w:rFonts w:ascii="SimSun" w:hAnsi="SimSun"/>
          <w:sz w:val="21"/>
        </w:rPr>
        <w:t>C.PCT 1429</w:t>
      </w:r>
      <w:r w:rsidRPr="00C1660A">
        <w:rPr>
          <w:rFonts w:ascii="SimSun" w:hAnsi="SimSun" w:hint="eastAsia"/>
          <w:sz w:val="21"/>
        </w:rPr>
        <w:t>号通函。此外，还向过去曾请求进行补充国际检索的申请人发送了该通函，请他们提出反馈意见。为便于参考，将</w:t>
      </w:r>
      <w:r>
        <w:rPr>
          <w:rFonts w:ascii="SimSun" w:hAnsi="SimSun" w:hint="eastAsia"/>
          <w:sz w:val="21"/>
        </w:rPr>
        <w:t>作为非正式文件</w:t>
      </w:r>
      <w:r w:rsidRPr="00C1660A">
        <w:rPr>
          <w:rFonts w:ascii="SimSun" w:hAnsi="SimSun" w:hint="eastAsia"/>
          <w:sz w:val="21"/>
        </w:rPr>
        <w:t>向工作组提供此通函</w:t>
      </w:r>
      <w:r>
        <w:rPr>
          <w:rFonts w:ascii="SimSun" w:hAnsi="SimSun" w:hint="eastAsia"/>
          <w:sz w:val="21"/>
        </w:rPr>
        <w:t>；</w:t>
      </w:r>
      <w:r w:rsidRPr="00C1660A">
        <w:rPr>
          <w:rFonts w:ascii="SimSun" w:hAnsi="SimSun" w:hint="eastAsia"/>
          <w:sz w:val="21"/>
        </w:rPr>
        <w:t>该通函也可从WIPO网站上找到，网址为：</w:t>
      </w:r>
      <w:hyperlink r:id="rId11" w:history="1">
        <w:r w:rsidRPr="00366426">
          <w:rPr>
            <w:rStyle w:val="af2"/>
            <w:rFonts w:ascii="SimSun" w:hAnsi="SimSun"/>
            <w:sz w:val="21"/>
          </w:rPr>
          <w:t>http://www.wipo.int/pct/en/circulars/2014/index.html</w:t>
        </w:r>
      </w:hyperlink>
      <w:r w:rsidRPr="00C1660A">
        <w:rPr>
          <w:rFonts w:ascii="SimSun" w:hAnsi="SimSun" w:hint="eastAsia"/>
          <w:sz w:val="21"/>
        </w:rPr>
        <w:t>。</w:t>
      </w:r>
    </w:p>
    <w:p w:rsidR="009137CD" w:rsidRPr="00C1660A" w:rsidRDefault="009137CD" w:rsidP="009137CD">
      <w:pPr>
        <w:pStyle w:val="1"/>
        <w:spacing w:beforeLines="100" w:before="240" w:afterLines="50" w:line="340" w:lineRule="atLeast"/>
        <w:jc w:val="both"/>
        <w:rPr>
          <w:rFonts w:ascii="SimHei" w:eastAsia="SimHei" w:hAnsi="SimHei"/>
          <w:b w:val="0"/>
          <w:sz w:val="21"/>
        </w:rPr>
      </w:pPr>
      <w:r w:rsidRPr="00C1660A">
        <w:rPr>
          <w:rFonts w:ascii="SimHei" w:eastAsia="SimHei" w:hAnsi="SimHei"/>
          <w:b w:val="0"/>
          <w:sz w:val="21"/>
        </w:rPr>
        <w:t>所收到的对C.PCT</w:t>
      </w:r>
      <w:r>
        <w:rPr>
          <w:rFonts w:ascii="SimHei" w:eastAsia="SimHei" w:hAnsi="SimHei" w:hint="eastAsia"/>
          <w:b w:val="0"/>
          <w:sz w:val="21"/>
        </w:rPr>
        <w:t xml:space="preserve"> </w:t>
      </w:r>
      <w:r w:rsidRPr="00C1660A">
        <w:rPr>
          <w:rFonts w:ascii="SimHei" w:eastAsia="SimHei" w:hAnsi="SimHei"/>
          <w:b w:val="0"/>
          <w:sz w:val="21"/>
        </w:rPr>
        <w:t>1429</w:t>
      </w:r>
      <w:r w:rsidRPr="00C1660A">
        <w:rPr>
          <w:rFonts w:ascii="SimHei" w:eastAsia="SimHei" w:hAnsi="SimHei" w:hint="eastAsia"/>
          <w:b w:val="0"/>
          <w:sz w:val="21"/>
        </w:rPr>
        <w:t>号通函</w:t>
      </w:r>
      <w:r w:rsidRPr="00C1660A">
        <w:rPr>
          <w:rFonts w:ascii="SimHei" w:eastAsia="SimHei" w:hAnsi="SimHei"/>
          <w:b w:val="0"/>
          <w:sz w:val="21"/>
        </w:rPr>
        <w:t>的答复</w:t>
      </w:r>
    </w:p>
    <w:p w:rsidR="009137CD" w:rsidRPr="00C1660A" w:rsidRDefault="009137CD" w:rsidP="00C1660A">
      <w:pPr>
        <w:pStyle w:val="ONUME"/>
        <w:tabs>
          <w:tab w:val="clear" w:pos="567"/>
        </w:tabs>
        <w:overflowPunct w:val="0"/>
        <w:spacing w:afterLines="50" w:after="120" w:line="340" w:lineRule="atLeast"/>
        <w:jc w:val="both"/>
        <w:rPr>
          <w:rFonts w:ascii="SimSun" w:hAnsi="SimSun"/>
          <w:sz w:val="21"/>
        </w:rPr>
      </w:pPr>
      <w:r w:rsidRPr="00C1660A">
        <w:rPr>
          <w:rFonts w:ascii="SimSun" w:hAnsi="SimSun" w:hint="eastAsia"/>
          <w:sz w:val="21"/>
        </w:rPr>
        <w:t>国际局收到了39份对C.PCT 1429号通函的答复，其中12份来自国际检索和初步审查单位</w:t>
      </w:r>
      <w:r>
        <w:rPr>
          <w:rFonts w:ascii="SimSun" w:hAnsi="SimSun" w:hint="eastAsia"/>
          <w:sz w:val="21"/>
        </w:rPr>
        <w:t>(</w:t>
      </w:r>
      <w:r w:rsidRPr="00C1660A">
        <w:rPr>
          <w:rFonts w:ascii="SimSun" w:hAnsi="SimSun" w:hint="eastAsia"/>
          <w:sz w:val="21"/>
        </w:rPr>
        <w:t>4份来自提供补充国际检索的单位，8份来自不提供补充国际检索的单位</w:t>
      </w:r>
      <w:r>
        <w:rPr>
          <w:rFonts w:ascii="SimSun" w:hAnsi="SimSun" w:hint="eastAsia"/>
          <w:sz w:val="21"/>
        </w:rPr>
        <w:t>)，</w:t>
      </w:r>
      <w:r w:rsidRPr="00C1660A">
        <w:rPr>
          <w:rFonts w:ascii="SimSun" w:hAnsi="SimSun" w:hint="eastAsia"/>
          <w:sz w:val="21"/>
        </w:rPr>
        <w:t>21份来自其他知识产权局，6份来自用户</w:t>
      </w:r>
      <w:r>
        <w:rPr>
          <w:rFonts w:ascii="SimSun" w:hAnsi="SimSun" w:hint="eastAsia"/>
          <w:sz w:val="21"/>
        </w:rPr>
        <w:t>团体</w:t>
      </w:r>
      <w:r w:rsidRPr="00C1660A">
        <w:rPr>
          <w:rFonts w:ascii="SimSun" w:hAnsi="SimSun" w:hint="eastAsia"/>
          <w:sz w:val="21"/>
        </w:rPr>
        <w:t>或申请人。</w:t>
      </w:r>
    </w:p>
    <w:p w:rsidR="009137CD" w:rsidRPr="00C1660A" w:rsidRDefault="009137CD" w:rsidP="00C1660A">
      <w:pPr>
        <w:pStyle w:val="2"/>
        <w:overflowPunct w:val="0"/>
        <w:spacing w:beforeLines="100" w:afterLines="50" w:after="120" w:line="340" w:lineRule="atLeast"/>
        <w:jc w:val="both"/>
        <w:rPr>
          <w:rFonts w:ascii="SimSun" w:hAnsi="SimSun"/>
          <w:b/>
          <w:sz w:val="21"/>
        </w:rPr>
      </w:pPr>
      <w:r w:rsidRPr="00C1660A">
        <w:rPr>
          <w:rFonts w:ascii="SimSun" w:hAnsi="SimSun"/>
          <w:b/>
          <w:sz w:val="21"/>
        </w:rPr>
        <w:t>补充国际检索制度方面的经验</w:t>
      </w:r>
    </w:p>
    <w:p w:rsidR="009137CD" w:rsidRPr="00C1660A" w:rsidRDefault="009137CD" w:rsidP="00C1660A">
      <w:pPr>
        <w:pStyle w:val="3"/>
        <w:overflowPunct w:val="0"/>
        <w:spacing w:beforeLines="100" w:afterLines="50" w:line="340" w:lineRule="atLeast"/>
        <w:jc w:val="both"/>
        <w:rPr>
          <w:rFonts w:ascii="SimSun" w:hAnsi="SimSun"/>
          <w:sz w:val="21"/>
        </w:rPr>
      </w:pPr>
      <w:r w:rsidRPr="00C1660A">
        <w:rPr>
          <w:rFonts w:ascii="SimSun" w:hAnsi="SimSun"/>
          <w:sz w:val="21"/>
        </w:rPr>
        <w:t>提供补充国际检索的国际单位</w:t>
      </w:r>
    </w:p>
    <w:p w:rsidR="009137CD" w:rsidRPr="00C1660A" w:rsidRDefault="009137CD" w:rsidP="00C1660A">
      <w:pPr>
        <w:pStyle w:val="ONUME"/>
        <w:tabs>
          <w:tab w:val="clear" w:pos="567"/>
        </w:tabs>
        <w:overflowPunct w:val="0"/>
        <w:spacing w:afterLines="50" w:after="120" w:line="340" w:lineRule="atLeast"/>
        <w:jc w:val="both"/>
        <w:rPr>
          <w:rFonts w:ascii="SimSun" w:hAnsi="SimSun"/>
          <w:sz w:val="21"/>
        </w:rPr>
      </w:pPr>
      <w:r w:rsidRPr="00C1660A">
        <w:rPr>
          <w:rFonts w:ascii="SimSun" w:hAnsi="SimSun"/>
          <w:sz w:val="21"/>
        </w:rPr>
        <w:t>各单位评论说，</w:t>
      </w:r>
      <w:r w:rsidRPr="00C1660A">
        <w:rPr>
          <w:rFonts w:ascii="SimSun" w:hAnsi="SimSun" w:hint="eastAsia"/>
          <w:sz w:val="21"/>
        </w:rPr>
        <w:t>提出这种请求的</w:t>
      </w:r>
      <w:r w:rsidRPr="00C1660A">
        <w:rPr>
          <w:rFonts w:ascii="SimSun" w:hAnsi="SimSun"/>
          <w:sz w:val="21"/>
        </w:rPr>
        <w:t>申请人数量有限，</w:t>
      </w:r>
      <w:r w:rsidRPr="00C1660A">
        <w:rPr>
          <w:rFonts w:ascii="SimSun" w:hAnsi="SimSun" w:hint="eastAsia"/>
          <w:sz w:val="21"/>
        </w:rPr>
        <w:t>总的来说，</w:t>
      </w:r>
      <w:r w:rsidRPr="00C1660A">
        <w:rPr>
          <w:rFonts w:ascii="SimSun" w:hAnsi="SimSun"/>
          <w:sz w:val="21"/>
        </w:rPr>
        <w:t>他们几年来一直在使用该</w:t>
      </w:r>
      <w:r w:rsidRPr="00C1660A">
        <w:rPr>
          <w:rFonts w:ascii="SimSun" w:hAnsi="SimSun" w:hint="eastAsia"/>
          <w:sz w:val="21"/>
        </w:rPr>
        <w:t>制度</w:t>
      </w:r>
      <w:r w:rsidRPr="00C1660A">
        <w:rPr>
          <w:rFonts w:ascii="SimSun" w:hAnsi="SimSun"/>
          <w:sz w:val="21"/>
        </w:rPr>
        <w:t>。因此可以认为，这些申请人对</w:t>
      </w:r>
      <w:r w:rsidRPr="00C1660A">
        <w:rPr>
          <w:rFonts w:ascii="SimSun" w:hAnsi="SimSun" w:hint="eastAsia"/>
          <w:sz w:val="21"/>
        </w:rPr>
        <w:t>该制度</w:t>
      </w:r>
      <w:r w:rsidRPr="00C1660A">
        <w:rPr>
          <w:rFonts w:ascii="SimSun" w:hAnsi="SimSun"/>
          <w:sz w:val="21"/>
        </w:rPr>
        <w:t>很满意。几乎所有补充国际检索请</w:t>
      </w:r>
      <w:r w:rsidRPr="00C1660A">
        <w:rPr>
          <w:rFonts w:ascii="SimSun" w:hAnsi="SimSun" w:hint="eastAsia"/>
          <w:sz w:val="21"/>
        </w:rPr>
        <w:t>求</w:t>
      </w:r>
      <w:r w:rsidRPr="00C1660A">
        <w:rPr>
          <w:rFonts w:ascii="SimSun" w:hAnsi="SimSun"/>
          <w:sz w:val="21"/>
        </w:rPr>
        <w:t>都是用英文提交的。有关国际单位提供不同类型补充国际检索</w:t>
      </w:r>
      <w:r>
        <w:rPr>
          <w:rFonts w:ascii="SimSun" w:hAnsi="SimSun" w:hint="eastAsia"/>
          <w:sz w:val="21"/>
        </w:rPr>
        <w:t>的</w:t>
      </w:r>
      <w:r w:rsidRPr="00C1660A">
        <w:rPr>
          <w:rFonts w:ascii="SimSun" w:hAnsi="SimSun"/>
          <w:sz w:val="21"/>
        </w:rPr>
        <w:t>，多数补充国际</w:t>
      </w:r>
      <w:proofErr w:type="gramStart"/>
      <w:r w:rsidRPr="00C1660A">
        <w:rPr>
          <w:rFonts w:ascii="SimSun" w:hAnsi="SimSun"/>
          <w:sz w:val="21"/>
        </w:rPr>
        <w:t>检索</w:t>
      </w:r>
      <w:r w:rsidRPr="00C1660A">
        <w:rPr>
          <w:rFonts w:ascii="SimSun" w:hAnsi="SimSun" w:hint="eastAsia"/>
          <w:sz w:val="21"/>
        </w:rPr>
        <w:t>仅</w:t>
      </w:r>
      <w:proofErr w:type="gramEnd"/>
      <w:r w:rsidRPr="00C1660A">
        <w:rPr>
          <w:rFonts w:ascii="SimSun" w:hAnsi="SimSun" w:hint="eastAsia"/>
          <w:sz w:val="21"/>
        </w:rPr>
        <w:t>被要求对当地</w:t>
      </w:r>
      <w:r w:rsidRPr="00C1660A">
        <w:rPr>
          <w:rFonts w:ascii="SimSun" w:hAnsi="SimSun"/>
          <w:sz w:val="21"/>
        </w:rPr>
        <w:t>文献</w:t>
      </w:r>
      <w:r w:rsidRPr="00C1660A">
        <w:rPr>
          <w:rFonts w:ascii="SimSun" w:hAnsi="SimSun" w:hint="eastAsia"/>
          <w:sz w:val="21"/>
        </w:rPr>
        <w:t>进行。例如，一名申请人一直要求补充国际检索覆盖俄文文献。请求进行补充国际检索的其他原因还包括，要求</w:t>
      </w:r>
      <w:proofErr w:type="gramStart"/>
      <w:r w:rsidRPr="00C1660A">
        <w:rPr>
          <w:rFonts w:ascii="SimSun" w:hAnsi="SimSun" w:hint="eastAsia"/>
          <w:sz w:val="21"/>
        </w:rPr>
        <w:t>覆盖因</w:t>
      </w:r>
      <w:proofErr w:type="gramEnd"/>
      <w:r w:rsidRPr="00C1660A">
        <w:rPr>
          <w:rFonts w:ascii="SimSun" w:hAnsi="SimSun" w:hint="eastAsia"/>
          <w:sz w:val="21"/>
        </w:rPr>
        <w:t>缺乏发明单一性，或者因审查员根据条约第17条2</w:t>
      </w:r>
      <w:r w:rsidRPr="00C1660A">
        <w:rPr>
          <w:rFonts w:ascii="SimSun" w:hAnsi="SimSun"/>
          <w:sz w:val="21"/>
        </w:rPr>
        <w:t>(a)</w:t>
      </w:r>
      <w:r w:rsidRPr="00C1660A">
        <w:rPr>
          <w:rFonts w:ascii="SimSun" w:hAnsi="SimSun" w:hint="eastAsia"/>
          <w:sz w:val="21"/>
        </w:rPr>
        <w:t>对主国际检索单位未被要求检索的权利要求</w:t>
      </w:r>
      <w:proofErr w:type="gramStart"/>
      <w:r w:rsidRPr="00C1660A">
        <w:rPr>
          <w:rFonts w:ascii="SimSun" w:hAnsi="SimSun" w:hint="eastAsia"/>
          <w:sz w:val="21"/>
        </w:rPr>
        <w:t>作出</w:t>
      </w:r>
      <w:proofErr w:type="gramEnd"/>
      <w:r w:rsidRPr="00C1660A">
        <w:rPr>
          <w:rFonts w:ascii="SimSun" w:hAnsi="SimSun" w:hint="eastAsia"/>
          <w:sz w:val="21"/>
        </w:rPr>
        <w:t>了宣布而在“主”国际检索中没有检索到的权利要求。有一个单位认为，在对其补充国际检索报告进行仔细分析之后发现，这些报告曾被用来作为决定是否进入国家/地区阶段的依据，因为在许多情况下，申请人在获得了否定性补充国际检索报告之后便决定不进入国家/地区阶段。</w:t>
      </w:r>
    </w:p>
    <w:p w:rsidR="009137CD" w:rsidRPr="00C1660A" w:rsidRDefault="009137CD" w:rsidP="00C1660A">
      <w:pPr>
        <w:pStyle w:val="ONUME"/>
        <w:tabs>
          <w:tab w:val="clear" w:pos="567"/>
        </w:tabs>
        <w:overflowPunct w:val="0"/>
        <w:spacing w:afterLines="50" w:after="120" w:line="340" w:lineRule="atLeast"/>
        <w:jc w:val="both"/>
        <w:rPr>
          <w:rFonts w:ascii="SimSun" w:hAnsi="SimSun"/>
          <w:sz w:val="21"/>
        </w:rPr>
      </w:pPr>
      <w:r w:rsidRPr="00C1660A">
        <w:rPr>
          <w:rFonts w:ascii="SimSun" w:hAnsi="SimSun" w:hint="eastAsia"/>
          <w:sz w:val="21"/>
        </w:rPr>
        <w:t>所有</w:t>
      </w:r>
      <w:r w:rsidRPr="00C1660A">
        <w:rPr>
          <w:rFonts w:ascii="SimSun" w:hAnsi="SimSun"/>
          <w:sz w:val="21"/>
        </w:rPr>
        <w:t>国际单位</w:t>
      </w:r>
      <w:r w:rsidRPr="00C1660A">
        <w:rPr>
          <w:rFonts w:ascii="SimSun" w:hAnsi="SimSun" w:hint="eastAsia"/>
          <w:sz w:val="21"/>
        </w:rPr>
        <w:t>均</w:t>
      </w:r>
      <w:r w:rsidRPr="00C1660A">
        <w:rPr>
          <w:rFonts w:ascii="SimSun" w:hAnsi="SimSun"/>
          <w:sz w:val="21"/>
        </w:rPr>
        <w:t>报告说，</w:t>
      </w:r>
      <w:r w:rsidRPr="00C1660A">
        <w:rPr>
          <w:rFonts w:ascii="SimSun" w:hAnsi="SimSun" w:hint="eastAsia"/>
          <w:sz w:val="21"/>
        </w:rPr>
        <w:t>它</w:t>
      </w:r>
      <w:r w:rsidRPr="00C1660A">
        <w:rPr>
          <w:rFonts w:ascii="SimSun" w:hAnsi="SimSun"/>
          <w:sz w:val="21"/>
        </w:rPr>
        <w:t>们在进行补充国际检索</w:t>
      </w:r>
      <w:r w:rsidRPr="00C1660A">
        <w:rPr>
          <w:rFonts w:ascii="SimSun" w:hAnsi="SimSun" w:hint="eastAsia"/>
          <w:sz w:val="21"/>
        </w:rPr>
        <w:t>时</w:t>
      </w:r>
      <w:r w:rsidRPr="00C1660A">
        <w:rPr>
          <w:rFonts w:ascii="SimSun" w:hAnsi="SimSun"/>
          <w:sz w:val="21"/>
        </w:rPr>
        <w:t>把</w:t>
      </w:r>
      <w:r w:rsidRPr="00C1660A">
        <w:rPr>
          <w:rFonts w:ascii="SimSun" w:hAnsi="SimSun" w:hint="eastAsia"/>
          <w:sz w:val="21"/>
        </w:rPr>
        <w:t>“</w:t>
      </w:r>
      <w:r w:rsidRPr="00C1660A">
        <w:rPr>
          <w:rFonts w:ascii="SimSun" w:hAnsi="SimSun"/>
          <w:sz w:val="21"/>
        </w:rPr>
        <w:t>主</w:t>
      </w:r>
      <w:r w:rsidRPr="00C1660A">
        <w:rPr>
          <w:rFonts w:ascii="SimSun" w:hAnsi="SimSun" w:hint="eastAsia"/>
          <w:sz w:val="21"/>
        </w:rPr>
        <w:t>”</w:t>
      </w:r>
      <w:r w:rsidRPr="00C1660A">
        <w:rPr>
          <w:rFonts w:ascii="SimSun" w:hAnsi="SimSun"/>
          <w:sz w:val="21"/>
        </w:rPr>
        <w:t>国际检索报告考虑在内，只要</w:t>
      </w:r>
      <w:r w:rsidRPr="00C1660A">
        <w:rPr>
          <w:rFonts w:ascii="SimSun" w:hAnsi="SimSun" w:hint="eastAsia"/>
          <w:sz w:val="21"/>
        </w:rPr>
        <w:t>它</w:t>
      </w:r>
      <w:r w:rsidRPr="00C1660A">
        <w:rPr>
          <w:rFonts w:ascii="SimSun" w:hAnsi="SimSun"/>
          <w:sz w:val="21"/>
        </w:rPr>
        <w:t>们</w:t>
      </w:r>
      <w:r>
        <w:rPr>
          <w:rFonts w:ascii="SimSun" w:hAnsi="SimSun" w:hint="eastAsia"/>
          <w:sz w:val="21"/>
        </w:rPr>
        <w:t>能够获得</w:t>
      </w:r>
      <w:r w:rsidRPr="00C1660A">
        <w:rPr>
          <w:rFonts w:ascii="SimSun" w:hAnsi="SimSun"/>
          <w:sz w:val="21"/>
        </w:rPr>
        <w:t>这些报告。实践中，</w:t>
      </w:r>
      <w:r w:rsidRPr="00C1660A">
        <w:rPr>
          <w:rFonts w:ascii="SimSun" w:hAnsi="SimSun" w:hint="eastAsia"/>
          <w:sz w:val="21"/>
        </w:rPr>
        <w:t>这</w:t>
      </w:r>
      <w:r w:rsidRPr="00C1660A">
        <w:rPr>
          <w:rFonts w:ascii="SimSun" w:hAnsi="SimSun"/>
          <w:sz w:val="21"/>
        </w:rPr>
        <w:t>意味着</w:t>
      </w:r>
      <w:r w:rsidRPr="00C1660A">
        <w:rPr>
          <w:rFonts w:ascii="SimSun" w:hAnsi="SimSun" w:hint="eastAsia"/>
          <w:sz w:val="21"/>
        </w:rPr>
        <w:t>审查员</w:t>
      </w:r>
      <w:r w:rsidRPr="00C1660A">
        <w:rPr>
          <w:rFonts w:ascii="SimSun" w:hAnsi="SimSun"/>
          <w:sz w:val="21"/>
        </w:rPr>
        <w:t>会</w:t>
      </w:r>
      <w:r w:rsidRPr="00C1660A">
        <w:rPr>
          <w:rFonts w:ascii="SimSun" w:hAnsi="SimSun" w:hint="eastAsia"/>
          <w:sz w:val="21"/>
        </w:rPr>
        <w:t>先</w:t>
      </w:r>
      <w:r>
        <w:rPr>
          <w:rFonts w:ascii="SimSun" w:hAnsi="SimSun" w:hint="eastAsia"/>
          <w:sz w:val="21"/>
        </w:rPr>
        <w:t>查看</w:t>
      </w:r>
      <w:r w:rsidRPr="00C1660A">
        <w:rPr>
          <w:rFonts w:ascii="SimSun" w:hAnsi="SimSun"/>
          <w:sz w:val="21"/>
        </w:rPr>
        <w:t>在先检索</w:t>
      </w:r>
      <w:r w:rsidRPr="00C1660A">
        <w:rPr>
          <w:rFonts w:ascii="SimSun" w:hAnsi="SimSun" w:hint="eastAsia"/>
          <w:sz w:val="21"/>
        </w:rPr>
        <w:t>和现有文献</w:t>
      </w:r>
      <w:r w:rsidRPr="00C1660A">
        <w:rPr>
          <w:rFonts w:ascii="SimSun" w:hAnsi="SimSun"/>
          <w:sz w:val="21"/>
        </w:rPr>
        <w:t>的范围，之后</w:t>
      </w:r>
      <w:r w:rsidRPr="00C1660A">
        <w:rPr>
          <w:rFonts w:ascii="SimSun" w:hAnsi="SimSun" w:hint="eastAsia"/>
          <w:sz w:val="21"/>
        </w:rPr>
        <w:t>再</w:t>
      </w:r>
      <w:r w:rsidRPr="00C1660A">
        <w:rPr>
          <w:rFonts w:ascii="SimSun" w:hAnsi="SimSun"/>
          <w:sz w:val="21"/>
        </w:rPr>
        <w:t>决定</w:t>
      </w:r>
      <w:r>
        <w:rPr>
          <w:rFonts w:ascii="SimSun" w:hAnsi="SimSun" w:hint="eastAsia"/>
          <w:sz w:val="21"/>
        </w:rPr>
        <w:t>如何</w:t>
      </w:r>
      <w:r w:rsidRPr="00C1660A">
        <w:rPr>
          <w:rFonts w:ascii="SimSun" w:hAnsi="SimSun"/>
          <w:sz w:val="21"/>
        </w:rPr>
        <w:t>进行补充检索，同时要牢记申请人</w:t>
      </w:r>
      <w:r w:rsidRPr="00C1660A">
        <w:rPr>
          <w:rFonts w:ascii="SimSun" w:hAnsi="SimSun" w:hint="eastAsia"/>
          <w:sz w:val="21"/>
        </w:rPr>
        <w:t>请求</w:t>
      </w:r>
      <w:r w:rsidRPr="00C1660A">
        <w:rPr>
          <w:rFonts w:ascii="SimSun" w:hAnsi="SimSun"/>
          <w:sz w:val="21"/>
        </w:rPr>
        <w:t>进行不同于</w:t>
      </w:r>
      <w:r w:rsidRPr="00C1660A">
        <w:rPr>
          <w:rFonts w:ascii="SimSun" w:hAnsi="SimSun" w:hint="eastAsia"/>
          <w:sz w:val="21"/>
        </w:rPr>
        <w:t>“</w:t>
      </w:r>
      <w:r w:rsidRPr="00C1660A">
        <w:rPr>
          <w:rFonts w:ascii="SimSun" w:hAnsi="SimSun"/>
          <w:sz w:val="21"/>
        </w:rPr>
        <w:t>主</w:t>
      </w:r>
      <w:r w:rsidRPr="00C1660A">
        <w:rPr>
          <w:rFonts w:ascii="SimSun" w:hAnsi="SimSun" w:hint="eastAsia"/>
          <w:sz w:val="21"/>
        </w:rPr>
        <w:t>”</w:t>
      </w:r>
      <w:r w:rsidRPr="00C1660A">
        <w:rPr>
          <w:rFonts w:ascii="SimSun" w:hAnsi="SimSun"/>
          <w:sz w:val="21"/>
        </w:rPr>
        <w:t>国际</w:t>
      </w:r>
      <w:proofErr w:type="gramStart"/>
      <w:r w:rsidRPr="00C1660A">
        <w:rPr>
          <w:rFonts w:ascii="SimSun" w:hAnsi="SimSun"/>
          <w:sz w:val="21"/>
        </w:rPr>
        <w:t>检索的检索的</w:t>
      </w:r>
      <w:proofErr w:type="gramEnd"/>
      <w:r w:rsidRPr="00C1660A">
        <w:rPr>
          <w:rFonts w:ascii="SimSun" w:hAnsi="SimSun" w:hint="eastAsia"/>
          <w:sz w:val="21"/>
        </w:rPr>
        <w:t>利益所在</w:t>
      </w:r>
      <w:r w:rsidRPr="00C1660A">
        <w:rPr>
          <w:rFonts w:ascii="SimSun" w:hAnsi="SimSun"/>
          <w:sz w:val="21"/>
        </w:rPr>
        <w:t>，</w:t>
      </w:r>
      <w:r w:rsidRPr="00C1660A">
        <w:rPr>
          <w:rFonts w:ascii="SimSun" w:hAnsi="SimSun" w:hint="eastAsia"/>
          <w:sz w:val="21"/>
        </w:rPr>
        <w:t>并非是重复引用已在国际检索报告中引述的文献</w:t>
      </w:r>
      <w:r w:rsidRPr="00C1660A">
        <w:rPr>
          <w:rFonts w:ascii="SimSun" w:hAnsi="SimSun"/>
          <w:sz w:val="21"/>
        </w:rPr>
        <w:t>。有一个单位报告说，</w:t>
      </w:r>
      <w:r w:rsidRPr="00C1660A">
        <w:rPr>
          <w:rFonts w:ascii="SimSun" w:hAnsi="SimSun" w:hint="eastAsia"/>
          <w:sz w:val="21"/>
        </w:rPr>
        <w:t>它</w:t>
      </w:r>
      <w:r w:rsidRPr="00C1660A">
        <w:rPr>
          <w:rFonts w:ascii="SimSun" w:hAnsi="SimSun"/>
          <w:sz w:val="21"/>
        </w:rPr>
        <w:t>总是会</w:t>
      </w:r>
      <w:r w:rsidRPr="00C1660A">
        <w:rPr>
          <w:rFonts w:ascii="SimSun" w:hAnsi="SimSun" w:hint="eastAsia"/>
          <w:sz w:val="21"/>
        </w:rPr>
        <w:t>发现</w:t>
      </w:r>
      <w:r w:rsidRPr="00C1660A">
        <w:rPr>
          <w:rFonts w:ascii="SimSun" w:hAnsi="SimSun"/>
          <w:sz w:val="21"/>
        </w:rPr>
        <w:t>其他的文献。对这个单位来说，某些情况下，</w:t>
      </w:r>
      <w:proofErr w:type="gramStart"/>
      <w:r w:rsidRPr="00C1660A">
        <w:rPr>
          <w:rFonts w:ascii="SimSun" w:hAnsi="SimSun" w:hint="eastAsia"/>
          <w:sz w:val="21"/>
        </w:rPr>
        <w:t>可</w:t>
      </w:r>
      <w:r w:rsidRPr="00C1660A">
        <w:rPr>
          <w:rFonts w:ascii="SimSun" w:hAnsi="SimSun"/>
          <w:sz w:val="21"/>
        </w:rPr>
        <w:t>专利</w:t>
      </w:r>
      <w:proofErr w:type="gramEnd"/>
      <w:r w:rsidRPr="00C1660A">
        <w:rPr>
          <w:rFonts w:ascii="SimSun" w:hAnsi="SimSun"/>
          <w:sz w:val="21"/>
        </w:rPr>
        <w:t>性结果对所有权利要求来说</w:t>
      </w:r>
      <w:r>
        <w:rPr>
          <w:rFonts w:ascii="SimSun" w:hAnsi="SimSun" w:hint="eastAsia"/>
          <w:sz w:val="21"/>
        </w:rPr>
        <w:t>都是不同的</w:t>
      </w:r>
      <w:r w:rsidRPr="00C1660A">
        <w:rPr>
          <w:rFonts w:ascii="SimSun" w:hAnsi="SimSun" w:hint="eastAsia"/>
          <w:sz w:val="21"/>
        </w:rPr>
        <w:t>，尤其是在“主”国际</w:t>
      </w:r>
      <w:proofErr w:type="gramStart"/>
      <w:r w:rsidRPr="00C1660A">
        <w:rPr>
          <w:rFonts w:ascii="SimSun" w:hAnsi="SimSun" w:hint="eastAsia"/>
          <w:sz w:val="21"/>
        </w:rPr>
        <w:t>检索仅</w:t>
      </w:r>
      <w:proofErr w:type="gramEnd"/>
      <w:r w:rsidRPr="00C1660A">
        <w:rPr>
          <w:rFonts w:ascii="SimSun" w:hAnsi="SimSun" w:hint="eastAsia"/>
          <w:sz w:val="21"/>
        </w:rPr>
        <w:t>发现了“A</w:t>
      </w:r>
      <w:r w:rsidRPr="00C1660A">
        <w:rPr>
          <w:rFonts w:ascii="SimSun" w:hAnsi="SimSun"/>
          <w:sz w:val="21"/>
        </w:rPr>
        <w:t>”</w:t>
      </w:r>
      <w:r w:rsidRPr="00C1660A">
        <w:rPr>
          <w:rFonts w:ascii="SimSun" w:hAnsi="SimSun" w:hint="eastAsia"/>
          <w:sz w:val="21"/>
        </w:rPr>
        <w:t>文献而补充国际检索发现了“X”和/或“Y”文献的时候</w:t>
      </w:r>
      <w:r>
        <w:rPr>
          <w:rFonts w:ascii="SimSun" w:hAnsi="SimSun" w:hint="eastAsia"/>
          <w:sz w:val="21"/>
        </w:rPr>
        <w:t>，而且</w:t>
      </w:r>
      <w:r w:rsidRPr="00C1660A">
        <w:rPr>
          <w:rFonts w:ascii="SimSun" w:hAnsi="SimSun" w:hint="eastAsia"/>
          <w:sz w:val="21"/>
        </w:rPr>
        <w:t>许多情况下，在独立权利要求方面已经有了否定性的</w:t>
      </w:r>
      <w:proofErr w:type="gramStart"/>
      <w:r w:rsidRPr="00C1660A">
        <w:rPr>
          <w:rFonts w:ascii="SimSun" w:hAnsi="SimSun" w:hint="eastAsia"/>
          <w:sz w:val="21"/>
        </w:rPr>
        <w:t>可专利</w:t>
      </w:r>
      <w:proofErr w:type="gramEnd"/>
      <w:r w:rsidRPr="00C1660A">
        <w:rPr>
          <w:rFonts w:ascii="SimSun" w:hAnsi="SimSun" w:hint="eastAsia"/>
          <w:sz w:val="21"/>
        </w:rPr>
        <w:t>性结果，但是在从属权利要求的</w:t>
      </w:r>
      <w:proofErr w:type="gramStart"/>
      <w:r w:rsidRPr="00C1660A">
        <w:rPr>
          <w:rFonts w:ascii="SimSun" w:hAnsi="SimSun" w:hint="eastAsia"/>
          <w:sz w:val="21"/>
        </w:rPr>
        <w:t>可专利</w:t>
      </w:r>
      <w:proofErr w:type="gramEnd"/>
      <w:r w:rsidRPr="00C1660A">
        <w:rPr>
          <w:rFonts w:ascii="SimSun" w:hAnsi="SimSun" w:hint="eastAsia"/>
          <w:sz w:val="21"/>
        </w:rPr>
        <w:t>性方面意见却并不相同。另一个单位报告说，对于其进行的为数很少的补充国际检索来说，整体结果与“主”国际检索相似，但是它引用了不同于“主”国际检索的文献，目的是向申请人提供更多信息。还有一个单位指出，在大多数情况下，它最后得到的结果不同于“主”国际检索，它在补充国际检索期间发现的大多数相关引用来自于其本国语言的文献。</w:t>
      </w:r>
    </w:p>
    <w:p w:rsidR="009137CD" w:rsidRPr="00C1660A" w:rsidRDefault="009137CD" w:rsidP="00C1660A">
      <w:pPr>
        <w:pStyle w:val="ONUME"/>
        <w:tabs>
          <w:tab w:val="clear" w:pos="567"/>
        </w:tabs>
        <w:overflowPunct w:val="0"/>
        <w:spacing w:afterLines="50" w:after="120" w:line="340" w:lineRule="atLeast"/>
        <w:jc w:val="both"/>
        <w:rPr>
          <w:rFonts w:ascii="SimSun" w:hAnsi="SimSun"/>
          <w:sz w:val="21"/>
        </w:rPr>
      </w:pPr>
      <w:r w:rsidRPr="00C1660A">
        <w:rPr>
          <w:rFonts w:ascii="SimSun" w:hAnsi="SimSun" w:hint="eastAsia"/>
          <w:sz w:val="21"/>
        </w:rPr>
        <w:t>总体而言</w:t>
      </w:r>
      <w:r w:rsidRPr="00C1660A">
        <w:rPr>
          <w:rFonts w:ascii="SimSun" w:hAnsi="SimSun"/>
          <w:sz w:val="21"/>
        </w:rPr>
        <w:t>，提供</w:t>
      </w:r>
      <w:r w:rsidRPr="00C1660A">
        <w:rPr>
          <w:rFonts w:ascii="SimSun" w:hAnsi="SimSun" w:hint="eastAsia"/>
          <w:sz w:val="21"/>
        </w:rPr>
        <w:t>补充国际检索的国际单位认为，这项服务在某些情况下对申请人有用，例如权利要求未曾被“主”国际检索单位检索</w:t>
      </w:r>
      <w:r>
        <w:rPr>
          <w:rFonts w:ascii="SimSun" w:hAnsi="SimSun" w:hint="eastAsia"/>
          <w:sz w:val="21"/>
        </w:rPr>
        <w:t>，</w:t>
      </w:r>
      <w:r w:rsidRPr="00C1660A">
        <w:rPr>
          <w:rFonts w:ascii="SimSun" w:hAnsi="SimSun" w:hint="eastAsia"/>
          <w:sz w:val="21"/>
        </w:rPr>
        <w:t>申请人希望用某些语言检索文献，或者申请人在进入国家阶段之前想了解更多信息。</w:t>
      </w:r>
    </w:p>
    <w:p w:rsidR="009137CD" w:rsidRPr="00C1660A" w:rsidRDefault="009137CD" w:rsidP="00C1660A">
      <w:pPr>
        <w:pStyle w:val="3"/>
        <w:overflowPunct w:val="0"/>
        <w:spacing w:beforeLines="100" w:afterLines="50" w:line="340" w:lineRule="atLeast"/>
        <w:jc w:val="both"/>
        <w:rPr>
          <w:rFonts w:ascii="SimSun" w:hAnsi="SimSun"/>
          <w:sz w:val="21"/>
        </w:rPr>
      </w:pPr>
      <w:r w:rsidRPr="00C1660A">
        <w:rPr>
          <w:rFonts w:ascii="SimSun" w:hAnsi="SimSun"/>
          <w:sz w:val="21"/>
        </w:rPr>
        <w:lastRenderedPageBreak/>
        <w:t>不提供补充国际检索的国际单位</w:t>
      </w:r>
    </w:p>
    <w:p w:rsidR="009137CD" w:rsidRPr="00C1660A" w:rsidRDefault="009137CD" w:rsidP="00C1660A">
      <w:pPr>
        <w:pStyle w:val="ONUME"/>
        <w:tabs>
          <w:tab w:val="clear" w:pos="567"/>
        </w:tabs>
        <w:overflowPunct w:val="0"/>
        <w:spacing w:afterLines="50" w:after="120" w:line="340" w:lineRule="atLeast"/>
        <w:jc w:val="both"/>
        <w:rPr>
          <w:rFonts w:ascii="SimSun" w:hAnsi="SimSun"/>
          <w:sz w:val="21"/>
        </w:rPr>
      </w:pPr>
      <w:r w:rsidRPr="00C1660A">
        <w:rPr>
          <w:rFonts w:ascii="SimSun" w:hAnsi="SimSun" w:hint="eastAsia"/>
          <w:sz w:val="21"/>
        </w:rPr>
        <w:t>不提供补充国际检索的国际单位均表示近期不打算向申请人提供这种可能性，理由是工作量太大，申请人也没有什么兴趣。英语国家的国际单位还指出，用户表示对覆盖其他语言的文献的补充检索感兴趣，但其中大多不在PCT最低文献范围之内，这些国际单位没有这种文献或者也获取不到。</w:t>
      </w:r>
    </w:p>
    <w:p w:rsidR="009137CD" w:rsidRPr="00C1660A" w:rsidRDefault="009137CD" w:rsidP="00C1660A">
      <w:pPr>
        <w:pStyle w:val="ONUME"/>
        <w:tabs>
          <w:tab w:val="clear" w:pos="567"/>
        </w:tabs>
        <w:overflowPunct w:val="0"/>
        <w:spacing w:afterLines="50" w:after="120" w:line="340" w:lineRule="atLeast"/>
        <w:jc w:val="both"/>
        <w:rPr>
          <w:rFonts w:ascii="SimSun" w:hAnsi="SimSun"/>
          <w:sz w:val="21"/>
        </w:rPr>
      </w:pPr>
      <w:r w:rsidRPr="00C1660A">
        <w:rPr>
          <w:rFonts w:ascii="SimSun" w:hAnsi="SimSun"/>
          <w:sz w:val="21"/>
        </w:rPr>
        <w:t>有一个单位认为，重点应当放在提高</w:t>
      </w:r>
      <w:r w:rsidRPr="00C1660A">
        <w:rPr>
          <w:rFonts w:ascii="SimSun" w:hAnsi="SimSun" w:hint="eastAsia"/>
          <w:sz w:val="21"/>
        </w:rPr>
        <w:t>“</w:t>
      </w:r>
      <w:r w:rsidRPr="00C1660A">
        <w:rPr>
          <w:rFonts w:ascii="SimSun" w:hAnsi="SimSun"/>
          <w:sz w:val="21"/>
        </w:rPr>
        <w:t>主</w:t>
      </w:r>
      <w:r w:rsidRPr="00C1660A">
        <w:rPr>
          <w:rFonts w:ascii="SimSun" w:hAnsi="SimSun" w:hint="eastAsia"/>
          <w:sz w:val="21"/>
        </w:rPr>
        <w:t>”</w:t>
      </w:r>
      <w:r w:rsidRPr="00C1660A">
        <w:rPr>
          <w:rFonts w:ascii="SimSun" w:hAnsi="SimSun"/>
          <w:sz w:val="21"/>
        </w:rPr>
        <w:t>国际检索的质量</w:t>
      </w:r>
      <w:r w:rsidRPr="00C1660A">
        <w:rPr>
          <w:rFonts w:ascii="SimSun" w:hAnsi="SimSun" w:hint="eastAsia"/>
          <w:sz w:val="21"/>
        </w:rPr>
        <w:t>上</w:t>
      </w:r>
      <w:r w:rsidRPr="00C1660A">
        <w:rPr>
          <w:rFonts w:ascii="SimSun" w:hAnsi="SimSun"/>
          <w:sz w:val="21"/>
        </w:rPr>
        <w:t>，因此</w:t>
      </w:r>
      <w:r w:rsidRPr="00C1660A">
        <w:rPr>
          <w:rFonts w:ascii="SimSun" w:hAnsi="SimSun" w:hint="eastAsia"/>
          <w:sz w:val="21"/>
        </w:rPr>
        <w:t>表示无法</w:t>
      </w:r>
      <w:r w:rsidRPr="00C1660A">
        <w:rPr>
          <w:rFonts w:ascii="SimSun" w:hAnsi="SimSun"/>
          <w:sz w:val="21"/>
        </w:rPr>
        <w:t>支持补充国际检索，因为这种检索旨在添加来自其他国际检索单位的检索结果，以克服现有技术文献的语言多样性</w:t>
      </w:r>
      <w:r w:rsidRPr="00C1660A">
        <w:rPr>
          <w:rFonts w:ascii="SimSun" w:hAnsi="SimSun" w:hint="eastAsia"/>
          <w:sz w:val="21"/>
        </w:rPr>
        <w:t>问题</w:t>
      </w:r>
      <w:r w:rsidRPr="00C1660A">
        <w:rPr>
          <w:rFonts w:ascii="SimSun" w:hAnsi="SimSun"/>
          <w:sz w:val="21"/>
        </w:rPr>
        <w:t>。相反，</w:t>
      </w:r>
      <w:r w:rsidRPr="00C1660A">
        <w:rPr>
          <w:rFonts w:ascii="SimSun" w:hAnsi="SimSun" w:hint="eastAsia"/>
          <w:sz w:val="21"/>
        </w:rPr>
        <w:t>每个</w:t>
      </w:r>
      <w:r w:rsidRPr="00C1660A">
        <w:rPr>
          <w:rFonts w:ascii="SimSun" w:hAnsi="SimSun"/>
          <w:sz w:val="21"/>
        </w:rPr>
        <w:t>国际检索单位</w:t>
      </w:r>
      <w:r w:rsidRPr="00C1660A">
        <w:rPr>
          <w:rFonts w:ascii="SimSun" w:hAnsi="SimSun" w:hint="eastAsia"/>
          <w:sz w:val="21"/>
        </w:rPr>
        <w:t>都</w:t>
      </w:r>
      <w:r w:rsidRPr="00C1660A">
        <w:rPr>
          <w:rFonts w:ascii="SimSun" w:hAnsi="SimSun"/>
          <w:sz w:val="21"/>
        </w:rPr>
        <w:t>应当有能力</w:t>
      </w:r>
      <w:r w:rsidRPr="00C1660A">
        <w:rPr>
          <w:rFonts w:ascii="SimSun" w:hAnsi="SimSun" w:hint="eastAsia"/>
          <w:sz w:val="21"/>
        </w:rPr>
        <w:t>在</w:t>
      </w:r>
      <w:r w:rsidRPr="00C1660A">
        <w:rPr>
          <w:rFonts w:ascii="SimSun" w:hAnsi="SimSun"/>
          <w:sz w:val="21"/>
        </w:rPr>
        <w:t>最</w:t>
      </w:r>
      <w:r w:rsidRPr="00C1660A">
        <w:rPr>
          <w:rFonts w:ascii="SimSun" w:hAnsi="SimSun" w:hint="eastAsia"/>
          <w:sz w:val="21"/>
        </w:rPr>
        <w:t>低文献</w:t>
      </w:r>
      <w:r w:rsidRPr="00C1660A">
        <w:rPr>
          <w:rFonts w:ascii="SimSun" w:hAnsi="SimSun"/>
          <w:sz w:val="21"/>
        </w:rPr>
        <w:t>中检索外</w:t>
      </w:r>
      <w:r w:rsidRPr="00C1660A">
        <w:rPr>
          <w:rFonts w:ascii="SimSun" w:hAnsi="SimSun" w:hint="eastAsia"/>
          <w:sz w:val="21"/>
        </w:rPr>
        <w:t>文</w:t>
      </w:r>
      <w:r w:rsidRPr="00C1660A">
        <w:rPr>
          <w:rFonts w:ascii="SimSun" w:hAnsi="SimSun"/>
          <w:sz w:val="21"/>
        </w:rPr>
        <w:t>文献。</w:t>
      </w:r>
    </w:p>
    <w:p w:rsidR="009137CD" w:rsidRPr="00C1660A" w:rsidRDefault="009137CD" w:rsidP="00C1660A">
      <w:pPr>
        <w:pStyle w:val="3"/>
        <w:overflowPunct w:val="0"/>
        <w:spacing w:beforeLines="100" w:afterLines="50" w:line="340" w:lineRule="atLeast"/>
        <w:jc w:val="both"/>
        <w:rPr>
          <w:rFonts w:ascii="SimSun" w:hAnsi="SimSun"/>
          <w:sz w:val="21"/>
        </w:rPr>
      </w:pPr>
      <w:r w:rsidRPr="00C1660A">
        <w:rPr>
          <w:rFonts w:ascii="SimSun" w:hAnsi="SimSun" w:hint="eastAsia"/>
          <w:sz w:val="21"/>
        </w:rPr>
        <w:t>指</w:t>
      </w:r>
      <w:r w:rsidRPr="00C1660A">
        <w:rPr>
          <w:rFonts w:ascii="SimSun" w:hAnsi="SimSun"/>
          <w:sz w:val="21"/>
        </w:rPr>
        <w:t>定局/选定局</w:t>
      </w:r>
    </w:p>
    <w:p w:rsidR="009137CD" w:rsidRPr="00C1660A" w:rsidRDefault="009137CD" w:rsidP="00C1660A">
      <w:pPr>
        <w:pStyle w:val="ONUME"/>
        <w:tabs>
          <w:tab w:val="clear" w:pos="567"/>
        </w:tabs>
        <w:overflowPunct w:val="0"/>
        <w:spacing w:afterLines="50" w:after="120" w:line="340" w:lineRule="atLeast"/>
        <w:jc w:val="both"/>
        <w:rPr>
          <w:rFonts w:ascii="SimSun" w:hAnsi="SimSun"/>
          <w:sz w:val="21"/>
        </w:rPr>
      </w:pPr>
      <w:r w:rsidRPr="00C1660A">
        <w:rPr>
          <w:rFonts w:ascii="SimSun" w:hAnsi="SimSun"/>
          <w:sz w:val="21"/>
        </w:rPr>
        <w:t>答复调查问卷的多数指定</w:t>
      </w:r>
      <w:r w:rsidRPr="00C1660A">
        <w:rPr>
          <w:rFonts w:ascii="SimSun" w:hAnsi="SimSun" w:hint="eastAsia"/>
          <w:sz w:val="21"/>
        </w:rPr>
        <w:t>局或</w:t>
      </w:r>
      <w:proofErr w:type="gramStart"/>
      <w:r w:rsidRPr="00C1660A">
        <w:rPr>
          <w:rFonts w:ascii="SimSun" w:hAnsi="SimSun"/>
          <w:sz w:val="21"/>
        </w:rPr>
        <w:t>选定局</w:t>
      </w:r>
      <w:proofErr w:type="gramEnd"/>
      <w:r w:rsidRPr="00C1660A">
        <w:rPr>
          <w:rFonts w:ascii="SimSun" w:hAnsi="SimSun" w:hint="eastAsia"/>
          <w:sz w:val="21"/>
        </w:rPr>
        <w:t>对</w:t>
      </w:r>
      <w:r w:rsidRPr="00C1660A">
        <w:rPr>
          <w:rFonts w:ascii="SimSun" w:hAnsi="SimSun"/>
          <w:sz w:val="21"/>
        </w:rPr>
        <w:t>进入国家阶段的</w:t>
      </w:r>
      <w:r w:rsidRPr="00C1660A">
        <w:rPr>
          <w:rFonts w:ascii="SimSun" w:hAnsi="SimSun" w:hint="eastAsia"/>
          <w:sz w:val="21"/>
        </w:rPr>
        <w:t>、已经</w:t>
      </w:r>
      <w:r>
        <w:rPr>
          <w:rFonts w:ascii="SimSun" w:hAnsi="SimSun" w:hint="eastAsia"/>
          <w:sz w:val="21"/>
        </w:rPr>
        <w:t>为</w:t>
      </w:r>
      <w:r w:rsidRPr="00C1660A">
        <w:rPr>
          <w:rFonts w:ascii="SimSun" w:hAnsi="SimSun" w:hint="eastAsia"/>
          <w:sz w:val="21"/>
        </w:rPr>
        <w:t>此制定</w:t>
      </w:r>
      <w:r w:rsidRPr="00C1660A">
        <w:rPr>
          <w:rFonts w:ascii="SimSun" w:hAnsi="SimSun"/>
          <w:sz w:val="21"/>
        </w:rPr>
        <w:t>了补充国际检索报告</w:t>
      </w:r>
      <w:r w:rsidRPr="00C1660A">
        <w:rPr>
          <w:rFonts w:ascii="SimSun" w:hAnsi="SimSun" w:hint="eastAsia"/>
          <w:sz w:val="21"/>
        </w:rPr>
        <w:t>的</w:t>
      </w:r>
      <w:r w:rsidRPr="00C1660A">
        <w:rPr>
          <w:rFonts w:ascii="SimSun" w:hAnsi="SimSun"/>
          <w:sz w:val="21"/>
        </w:rPr>
        <w:t>国际申请</w:t>
      </w:r>
      <w:r w:rsidRPr="00C1660A">
        <w:rPr>
          <w:rFonts w:ascii="SimSun" w:hAnsi="SimSun" w:hint="eastAsia"/>
          <w:sz w:val="21"/>
        </w:rPr>
        <w:t>都</w:t>
      </w:r>
      <w:r w:rsidRPr="00C1660A">
        <w:rPr>
          <w:rFonts w:ascii="SimSun" w:hAnsi="SimSun"/>
          <w:sz w:val="21"/>
        </w:rPr>
        <w:t>没有经验。那些</w:t>
      </w:r>
      <w:r w:rsidRPr="00C1660A">
        <w:rPr>
          <w:rFonts w:ascii="SimSun" w:hAnsi="SimSun" w:hint="eastAsia"/>
          <w:sz w:val="21"/>
        </w:rPr>
        <w:t>在</w:t>
      </w:r>
      <w:r w:rsidRPr="00C1660A">
        <w:rPr>
          <w:rFonts w:ascii="SimSun" w:hAnsi="SimSun"/>
          <w:sz w:val="21"/>
        </w:rPr>
        <w:t>国家阶段审查了有补充国际检索报告的申请的局指出，这种情况数量较少，因此很难对补充国际检索报告对</w:t>
      </w:r>
      <w:r w:rsidRPr="00C1660A">
        <w:rPr>
          <w:rFonts w:ascii="SimSun" w:hAnsi="SimSun" w:hint="eastAsia"/>
          <w:sz w:val="21"/>
        </w:rPr>
        <w:t>指定</w:t>
      </w:r>
      <w:r w:rsidRPr="00C1660A">
        <w:rPr>
          <w:rFonts w:ascii="SimSun" w:hAnsi="SimSun"/>
          <w:sz w:val="21"/>
        </w:rPr>
        <w:t>局</w:t>
      </w:r>
      <w:r w:rsidRPr="00C1660A">
        <w:rPr>
          <w:rFonts w:ascii="SimSun" w:hAnsi="SimSun" w:hint="eastAsia"/>
          <w:sz w:val="21"/>
        </w:rPr>
        <w:t>/</w:t>
      </w:r>
      <w:proofErr w:type="gramStart"/>
      <w:r w:rsidRPr="00C1660A">
        <w:rPr>
          <w:rFonts w:ascii="SimSun" w:hAnsi="SimSun" w:hint="eastAsia"/>
          <w:sz w:val="21"/>
        </w:rPr>
        <w:t>选定</w:t>
      </w:r>
      <w:r w:rsidRPr="00C1660A">
        <w:rPr>
          <w:rFonts w:ascii="SimSun" w:hAnsi="SimSun"/>
          <w:sz w:val="21"/>
        </w:rPr>
        <w:t>局</w:t>
      </w:r>
      <w:proofErr w:type="gramEnd"/>
      <w:r w:rsidRPr="00C1660A">
        <w:rPr>
          <w:rFonts w:ascii="SimSun" w:hAnsi="SimSun" w:hint="eastAsia"/>
          <w:sz w:val="21"/>
        </w:rPr>
        <w:t>的</w:t>
      </w:r>
      <w:r>
        <w:rPr>
          <w:rFonts w:ascii="SimSun" w:hAnsi="SimSun" w:hint="eastAsia"/>
          <w:sz w:val="21"/>
        </w:rPr>
        <w:t>有用性</w:t>
      </w:r>
      <w:r w:rsidRPr="00C1660A">
        <w:rPr>
          <w:rFonts w:ascii="SimSun" w:hAnsi="SimSun"/>
          <w:sz w:val="21"/>
        </w:rPr>
        <w:t>得出任何结论。</w:t>
      </w:r>
    </w:p>
    <w:p w:rsidR="009137CD" w:rsidRPr="00C1660A" w:rsidRDefault="009137CD" w:rsidP="00C1660A">
      <w:pPr>
        <w:pStyle w:val="ONUME"/>
        <w:tabs>
          <w:tab w:val="clear" w:pos="567"/>
        </w:tabs>
        <w:overflowPunct w:val="0"/>
        <w:spacing w:afterLines="50" w:after="120" w:line="340" w:lineRule="atLeast"/>
        <w:jc w:val="both"/>
        <w:rPr>
          <w:rFonts w:ascii="SimSun" w:hAnsi="SimSun"/>
          <w:sz w:val="21"/>
        </w:rPr>
      </w:pPr>
      <w:r w:rsidRPr="00C1660A">
        <w:rPr>
          <w:rFonts w:ascii="SimSun" w:hAnsi="SimSun"/>
          <w:sz w:val="21"/>
        </w:rPr>
        <w:t>有一个</w:t>
      </w:r>
      <w:r w:rsidRPr="00C1660A">
        <w:rPr>
          <w:rFonts w:ascii="SimSun" w:hAnsi="SimSun" w:hint="eastAsia"/>
          <w:sz w:val="21"/>
        </w:rPr>
        <w:t>局</w:t>
      </w:r>
      <w:r w:rsidRPr="00C1660A">
        <w:rPr>
          <w:rFonts w:ascii="SimSun" w:hAnsi="SimSun"/>
          <w:sz w:val="21"/>
        </w:rPr>
        <w:t>报告说，对于已经</w:t>
      </w:r>
      <w:r w:rsidRPr="00C1660A">
        <w:rPr>
          <w:rFonts w:ascii="SimSun" w:hAnsi="SimSun" w:hint="eastAsia"/>
          <w:sz w:val="21"/>
        </w:rPr>
        <w:t>制定</w:t>
      </w:r>
      <w:r w:rsidRPr="00C1660A">
        <w:rPr>
          <w:rFonts w:ascii="SimSun" w:hAnsi="SimSun"/>
          <w:sz w:val="21"/>
        </w:rPr>
        <w:t>了补充国际检索报告</w:t>
      </w:r>
      <w:r w:rsidRPr="00C1660A">
        <w:rPr>
          <w:rFonts w:ascii="SimSun" w:hAnsi="SimSun" w:hint="eastAsia"/>
          <w:sz w:val="21"/>
        </w:rPr>
        <w:t>且</w:t>
      </w:r>
      <w:r w:rsidRPr="00C1660A">
        <w:rPr>
          <w:rFonts w:ascii="SimSun" w:hAnsi="SimSun"/>
          <w:sz w:val="21"/>
        </w:rPr>
        <w:t>已经进入</w:t>
      </w:r>
      <w:r w:rsidRPr="00C1660A">
        <w:rPr>
          <w:rFonts w:ascii="SimSun" w:hAnsi="SimSun" w:hint="eastAsia"/>
          <w:sz w:val="21"/>
        </w:rPr>
        <w:t>了</w:t>
      </w:r>
      <w:r w:rsidRPr="00C1660A">
        <w:rPr>
          <w:rFonts w:ascii="SimSun" w:hAnsi="SimSun"/>
          <w:sz w:val="21"/>
        </w:rPr>
        <w:t>国家阶段的国际申请来说，只有极少数在补充国际检索报告中引用</w:t>
      </w:r>
      <w:r w:rsidRPr="00C1660A">
        <w:rPr>
          <w:rFonts w:ascii="SimSun" w:hAnsi="SimSun" w:hint="eastAsia"/>
          <w:sz w:val="21"/>
        </w:rPr>
        <w:t>、</w:t>
      </w:r>
      <w:r w:rsidRPr="00C1660A">
        <w:rPr>
          <w:rFonts w:ascii="SimSun" w:hAnsi="SimSun"/>
          <w:sz w:val="21"/>
        </w:rPr>
        <w:t>但没有在</w:t>
      </w:r>
      <w:r w:rsidRPr="00C1660A">
        <w:rPr>
          <w:rFonts w:ascii="SimSun" w:hAnsi="SimSun" w:hint="eastAsia"/>
          <w:sz w:val="21"/>
        </w:rPr>
        <w:t>“</w:t>
      </w:r>
      <w:r w:rsidRPr="00C1660A">
        <w:rPr>
          <w:rFonts w:ascii="SimSun" w:hAnsi="SimSun"/>
          <w:sz w:val="21"/>
        </w:rPr>
        <w:t>主</w:t>
      </w:r>
      <w:r w:rsidRPr="00C1660A">
        <w:rPr>
          <w:rFonts w:ascii="SimSun" w:hAnsi="SimSun" w:hint="eastAsia"/>
          <w:sz w:val="21"/>
        </w:rPr>
        <w:t>”</w:t>
      </w:r>
      <w:r w:rsidRPr="00C1660A">
        <w:rPr>
          <w:rFonts w:ascii="SimSun" w:hAnsi="SimSun"/>
          <w:sz w:val="21"/>
        </w:rPr>
        <w:t>国际检索报告中引用的现有技术文献，曾被用来作为国家阶段</w:t>
      </w:r>
      <w:r w:rsidRPr="00C1660A">
        <w:rPr>
          <w:rFonts w:ascii="SimSun" w:hAnsi="SimSun" w:hint="eastAsia"/>
          <w:sz w:val="21"/>
        </w:rPr>
        <w:t>处理时第一次审查</w:t>
      </w:r>
      <w:r>
        <w:rPr>
          <w:rFonts w:ascii="SimSun" w:hAnsi="SimSun" w:hint="eastAsia"/>
          <w:sz w:val="21"/>
        </w:rPr>
        <w:t>意见通知书</w:t>
      </w:r>
      <w:r w:rsidRPr="00C1660A">
        <w:rPr>
          <w:rFonts w:ascii="SimSun" w:hAnsi="SimSun"/>
          <w:sz w:val="21"/>
        </w:rPr>
        <w:t>的依据。该局还指出，在某些情况下，在国家局</w:t>
      </w:r>
      <w:r w:rsidRPr="00C1660A">
        <w:rPr>
          <w:rFonts w:ascii="SimSun" w:hAnsi="SimSun" w:hint="eastAsia"/>
          <w:sz w:val="21"/>
        </w:rPr>
        <w:t>审查时使用</w:t>
      </w:r>
      <w:r w:rsidRPr="00C1660A">
        <w:rPr>
          <w:rFonts w:ascii="SimSun" w:hAnsi="SimSun"/>
          <w:sz w:val="21"/>
        </w:rPr>
        <w:t>补充国际检索报告中所引用的现有技术文献</w:t>
      </w:r>
      <w:r>
        <w:rPr>
          <w:rFonts w:ascii="SimSun" w:hAnsi="SimSun" w:hint="eastAsia"/>
          <w:sz w:val="21"/>
        </w:rPr>
        <w:t>方面的</w:t>
      </w:r>
      <w:r w:rsidRPr="00C1660A">
        <w:rPr>
          <w:rFonts w:ascii="SimSun" w:hAnsi="SimSun" w:hint="eastAsia"/>
          <w:sz w:val="21"/>
        </w:rPr>
        <w:t>难度，可能是因为：补充国际检索报告中所引用的多数现有技术不是用英文提供的</w:t>
      </w:r>
      <w:r>
        <w:rPr>
          <w:rFonts w:ascii="SimSun" w:hAnsi="SimSun" w:hint="eastAsia"/>
          <w:sz w:val="21"/>
        </w:rPr>
        <w:t>(</w:t>
      </w:r>
      <w:r w:rsidRPr="00C1660A">
        <w:rPr>
          <w:rFonts w:ascii="SimSun" w:hAnsi="SimSun" w:hint="eastAsia"/>
          <w:sz w:val="21"/>
        </w:rPr>
        <w:t>这与“主”国际检索报告的情况不同，后者往往会列出专利族的对等英文</w:t>
      </w:r>
      <w:r>
        <w:rPr>
          <w:rFonts w:ascii="SimSun" w:hAnsi="SimSun" w:hint="eastAsia"/>
          <w:sz w:val="21"/>
        </w:rPr>
        <w:t>)</w:t>
      </w:r>
      <w:r w:rsidRPr="00C1660A">
        <w:rPr>
          <w:rFonts w:ascii="SimSun" w:hAnsi="SimSun" w:hint="eastAsia"/>
          <w:sz w:val="21"/>
        </w:rPr>
        <w:t>。</w:t>
      </w:r>
    </w:p>
    <w:p w:rsidR="009137CD" w:rsidRPr="00C1660A" w:rsidRDefault="009137CD" w:rsidP="00C1660A">
      <w:pPr>
        <w:pStyle w:val="ONUME"/>
        <w:tabs>
          <w:tab w:val="clear" w:pos="567"/>
        </w:tabs>
        <w:overflowPunct w:val="0"/>
        <w:spacing w:afterLines="50" w:after="120" w:line="340" w:lineRule="atLeast"/>
        <w:jc w:val="both"/>
        <w:rPr>
          <w:rFonts w:ascii="SimSun" w:hAnsi="SimSun"/>
          <w:sz w:val="21"/>
        </w:rPr>
      </w:pPr>
      <w:r w:rsidRPr="00C1660A">
        <w:rPr>
          <w:rFonts w:ascii="SimSun" w:hAnsi="SimSun"/>
          <w:sz w:val="21"/>
        </w:rPr>
        <w:t>不过，</w:t>
      </w:r>
      <w:r w:rsidRPr="00C1660A">
        <w:rPr>
          <w:rFonts w:ascii="SimSun" w:hAnsi="SimSun" w:hint="eastAsia"/>
          <w:sz w:val="21"/>
        </w:rPr>
        <w:t>总体认为</w:t>
      </w:r>
      <w:r w:rsidRPr="00C1660A">
        <w:rPr>
          <w:rFonts w:ascii="SimSun" w:hAnsi="SimSun"/>
          <w:sz w:val="21"/>
        </w:rPr>
        <w:t>补充国际检索报告</w:t>
      </w:r>
      <w:r w:rsidRPr="00C1660A">
        <w:rPr>
          <w:rFonts w:ascii="SimSun" w:hAnsi="SimSun" w:hint="eastAsia"/>
          <w:sz w:val="21"/>
        </w:rPr>
        <w:t>颇</w:t>
      </w:r>
      <w:r w:rsidRPr="00C1660A">
        <w:rPr>
          <w:rFonts w:ascii="SimSun" w:hAnsi="SimSun"/>
          <w:sz w:val="21"/>
        </w:rPr>
        <w:t>有用处，因为它提供的信息可以帮助申请人决定是否进入国家阶段，</w:t>
      </w:r>
      <w:r w:rsidRPr="00C1660A">
        <w:rPr>
          <w:rFonts w:ascii="SimSun" w:hAnsi="SimSun" w:hint="eastAsia"/>
          <w:sz w:val="21"/>
        </w:rPr>
        <w:t>而</w:t>
      </w:r>
      <w:r w:rsidRPr="00C1660A">
        <w:rPr>
          <w:rFonts w:ascii="SimSun" w:hAnsi="SimSun"/>
          <w:sz w:val="21"/>
        </w:rPr>
        <w:t>补充国际检索也可以简化并加快国家阶段的处理工作。例如，欧洲专利局</w:t>
      </w:r>
      <w:r>
        <w:rPr>
          <w:rFonts w:ascii="SimSun" w:hAnsi="SimSun" w:hint="eastAsia"/>
          <w:sz w:val="21"/>
        </w:rPr>
        <w:t>同时</w:t>
      </w:r>
      <w:r w:rsidRPr="00C1660A">
        <w:rPr>
          <w:rFonts w:ascii="SimSun" w:hAnsi="SimSun"/>
          <w:sz w:val="21"/>
        </w:rPr>
        <w:t>发出书面意见</w:t>
      </w:r>
      <w:r>
        <w:rPr>
          <w:rFonts w:ascii="SimSun" w:hAnsi="SimSun" w:hint="eastAsia"/>
          <w:sz w:val="21"/>
        </w:rPr>
        <w:t>和</w:t>
      </w:r>
      <w:r w:rsidRPr="00C1660A">
        <w:rPr>
          <w:rFonts w:ascii="SimSun" w:hAnsi="SimSun"/>
          <w:sz w:val="21"/>
        </w:rPr>
        <w:t>补充国际检索报告，申请人</w:t>
      </w:r>
      <w:r>
        <w:rPr>
          <w:rFonts w:ascii="SimSun" w:hAnsi="SimSun" w:hint="eastAsia"/>
          <w:sz w:val="21"/>
        </w:rPr>
        <w:t>被要求</w:t>
      </w:r>
      <w:r w:rsidRPr="00C1660A">
        <w:rPr>
          <w:rFonts w:ascii="SimSun" w:hAnsi="SimSun" w:hint="eastAsia"/>
          <w:sz w:val="21"/>
        </w:rPr>
        <w:t>就</w:t>
      </w:r>
      <w:r w:rsidRPr="00C1660A">
        <w:rPr>
          <w:rFonts w:ascii="SimSun" w:hAnsi="SimSun"/>
          <w:sz w:val="21"/>
        </w:rPr>
        <w:t>是否进入欧洲地区阶段</w:t>
      </w:r>
      <w:r w:rsidRPr="00C1660A">
        <w:rPr>
          <w:rFonts w:ascii="SimSun" w:hAnsi="SimSun" w:hint="eastAsia"/>
          <w:sz w:val="21"/>
        </w:rPr>
        <w:t>对该</w:t>
      </w:r>
      <w:r w:rsidRPr="00C1660A">
        <w:rPr>
          <w:rFonts w:ascii="SimSun" w:hAnsi="SimSun"/>
          <w:sz w:val="21"/>
        </w:rPr>
        <w:t>书面意见</w:t>
      </w:r>
      <w:proofErr w:type="gramStart"/>
      <w:r w:rsidRPr="00C1660A">
        <w:rPr>
          <w:rFonts w:ascii="SimSun" w:hAnsi="SimSun"/>
          <w:sz w:val="21"/>
        </w:rPr>
        <w:t>作出</w:t>
      </w:r>
      <w:proofErr w:type="gramEnd"/>
      <w:r w:rsidRPr="00C1660A">
        <w:rPr>
          <w:rFonts w:ascii="SimSun" w:hAnsi="SimSun"/>
          <w:sz w:val="21"/>
        </w:rPr>
        <w:t>答复，</w:t>
      </w:r>
      <w:r w:rsidRPr="00C1660A">
        <w:rPr>
          <w:rFonts w:ascii="SimSun" w:hAnsi="SimSun" w:hint="eastAsia"/>
          <w:sz w:val="21"/>
        </w:rPr>
        <w:t>但不需对</w:t>
      </w:r>
      <w:r w:rsidRPr="00C1660A">
        <w:rPr>
          <w:rFonts w:ascii="SimSun" w:hAnsi="SimSun"/>
          <w:sz w:val="21"/>
        </w:rPr>
        <w:t>该申请</w:t>
      </w:r>
      <w:r w:rsidRPr="00C1660A">
        <w:rPr>
          <w:rFonts w:ascii="SimSun" w:hAnsi="SimSun" w:hint="eastAsia"/>
          <w:sz w:val="21"/>
        </w:rPr>
        <w:t>缴纳</w:t>
      </w:r>
      <w:r w:rsidRPr="00C1660A">
        <w:rPr>
          <w:rFonts w:ascii="SimSun" w:hAnsi="SimSun"/>
          <w:sz w:val="21"/>
        </w:rPr>
        <w:t>补充欧洲检索费</w:t>
      </w:r>
      <w:r w:rsidRPr="00C1660A">
        <w:rPr>
          <w:rFonts w:ascii="SimSun" w:hAnsi="SimSun" w:hint="eastAsia"/>
          <w:sz w:val="21"/>
        </w:rPr>
        <w:t>。</w:t>
      </w:r>
    </w:p>
    <w:p w:rsidR="009137CD" w:rsidRPr="00C1660A" w:rsidRDefault="009137CD" w:rsidP="00C1660A">
      <w:pPr>
        <w:pStyle w:val="3"/>
        <w:overflowPunct w:val="0"/>
        <w:spacing w:beforeLines="100" w:afterLines="50" w:line="340" w:lineRule="atLeast"/>
        <w:jc w:val="both"/>
        <w:rPr>
          <w:rFonts w:ascii="SimSun" w:hAnsi="SimSun"/>
          <w:sz w:val="21"/>
        </w:rPr>
      </w:pPr>
      <w:r w:rsidRPr="00C1660A">
        <w:rPr>
          <w:rFonts w:ascii="SimSun" w:hAnsi="SimSun"/>
          <w:sz w:val="21"/>
        </w:rPr>
        <w:t>补充国际检索的用户</w:t>
      </w:r>
    </w:p>
    <w:p w:rsidR="009137CD" w:rsidRPr="00C1660A" w:rsidRDefault="009137CD" w:rsidP="00C1660A">
      <w:pPr>
        <w:pStyle w:val="ONUME"/>
        <w:tabs>
          <w:tab w:val="clear" w:pos="567"/>
        </w:tabs>
        <w:overflowPunct w:val="0"/>
        <w:spacing w:afterLines="50" w:after="120" w:line="340" w:lineRule="atLeast"/>
        <w:jc w:val="both"/>
        <w:rPr>
          <w:rFonts w:ascii="SimSun" w:hAnsi="SimSun"/>
          <w:sz w:val="21"/>
        </w:rPr>
      </w:pPr>
      <w:r w:rsidRPr="00C1660A">
        <w:rPr>
          <w:rFonts w:ascii="SimSun" w:hAnsi="SimSun"/>
          <w:sz w:val="21"/>
        </w:rPr>
        <w:t>过去曾要求补充国际检索的用户指出，他们认为这项服务</w:t>
      </w:r>
      <w:r w:rsidRPr="00C1660A">
        <w:rPr>
          <w:rFonts w:ascii="SimSun" w:hAnsi="SimSun" w:hint="eastAsia"/>
          <w:sz w:val="21"/>
        </w:rPr>
        <w:t>颇</w:t>
      </w:r>
      <w:r w:rsidRPr="00C1660A">
        <w:rPr>
          <w:rFonts w:ascii="SimSun" w:hAnsi="SimSun"/>
          <w:sz w:val="21"/>
        </w:rPr>
        <w:t>有用处，将会再次使用。有一个用户指出，他希望</w:t>
      </w:r>
      <w:r>
        <w:rPr>
          <w:rFonts w:ascii="SimSun" w:hAnsi="SimSun" w:hint="eastAsia"/>
          <w:sz w:val="21"/>
        </w:rPr>
        <w:t>与</w:t>
      </w:r>
      <w:r w:rsidRPr="00C1660A">
        <w:rPr>
          <w:rFonts w:ascii="SimSun" w:hAnsi="SimSun"/>
          <w:sz w:val="21"/>
        </w:rPr>
        <w:t>补充国际检索报告</w:t>
      </w:r>
      <w:r>
        <w:rPr>
          <w:rFonts w:ascii="SimSun" w:hAnsi="SimSun" w:hint="eastAsia"/>
          <w:sz w:val="21"/>
        </w:rPr>
        <w:t>同时</w:t>
      </w:r>
      <w:r w:rsidRPr="00C1660A">
        <w:rPr>
          <w:rFonts w:ascii="SimSun" w:hAnsi="SimSun"/>
          <w:sz w:val="21"/>
        </w:rPr>
        <w:t>收到</w:t>
      </w:r>
      <w:r w:rsidRPr="00C1660A">
        <w:rPr>
          <w:rFonts w:ascii="SimSun" w:hAnsi="SimSun" w:hint="eastAsia"/>
          <w:sz w:val="21"/>
        </w:rPr>
        <w:t>完整的</w:t>
      </w:r>
      <w:r w:rsidRPr="00C1660A">
        <w:rPr>
          <w:rFonts w:ascii="SimSun" w:hAnsi="SimSun"/>
          <w:sz w:val="21"/>
        </w:rPr>
        <w:t>书面意见。</w:t>
      </w:r>
    </w:p>
    <w:p w:rsidR="009137CD" w:rsidRPr="00C1660A" w:rsidRDefault="009137CD" w:rsidP="00C1660A">
      <w:pPr>
        <w:pStyle w:val="2"/>
        <w:overflowPunct w:val="0"/>
        <w:spacing w:beforeLines="100" w:afterLines="50" w:after="120" w:line="340" w:lineRule="atLeast"/>
        <w:jc w:val="both"/>
        <w:rPr>
          <w:rFonts w:ascii="SimSun" w:hAnsi="SimSun"/>
          <w:b/>
          <w:sz w:val="21"/>
        </w:rPr>
      </w:pPr>
      <w:r w:rsidRPr="00C1660A">
        <w:rPr>
          <w:rFonts w:ascii="SimSun" w:hAnsi="SimSun"/>
          <w:b/>
          <w:sz w:val="21"/>
        </w:rPr>
        <w:t>补充国际检索利用率较低的原因</w:t>
      </w:r>
    </w:p>
    <w:p w:rsidR="009137CD" w:rsidRPr="00C1660A" w:rsidRDefault="009137CD" w:rsidP="00C1660A">
      <w:pPr>
        <w:pStyle w:val="ONUME"/>
        <w:tabs>
          <w:tab w:val="clear" w:pos="567"/>
        </w:tabs>
        <w:overflowPunct w:val="0"/>
        <w:spacing w:afterLines="50" w:after="120" w:line="340" w:lineRule="atLeast"/>
        <w:jc w:val="both"/>
        <w:rPr>
          <w:rFonts w:ascii="SimSun" w:hAnsi="SimSun"/>
          <w:sz w:val="21"/>
        </w:rPr>
      </w:pPr>
      <w:bookmarkStart w:id="6" w:name="_Ref412647708"/>
      <w:r w:rsidRPr="00C1660A">
        <w:rPr>
          <w:rFonts w:ascii="SimSun" w:hAnsi="SimSun"/>
          <w:sz w:val="21"/>
        </w:rPr>
        <w:t>一般来说，国际检索单位的</w:t>
      </w:r>
      <w:r w:rsidRPr="00C1660A">
        <w:rPr>
          <w:rFonts w:ascii="SimSun" w:hAnsi="SimSun" w:hint="eastAsia"/>
          <w:sz w:val="21"/>
        </w:rPr>
        <w:t>“</w:t>
      </w:r>
      <w:r w:rsidRPr="00C1660A">
        <w:rPr>
          <w:rFonts w:ascii="SimSun" w:hAnsi="SimSun"/>
          <w:sz w:val="21"/>
        </w:rPr>
        <w:t>主”国际检索报告和书面意见被认为质量优异，多数情况下都可以满足申请人的要求。答复指出，补充国际检索对申请人</w:t>
      </w:r>
      <w:r w:rsidRPr="00C1660A">
        <w:rPr>
          <w:rFonts w:ascii="SimSun" w:hAnsi="SimSun" w:hint="eastAsia"/>
          <w:sz w:val="21"/>
        </w:rPr>
        <w:t>不具吸引</w:t>
      </w:r>
      <w:r w:rsidRPr="00C1660A">
        <w:rPr>
          <w:rFonts w:ascii="SimSun" w:hAnsi="SimSun"/>
          <w:sz w:val="21"/>
        </w:rPr>
        <w:t>力</w:t>
      </w:r>
      <w:r w:rsidRPr="00C1660A">
        <w:rPr>
          <w:rFonts w:ascii="SimSun" w:hAnsi="SimSun" w:hint="eastAsia"/>
          <w:sz w:val="21"/>
        </w:rPr>
        <w:t>的原因是，</w:t>
      </w:r>
      <w:r w:rsidRPr="00C1660A">
        <w:rPr>
          <w:rFonts w:ascii="SimSun" w:hAnsi="SimSun"/>
          <w:sz w:val="21"/>
        </w:rPr>
        <w:t>费用较高</w:t>
      </w:r>
      <w:r w:rsidRPr="00C1660A">
        <w:rPr>
          <w:rFonts w:ascii="SimSun" w:hAnsi="SimSun" w:hint="eastAsia"/>
          <w:sz w:val="21"/>
        </w:rPr>
        <w:t>且</w:t>
      </w:r>
      <w:r w:rsidRPr="00C1660A">
        <w:rPr>
          <w:rFonts w:ascii="SimSun" w:hAnsi="SimSun"/>
          <w:sz w:val="21"/>
        </w:rPr>
        <w:t>服务复杂。另一个</w:t>
      </w:r>
      <w:r w:rsidRPr="00C1660A">
        <w:rPr>
          <w:rFonts w:ascii="SimSun" w:hAnsi="SimSun" w:hint="eastAsia"/>
          <w:sz w:val="21"/>
        </w:rPr>
        <w:t>被</w:t>
      </w:r>
      <w:r w:rsidRPr="00C1660A">
        <w:rPr>
          <w:rFonts w:ascii="SimSun" w:hAnsi="SimSun"/>
          <w:sz w:val="21"/>
        </w:rPr>
        <w:t>经常引用</w:t>
      </w:r>
      <w:r w:rsidRPr="00C1660A">
        <w:rPr>
          <w:rFonts w:ascii="SimSun" w:hAnsi="SimSun" w:hint="eastAsia"/>
          <w:sz w:val="21"/>
        </w:rPr>
        <w:t>来说明</w:t>
      </w:r>
      <w:r w:rsidRPr="00C1660A">
        <w:rPr>
          <w:rFonts w:ascii="SimSun" w:hAnsi="SimSun"/>
          <w:sz w:val="21"/>
        </w:rPr>
        <w:t>使用率较低的理由是，无论是日本</w:t>
      </w:r>
      <w:r w:rsidRPr="00C1660A">
        <w:rPr>
          <w:rFonts w:ascii="SimSun" w:hAnsi="SimSun" w:hint="eastAsia"/>
          <w:sz w:val="21"/>
        </w:rPr>
        <w:t>特许厅</w:t>
      </w:r>
      <w:r w:rsidRPr="00C1660A">
        <w:rPr>
          <w:rFonts w:ascii="SimSun" w:hAnsi="SimSun"/>
          <w:sz w:val="21"/>
        </w:rPr>
        <w:t>、韩国</w:t>
      </w:r>
      <w:r w:rsidRPr="00C1660A">
        <w:rPr>
          <w:rFonts w:ascii="SimSun" w:hAnsi="SimSun" w:hint="eastAsia"/>
          <w:sz w:val="21"/>
        </w:rPr>
        <w:t>特许厅，还是中华人民共和国国家知识产权局均不提供补充国际检索。</w:t>
      </w:r>
      <w:bookmarkEnd w:id="6"/>
    </w:p>
    <w:p w:rsidR="009137CD" w:rsidRPr="00C1660A" w:rsidRDefault="009137CD" w:rsidP="00C1660A">
      <w:pPr>
        <w:pStyle w:val="ONUME"/>
        <w:tabs>
          <w:tab w:val="clear" w:pos="567"/>
        </w:tabs>
        <w:overflowPunct w:val="0"/>
        <w:spacing w:afterLines="50" w:after="120" w:line="340" w:lineRule="atLeast"/>
        <w:jc w:val="both"/>
        <w:rPr>
          <w:rFonts w:ascii="SimSun" w:hAnsi="SimSun"/>
          <w:sz w:val="21"/>
        </w:rPr>
      </w:pPr>
      <w:r w:rsidRPr="00C1660A">
        <w:rPr>
          <w:rFonts w:ascii="SimSun" w:hAnsi="SimSun"/>
          <w:sz w:val="21"/>
        </w:rPr>
        <w:t>在申请人是否充分了解补充国际检索方面意见不一。一些答复指出，缺乏</w:t>
      </w:r>
      <w:r w:rsidRPr="00C1660A">
        <w:rPr>
          <w:rFonts w:ascii="SimSun" w:hAnsi="SimSun" w:hint="eastAsia"/>
          <w:sz w:val="21"/>
        </w:rPr>
        <w:t>认识</w:t>
      </w:r>
      <w:r w:rsidRPr="00C1660A">
        <w:rPr>
          <w:rFonts w:ascii="SimSun" w:hAnsi="SimSun"/>
          <w:sz w:val="21"/>
        </w:rPr>
        <w:t>是补充国际检索使用率较低的一个原因，因此鼓励</w:t>
      </w:r>
      <w:r w:rsidRPr="00C1660A">
        <w:rPr>
          <w:rFonts w:ascii="SimSun" w:hAnsi="SimSun" w:hint="eastAsia"/>
          <w:sz w:val="21"/>
        </w:rPr>
        <w:t>进一步</w:t>
      </w:r>
      <w:r w:rsidRPr="00C1660A">
        <w:rPr>
          <w:rFonts w:ascii="SimSun" w:hAnsi="SimSun"/>
          <w:sz w:val="21"/>
        </w:rPr>
        <w:t>开展提高认识活动；而另一些答复指出，尽管申请人已经充分了解了补充国际检索，但多数人</w:t>
      </w:r>
      <w:r w:rsidRPr="00C1660A">
        <w:rPr>
          <w:rFonts w:ascii="SimSun" w:hAnsi="SimSun" w:hint="eastAsia"/>
          <w:sz w:val="21"/>
        </w:rPr>
        <w:t>还是</w:t>
      </w:r>
      <w:r w:rsidRPr="00C1660A">
        <w:rPr>
          <w:rFonts w:ascii="SimSun" w:hAnsi="SimSun"/>
          <w:sz w:val="21"/>
        </w:rPr>
        <w:t>认为补充国际检索不会带来显著的附加值。</w:t>
      </w:r>
    </w:p>
    <w:p w:rsidR="009137CD" w:rsidRPr="00C1660A" w:rsidRDefault="009137CD" w:rsidP="00C1660A">
      <w:pPr>
        <w:pStyle w:val="ONUME"/>
        <w:tabs>
          <w:tab w:val="clear" w:pos="567"/>
        </w:tabs>
        <w:overflowPunct w:val="0"/>
        <w:spacing w:afterLines="50" w:after="120" w:line="340" w:lineRule="atLeast"/>
        <w:jc w:val="both"/>
        <w:rPr>
          <w:rFonts w:ascii="SimSun" w:hAnsi="SimSun"/>
          <w:sz w:val="21"/>
        </w:rPr>
      </w:pPr>
      <w:bookmarkStart w:id="7" w:name="_Ref412647051"/>
      <w:proofErr w:type="gramStart"/>
      <w:r w:rsidRPr="00C1660A">
        <w:rPr>
          <w:rFonts w:ascii="SimSun" w:hAnsi="SimSun" w:hint="eastAsia"/>
          <w:sz w:val="21"/>
        </w:rPr>
        <w:t>一些</w:t>
      </w:r>
      <w:r w:rsidRPr="00C1660A">
        <w:rPr>
          <w:rFonts w:ascii="SimSun" w:hAnsi="SimSun"/>
          <w:sz w:val="21"/>
        </w:rPr>
        <w:t>局</w:t>
      </w:r>
      <w:proofErr w:type="gramEnd"/>
      <w:r w:rsidRPr="00C1660A">
        <w:rPr>
          <w:rFonts w:ascii="SimSun" w:hAnsi="SimSun"/>
          <w:sz w:val="21"/>
        </w:rPr>
        <w:t>和用户</w:t>
      </w:r>
      <w:r w:rsidRPr="00C1660A">
        <w:rPr>
          <w:rFonts w:ascii="SimSun" w:hAnsi="SimSun" w:hint="eastAsia"/>
          <w:sz w:val="21"/>
        </w:rPr>
        <w:t>对请求补充国际检索的申请可接受的语言范围发表了意见。迄今为止，几乎所有补充国际检索均要求用英文对国际申请进行检索。不过，答复还指出，对补充国际检索采用更多语言将会提高它的吸引力，减少为补充国际检索翻译国际申请的必要性。</w:t>
      </w:r>
      <w:bookmarkEnd w:id="7"/>
    </w:p>
    <w:p w:rsidR="009137CD" w:rsidRPr="00C1660A" w:rsidRDefault="009137CD" w:rsidP="00C1660A">
      <w:pPr>
        <w:pStyle w:val="ONUME"/>
        <w:tabs>
          <w:tab w:val="clear" w:pos="567"/>
        </w:tabs>
        <w:overflowPunct w:val="0"/>
        <w:spacing w:afterLines="50" w:after="120" w:line="340" w:lineRule="atLeast"/>
        <w:jc w:val="both"/>
        <w:rPr>
          <w:rFonts w:ascii="SimSun" w:hAnsi="SimSun"/>
          <w:sz w:val="21"/>
        </w:rPr>
      </w:pPr>
      <w:proofErr w:type="gramStart"/>
      <w:r w:rsidRPr="00C1660A">
        <w:rPr>
          <w:rFonts w:ascii="SimSun" w:hAnsi="SimSun"/>
          <w:sz w:val="21"/>
        </w:rPr>
        <w:lastRenderedPageBreak/>
        <w:t>一些局</w:t>
      </w:r>
      <w:proofErr w:type="gramEnd"/>
      <w:r w:rsidRPr="00C1660A">
        <w:rPr>
          <w:rFonts w:ascii="SimSun" w:hAnsi="SimSun"/>
          <w:sz w:val="21"/>
        </w:rPr>
        <w:t>认为，补充国际检索在国际阶段的</w:t>
      </w:r>
      <w:r w:rsidRPr="00C1660A">
        <w:rPr>
          <w:rFonts w:ascii="SimSun" w:hAnsi="SimSun" w:hint="eastAsia"/>
          <w:sz w:val="21"/>
        </w:rPr>
        <w:t>时间</w:t>
      </w:r>
      <w:r w:rsidRPr="00C1660A">
        <w:rPr>
          <w:rFonts w:ascii="SimSun" w:hAnsi="SimSun"/>
          <w:sz w:val="21"/>
        </w:rPr>
        <w:t>使申请人使用率较低，</w:t>
      </w:r>
      <w:r w:rsidRPr="00C1660A">
        <w:rPr>
          <w:rFonts w:ascii="SimSun" w:hAnsi="SimSun" w:hint="eastAsia"/>
          <w:sz w:val="21"/>
        </w:rPr>
        <w:t>另外</w:t>
      </w:r>
      <w:r w:rsidRPr="00C1660A">
        <w:rPr>
          <w:rFonts w:ascii="SimSun" w:hAnsi="SimSun"/>
          <w:sz w:val="21"/>
        </w:rPr>
        <w:t>也不会减少申请人的费用。补充国际检索请求</w:t>
      </w:r>
      <w:r w:rsidRPr="00C1660A">
        <w:rPr>
          <w:rFonts w:ascii="SimSun" w:hAnsi="SimSun" w:hint="eastAsia"/>
          <w:sz w:val="21"/>
        </w:rPr>
        <w:t>必须</w:t>
      </w:r>
      <w:r w:rsidRPr="00C1660A">
        <w:rPr>
          <w:rFonts w:ascii="SimSun" w:hAnsi="SimSun"/>
          <w:sz w:val="21"/>
        </w:rPr>
        <w:t>在</w:t>
      </w:r>
      <w:r w:rsidRPr="00C1660A">
        <w:rPr>
          <w:rFonts w:ascii="SimSun" w:hAnsi="SimSun" w:hint="eastAsia"/>
          <w:sz w:val="21"/>
        </w:rPr>
        <w:t>优先权日起19</w:t>
      </w:r>
      <w:r>
        <w:rPr>
          <w:rFonts w:ascii="SimSun" w:hAnsi="SimSun" w:hint="eastAsia"/>
          <w:sz w:val="21"/>
        </w:rPr>
        <w:t>个</w:t>
      </w:r>
      <w:r w:rsidRPr="00C1660A">
        <w:rPr>
          <w:rFonts w:ascii="SimSun" w:hAnsi="SimSun" w:hint="eastAsia"/>
          <w:sz w:val="21"/>
        </w:rPr>
        <w:t>月期满前提交，不论“主”国际检索报告是否已提供。除此之外，补充国际检索报告须在优先权日起28个月</w:t>
      </w:r>
      <w:r>
        <w:rPr>
          <w:rFonts w:ascii="SimSun" w:hAnsi="SimSun" w:hint="eastAsia"/>
          <w:sz w:val="21"/>
        </w:rPr>
        <w:t>内</w:t>
      </w:r>
      <w:proofErr w:type="gramStart"/>
      <w:r w:rsidRPr="00C1660A">
        <w:rPr>
          <w:rFonts w:ascii="SimSun" w:hAnsi="SimSun" w:hint="eastAsia"/>
          <w:sz w:val="21"/>
        </w:rPr>
        <w:t>作出</w:t>
      </w:r>
      <w:proofErr w:type="gramEnd"/>
      <w:r w:rsidRPr="00C1660A">
        <w:rPr>
          <w:rFonts w:ascii="SimSun" w:hAnsi="SimSun" w:hint="eastAsia"/>
          <w:sz w:val="21"/>
        </w:rPr>
        <w:t>。因此，补充国际检索报告并不会向申请人提供更多信息以帮助其决定是否在国际公布之前撤</w:t>
      </w:r>
      <w:r>
        <w:rPr>
          <w:rFonts w:ascii="SimSun" w:hAnsi="SimSun" w:hint="eastAsia"/>
          <w:sz w:val="21"/>
        </w:rPr>
        <w:t>回</w:t>
      </w:r>
      <w:r w:rsidRPr="00C1660A">
        <w:rPr>
          <w:rFonts w:ascii="SimSun" w:hAnsi="SimSun" w:hint="eastAsia"/>
          <w:sz w:val="21"/>
        </w:rPr>
        <w:t>申请。此外，一些答复还指出，国际初步审查比补充国际检索更为可取，因为申请人可以在国际初步审查期间修改权利要求。最后，有一些局指出，如果指定局对进入国家阶段的申请进行</w:t>
      </w:r>
      <w:r>
        <w:rPr>
          <w:rFonts w:ascii="SimSun" w:hAnsi="SimSun" w:hint="eastAsia"/>
          <w:sz w:val="21"/>
        </w:rPr>
        <w:t>自己的</w:t>
      </w:r>
      <w:r w:rsidRPr="00C1660A">
        <w:rPr>
          <w:rFonts w:ascii="SimSun" w:hAnsi="SimSun" w:hint="eastAsia"/>
          <w:sz w:val="21"/>
        </w:rPr>
        <w:t>检索</w:t>
      </w:r>
      <w:r>
        <w:rPr>
          <w:rFonts w:ascii="SimSun" w:hAnsi="SimSun" w:hint="eastAsia"/>
          <w:sz w:val="21"/>
        </w:rPr>
        <w:t>，</w:t>
      </w:r>
      <w:r w:rsidRPr="00C1660A">
        <w:rPr>
          <w:rFonts w:ascii="SimSun" w:hAnsi="SimSun" w:hint="eastAsia"/>
          <w:sz w:val="21"/>
        </w:rPr>
        <w:t>申请人可能认为不必获得补充国际检索报告。</w:t>
      </w:r>
    </w:p>
    <w:p w:rsidR="009137CD" w:rsidRPr="00C1660A" w:rsidRDefault="009137CD" w:rsidP="009137CD">
      <w:pPr>
        <w:pStyle w:val="1"/>
        <w:spacing w:beforeLines="100" w:before="240" w:afterLines="50" w:line="340" w:lineRule="atLeast"/>
        <w:jc w:val="both"/>
        <w:rPr>
          <w:rFonts w:ascii="SimHei" w:eastAsia="SimHei" w:hAnsi="SimHei"/>
          <w:b w:val="0"/>
          <w:sz w:val="21"/>
        </w:rPr>
      </w:pPr>
      <w:r w:rsidRPr="00C1660A">
        <w:rPr>
          <w:rFonts w:ascii="SimHei" w:eastAsia="SimHei" w:hAnsi="SimHei"/>
          <w:b w:val="0"/>
          <w:sz w:val="21"/>
        </w:rPr>
        <w:t>改进补充国际检索制度的建议</w:t>
      </w:r>
    </w:p>
    <w:p w:rsidR="009137CD" w:rsidRPr="00C1660A" w:rsidRDefault="009137CD" w:rsidP="00C1660A">
      <w:pPr>
        <w:pStyle w:val="ONUME"/>
        <w:tabs>
          <w:tab w:val="clear" w:pos="567"/>
        </w:tabs>
        <w:overflowPunct w:val="0"/>
        <w:spacing w:afterLines="50" w:after="120" w:line="340" w:lineRule="atLeast"/>
        <w:jc w:val="both"/>
        <w:rPr>
          <w:rFonts w:ascii="SimSun" w:hAnsi="SimSun"/>
          <w:sz w:val="21"/>
        </w:rPr>
      </w:pPr>
      <w:bookmarkStart w:id="8" w:name="_Ref412805780"/>
      <w:r w:rsidRPr="00C1660A">
        <w:rPr>
          <w:rFonts w:ascii="SimSun" w:hAnsi="SimSun"/>
          <w:sz w:val="21"/>
        </w:rPr>
        <w:t>答复</w:t>
      </w:r>
      <w:r>
        <w:rPr>
          <w:rFonts w:ascii="SimSun" w:hAnsi="SimSun" w:hint="eastAsia"/>
          <w:sz w:val="21"/>
        </w:rPr>
        <w:t>中</w:t>
      </w:r>
      <w:r w:rsidRPr="00C1660A">
        <w:rPr>
          <w:rFonts w:ascii="SimSun" w:hAnsi="SimSun" w:hint="eastAsia"/>
          <w:sz w:val="21"/>
        </w:rPr>
        <w:t>对</w:t>
      </w:r>
      <w:r w:rsidRPr="00C1660A">
        <w:rPr>
          <w:rFonts w:ascii="SimSun" w:hAnsi="SimSun"/>
          <w:sz w:val="21"/>
        </w:rPr>
        <w:t>补充国际检索提出了两</w:t>
      </w:r>
      <w:r w:rsidRPr="00C1660A">
        <w:rPr>
          <w:rFonts w:ascii="SimSun" w:hAnsi="SimSun" w:hint="eastAsia"/>
          <w:sz w:val="21"/>
        </w:rPr>
        <w:t>种</w:t>
      </w:r>
      <w:r w:rsidRPr="00C1660A">
        <w:rPr>
          <w:rFonts w:ascii="SimSun" w:hAnsi="SimSun"/>
          <w:sz w:val="21"/>
        </w:rPr>
        <w:t>可能的</w:t>
      </w:r>
      <w:r>
        <w:rPr>
          <w:rFonts w:ascii="SimSun" w:hAnsi="SimSun" w:hint="eastAsia"/>
          <w:sz w:val="21"/>
        </w:rPr>
        <w:t>修改</w:t>
      </w:r>
      <w:r w:rsidRPr="00C1660A">
        <w:rPr>
          <w:rFonts w:ascii="SimSun" w:hAnsi="SimSun"/>
          <w:sz w:val="21"/>
        </w:rPr>
        <w:t>，</w:t>
      </w:r>
      <w:r w:rsidRPr="00C1660A">
        <w:rPr>
          <w:rFonts w:ascii="SimSun" w:hAnsi="SimSun" w:hint="eastAsia"/>
          <w:sz w:val="21"/>
        </w:rPr>
        <w:t>这需要</w:t>
      </w:r>
      <w:r w:rsidRPr="00C1660A">
        <w:rPr>
          <w:rFonts w:ascii="SimSun" w:hAnsi="SimSun"/>
          <w:sz w:val="21"/>
        </w:rPr>
        <w:t>对</w:t>
      </w:r>
      <w:r>
        <w:rPr>
          <w:rFonts w:ascii="SimSun" w:hAnsi="SimSun" w:hint="eastAsia"/>
          <w:sz w:val="21"/>
        </w:rPr>
        <w:t>《</w:t>
      </w:r>
      <w:r w:rsidRPr="00C1660A">
        <w:rPr>
          <w:rFonts w:ascii="SimSun" w:hAnsi="SimSun"/>
          <w:sz w:val="21"/>
        </w:rPr>
        <w:t>PCT实施细则</w:t>
      </w:r>
      <w:r>
        <w:rPr>
          <w:rFonts w:ascii="SimSun" w:hAnsi="SimSun" w:hint="eastAsia"/>
          <w:sz w:val="21"/>
        </w:rPr>
        <w:t>》</w:t>
      </w:r>
      <w:r w:rsidRPr="00C1660A">
        <w:rPr>
          <w:rFonts w:ascii="SimSun" w:hAnsi="SimSun"/>
          <w:sz w:val="21"/>
        </w:rPr>
        <w:t>进行修正</w:t>
      </w:r>
      <w:r>
        <w:rPr>
          <w:rFonts w:ascii="SimSun" w:hAnsi="SimSun"/>
          <w:sz w:val="21"/>
        </w:rPr>
        <w:t>：</w:t>
      </w:r>
      <w:bookmarkEnd w:id="8"/>
    </w:p>
    <w:p w:rsidR="009137CD" w:rsidRPr="00C1660A" w:rsidRDefault="009137CD" w:rsidP="00C1660A">
      <w:pPr>
        <w:pStyle w:val="ONUME"/>
        <w:numPr>
          <w:ilvl w:val="0"/>
          <w:numId w:val="0"/>
        </w:numPr>
        <w:overflowPunct w:val="0"/>
        <w:spacing w:afterLines="50" w:after="120" w:line="340" w:lineRule="atLeast"/>
        <w:ind w:left="567"/>
        <w:jc w:val="both"/>
        <w:rPr>
          <w:rFonts w:ascii="SimSun" w:hAnsi="SimSun"/>
          <w:sz w:val="21"/>
        </w:rPr>
      </w:pPr>
      <w:r w:rsidRPr="00C1660A">
        <w:rPr>
          <w:rFonts w:ascii="SimSun" w:hAnsi="SimSun"/>
          <w:sz w:val="21"/>
        </w:rPr>
        <w:t>(a)</w:t>
      </w:r>
      <w:r>
        <w:rPr>
          <w:rFonts w:ascii="SimSun" w:hAnsi="SimSun" w:hint="eastAsia"/>
          <w:sz w:val="21"/>
        </w:rPr>
        <w:tab/>
      </w:r>
      <w:r w:rsidRPr="00C1660A">
        <w:rPr>
          <w:rFonts w:ascii="SimSun" w:hAnsi="SimSun"/>
          <w:sz w:val="21"/>
        </w:rPr>
        <w:t>有一个国际单位报告说，一些用户要求补充国际检索</w:t>
      </w:r>
      <w:r w:rsidRPr="00C1660A">
        <w:rPr>
          <w:rFonts w:ascii="SimSun" w:hAnsi="SimSun" w:hint="eastAsia"/>
          <w:sz w:val="21"/>
        </w:rPr>
        <w:t>依据</w:t>
      </w:r>
      <w:r w:rsidRPr="00C1660A">
        <w:rPr>
          <w:rFonts w:ascii="SimSun" w:hAnsi="SimSun"/>
          <w:sz w:val="21"/>
        </w:rPr>
        <w:t>修</w:t>
      </w:r>
      <w:r w:rsidRPr="00C1660A">
        <w:rPr>
          <w:rFonts w:ascii="SimSun" w:hAnsi="SimSun" w:hint="eastAsia"/>
          <w:sz w:val="21"/>
        </w:rPr>
        <w:t>改</w:t>
      </w:r>
      <w:r w:rsidRPr="00C1660A">
        <w:rPr>
          <w:rFonts w:ascii="SimSun" w:hAnsi="SimSun"/>
          <w:sz w:val="21"/>
        </w:rPr>
        <w:t>后的</w:t>
      </w:r>
      <w:r>
        <w:rPr>
          <w:rFonts w:ascii="SimSun" w:hAnsi="SimSun" w:hint="eastAsia"/>
          <w:sz w:val="21"/>
        </w:rPr>
        <w:t>一套</w:t>
      </w:r>
      <w:r w:rsidRPr="00C1660A">
        <w:rPr>
          <w:rFonts w:ascii="SimSun" w:hAnsi="SimSun"/>
          <w:sz w:val="21"/>
        </w:rPr>
        <w:t>权利要求进行，但补充说，这</w:t>
      </w:r>
      <w:r w:rsidRPr="00C1660A">
        <w:rPr>
          <w:rFonts w:ascii="SimSun" w:hAnsi="SimSun" w:hint="eastAsia"/>
          <w:sz w:val="21"/>
        </w:rPr>
        <w:t>将</w:t>
      </w:r>
      <w:r w:rsidRPr="00C1660A">
        <w:rPr>
          <w:rFonts w:ascii="SimSun" w:hAnsi="SimSun"/>
          <w:sz w:val="21"/>
        </w:rPr>
        <w:t>会增加</w:t>
      </w:r>
      <w:r w:rsidRPr="00C1660A">
        <w:rPr>
          <w:rFonts w:ascii="SimSun" w:hAnsi="SimSun" w:hint="eastAsia"/>
          <w:sz w:val="21"/>
        </w:rPr>
        <w:t>被指定进行</w:t>
      </w:r>
      <w:r w:rsidRPr="00C1660A">
        <w:rPr>
          <w:rFonts w:ascii="SimSun" w:hAnsi="SimSun"/>
          <w:sz w:val="21"/>
        </w:rPr>
        <w:t>补充检索</w:t>
      </w:r>
      <w:r w:rsidRPr="00C1660A">
        <w:rPr>
          <w:rFonts w:ascii="SimSun" w:hAnsi="SimSun" w:hint="eastAsia"/>
          <w:sz w:val="21"/>
        </w:rPr>
        <w:t>的</w:t>
      </w:r>
      <w:r w:rsidRPr="00C1660A">
        <w:rPr>
          <w:rFonts w:ascii="SimSun" w:hAnsi="SimSun"/>
          <w:sz w:val="21"/>
        </w:rPr>
        <w:t>单位的负担，因为</w:t>
      </w:r>
      <w:r w:rsidRPr="00C1660A">
        <w:rPr>
          <w:rFonts w:ascii="SimSun" w:hAnsi="SimSun" w:hint="eastAsia"/>
          <w:sz w:val="21"/>
        </w:rPr>
        <w:t>需要其对修改后的权利要求进行审查。</w:t>
      </w:r>
    </w:p>
    <w:p w:rsidR="009137CD" w:rsidRPr="00C1660A" w:rsidRDefault="009137CD" w:rsidP="00C1660A">
      <w:pPr>
        <w:pStyle w:val="ONUME"/>
        <w:numPr>
          <w:ilvl w:val="0"/>
          <w:numId w:val="0"/>
        </w:numPr>
        <w:overflowPunct w:val="0"/>
        <w:spacing w:afterLines="50" w:after="120" w:line="340" w:lineRule="atLeast"/>
        <w:ind w:left="567"/>
        <w:jc w:val="both"/>
        <w:rPr>
          <w:rFonts w:ascii="SimSun" w:hAnsi="SimSun"/>
          <w:sz w:val="21"/>
        </w:rPr>
      </w:pPr>
      <w:r w:rsidRPr="00C1660A">
        <w:rPr>
          <w:rFonts w:ascii="SimSun" w:hAnsi="SimSun"/>
          <w:sz w:val="21"/>
        </w:rPr>
        <w:t>(b)</w:t>
      </w:r>
      <w:r>
        <w:rPr>
          <w:rFonts w:ascii="SimSun" w:hAnsi="SimSun" w:hint="eastAsia"/>
          <w:sz w:val="21"/>
        </w:rPr>
        <w:tab/>
      </w:r>
      <w:r w:rsidRPr="00C1660A">
        <w:rPr>
          <w:rFonts w:ascii="SimSun" w:hAnsi="SimSun"/>
          <w:sz w:val="21"/>
        </w:rPr>
        <w:t>有一个</w:t>
      </w:r>
      <w:r w:rsidRPr="00C1660A">
        <w:rPr>
          <w:rFonts w:ascii="SimSun" w:hAnsi="SimSun" w:hint="eastAsia"/>
          <w:sz w:val="21"/>
        </w:rPr>
        <w:t>局</w:t>
      </w:r>
      <w:r w:rsidRPr="00C1660A">
        <w:rPr>
          <w:rFonts w:ascii="SimSun" w:hAnsi="SimSun"/>
          <w:sz w:val="21"/>
        </w:rPr>
        <w:t>建议</w:t>
      </w:r>
      <w:r w:rsidRPr="00C1660A">
        <w:rPr>
          <w:rFonts w:ascii="SimSun" w:hAnsi="SimSun" w:hint="eastAsia"/>
          <w:sz w:val="21"/>
        </w:rPr>
        <w:t>再多给</w:t>
      </w:r>
      <w:r w:rsidRPr="00C1660A">
        <w:rPr>
          <w:rFonts w:ascii="SimSun" w:hAnsi="SimSun"/>
          <w:sz w:val="21"/>
        </w:rPr>
        <w:t>申请人六</w:t>
      </w:r>
      <w:r w:rsidRPr="00C1660A">
        <w:rPr>
          <w:rFonts w:ascii="SimSun" w:hAnsi="SimSun" w:hint="eastAsia"/>
          <w:sz w:val="21"/>
        </w:rPr>
        <w:t>个</w:t>
      </w:r>
      <w:r w:rsidRPr="00C1660A">
        <w:rPr>
          <w:rFonts w:ascii="SimSun" w:hAnsi="SimSun"/>
          <w:sz w:val="21"/>
        </w:rPr>
        <w:t>月的时间</w:t>
      </w:r>
      <w:r w:rsidRPr="00C1660A">
        <w:rPr>
          <w:rFonts w:ascii="SimSun" w:hAnsi="SimSun" w:hint="eastAsia"/>
          <w:sz w:val="21"/>
        </w:rPr>
        <w:t>来请求进行</w:t>
      </w:r>
      <w:r w:rsidRPr="00C1660A">
        <w:rPr>
          <w:rFonts w:ascii="SimSun" w:hAnsi="SimSun"/>
          <w:sz w:val="21"/>
        </w:rPr>
        <w:t>补充国际检索</w:t>
      </w:r>
      <w:r w:rsidRPr="00C1660A">
        <w:rPr>
          <w:rFonts w:ascii="SimSun" w:hAnsi="SimSun" w:hint="eastAsia"/>
          <w:sz w:val="21"/>
        </w:rPr>
        <w:t>，这将使请求</w:t>
      </w:r>
      <w:r w:rsidRPr="00C1660A">
        <w:rPr>
          <w:rFonts w:ascii="SimSun" w:hAnsi="SimSun"/>
          <w:sz w:val="21"/>
        </w:rPr>
        <w:t>补充国际检索的期限延至25个月。另一个局的建议</w:t>
      </w:r>
      <w:r w:rsidRPr="00C1660A">
        <w:rPr>
          <w:rFonts w:ascii="SimSun" w:hAnsi="SimSun" w:hint="eastAsia"/>
          <w:sz w:val="21"/>
        </w:rPr>
        <w:t>则</w:t>
      </w:r>
      <w:r w:rsidRPr="00C1660A">
        <w:rPr>
          <w:rFonts w:ascii="SimSun" w:hAnsi="SimSun"/>
          <w:sz w:val="21"/>
        </w:rPr>
        <w:t>相反，</w:t>
      </w:r>
      <w:r>
        <w:rPr>
          <w:rFonts w:ascii="SimSun" w:hAnsi="SimSun" w:hint="eastAsia"/>
          <w:sz w:val="21"/>
        </w:rPr>
        <w:t>要求将</w:t>
      </w:r>
      <w:r w:rsidRPr="00C1660A">
        <w:rPr>
          <w:rFonts w:ascii="SimSun" w:hAnsi="SimSun"/>
          <w:sz w:val="21"/>
        </w:rPr>
        <w:t>申请人</w:t>
      </w:r>
      <w:r w:rsidRPr="00C1660A">
        <w:rPr>
          <w:rFonts w:ascii="SimSun" w:hAnsi="SimSun" w:hint="eastAsia"/>
          <w:sz w:val="21"/>
        </w:rPr>
        <w:t>请</w:t>
      </w:r>
      <w:r w:rsidRPr="00C1660A">
        <w:rPr>
          <w:rFonts w:ascii="SimSun" w:hAnsi="SimSun"/>
          <w:sz w:val="21"/>
        </w:rPr>
        <w:t>求</w:t>
      </w:r>
      <w:r w:rsidRPr="00C1660A">
        <w:rPr>
          <w:rFonts w:ascii="SimSun" w:hAnsi="SimSun" w:hint="eastAsia"/>
          <w:sz w:val="21"/>
        </w:rPr>
        <w:t>进行</w:t>
      </w:r>
      <w:r w:rsidRPr="00C1660A">
        <w:rPr>
          <w:rFonts w:ascii="SimSun" w:hAnsi="SimSun"/>
          <w:sz w:val="21"/>
        </w:rPr>
        <w:t>补充国际检索和</w:t>
      </w:r>
      <w:r>
        <w:rPr>
          <w:rFonts w:ascii="SimSun" w:hAnsi="SimSun" w:hint="eastAsia"/>
          <w:sz w:val="21"/>
        </w:rPr>
        <w:t>国际单位制定</w:t>
      </w:r>
      <w:r w:rsidRPr="00C1660A">
        <w:rPr>
          <w:rFonts w:ascii="SimSun" w:hAnsi="SimSun"/>
          <w:sz w:val="21"/>
        </w:rPr>
        <w:t>补充国际检索报告</w:t>
      </w:r>
      <w:r>
        <w:rPr>
          <w:rFonts w:ascii="SimSun" w:hAnsi="SimSun" w:hint="eastAsia"/>
          <w:sz w:val="21"/>
        </w:rPr>
        <w:t>的</w:t>
      </w:r>
      <w:r w:rsidRPr="00C1660A">
        <w:rPr>
          <w:rFonts w:ascii="SimSun" w:hAnsi="SimSun" w:hint="eastAsia"/>
          <w:sz w:val="21"/>
        </w:rPr>
        <w:t>时限</w:t>
      </w:r>
      <w:r>
        <w:rPr>
          <w:rFonts w:ascii="SimSun" w:hAnsi="SimSun" w:hint="eastAsia"/>
          <w:sz w:val="21"/>
        </w:rPr>
        <w:t>往前提</w:t>
      </w:r>
      <w:r w:rsidRPr="00C1660A">
        <w:rPr>
          <w:rFonts w:ascii="SimSun" w:hAnsi="SimSun" w:hint="eastAsia"/>
          <w:sz w:val="21"/>
        </w:rPr>
        <w:t>。</w:t>
      </w:r>
    </w:p>
    <w:p w:rsidR="009137CD" w:rsidRPr="00C1660A" w:rsidRDefault="009137CD" w:rsidP="00C1660A">
      <w:pPr>
        <w:pStyle w:val="ONUME"/>
        <w:tabs>
          <w:tab w:val="clear" w:pos="567"/>
        </w:tabs>
        <w:overflowPunct w:val="0"/>
        <w:spacing w:afterLines="50" w:after="120" w:line="340" w:lineRule="atLeast"/>
        <w:jc w:val="both"/>
        <w:rPr>
          <w:rFonts w:ascii="SimSun" w:hAnsi="SimSun"/>
          <w:sz w:val="21"/>
        </w:rPr>
      </w:pPr>
      <w:r w:rsidRPr="00C1660A">
        <w:rPr>
          <w:rFonts w:ascii="SimSun" w:hAnsi="SimSun"/>
          <w:sz w:val="21"/>
        </w:rPr>
        <w:t>一些</w:t>
      </w:r>
      <w:r w:rsidRPr="00C1660A">
        <w:rPr>
          <w:rFonts w:ascii="SimSun" w:hAnsi="SimSun" w:hint="eastAsia"/>
          <w:sz w:val="21"/>
        </w:rPr>
        <w:t>答复</w:t>
      </w:r>
      <w:r w:rsidRPr="00C1660A">
        <w:rPr>
          <w:rFonts w:ascii="SimSun" w:hAnsi="SimSun"/>
          <w:sz w:val="21"/>
        </w:rPr>
        <w:t>要求</w:t>
      </w:r>
      <w:r w:rsidRPr="00C1660A">
        <w:rPr>
          <w:rFonts w:ascii="SimSun" w:hAnsi="SimSun" w:hint="eastAsia"/>
          <w:sz w:val="21"/>
        </w:rPr>
        <w:t>增加</w:t>
      </w:r>
      <w:r w:rsidRPr="00C1660A">
        <w:rPr>
          <w:rFonts w:ascii="SimSun" w:hAnsi="SimSun"/>
          <w:sz w:val="21"/>
        </w:rPr>
        <w:t>提供补充国际检索的国际单位。</w:t>
      </w:r>
    </w:p>
    <w:p w:rsidR="009137CD" w:rsidRPr="00C1660A" w:rsidRDefault="009137CD" w:rsidP="00C1660A">
      <w:pPr>
        <w:pStyle w:val="ONUME"/>
        <w:tabs>
          <w:tab w:val="clear" w:pos="567"/>
        </w:tabs>
        <w:overflowPunct w:val="0"/>
        <w:spacing w:afterLines="50" w:after="120" w:line="340" w:lineRule="atLeast"/>
        <w:jc w:val="both"/>
        <w:rPr>
          <w:rFonts w:ascii="SimSun" w:hAnsi="SimSun"/>
          <w:sz w:val="21"/>
        </w:rPr>
      </w:pPr>
      <w:r w:rsidRPr="00C1660A">
        <w:rPr>
          <w:rFonts w:ascii="SimSun" w:hAnsi="SimSun"/>
          <w:sz w:val="21"/>
        </w:rPr>
        <w:t>有一个国际单位提供了一</w:t>
      </w:r>
      <w:r>
        <w:rPr>
          <w:rFonts w:ascii="SimSun" w:hAnsi="SimSun" w:hint="eastAsia"/>
          <w:sz w:val="21"/>
        </w:rPr>
        <w:t>份和</w:t>
      </w:r>
      <w:r w:rsidRPr="00C1660A">
        <w:rPr>
          <w:rFonts w:ascii="SimSun" w:hAnsi="SimSun"/>
          <w:sz w:val="21"/>
        </w:rPr>
        <w:t>补充国际检索报告</w:t>
      </w:r>
      <w:r>
        <w:rPr>
          <w:rFonts w:ascii="SimSun" w:hAnsi="SimSun" w:hint="eastAsia"/>
          <w:sz w:val="21"/>
        </w:rPr>
        <w:t>一同出具的</w:t>
      </w:r>
      <w:r w:rsidRPr="00C1660A">
        <w:rPr>
          <w:rFonts w:ascii="SimSun" w:hAnsi="SimSun"/>
          <w:sz w:val="21"/>
        </w:rPr>
        <w:t>详细书面意见，是按照</w:t>
      </w:r>
      <w:r w:rsidRPr="00C1660A">
        <w:rPr>
          <w:rFonts w:ascii="SimSun" w:hAnsi="SimSun" w:hint="eastAsia"/>
          <w:sz w:val="21"/>
        </w:rPr>
        <w:t>与“</w:t>
      </w:r>
      <w:r w:rsidRPr="00C1660A">
        <w:rPr>
          <w:rFonts w:ascii="SimSun" w:hAnsi="SimSun"/>
          <w:sz w:val="21"/>
        </w:rPr>
        <w:t>主”国际检索单位的书面意见相同的标准制定的。该单位建议其他补充国际检索单位也提供这种</w:t>
      </w:r>
      <w:r w:rsidRPr="00C1660A">
        <w:rPr>
          <w:rFonts w:ascii="SimSun" w:hAnsi="SimSun" w:hint="eastAsia"/>
          <w:sz w:val="21"/>
        </w:rPr>
        <w:t>利益</w:t>
      </w:r>
      <w:r w:rsidRPr="00C1660A">
        <w:rPr>
          <w:rFonts w:ascii="SimSun" w:hAnsi="SimSun"/>
          <w:sz w:val="21"/>
        </w:rPr>
        <w:t>。</w:t>
      </w:r>
    </w:p>
    <w:p w:rsidR="009137CD" w:rsidRPr="00C1660A" w:rsidRDefault="009137CD" w:rsidP="00C1660A">
      <w:pPr>
        <w:pStyle w:val="ONUME"/>
        <w:tabs>
          <w:tab w:val="clear" w:pos="567"/>
        </w:tabs>
        <w:overflowPunct w:val="0"/>
        <w:spacing w:afterLines="50" w:after="120" w:line="340" w:lineRule="atLeast"/>
        <w:jc w:val="both"/>
        <w:rPr>
          <w:rFonts w:ascii="SimSun" w:hAnsi="SimSun"/>
          <w:sz w:val="21"/>
        </w:rPr>
      </w:pPr>
      <w:r w:rsidRPr="00C1660A">
        <w:rPr>
          <w:rFonts w:ascii="SimSun" w:hAnsi="SimSun" w:hint="eastAsia"/>
          <w:sz w:val="21"/>
        </w:rPr>
        <w:t>来自有关</w:t>
      </w:r>
      <w:r w:rsidRPr="00C1660A">
        <w:rPr>
          <w:rFonts w:ascii="SimSun" w:hAnsi="SimSun"/>
          <w:sz w:val="21"/>
        </w:rPr>
        <w:t>局和用户</w:t>
      </w:r>
      <w:r>
        <w:rPr>
          <w:rFonts w:ascii="SimSun" w:hAnsi="SimSun" w:hint="eastAsia"/>
          <w:sz w:val="21"/>
        </w:rPr>
        <w:t>团体</w:t>
      </w:r>
      <w:r w:rsidRPr="00C1660A">
        <w:rPr>
          <w:rFonts w:ascii="SimSun" w:hAnsi="SimSun" w:hint="eastAsia"/>
          <w:sz w:val="21"/>
        </w:rPr>
        <w:t>的</w:t>
      </w:r>
      <w:r w:rsidRPr="00C1660A">
        <w:rPr>
          <w:rFonts w:ascii="SimSun" w:hAnsi="SimSun"/>
          <w:sz w:val="21"/>
        </w:rPr>
        <w:t>一些答复建议国际单位降低</w:t>
      </w:r>
      <w:r w:rsidRPr="00C1660A">
        <w:rPr>
          <w:rFonts w:ascii="SimSun" w:hAnsi="SimSun" w:hint="eastAsia"/>
          <w:sz w:val="21"/>
        </w:rPr>
        <w:t>为</w:t>
      </w:r>
      <w:r w:rsidRPr="00C1660A">
        <w:rPr>
          <w:rFonts w:ascii="SimSun" w:hAnsi="SimSun"/>
          <w:sz w:val="21"/>
        </w:rPr>
        <w:t>补充国际检索设定的费用。</w:t>
      </w:r>
    </w:p>
    <w:p w:rsidR="009137CD" w:rsidRPr="00C1660A" w:rsidRDefault="009137CD" w:rsidP="00C1660A">
      <w:pPr>
        <w:pStyle w:val="ONUME"/>
        <w:tabs>
          <w:tab w:val="clear" w:pos="567"/>
        </w:tabs>
        <w:overflowPunct w:val="0"/>
        <w:spacing w:afterLines="50" w:after="120" w:line="340" w:lineRule="atLeast"/>
        <w:jc w:val="both"/>
        <w:rPr>
          <w:rFonts w:ascii="SimSun" w:hAnsi="SimSun"/>
          <w:sz w:val="21"/>
        </w:rPr>
      </w:pPr>
      <w:bookmarkStart w:id="9" w:name="_Ref412805792"/>
      <w:r w:rsidRPr="00C1660A">
        <w:rPr>
          <w:rFonts w:ascii="SimSun" w:hAnsi="SimSun"/>
          <w:sz w:val="21"/>
        </w:rPr>
        <w:t>一些建议与</w:t>
      </w:r>
      <w:r w:rsidRPr="00C1660A">
        <w:rPr>
          <w:rFonts w:ascii="SimSun" w:hAnsi="SimSun" w:hint="eastAsia"/>
          <w:sz w:val="21"/>
        </w:rPr>
        <w:t>在国家阶段处理带有补充国际检索报告的申请有关，这可能会使补充国际检索更具吸引力。例如，指定局/</w:t>
      </w:r>
      <w:proofErr w:type="gramStart"/>
      <w:r w:rsidRPr="00C1660A">
        <w:rPr>
          <w:rFonts w:ascii="SimSun" w:hAnsi="SimSun" w:hint="eastAsia"/>
          <w:sz w:val="21"/>
        </w:rPr>
        <w:t>选定局</w:t>
      </w:r>
      <w:proofErr w:type="gramEnd"/>
      <w:r w:rsidRPr="00C1660A">
        <w:rPr>
          <w:rFonts w:ascii="SimSun" w:hAnsi="SimSun" w:hint="eastAsia"/>
          <w:sz w:val="21"/>
        </w:rPr>
        <w:t>可以降低费用、提供快速处理、对具有补充国际检索报告的申请在国际阶段的检索结果</w:t>
      </w:r>
      <w:r>
        <w:rPr>
          <w:rFonts w:ascii="SimSun" w:hAnsi="SimSun" w:hint="eastAsia"/>
          <w:sz w:val="21"/>
        </w:rPr>
        <w:t>给予</w:t>
      </w:r>
      <w:r w:rsidRPr="00C1660A">
        <w:rPr>
          <w:rFonts w:ascii="SimSun" w:hAnsi="SimSun" w:hint="eastAsia"/>
          <w:sz w:val="21"/>
        </w:rPr>
        <w:t>更广泛的认可</w:t>
      </w:r>
      <w:bookmarkEnd w:id="9"/>
      <w:r w:rsidRPr="00C1660A">
        <w:rPr>
          <w:rFonts w:ascii="SimSun" w:hAnsi="SimSun" w:hint="eastAsia"/>
          <w:sz w:val="21"/>
        </w:rPr>
        <w:t>。</w:t>
      </w:r>
    </w:p>
    <w:p w:rsidR="009137CD" w:rsidRPr="00C1660A" w:rsidRDefault="009137CD" w:rsidP="009137CD">
      <w:pPr>
        <w:pStyle w:val="1"/>
        <w:spacing w:beforeLines="100" w:before="240" w:afterLines="50" w:line="340" w:lineRule="atLeast"/>
        <w:jc w:val="both"/>
        <w:rPr>
          <w:rFonts w:ascii="SimHei" w:eastAsia="SimHei" w:hAnsi="SimHei"/>
          <w:b w:val="0"/>
          <w:sz w:val="21"/>
        </w:rPr>
      </w:pPr>
      <w:r w:rsidRPr="00C1660A">
        <w:rPr>
          <w:rFonts w:ascii="SimHei" w:eastAsia="SimHei" w:hAnsi="SimHei"/>
          <w:b w:val="0"/>
          <w:sz w:val="21"/>
        </w:rPr>
        <w:t>工作组的审议</w:t>
      </w:r>
    </w:p>
    <w:p w:rsidR="009137CD" w:rsidRPr="00C1660A" w:rsidRDefault="009137CD" w:rsidP="00C1660A">
      <w:pPr>
        <w:pStyle w:val="ONUME"/>
        <w:tabs>
          <w:tab w:val="clear" w:pos="567"/>
        </w:tabs>
        <w:overflowPunct w:val="0"/>
        <w:spacing w:afterLines="50" w:after="120" w:line="340" w:lineRule="atLeast"/>
        <w:jc w:val="both"/>
        <w:rPr>
          <w:rFonts w:ascii="SimSun" w:hAnsi="SimSun"/>
          <w:sz w:val="21"/>
        </w:rPr>
      </w:pPr>
      <w:r w:rsidRPr="00C1660A">
        <w:rPr>
          <w:rFonts w:ascii="SimSun" w:hAnsi="SimSun"/>
          <w:sz w:val="21"/>
        </w:rPr>
        <w:t>补充国际检索的使用率一直很低。不过，补充国际检索的</w:t>
      </w:r>
      <w:r w:rsidRPr="00C1660A">
        <w:rPr>
          <w:rFonts w:ascii="SimSun" w:hAnsi="SimSun" w:hint="eastAsia"/>
          <w:sz w:val="21"/>
        </w:rPr>
        <w:t>请求</w:t>
      </w:r>
      <w:r w:rsidRPr="00C1660A">
        <w:rPr>
          <w:rFonts w:ascii="SimSun" w:hAnsi="SimSun"/>
          <w:sz w:val="21"/>
        </w:rPr>
        <w:t>量</w:t>
      </w:r>
      <w:r w:rsidRPr="00C1660A">
        <w:rPr>
          <w:rFonts w:ascii="SimSun" w:hAnsi="SimSun" w:hint="eastAsia"/>
          <w:sz w:val="21"/>
        </w:rPr>
        <w:t>自</w:t>
      </w:r>
      <w:r w:rsidRPr="00C1660A">
        <w:rPr>
          <w:rFonts w:ascii="SimSun" w:hAnsi="SimSun"/>
          <w:sz w:val="21"/>
        </w:rPr>
        <w:t>上次审查该制度以来</w:t>
      </w:r>
      <w:r w:rsidRPr="00C1660A">
        <w:rPr>
          <w:rFonts w:ascii="SimSun" w:hAnsi="SimSun" w:hint="eastAsia"/>
          <w:sz w:val="21"/>
        </w:rPr>
        <w:t>的</w:t>
      </w:r>
      <w:r w:rsidRPr="00C1660A">
        <w:rPr>
          <w:rFonts w:ascii="SimSun" w:hAnsi="SimSun"/>
          <w:sz w:val="21"/>
        </w:rPr>
        <w:t>过去三年中每一年都有所增加，2012年收到了46个请</w:t>
      </w:r>
      <w:r w:rsidRPr="00C1660A">
        <w:rPr>
          <w:rFonts w:ascii="SimSun" w:hAnsi="SimSun" w:hint="eastAsia"/>
          <w:sz w:val="21"/>
        </w:rPr>
        <w:t>求</w:t>
      </w:r>
      <w:r w:rsidRPr="00C1660A">
        <w:rPr>
          <w:rFonts w:ascii="SimSun" w:hAnsi="SimSun"/>
          <w:sz w:val="21"/>
        </w:rPr>
        <w:t>，2013年67个，2014年102个。</w:t>
      </w:r>
      <w:r w:rsidRPr="00C1660A">
        <w:rPr>
          <w:rFonts w:ascii="SimSun" w:hAnsi="SimSun" w:hint="eastAsia"/>
          <w:sz w:val="21"/>
        </w:rPr>
        <w:t>请</w:t>
      </w:r>
      <w:r w:rsidRPr="00C1660A">
        <w:rPr>
          <w:rFonts w:ascii="SimSun" w:hAnsi="SimSun"/>
          <w:sz w:val="21"/>
        </w:rPr>
        <w:t>求</w:t>
      </w:r>
      <w:r w:rsidRPr="00C1660A">
        <w:rPr>
          <w:rFonts w:ascii="SimSun" w:hAnsi="SimSun" w:hint="eastAsia"/>
          <w:sz w:val="21"/>
        </w:rPr>
        <w:t>进行</w:t>
      </w:r>
      <w:r w:rsidRPr="00C1660A">
        <w:rPr>
          <w:rFonts w:ascii="SimSun" w:hAnsi="SimSun"/>
          <w:sz w:val="21"/>
        </w:rPr>
        <w:t>补充国际检索的用户和提供这种服务的国际单位的</w:t>
      </w:r>
      <w:r w:rsidRPr="00C1660A">
        <w:rPr>
          <w:rFonts w:ascii="SimSun" w:hAnsi="SimSun" w:hint="eastAsia"/>
          <w:sz w:val="21"/>
        </w:rPr>
        <w:t>经验很大程度上都是积极可取的。</w:t>
      </w:r>
    </w:p>
    <w:p w:rsidR="009137CD" w:rsidRPr="00C1660A" w:rsidRDefault="009137CD" w:rsidP="00C1660A">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针</w:t>
      </w:r>
      <w:r w:rsidRPr="00C1660A">
        <w:rPr>
          <w:rFonts w:ascii="SimSun" w:hAnsi="SimSun"/>
          <w:sz w:val="21"/>
        </w:rPr>
        <w:t>对用户对补充国际检索的兴趣偏低的情况</w:t>
      </w:r>
      <w:r>
        <w:rPr>
          <w:rFonts w:ascii="SimSun" w:hAnsi="SimSun" w:hint="eastAsia"/>
          <w:sz w:val="21"/>
        </w:rPr>
        <w:t>，</w:t>
      </w:r>
      <w:r w:rsidRPr="00C1660A">
        <w:rPr>
          <w:rFonts w:ascii="SimSun" w:hAnsi="SimSun"/>
          <w:sz w:val="21"/>
        </w:rPr>
        <w:t>调查问卷</w:t>
      </w:r>
      <w:r w:rsidRPr="00C1660A">
        <w:rPr>
          <w:rFonts w:ascii="SimSun" w:hAnsi="SimSun" w:hint="eastAsia"/>
          <w:sz w:val="21"/>
        </w:rPr>
        <w:t>的</w:t>
      </w:r>
      <w:r w:rsidRPr="00C1660A">
        <w:rPr>
          <w:rFonts w:ascii="SimSun" w:hAnsi="SimSun"/>
          <w:sz w:val="21"/>
        </w:rPr>
        <w:t>答复提出了一些原因，特别是</w:t>
      </w:r>
      <w:r w:rsidRPr="00C1660A">
        <w:rPr>
          <w:rFonts w:ascii="SimSun" w:hAnsi="SimSun" w:hint="eastAsia"/>
          <w:sz w:val="21"/>
        </w:rPr>
        <w:t>：</w:t>
      </w:r>
      <w:r w:rsidRPr="00C1660A">
        <w:rPr>
          <w:rFonts w:ascii="SimSun" w:hAnsi="SimSun"/>
          <w:sz w:val="21"/>
        </w:rPr>
        <w:t>如果国际申请采用的不是进行补充国际检索的国际单位提供的语言之一的话</w:t>
      </w:r>
      <w:r w:rsidRPr="00C1660A">
        <w:rPr>
          <w:rFonts w:ascii="SimSun" w:hAnsi="SimSun" w:hint="eastAsia"/>
          <w:sz w:val="21"/>
        </w:rPr>
        <w:t>，会</w:t>
      </w:r>
      <w:r w:rsidRPr="00C1660A">
        <w:rPr>
          <w:rFonts w:ascii="SimSun" w:hAnsi="SimSun"/>
          <w:sz w:val="21"/>
        </w:rPr>
        <w:t>要求翻译国际申请</w:t>
      </w:r>
      <w:r w:rsidRPr="00C1660A">
        <w:rPr>
          <w:rFonts w:ascii="SimSun" w:hAnsi="SimSun" w:hint="eastAsia"/>
          <w:sz w:val="21"/>
        </w:rPr>
        <w:t>；</w:t>
      </w:r>
      <w:r w:rsidRPr="00C1660A">
        <w:rPr>
          <w:rFonts w:ascii="SimSun" w:hAnsi="SimSun"/>
          <w:sz w:val="21"/>
        </w:rPr>
        <w:t>费用水平</w:t>
      </w:r>
      <w:r w:rsidRPr="00C1660A">
        <w:rPr>
          <w:rFonts w:ascii="SimSun" w:hAnsi="SimSun" w:hint="eastAsia"/>
          <w:sz w:val="21"/>
        </w:rPr>
        <w:t>；</w:t>
      </w:r>
      <w:r w:rsidRPr="00C1660A">
        <w:rPr>
          <w:rFonts w:ascii="SimSun" w:hAnsi="SimSun"/>
          <w:sz w:val="21"/>
        </w:rPr>
        <w:t>缺少用一种亚洲语言提供这种服务的国际单位</w:t>
      </w:r>
      <w:r w:rsidRPr="00C1660A">
        <w:rPr>
          <w:rFonts w:ascii="SimSun" w:hAnsi="SimSun" w:hint="eastAsia"/>
          <w:sz w:val="21"/>
        </w:rPr>
        <w:t>；</w:t>
      </w:r>
      <w:r w:rsidRPr="00C1660A">
        <w:rPr>
          <w:rFonts w:ascii="SimSun" w:hAnsi="SimSun"/>
          <w:sz w:val="21"/>
        </w:rPr>
        <w:t>以及申请人可能缺乏认识。</w:t>
      </w:r>
      <w:r w:rsidRPr="00C1660A">
        <w:rPr>
          <w:rFonts w:ascii="SimSun" w:hAnsi="SimSun" w:hint="eastAsia"/>
          <w:sz w:val="21"/>
        </w:rPr>
        <w:t>自</w:t>
      </w:r>
      <w:r w:rsidRPr="00C1660A">
        <w:rPr>
          <w:rFonts w:ascii="SimSun" w:hAnsi="SimSun"/>
          <w:sz w:val="21"/>
        </w:rPr>
        <w:t>2012年进行的</w:t>
      </w:r>
      <w:r w:rsidRPr="00C1660A">
        <w:rPr>
          <w:rFonts w:ascii="SimSun" w:hAnsi="SimSun" w:hint="eastAsia"/>
          <w:sz w:val="21"/>
        </w:rPr>
        <w:t>上次审查</w:t>
      </w:r>
      <w:r w:rsidRPr="00C1660A">
        <w:rPr>
          <w:rFonts w:ascii="SimSun" w:hAnsi="SimSun"/>
          <w:sz w:val="21"/>
        </w:rPr>
        <w:t>以来，没有任何国际单位开始提供补充国际检索，只有一个补充国际检索单位推出了一项更为便宜的服务</w:t>
      </w:r>
      <w:r w:rsidRPr="00C1660A">
        <w:rPr>
          <w:rFonts w:ascii="SimSun" w:hAnsi="SimSun" w:hint="eastAsia"/>
          <w:sz w:val="21"/>
        </w:rPr>
        <w:t>，针对的是其</w:t>
      </w:r>
      <w:r w:rsidRPr="00C1660A">
        <w:rPr>
          <w:rFonts w:ascii="SimSun" w:hAnsi="SimSun"/>
          <w:sz w:val="21"/>
        </w:rPr>
        <w:t>本国语言的文献。</w:t>
      </w:r>
    </w:p>
    <w:p w:rsidR="009137CD" w:rsidRPr="00C1660A" w:rsidRDefault="009137CD" w:rsidP="00C1660A">
      <w:pPr>
        <w:pStyle w:val="ONUME"/>
        <w:tabs>
          <w:tab w:val="clear" w:pos="567"/>
        </w:tabs>
        <w:overflowPunct w:val="0"/>
        <w:spacing w:afterLines="50" w:after="120" w:line="340" w:lineRule="atLeast"/>
        <w:jc w:val="both"/>
        <w:rPr>
          <w:rFonts w:ascii="SimSun" w:hAnsi="SimSun"/>
          <w:sz w:val="21"/>
        </w:rPr>
      </w:pPr>
      <w:r w:rsidRPr="00C1660A">
        <w:rPr>
          <w:rFonts w:ascii="SimSun" w:hAnsi="SimSun"/>
          <w:sz w:val="21"/>
        </w:rPr>
        <w:t>调查问卷的所有答复</w:t>
      </w:r>
      <w:r w:rsidRPr="00C1660A">
        <w:rPr>
          <w:rFonts w:ascii="SimSun" w:hAnsi="SimSun" w:hint="eastAsia"/>
          <w:sz w:val="21"/>
        </w:rPr>
        <w:t>均不</w:t>
      </w:r>
      <w:r w:rsidRPr="00C1660A">
        <w:rPr>
          <w:rFonts w:ascii="SimSun" w:hAnsi="SimSun"/>
          <w:sz w:val="21"/>
        </w:rPr>
        <w:t>建议停止补充国际检索</w:t>
      </w:r>
      <w:r w:rsidRPr="00C1660A">
        <w:rPr>
          <w:rFonts w:ascii="SimSun" w:hAnsi="SimSun" w:hint="eastAsia"/>
          <w:sz w:val="21"/>
        </w:rPr>
        <w:t>。一些申请人仍然请求进行补充国际检索，提供补充国际检索的那些国际单位指出，与</w:t>
      </w:r>
      <w:r>
        <w:rPr>
          <w:rFonts w:ascii="SimSun" w:hAnsi="SimSun" w:hint="eastAsia"/>
          <w:sz w:val="21"/>
        </w:rPr>
        <w:t>准备成本</w:t>
      </w:r>
      <w:r w:rsidRPr="00C1660A">
        <w:rPr>
          <w:rFonts w:ascii="SimSun" w:hAnsi="SimSun" w:hint="eastAsia"/>
          <w:sz w:val="21"/>
        </w:rPr>
        <w:t>相比，提供补充国际检索的成本</w:t>
      </w:r>
      <w:r>
        <w:rPr>
          <w:rFonts w:ascii="SimSun" w:hAnsi="SimSun" w:hint="eastAsia"/>
          <w:sz w:val="21"/>
        </w:rPr>
        <w:t>很低</w:t>
      </w:r>
      <w:r w:rsidRPr="00C1660A">
        <w:rPr>
          <w:rFonts w:ascii="SimSun" w:hAnsi="SimSun" w:hint="eastAsia"/>
          <w:sz w:val="21"/>
        </w:rPr>
        <w:t>。因此，</w:t>
      </w:r>
      <w:r w:rsidRPr="00C1660A">
        <w:rPr>
          <w:rFonts w:ascii="SimSun" w:hAnsi="SimSun"/>
          <w:sz w:val="21"/>
        </w:rPr>
        <w:t>从提供补充国际检索的国际单位的角度来看，</w:t>
      </w:r>
      <w:r w:rsidRPr="00C1660A">
        <w:rPr>
          <w:rFonts w:ascii="SimSun" w:hAnsi="SimSun" w:hint="eastAsia"/>
          <w:sz w:val="21"/>
        </w:rPr>
        <w:t>现阶段停止服务可能在经济上没有什么意义。</w:t>
      </w:r>
    </w:p>
    <w:p w:rsidR="009137CD" w:rsidRPr="00C1660A" w:rsidRDefault="009137CD" w:rsidP="00C1660A">
      <w:pPr>
        <w:pStyle w:val="ONUME"/>
        <w:tabs>
          <w:tab w:val="clear" w:pos="567"/>
        </w:tabs>
        <w:overflowPunct w:val="0"/>
        <w:spacing w:afterLines="50" w:after="120" w:line="340" w:lineRule="atLeast"/>
        <w:jc w:val="both"/>
        <w:rPr>
          <w:rFonts w:ascii="SimSun" w:hAnsi="SimSun"/>
          <w:sz w:val="21"/>
        </w:rPr>
      </w:pPr>
      <w:r w:rsidRPr="00C1660A">
        <w:rPr>
          <w:rFonts w:ascii="SimSun" w:hAnsi="SimSun"/>
          <w:sz w:val="21"/>
        </w:rPr>
        <w:lastRenderedPageBreak/>
        <w:t>关于未来的可能方法，工作组</w:t>
      </w:r>
      <w:r w:rsidRPr="00C1660A">
        <w:rPr>
          <w:rFonts w:ascii="SimSun" w:hAnsi="SimSun" w:hint="eastAsia"/>
          <w:sz w:val="21"/>
        </w:rPr>
        <w:t>不妨考虑那些在答复调查问卷时所提交的有关如何完善补充国际检索制度的建议。关于修正法律框架，有一个建议是允许补充国际检索依据按条约第19条修改后的权利要求进行。不过，提供这种可能性将需要补充国际检索单位对修改后的权利要求书进行审查。此外，自2014年7月1日起，所有国际初步审查单位须根据新增细则66.1之三进行扩展检索，这提供了对修改后的权利要求在国际阶段进行某种程度的进一步检索的可能性。</w:t>
      </w:r>
    </w:p>
    <w:p w:rsidR="009137CD" w:rsidRPr="00C1660A" w:rsidRDefault="009137CD" w:rsidP="00C1660A">
      <w:pPr>
        <w:pStyle w:val="ONUME"/>
        <w:tabs>
          <w:tab w:val="clear" w:pos="567"/>
        </w:tabs>
        <w:overflowPunct w:val="0"/>
        <w:spacing w:afterLines="50" w:after="120" w:line="340" w:lineRule="atLeast"/>
        <w:jc w:val="both"/>
        <w:rPr>
          <w:rFonts w:ascii="SimSun" w:hAnsi="SimSun"/>
          <w:sz w:val="21"/>
        </w:rPr>
      </w:pPr>
      <w:r w:rsidRPr="00C1660A">
        <w:rPr>
          <w:rFonts w:ascii="SimSun" w:hAnsi="SimSun" w:hint="eastAsia"/>
          <w:sz w:val="21"/>
        </w:rPr>
        <w:t>此外，工作组不妨</w:t>
      </w:r>
      <w:r>
        <w:rPr>
          <w:rFonts w:ascii="SimSun" w:hAnsi="SimSun" w:hint="eastAsia"/>
          <w:sz w:val="21"/>
        </w:rPr>
        <w:t>进一步</w:t>
      </w:r>
      <w:r w:rsidRPr="00C1660A">
        <w:rPr>
          <w:rFonts w:ascii="SimSun" w:hAnsi="SimSun" w:hint="eastAsia"/>
          <w:sz w:val="21"/>
        </w:rPr>
        <w:t>考虑采取进一步措施，在不修正法律框架的情况下提高补充国际检索制度的吸引力，不论各局是依其职能作为国际检索和初步审查单位或指定局/</w:t>
      </w:r>
      <w:proofErr w:type="gramStart"/>
      <w:r w:rsidRPr="00C1660A">
        <w:rPr>
          <w:rFonts w:ascii="SimSun" w:hAnsi="SimSun" w:hint="eastAsia"/>
          <w:sz w:val="21"/>
        </w:rPr>
        <w:t>选定局</w:t>
      </w:r>
      <w:proofErr w:type="gramEnd"/>
      <w:r w:rsidRPr="00C1660A">
        <w:rPr>
          <w:rFonts w:ascii="SimSun" w:hAnsi="SimSun" w:hint="eastAsia"/>
          <w:sz w:val="21"/>
        </w:rPr>
        <w:t>来开展工作，还是由国际局来进行。除了继续提高对该制度的认识之外，调查问卷的答复还希望增加提供补充国际检索的单位，尤其是用某些语言来提供的单位。如果指定局/</w:t>
      </w:r>
      <w:proofErr w:type="gramStart"/>
      <w:r w:rsidRPr="00C1660A">
        <w:rPr>
          <w:rFonts w:ascii="SimSun" w:hAnsi="SimSun" w:hint="eastAsia"/>
          <w:sz w:val="21"/>
        </w:rPr>
        <w:t>选定局</w:t>
      </w:r>
      <w:proofErr w:type="gramEnd"/>
      <w:r w:rsidRPr="00C1660A">
        <w:rPr>
          <w:rFonts w:ascii="SimSun" w:hAnsi="SimSun" w:hint="eastAsia"/>
          <w:sz w:val="21"/>
        </w:rPr>
        <w:t>在处理带有补充国际检索报告的申请时为申请人提供了益处，这项服务也可能会更具吸引力。加强发放“主”国际检索报告的及时性也将意味着会有更少的申请人需要在没有“主”国际检索结果的情况下对是否进行补充国际检索</w:t>
      </w:r>
      <w:proofErr w:type="gramStart"/>
      <w:r w:rsidRPr="00C1660A">
        <w:rPr>
          <w:rFonts w:ascii="SimSun" w:hAnsi="SimSun" w:hint="eastAsia"/>
          <w:sz w:val="21"/>
        </w:rPr>
        <w:t>作出</w:t>
      </w:r>
      <w:proofErr w:type="gramEnd"/>
      <w:r w:rsidRPr="00C1660A">
        <w:rPr>
          <w:rFonts w:ascii="SimSun" w:hAnsi="SimSun" w:hint="eastAsia"/>
          <w:sz w:val="21"/>
        </w:rPr>
        <w:t>决定。</w:t>
      </w:r>
    </w:p>
    <w:p w:rsidR="009137CD" w:rsidRPr="00C1660A" w:rsidRDefault="009137CD" w:rsidP="00C1660A">
      <w:pPr>
        <w:pStyle w:val="ONUME"/>
        <w:tabs>
          <w:tab w:val="clear" w:pos="567"/>
        </w:tabs>
        <w:overflowPunct w:val="0"/>
        <w:spacing w:afterLines="50" w:after="120" w:line="340" w:lineRule="atLeast"/>
        <w:jc w:val="both"/>
        <w:rPr>
          <w:rFonts w:ascii="SimSun" w:hAnsi="SimSun"/>
          <w:sz w:val="21"/>
        </w:rPr>
      </w:pPr>
      <w:r w:rsidRPr="00C1660A">
        <w:rPr>
          <w:rFonts w:ascii="SimSun" w:hAnsi="SimSun"/>
          <w:sz w:val="21"/>
        </w:rPr>
        <w:t>自上次审查补充国际检索制度以来，欧洲专利局、韩国特许</w:t>
      </w:r>
      <w:r w:rsidRPr="00C1660A">
        <w:rPr>
          <w:rFonts w:ascii="SimSun" w:hAnsi="SimSun" w:hint="eastAsia"/>
          <w:sz w:val="21"/>
        </w:rPr>
        <w:t>厅和美国专利商标局于2012年10月完成了第二个协作检索和审查试点项目。该试点项目的结果已呈交给2013年5月举行的工作组第六届会议</w:t>
      </w:r>
      <w:r w:rsidRPr="00C1660A">
        <w:rPr>
          <w:rFonts w:ascii="SimSun" w:hAnsi="SimSun"/>
          <w:sz w:val="21"/>
        </w:rPr>
        <w:t>(</w:t>
      </w:r>
      <w:r w:rsidRPr="00C1660A">
        <w:rPr>
          <w:rFonts w:ascii="SimSun" w:hAnsi="SimSun" w:hint="eastAsia"/>
          <w:sz w:val="21"/>
        </w:rPr>
        <w:t>见文件</w:t>
      </w:r>
      <w:r w:rsidRPr="00C1660A">
        <w:rPr>
          <w:rFonts w:ascii="SimSun" w:hAnsi="SimSun"/>
          <w:sz w:val="21"/>
        </w:rPr>
        <w:t>PCT/WG/6/22 Rev.)</w:t>
      </w:r>
      <w:r w:rsidRPr="00C1660A">
        <w:rPr>
          <w:rFonts w:ascii="SimSun" w:hAnsi="SimSun" w:hint="eastAsia"/>
          <w:sz w:val="21"/>
        </w:rPr>
        <w:t>。最近，欧洲专利局还向2015年2月举行的国际单位会议第二十二届会议呈交了一份文件，提出了用来制定协作检索和审查概念的第三个试点项目</w:t>
      </w:r>
      <w:r w:rsidRPr="00C1660A">
        <w:rPr>
          <w:rFonts w:ascii="SimSun" w:hAnsi="SimSun"/>
          <w:sz w:val="21"/>
        </w:rPr>
        <w:t>(</w:t>
      </w:r>
      <w:r w:rsidRPr="00C1660A">
        <w:rPr>
          <w:rFonts w:ascii="SimSun" w:hAnsi="SimSun" w:hint="eastAsia"/>
          <w:sz w:val="21"/>
        </w:rPr>
        <w:t>见文件</w:t>
      </w:r>
      <w:r w:rsidRPr="00C1660A">
        <w:rPr>
          <w:rFonts w:ascii="SimSun" w:hAnsi="SimSun"/>
          <w:sz w:val="21"/>
        </w:rPr>
        <w:t>PCT/MIA/22/13)</w:t>
      </w:r>
      <w:r w:rsidRPr="00C1660A">
        <w:rPr>
          <w:rFonts w:ascii="SimSun" w:hAnsi="SimSun" w:hint="eastAsia"/>
          <w:sz w:val="21"/>
        </w:rPr>
        <w:t>。建议第三个试点项目持续三年左右。这一期间将包括建立运行试点项目</w:t>
      </w:r>
      <w:r>
        <w:rPr>
          <w:rFonts w:ascii="SimSun" w:hAnsi="SimSun" w:hint="eastAsia"/>
          <w:sz w:val="21"/>
        </w:rPr>
        <w:t>的</w:t>
      </w:r>
      <w:r w:rsidRPr="00C1660A">
        <w:rPr>
          <w:rFonts w:ascii="SimSun" w:hAnsi="SimSun" w:hint="eastAsia"/>
          <w:sz w:val="21"/>
        </w:rPr>
        <w:t>基础设施、用户注册、在国际阶段和国家/地区阶段跟进试点中的申请的时间。试点项目最早将于2018年下半年结束，之后将需要对试点项目进行审评。</w:t>
      </w:r>
    </w:p>
    <w:p w:rsidR="009137CD" w:rsidRPr="00C1660A" w:rsidRDefault="009137CD" w:rsidP="00C1660A">
      <w:pPr>
        <w:pStyle w:val="ONUME"/>
        <w:tabs>
          <w:tab w:val="clear" w:pos="567"/>
        </w:tabs>
        <w:overflowPunct w:val="0"/>
        <w:spacing w:afterLines="50" w:after="120" w:line="340" w:lineRule="atLeast"/>
        <w:jc w:val="both"/>
        <w:rPr>
          <w:rFonts w:ascii="SimSun" w:hAnsi="SimSun"/>
          <w:sz w:val="21"/>
        </w:rPr>
      </w:pPr>
      <w:bookmarkStart w:id="10" w:name="_Ref413754491"/>
      <w:r w:rsidRPr="00C1660A">
        <w:rPr>
          <w:rFonts w:ascii="SimSun" w:hAnsi="SimSun"/>
          <w:sz w:val="21"/>
        </w:rPr>
        <w:t>此外，考虑到此第三个试点项目，工作组不妨考虑在未来几年继续监测这一制度，而不是就是否修改或停止补充国际检索制度</w:t>
      </w:r>
      <w:r w:rsidRPr="00C1660A">
        <w:rPr>
          <w:rFonts w:ascii="SimSun" w:hAnsi="SimSun" w:hint="eastAsia"/>
          <w:sz w:val="21"/>
        </w:rPr>
        <w:t>开始</w:t>
      </w:r>
      <w:r w:rsidRPr="00C1660A">
        <w:rPr>
          <w:rFonts w:ascii="SimSun" w:hAnsi="SimSun"/>
          <w:sz w:val="21"/>
        </w:rPr>
        <w:t>进行讨论</w:t>
      </w:r>
      <w:r w:rsidRPr="00C1660A">
        <w:rPr>
          <w:rFonts w:ascii="SimSun" w:hAnsi="SimSun" w:hint="eastAsia"/>
          <w:sz w:val="21"/>
        </w:rPr>
        <w:t>。工作组不妨建议大会对补充国际检索制度进一步审查，在第三个协作检索和审查试点项目完成后再考虑是进一步发展该制度还是可能停止使用该制度。根据拟议的第三个协作检索和审查试点项目的时间表，对补充国际检索制度进一步审查的工作最好从现在起约五年后进行。</w:t>
      </w:r>
      <w:bookmarkEnd w:id="10"/>
    </w:p>
    <w:p w:rsidR="009137CD" w:rsidRPr="00C1660A" w:rsidRDefault="009137CD" w:rsidP="009137CD">
      <w:pPr>
        <w:pStyle w:val="1"/>
        <w:spacing w:beforeLines="100" w:before="240" w:afterLines="50" w:line="340" w:lineRule="atLeast"/>
        <w:jc w:val="both"/>
        <w:rPr>
          <w:rFonts w:ascii="SimHei" w:eastAsia="SimHei" w:hAnsi="SimHei"/>
          <w:b w:val="0"/>
          <w:sz w:val="21"/>
        </w:rPr>
      </w:pPr>
      <w:r w:rsidRPr="00C1660A">
        <w:rPr>
          <w:rFonts w:ascii="SimHei" w:eastAsia="SimHei" w:hAnsi="SimHei"/>
          <w:b w:val="0"/>
          <w:sz w:val="21"/>
        </w:rPr>
        <w:t>PCT国际单位会议的审议</w:t>
      </w:r>
    </w:p>
    <w:p w:rsidR="009137CD" w:rsidRPr="00C1660A" w:rsidRDefault="009137CD" w:rsidP="00C1660A">
      <w:pPr>
        <w:pStyle w:val="ONUME"/>
        <w:tabs>
          <w:tab w:val="clear" w:pos="567"/>
        </w:tabs>
        <w:overflowPunct w:val="0"/>
        <w:spacing w:afterLines="50" w:after="120" w:line="340" w:lineRule="atLeast"/>
        <w:jc w:val="both"/>
        <w:rPr>
          <w:rFonts w:ascii="SimSun" w:hAnsi="SimSun"/>
          <w:sz w:val="21"/>
        </w:rPr>
      </w:pPr>
      <w:bookmarkStart w:id="11" w:name="_Ref412807451"/>
      <w:r w:rsidRPr="00C1660A">
        <w:rPr>
          <w:rFonts w:ascii="SimSun" w:hAnsi="SimSun"/>
          <w:sz w:val="21"/>
        </w:rPr>
        <w:t>PCT国际单位会议(PCT/MIA)在2015年</w:t>
      </w:r>
      <w:r w:rsidRPr="00C1660A">
        <w:rPr>
          <w:rFonts w:ascii="SimSun" w:hAnsi="SimSun" w:hint="eastAsia"/>
          <w:sz w:val="21"/>
        </w:rPr>
        <w:t>2月4日至6日</w:t>
      </w:r>
      <w:r>
        <w:rPr>
          <w:rFonts w:ascii="SimSun" w:hAnsi="SimSun" w:hint="eastAsia"/>
          <w:sz w:val="21"/>
        </w:rPr>
        <w:t>于</w:t>
      </w:r>
      <w:r w:rsidRPr="00C1660A">
        <w:rPr>
          <w:rFonts w:ascii="SimSun" w:hAnsi="SimSun" w:hint="eastAsia"/>
          <w:sz w:val="21"/>
        </w:rPr>
        <w:t>东京举行的第二十二届会议上讨论了补充国际检索制度。这些讨论摘录于主席总结</w:t>
      </w:r>
      <w:r w:rsidRPr="00C1660A">
        <w:rPr>
          <w:rFonts w:ascii="SimSun" w:hAnsi="SimSun"/>
          <w:sz w:val="21"/>
        </w:rPr>
        <w:t>(</w:t>
      </w:r>
      <w:r w:rsidRPr="00C1660A">
        <w:rPr>
          <w:rFonts w:ascii="SimSun" w:hAnsi="SimSun" w:hint="eastAsia"/>
          <w:sz w:val="21"/>
        </w:rPr>
        <w:t>文件</w:t>
      </w:r>
      <w:r w:rsidRPr="00C1660A">
        <w:rPr>
          <w:rFonts w:ascii="SimSun" w:hAnsi="SimSun"/>
          <w:sz w:val="21"/>
        </w:rPr>
        <w:t>PCT/MIA/22/22</w:t>
      </w:r>
      <w:r w:rsidRPr="00C1660A">
        <w:rPr>
          <w:rFonts w:ascii="SimSun" w:hAnsi="SimSun" w:hint="eastAsia"/>
          <w:sz w:val="21"/>
        </w:rPr>
        <w:t>第44段至第46段，转录于文件PCT/WG/8/2附件</w:t>
      </w:r>
      <w:r w:rsidRPr="00C1660A">
        <w:rPr>
          <w:rFonts w:ascii="SimSun" w:hAnsi="SimSun"/>
          <w:sz w:val="21"/>
        </w:rPr>
        <w:t>)</w:t>
      </w:r>
      <w:r w:rsidRPr="00C1660A">
        <w:rPr>
          <w:rFonts w:ascii="SimSun" w:hAnsi="SimSun" w:hint="eastAsia"/>
          <w:sz w:val="21"/>
        </w:rPr>
        <w:t>，</w:t>
      </w:r>
      <w:r w:rsidRPr="00C1660A">
        <w:rPr>
          <w:rFonts w:ascii="SimSun" w:hAnsi="SimSun"/>
          <w:sz w:val="21"/>
        </w:rPr>
        <w:t>其中</w:t>
      </w:r>
      <w:r w:rsidRPr="00C1660A">
        <w:rPr>
          <w:rFonts w:ascii="SimSun" w:hAnsi="SimSun" w:hint="eastAsia"/>
          <w:sz w:val="21"/>
        </w:rPr>
        <w:t>第</w:t>
      </w:r>
      <w:r w:rsidRPr="00C1660A">
        <w:rPr>
          <w:rFonts w:ascii="SimSun" w:hAnsi="SimSun"/>
          <w:sz w:val="21"/>
        </w:rPr>
        <w:t>46</w:t>
      </w:r>
      <w:r w:rsidRPr="00C1660A">
        <w:rPr>
          <w:rFonts w:ascii="SimSun" w:hAnsi="SimSun" w:hint="eastAsia"/>
          <w:sz w:val="21"/>
        </w:rPr>
        <w:t>段</w:t>
      </w:r>
      <w:r w:rsidRPr="00C1660A">
        <w:rPr>
          <w:rFonts w:ascii="SimSun" w:hAnsi="SimSun"/>
          <w:sz w:val="21"/>
        </w:rPr>
        <w:t>内容如下</w:t>
      </w:r>
      <w:r w:rsidRPr="00C1660A">
        <w:rPr>
          <w:rFonts w:ascii="SimSun" w:hAnsi="SimSun" w:hint="eastAsia"/>
          <w:sz w:val="21"/>
        </w:rPr>
        <w:t>：</w:t>
      </w:r>
      <w:bookmarkEnd w:id="11"/>
    </w:p>
    <w:p w:rsidR="009137CD" w:rsidRPr="00C1660A" w:rsidRDefault="009137CD" w:rsidP="00C1660A">
      <w:pPr>
        <w:pStyle w:val="Default"/>
        <w:overflowPunct w:val="0"/>
        <w:spacing w:afterLines="50" w:after="120" w:line="340" w:lineRule="atLeast"/>
        <w:ind w:left="567"/>
        <w:jc w:val="both"/>
        <w:rPr>
          <w:rFonts w:hAnsi="SimSun"/>
          <w:sz w:val="21"/>
          <w:szCs w:val="21"/>
          <w:lang w:eastAsia="zh-CN"/>
        </w:rPr>
      </w:pPr>
      <w:r w:rsidRPr="00C1660A">
        <w:rPr>
          <w:rFonts w:hAnsi="SimSun"/>
          <w:sz w:val="21"/>
          <w:szCs w:val="21"/>
          <w:lang w:eastAsia="zh-CN"/>
        </w:rPr>
        <w:t>“46.</w:t>
      </w:r>
      <w:r w:rsidRPr="00C1660A">
        <w:rPr>
          <w:rFonts w:hAnsi="SimSun"/>
          <w:sz w:val="21"/>
          <w:szCs w:val="21"/>
          <w:lang w:eastAsia="zh-CN"/>
        </w:rPr>
        <w:tab/>
      </w:r>
      <w:r w:rsidRPr="00C1660A">
        <w:rPr>
          <w:rFonts w:hAnsi="SimSun" w:hint="eastAsia"/>
          <w:sz w:val="21"/>
          <w:szCs w:val="21"/>
          <w:lang w:eastAsia="zh-CN"/>
        </w:rPr>
        <w:t>虽然补充国际检索服务的使用率较低，但现阶段没有人明确提出希望取消这项服务。补充国际检索单位提供该项服务的运行费用与开始提供补充国际检索的必要投资相比是微不足道的。那些对所建议的五年审查期发表意见的单位都对该计划表示赞成，但它们对于补充国际检索和</w:t>
      </w:r>
      <w:r w:rsidRPr="00C1660A">
        <w:rPr>
          <w:rFonts w:hAnsi="SimSun"/>
          <w:sz w:val="21"/>
          <w:szCs w:val="21"/>
          <w:lang w:eastAsia="zh-CN"/>
        </w:rPr>
        <w:t>PCT</w:t>
      </w:r>
      <w:r w:rsidRPr="00C1660A">
        <w:rPr>
          <w:rFonts w:hAnsi="SimSun" w:hint="eastAsia"/>
          <w:sz w:val="21"/>
          <w:szCs w:val="21"/>
          <w:lang w:eastAsia="zh-CN"/>
        </w:rPr>
        <w:t>中可能的协作检索和审查之间的关联有着不同的观点。”</w:t>
      </w:r>
    </w:p>
    <w:p w:rsidR="009137CD" w:rsidRPr="00C1660A" w:rsidRDefault="009137CD" w:rsidP="009137CD">
      <w:pPr>
        <w:pStyle w:val="1"/>
        <w:spacing w:beforeLines="100" w:before="240" w:afterLines="50" w:line="340" w:lineRule="atLeast"/>
        <w:jc w:val="both"/>
        <w:rPr>
          <w:rFonts w:ascii="SimHei" w:eastAsia="SimHei" w:hAnsi="SimHei"/>
          <w:b w:val="0"/>
          <w:sz w:val="21"/>
        </w:rPr>
      </w:pPr>
      <w:bookmarkStart w:id="12" w:name="_Ref412543604"/>
      <w:r w:rsidRPr="00C1660A">
        <w:rPr>
          <w:rFonts w:ascii="SimHei" w:eastAsia="SimHei" w:hAnsi="SimHei" w:hint="eastAsia"/>
          <w:b w:val="0"/>
          <w:sz w:val="21"/>
        </w:rPr>
        <w:t>向</w:t>
      </w:r>
      <w:r w:rsidRPr="00C1660A">
        <w:rPr>
          <w:rFonts w:ascii="SimHei" w:eastAsia="SimHei" w:hAnsi="SimHei"/>
          <w:b w:val="0"/>
          <w:sz w:val="21"/>
        </w:rPr>
        <w:t>PCT联盟大会可能提出的建议</w:t>
      </w:r>
    </w:p>
    <w:p w:rsidR="009137CD" w:rsidRPr="00C1660A" w:rsidRDefault="009137CD" w:rsidP="00C1660A">
      <w:pPr>
        <w:pStyle w:val="ONUME"/>
        <w:tabs>
          <w:tab w:val="clear" w:pos="567"/>
        </w:tabs>
        <w:overflowPunct w:val="0"/>
        <w:spacing w:afterLines="50" w:after="120" w:line="340" w:lineRule="atLeast"/>
        <w:jc w:val="both"/>
        <w:rPr>
          <w:rFonts w:ascii="SimSun" w:hAnsi="SimSun"/>
          <w:sz w:val="21"/>
        </w:rPr>
      </w:pPr>
      <w:bookmarkStart w:id="13" w:name="_Ref413754575"/>
      <w:r w:rsidRPr="00C1660A">
        <w:rPr>
          <w:rFonts w:ascii="SimSun" w:hAnsi="SimSun" w:hint="eastAsia"/>
          <w:sz w:val="21"/>
        </w:rPr>
        <w:t>正如上文第29段所示，如果</w:t>
      </w:r>
      <w:r w:rsidRPr="00C1660A">
        <w:rPr>
          <w:rFonts w:ascii="SimSun" w:hAnsi="SimSun"/>
          <w:sz w:val="21"/>
        </w:rPr>
        <w:t>工作组认为</w:t>
      </w:r>
      <w:r w:rsidRPr="00C1660A">
        <w:rPr>
          <w:rFonts w:ascii="SimSun" w:hAnsi="SimSun" w:hint="eastAsia"/>
          <w:sz w:val="21"/>
        </w:rPr>
        <w:t>在未来几年内</w:t>
      </w:r>
      <w:r w:rsidRPr="00C1660A">
        <w:rPr>
          <w:rFonts w:ascii="SimSun" w:hAnsi="SimSun"/>
          <w:sz w:val="21"/>
        </w:rPr>
        <w:t>应当继续监测这一制度，并建议</w:t>
      </w:r>
      <w:r>
        <w:rPr>
          <w:rFonts w:ascii="SimSun" w:hAnsi="SimSun" w:hint="eastAsia"/>
          <w:sz w:val="21"/>
        </w:rPr>
        <w:t>大会</w:t>
      </w:r>
      <w:r w:rsidRPr="00C1660A">
        <w:rPr>
          <w:rFonts w:ascii="SimSun" w:hAnsi="SimSun" w:hint="eastAsia"/>
          <w:sz w:val="21"/>
        </w:rPr>
        <w:t>对补充国际检索制度进一步审查，在第三个协作检索和审查试点项目完成之后再考虑是进一步发展该制度还是可能停止使用该制度，</w:t>
      </w:r>
      <w:r w:rsidRPr="00C1660A">
        <w:rPr>
          <w:rFonts w:ascii="SimSun" w:hAnsi="SimSun"/>
          <w:sz w:val="21"/>
        </w:rPr>
        <w:t>工作组</w:t>
      </w:r>
      <w:r w:rsidRPr="00C1660A">
        <w:rPr>
          <w:rFonts w:ascii="SimSun" w:hAnsi="SimSun" w:hint="eastAsia"/>
          <w:sz w:val="21"/>
        </w:rPr>
        <w:t>不妨考虑建议大会通过以下决定</w:t>
      </w:r>
      <w:r>
        <w:rPr>
          <w:rFonts w:ascii="SimSun" w:hAnsi="SimSun"/>
          <w:sz w:val="21"/>
        </w:rPr>
        <w:t>：</w:t>
      </w:r>
      <w:bookmarkEnd w:id="12"/>
      <w:bookmarkEnd w:id="13"/>
    </w:p>
    <w:p w:rsidR="009137CD" w:rsidRPr="00C1660A" w:rsidRDefault="009137CD" w:rsidP="00407737">
      <w:pPr>
        <w:pStyle w:val="Default"/>
        <w:keepNext/>
        <w:overflowPunct w:val="0"/>
        <w:autoSpaceDE/>
        <w:autoSpaceDN/>
        <w:spacing w:afterLines="50" w:after="120" w:line="340" w:lineRule="atLeast"/>
        <w:ind w:left="567"/>
        <w:jc w:val="both"/>
        <w:rPr>
          <w:rFonts w:hAnsi="SimSun"/>
          <w:sz w:val="21"/>
          <w:lang w:eastAsia="zh-CN"/>
        </w:rPr>
      </w:pPr>
      <w:r w:rsidRPr="00C1660A">
        <w:rPr>
          <w:rFonts w:hAnsi="SimSun"/>
          <w:sz w:val="21"/>
          <w:lang w:eastAsia="zh-CN"/>
        </w:rPr>
        <w:lastRenderedPageBreak/>
        <w:t>“</w:t>
      </w:r>
      <w:r w:rsidRPr="00C1660A">
        <w:rPr>
          <w:rFonts w:hAnsi="SimSun" w:hint="eastAsia"/>
          <w:sz w:val="21"/>
          <w:szCs w:val="21"/>
          <w:lang w:eastAsia="zh-CN"/>
        </w:rPr>
        <w:t>大会</w:t>
      </w:r>
      <w:r>
        <w:rPr>
          <w:rFonts w:hAnsi="SimSun" w:hint="eastAsia"/>
          <w:sz w:val="21"/>
          <w:szCs w:val="21"/>
          <w:lang w:eastAsia="zh-CN"/>
        </w:rPr>
        <w:t>在</w:t>
      </w:r>
      <w:r w:rsidRPr="00C1660A">
        <w:rPr>
          <w:rFonts w:hAnsi="SimSun" w:hint="eastAsia"/>
          <w:sz w:val="21"/>
          <w:szCs w:val="21"/>
          <w:lang w:eastAsia="zh-CN"/>
        </w:rPr>
        <w:t>补充国际检索制度生效日三年后</w:t>
      </w:r>
      <w:r>
        <w:rPr>
          <w:rFonts w:hAnsi="SimSun" w:hint="eastAsia"/>
          <w:sz w:val="21"/>
          <w:szCs w:val="21"/>
          <w:lang w:eastAsia="zh-CN"/>
        </w:rPr>
        <w:t>并再次</w:t>
      </w:r>
      <w:r w:rsidRPr="00C1660A">
        <w:rPr>
          <w:rFonts w:hAnsi="SimSun" w:hint="eastAsia"/>
          <w:sz w:val="21"/>
          <w:szCs w:val="21"/>
          <w:lang w:eastAsia="zh-CN"/>
        </w:rPr>
        <w:t>于</w:t>
      </w:r>
      <w:r w:rsidRPr="00C1660A">
        <w:rPr>
          <w:rFonts w:hAnsi="SimSun" w:hint="eastAsia"/>
          <w:sz w:val="21"/>
          <w:lang w:eastAsia="zh-CN"/>
        </w:rPr>
        <w:t>2015年</w:t>
      </w:r>
      <w:r>
        <w:rPr>
          <w:rFonts w:hAnsi="SimSun" w:hint="eastAsia"/>
          <w:sz w:val="21"/>
          <w:lang w:eastAsia="zh-CN"/>
        </w:rPr>
        <w:t>对其</w:t>
      </w:r>
      <w:r w:rsidRPr="00C1660A">
        <w:rPr>
          <w:rFonts w:hAnsi="SimSun" w:hint="eastAsia"/>
          <w:sz w:val="21"/>
          <w:lang w:eastAsia="zh-CN"/>
        </w:rPr>
        <w:t>进行</w:t>
      </w:r>
      <w:r>
        <w:rPr>
          <w:rFonts w:hAnsi="SimSun" w:hint="eastAsia"/>
          <w:sz w:val="21"/>
          <w:lang w:eastAsia="zh-CN"/>
        </w:rPr>
        <w:t>了</w:t>
      </w:r>
      <w:r w:rsidRPr="00C1660A">
        <w:rPr>
          <w:rFonts w:hAnsi="SimSun" w:hint="eastAsia"/>
          <w:sz w:val="21"/>
          <w:lang w:eastAsia="zh-CN"/>
        </w:rPr>
        <w:t>审查</w:t>
      </w:r>
      <w:r>
        <w:rPr>
          <w:rFonts w:hAnsi="SimSun" w:hint="eastAsia"/>
          <w:sz w:val="21"/>
          <w:lang w:eastAsia="zh-CN"/>
        </w:rPr>
        <w:t>，</w:t>
      </w:r>
      <w:r w:rsidRPr="00C1660A">
        <w:rPr>
          <w:rFonts w:hAnsi="SimSun" w:hint="eastAsia"/>
          <w:sz w:val="21"/>
          <w:lang w:eastAsia="zh-CN"/>
        </w:rPr>
        <w:t>决定</w:t>
      </w:r>
      <w:r>
        <w:rPr>
          <w:rFonts w:hAnsi="SimSun"/>
          <w:sz w:val="21"/>
          <w:lang w:eastAsia="zh-CN"/>
        </w:rPr>
        <w:t>：</w:t>
      </w:r>
    </w:p>
    <w:p w:rsidR="009137CD" w:rsidRPr="00C1660A" w:rsidRDefault="009137CD" w:rsidP="00111112">
      <w:pPr>
        <w:pStyle w:val="Default"/>
        <w:overflowPunct w:val="0"/>
        <w:autoSpaceDE/>
        <w:autoSpaceDN/>
        <w:spacing w:afterLines="50" w:after="120" w:line="340" w:lineRule="atLeast"/>
        <w:ind w:left="567"/>
        <w:jc w:val="both"/>
        <w:rPr>
          <w:rFonts w:hAnsi="SimSun"/>
          <w:sz w:val="21"/>
          <w:lang w:eastAsia="zh-CN"/>
        </w:rPr>
      </w:pPr>
      <w:r>
        <w:rPr>
          <w:rFonts w:hAnsi="SimSun" w:hint="eastAsia"/>
          <w:sz w:val="21"/>
          <w:lang w:eastAsia="zh-CN"/>
        </w:rPr>
        <w:t>“</w:t>
      </w:r>
      <w:r w:rsidRPr="00C1660A">
        <w:rPr>
          <w:rFonts w:hAnsi="SimSun" w:hint="eastAsia"/>
          <w:sz w:val="21"/>
          <w:lang w:eastAsia="zh-CN"/>
        </w:rPr>
        <w:t>(a)</w:t>
      </w:r>
      <w:r>
        <w:rPr>
          <w:rFonts w:hAnsi="SimSun" w:hint="eastAsia"/>
          <w:sz w:val="21"/>
          <w:lang w:eastAsia="zh-CN"/>
        </w:rPr>
        <w:tab/>
      </w:r>
      <w:r w:rsidRPr="00C1660A">
        <w:rPr>
          <w:rFonts w:hAnsi="SimSun" w:hint="eastAsia"/>
          <w:sz w:val="21"/>
          <w:lang w:eastAsia="zh-CN"/>
        </w:rPr>
        <w:t>请国际局继续</w:t>
      </w:r>
      <w:r>
        <w:rPr>
          <w:rFonts w:hAnsi="SimSun" w:hint="eastAsia"/>
          <w:sz w:val="21"/>
          <w:lang w:eastAsia="zh-CN"/>
        </w:rPr>
        <w:t>对该制度再进行五年的</w:t>
      </w:r>
      <w:r w:rsidRPr="00C1660A">
        <w:rPr>
          <w:rFonts w:hAnsi="SimSun" w:hint="eastAsia"/>
          <w:sz w:val="21"/>
          <w:lang w:eastAsia="zh-CN"/>
        </w:rPr>
        <w:t>密切监测，</w:t>
      </w:r>
      <w:r w:rsidRPr="00C1660A">
        <w:rPr>
          <w:rFonts w:hAnsi="SimSun" w:hint="eastAsia"/>
          <w:sz w:val="21"/>
          <w:szCs w:val="21"/>
          <w:lang w:eastAsia="zh-CN"/>
        </w:rPr>
        <w:t>并继续向国际单位会议和工作组报告该制度的发展</w:t>
      </w:r>
      <w:r>
        <w:rPr>
          <w:rFonts w:hAnsi="SimSun" w:hint="eastAsia"/>
          <w:sz w:val="21"/>
          <w:szCs w:val="21"/>
          <w:lang w:eastAsia="zh-CN"/>
        </w:rPr>
        <w:t>情况</w:t>
      </w:r>
      <w:r w:rsidRPr="00C1660A">
        <w:rPr>
          <w:rFonts w:hAnsi="SimSun" w:hint="eastAsia"/>
          <w:sz w:val="21"/>
          <w:lang w:eastAsia="zh-CN"/>
        </w:rPr>
        <w:t>；</w:t>
      </w:r>
    </w:p>
    <w:p w:rsidR="009137CD" w:rsidRPr="00C1660A" w:rsidRDefault="009137CD" w:rsidP="00111112">
      <w:pPr>
        <w:pStyle w:val="Default"/>
        <w:overflowPunct w:val="0"/>
        <w:autoSpaceDE/>
        <w:autoSpaceDN/>
        <w:spacing w:afterLines="50" w:after="120" w:line="340" w:lineRule="atLeast"/>
        <w:ind w:left="567"/>
        <w:jc w:val="both"/>
        <w:rPr>
          <w:rFonts w:hAnsi="SimSun"/>
          <w:sz w:val="21"/>
          <w:lang w:eastAsia="zh-CN"/>
        </w:rPr>
      </w:pPr>
      <w:r>
        <w:rPr>
          <w:rFonts w:hAnsi="SimSun" w:hint="eastAsia"/>
          <w:sz w:val="21"/>
          <w:lang w:eastAsia="zh-CN"/>
        </w:rPr>
        <w:t>“</w:t>
      </w:r>
      <w:r w:rsidRPr="00C1660A">
        <w:rPr>
          <w:rFonts w:hAnsi="SimSun" w:hint="eastAsia"/>
          <w:sz w:val="21"/>
          <w:lang w:eastAsia="zh-CN"/>
        </w:rPr>
        <w:t>(b)</w:t>
      </w:r>
      <w:r>
        <w:rPr>
          <w:rFonts w:hAnsi="SimSun" w:hint="eastAsia"/>
          <w:sz w:val="21"/>
          <w:lang w:eastAsia="zh-CN"/>
        </w:rPr>
        <w:tab/>
      </w:r>
      <w:r w:rsidRPr="00C1660A">
        <w:rPr>
          <w:rFonts w:hAnsi="SimSun" w:hint="eastAsia"/>
          <w:sz w:val="21"/>
          <w:lang w:eastAsia="zh-CN"/>
        </w:rPr>
        <w:t>请国际局、</w:t>
      </w:r>
      <w:r w:rsidRPr="00C1660A">
        <w:rPr>
          <w:rFonts w:hAnsi="SimSun" w:hint="eastAsia"/>
          <w:sz w:val="21"/>
          <w:szCs w:val="21"/>
          <w:lang w:eastAsia="zh-CN"/>
        </w:rPr>
        <w:t>国际单位和各国家局及用户团体加大力度提升</w:t>
      </w:r>
      <w:r w:rsidRPr="00C1660A">
        <w:rPr>
          <w:rFonts w:hAnsi="SimSun" w:hint="eastAsia"/>
          <w:sz w:val="21"/>
          <w:lang w:eastAsia="zh-CN"/>
        </w:rPr>
        <w:t>PCT体系</w:t>
      </w:r>
      <w:r>
        <w:rPr>
          <w:rFonts w:hAnsi="SimSun" w:hint="eastAsia"/>
          <w:sz w:val="21"/>
          <w:lang w:eastAsia="zh-CN"/>
        </w:rPr>
        <w:t>用户对这项服务</w:t>
      </w:r>
      <w:r w:rsidRPr="00C1660A">
        <w:rPr>
          <w:rFonts w:hAnsi="SimSun" w:hint="eastAsia"/>
          <w:sz w:val="21"/>
          <w:lang w:eastAsia="zh-CN"/>
        </w:rPr>
        <w:t>的</w:t>
      </w:r>
      <w:r>
        <w:rPr>
          <w:rFonts w:hAnsi="SimSun" w:hint="eastAsia"/>
          <w:sz w:val="21"/>
          <w:lang w:eastAsia="zh-CN"/>
        </w:rPr>
        <w:t>认</w:t>
      </w:r>
      <w:r w:rsidRPr="00C1660A">
        <w:rPr>
          <w:rFonts w:hAnsi="SimSun" w:hint="eastAsia"/>
          <w:sz w:val="21"/>
          <w:lang w:eastAsia="zh-CN"/>
        </w:rPr>
        <w:t>识</w:t>
      </w:r>
      <w:r>
        <w:rPr>
          <w:rFonts w:hAnsi="SimSun" w:hint="eastAsia"/>
          <w:sz w:val="21"/>
          <w:lang w:eastAsia="zh-CN"/>
        </w:rPr>
        <w:t>并向他们推广这项</w:t>
      </w:r>
      <w:r w:rsidRPr="00C1660A">
        <w:rPr>
          <w:rFonts w:hAnsi="SimSun" w:hint="eastAsia"/>
          <w:sz w:val="21"/>
          <w:lang w:eastAsia="zh-CN"/>
        </w:rPr>
        <w:t>服务；</w:t>
      </w:r>
    </w:p>
    <w:p w:rsidR="009137CD" w:rsidRPr="00C1660A" w:rsidRDefault="009137CD" w:rsidP="00111112">
      <w:pPr>
        <w:pStyle w:val="Default"/>
        <w:overflowPunct w:val="0"/>
        <w:autoSpaceDE/>
        <w:autoSpaceDN/>
        <w:spacing w:afterLines="50" w:after="120" w:line="340" w:lineRule="atLeast"/>
        <w:ind w:left="567"/>
        <w:jc w:val="both"/>
        <w:rPr>
          <w:rFonts w:hAnsi="SimSun"/>
          <w:sz w:val="21"/>
          <w:lang w:eastAsia="zh-CN"/>
        </w:rPr>
      </w:pPr>
      <w:r>
        <w:rPr>
          <w:rFonts w:hAnsi="SimSun" w:hint="eastAsia"/>
          <w:sz w:val="21"/>
          <w:lang w:eastAsia="zh-CN"/>
        </w:rPr>
        <w:t>“</w:t>
      </w:r>
      <w:r w:rsidRPr="00C1660A">
        <w:rPr>
          <w:rFonts w:hAnsi="SimSun" w:hint="eastAsia"/>
          <w:sz w:val="21"/>
          <w:lang w:eastAsia="zh-CN"/>
        </w:rPr>
        <w:t>(c)</w:t>
      </w:r>
      <w:r>
        <w:rPr>
          <w:rFonts w:hAnsi="SimSun" w:hint="eastAsia"/>
          <w:sz w:val="21"/>
          <w:lang w:eastAsia="zh-CN"/>
        </w:rPr>
        <w:tab/>
      </w:r>
      <w:r w:rsidRPr="00C1660A">
        <w:rPr>
          <w:rFonts w:hAnsi="SimSun" w:hint="eastAsia"/>
          <w:sz w:val="21"/>
          <w:szCs w:val="21"/>
          <w:lang w:eastAsia="zh-CN"/>
        </w:rPr>
        <w:t>请提供补充国际检索的国际单位考虑</w:t>
      </w:r>
      <w:r>
        <w:rPr>
          <w:rFonts w:hAnsi="SimSun" w:hint="eastAsia"/>
          <w:sz w:val="21"/>
          <w:szCs w:val="21"/>
          <w:lang w:eastAsia="zh-CN"/>
        </w:rPr>
        <w:t>审查</w:t>
      </w:r>
      <w:r w:rsidRPr="00C1660A">
        <w:rPr>
          <w:rFonts w:hAnsi="SimSun" w:hint="eastAsia"/>
          <w:sz w:val="21"/>
          <w:szCs w:val="21"/>
          <w:lang w:eastAsia="zh-CN"/>
        </w:rPr>
        <w:t>在该制度下所提供的服务的范围以及因此</w:t>
      </w:r>
      <w:r>
        <w:rPr>
          <w:rFonts w:hAnsi="SimSun" w:hint="eastAsia"/>
          <w:sz w:val="21"/>
          <w:szCs w:val="21"/>
          <w:lang w:eastAsia="zh-CN"/>
        </w:rPr>
        <w:t>为所提供的服务收取的</w:t>
      </w:r>
      <w:r w:rsidRPr="00C1660A">
        <w:rPr>
          <w:rFonts w:hAnsi="SimSun" w:hint="eastAsia"/>
          <w:sz w:val="21"/>
          <w:szCs w:val="21"/>
          <w:lang w:eastAsia="zh-CN"/>
        </w:rPr>
        <w:t>不同</w:t>
      </w:r>
      <w:r>
        <w:rPr>
          <w:rFonts w:hAnsi="SimSun" w:hint="eastAsia"/>
          <w:sz w:val="21"/>
          <w:szCs w:val="21"/>
          <w:lang w:eastAsia="zh-CN"/>
        </w:rPr>
        <w:t>水平</w:t>
      </w:r>
      <w:r w:rsidRPr="00C1660A">
        <w:rPr>
          <w:rFonts w:hAnsi="SimSun" w:hint="eastAsia"/>
          <w:sz w:val="21"/>
          <w:szCs w:val="21"/>
          <w:lang w:eastAsia="zh-CN"/>
        </w:rPr>
        <w:t>的</w:t>
      </w:r>
      <w:r>
        <w:rPr>
          <w:rFonts w:hAnsi="SimSun" w:hint="eastAsia"/>
          <w:sz w:val="21"/>
          <w:szCs w:val="21"/>
          <w:lang w:eastAsia="zh-CN"/>
        </w:rPr>
        <w:t>费用，这些费用</w:t>
      </w:r>
      <w:r w:rsidRPr="00C1660A">
        <w:rPr>
          <w:rFonts w:hAnsi="SimSun" w:hint="eastAsia"/>
          <w:sz w:val="21"/>
          <w:szCs w:val="21"/>
          <w:lang w:eastAsia="zh-CN"/>
        </w:rPr>
        <w:t>应当合理</w:t>
      </w:r>
      <w:r w:rsidRPr="00C1660A">
        <w:rPr>
          <w:rFonts w:hAnsi="SimSun" w:hint="eastAsia"/>
          <w:sz w:val="21"/>
          <w:lang w:eastAsia="zh-CN"/>
        </w:rPr>
        <w:t>；并</w:t>
      </w:r>
      <w:proofErr w:type="gramStart"/>
      <w:r w:rsidRPr="00C1660A">
        <w:rPr>
          <w:rFonts w:hAnsi="SimSun" w:hint="eastAsia"/>
          <w:sz w:val="21"/>
          <w:lang w:eastAsia="zh-CN"/>
        </w:rPr>
        <w:t>请目前</w:t>
      </w:r>
      <w:proofErr w:type="gramEnd"/>
      <w:r w:rsidRPr="00C1660A">
        <w:rPr>
          <w:rFonts w:hAnsi="SimSun" w:hint="eastAsia"/>
          <w:sz w:val="21"/>
          <w:lang w:eastAsia="zh-CN"/>
        </w:rPr>
        <w:t>不提供</w:t>
      </w:r>
      <w:r>
        <w:rPr>
          <w:rFonts w:hAnsi="SimSun" w:hint="eastAsia"/>
          <w:sz w:val="21"/>
          <w:lang w:eastAsia="zh-CN"/>
        </w:rPr>
        <w:t>这项</w:t>
      </w:r>
      <w:r w:rsidRPr="00C1660A">
        <w:rPr>
          <w:rFonts w:hAnsi="SimSun" w:hint="eastAsia"/>
          <w:sz w:val="21"/>
          <w:lang w:eastAsia="zh-CN"/>
        </w:rPr>
        <w:t>服务的单位重新考虑是否在不久的将来提供</w:t>
      </w:r>
      <w:r>
        <w:rPr>
          <w:rFonts w:hAnsi="SimSun" w:hint="eastAsia"/>
          <w:sz w:val="21"/>
          <w:lang w:eastAsia="zh-CN"/>
        </w:rPr>
        <w:t>这</w:t>
      </w:r>
      <w:r w:rsidRPr="00C1660A">
        <w:rPr>
          <w:rFonts w:hAnsi="SimSun" w:hint="eastAsia"/>
          <w:sz w:val="21"/>
          <w:lang w:eastAsia="zh-CN"/>
        </w:rPr>
        <w:t>项服务；</w:t>
      </w:r>
    </w:p>
    <w:p w:rsidR="009137CD" w:rsidRPr="00C1660A" w:rsidRDefault="009137CD" w:rsidP="00111112">
      <w:pPr>
        <w:pStyle w:val="Default"/>
        <w:overflowPunct w:val="0"/>
        <w:autoSpaceDE/>
        <w:autoSpaceDN/>
        <w:spacing w:afterLines="50" w:after="120" w:line="340" w:lineRule="atLeast"/>
        <w:ind w:left="567"/>
        <w:jc w:val="both"/>
        <w:rPr>
          <w:rFonts w:hAnsi="SimSun"/>
          <w:sz w:val="21"/>
        </w:rPr>
      </w:pPr>
      <w:r>
        <w:rPr>
          <w:rFonts w:hAnsi="SimSun" w:hint="eastAsia"/>
          <w:sz w:val="21"/>
          <w:lang w:eastAsia="zh-CN"/>
        </w:rPr>
        <w:t>“</w:t>
      </w:r>
      <w:r w:rsidRPr="00C1660A">
        <w:rPr>
          <w:rFonts w:hAnsi="SimSun" w:hint="eastAsia"/>
          <w:sz w:val="21"/>
          <w:lang w:eastAsia="zh-CN"/>
        </w:rPr>
        <w:t>(d)</w:t>
      </w:r>
      <w:r>
        <w:rPr>
          <w:rFonts w:hAnsi="SimSun" w:hint="eastAsia"/>
          <w:sz w:val="21"/>
          <w:lang w:eastAsia="zh-CN"/>
        </w:rPr>
        <w:tab/>
        <w:t>根据届时的</w:t>
      </w:r>
      <w:r w:rsidRPr="00C1660A">
        <w:rPr>
          <w:rFonts w:hAnsi="SimSun" w:hint="eastAsia"/>
          <w:sz w:val="21"/>
          <w:lang w:eastAsia="zh-CN"/>
        </w:rPr>
        <w:t>进一步发展，</w:t>
      </w:r>
      <w:r w:rsidRPr="00C1660A">
        <w:rPr>
          <w:rFonts w:hAnsi="SimSun" w:hint="eastAsia"/>
          <w:sz w:val="21"/>
          <w:szCs w:val="21"/>
          <w:lang w:eastAsia="zh-CN"/>
        </w:rPr>
        <w:t>尤其是与推进协作检索和审查模式的工作以及改进</w:t>
      </w:r>
      <w:r>
        <w:rPr>
          <w:rFonts w:hAnsi="SimSun" w:hint="eastAsia"/>
          <w:sz w:val="21"/>
          <w:szCs w:val="21"/>
          <w:lang w:eastAsia="zh-CN"/>
        </w:rPr>
        <w:t>‘</w:t>
      </w:r>
      <w:r w:rsidRPr="00C1660A">
        <w:rPr>
          <w:rFonts w:hAnsi="SimSun" w:hint="eastAsia"/>
          <w:sz w:val="21"/>
          <w:lang w:eastAsia="zh-CN"/>
        </w:rPr>
        <w:t>主</w:t>
      </w:r>
      <w:r>
        <w:rPr>
          <w:rFonts w:hAnsi="SimSun" w:hint="eastAsia"/>
          <w:sz w:val="21"/>
          <w:lang w:eastAsia="zh-CN"/>
        </w:rPr>
        <w:t>’</w:t>
      </w:r>
      <w:r w:rsidRPr="00C1660A">
        <w:rPr>
          <w:rFonts w:hAnsi="SimSun" w:hint="eastAsia"/>
          <w:sz w:val="21"/>
          <w:lang w:eastAsia="zh-CN"/>
        </w:rPr>
        <w:t>国际检索的质量的工作相关的发展</w:t>
      </w:r>
      <w:r>
        <w:rPr>
          <w:rFonts w:hAnsi="SimSun" w:hint="eastAsia"/>
          <w:sz w:val="21"/>
          <w:lang w:eastAsia="zh-CN"/>
        </w:rPr>
        <w:t>，</w:t>
      </w:r>
      <w:r w:rsidRPr="00C1660A">
        <w:rPr>
          <w:rFonts w:hAnsi="SimSun" w:hint="eastAsia"/>
          <w:sz w:val="21"/>
          <w:lang w:eastAsia="zh-CN"/>
        </w:rPr>
        <w:t>在2020年再次审查该制度。</w:t>
      </w:r>
      <w:r w:rsidRPr="00C1660A">
        <w:rPr>
          <w:rFonts w:hAnsi="SimSun"/>
          <w:sz w:val="21"/>
        </w:rPr>
        <w:t>”</w:t>
      </w:r>
    </w:p>
    <w:p w:rsidR="009137CD" w:rsidRPr="00366426" w:rsidRDefault="009137CD" w:rsidP="00366426">
      <w:pPr>
        <w:pStyle w:val="ONUME"/>
        <w:overflowPunct w:val="0"/>
        <w:spacing w:afterLines="50" w:after="120" w:line="340" w:lineRule="atLeast"/>
        <w:ind w:left="5534"/>
        <w:rPr>
          <w:rFonts w:ascii="KaiTi" w:eastAsia="KaiTi" w:hAnsi="KaiTi"/>
          <w:i/>
          <w:sz w:val="21"/>
        </w:rPr>
      </w:pPr>
      <w:r w:rsidRPr="00366426">
        <w:rPr>
          <w:rFonts w:ascii="KaiTi" w:eastAsia="KaiTi" w:hAnsi="KaiTi"/>
          <w:i/>
          <w:sz w:val="21"/>
        </w:rPr>
        <w:t>请工作组</w:t>
      </w:r>
      <w:r>
        <w:rPr>
          <w:rFonts w:ascii="KaiTi" w:eastAsia="KaiTi" w:hAnsi="KaiTi"/>
          <w:i/>
          <w:sz w:val="21"/>
        </w:rPr>
        <w:t>：</w:t>
      </w:r>
    </w:p>
    <w:p w:rsidR="009137CD" w:rsidRPr="00366426" w:rsidRDefault="009137CD" w:rsidP="00366426">
      <w:pPr>
        <w:pStyle w:val="ONUME"/>
        <w:numPr>
          <w:ilvl w:val="0"/>
          <w:numId w:val="0"/>
        </w:numPr>
        <w:spacing w:afterLines="50" w:after="120" w:line="340" w:lineRule="atLeast"/>
        <w:ind w:left="6237"/>
        <w:jc w:val="both"/>
        <w:rPr>
          <w:rFonts w:ascii="KaiTi" w:eastAsia="KaiTi" w:hAnsi="KaiTi"/>
          <w:i/>
          <w:sz w:val="21"/>
        </w:rPr>
      </w:pPr>
      <w:r w:rsidRPr="00366426">
        <w:rPr>
          <w:rFonts w:ascii="KaiTi" w:eastAsia="KaiTi" w:hAnsi="KaiTi"/>
          <w:i/>
          <w:sz w:val="21"/>
        </w:rPr>
        <w:t>(</w:t>
      </w:r>
      <w:proofErr w:type="spellStart"/>
      <w:r w:rsidRPr="00366426">
        <w:rPr>
          <w:rFonts w:ascii="KaiTi" w:eastAsia="KaiTi" w:hAnsi="KaiTi"/>
          <w:i/>
          <w:sz w:val="21"/>
        </w:rPr>
        <w:t>i</w:t>
      </w:r>
      <w:proofErr w:type="spellEnd"/>
      <w:r w:rsidRPr="00366426">
        <w:rPr>
          <w:rFonts w:ascii="KaiTi" w:eastAsia="KaiTi" w:hAnsi="KaiTi"/>
          <w:i/>
          <w:sz w:val="21"/>
        </w:rPr>
        <w:t>)</w:t>
      </w:r>
      <w:r>
        <w:rPr>
          <w:rFonts w:ascii="KaiTi" w:eastAsia="KaiTi" w:hAnsi="KaiTi" w:hint="eastAsia"/>
          <w:i/>
          <w:sz w:val="21"/>
        </w:rPr>
        <w:tab/>
      </w:r>
      <w:r w:rsidRPr="00366426">
        <w:rPr>
          <w:rFonts w:ascii="KaiTi" w:eastAsia="KaiTi" w:hAnsi="KaiTi"/>
          <w:i/>
          <w:sz w:val="21"/>
        </w:rPr>
        <w:t>对本文件中所提出的问题发表</w:t>
      </w:r>
      <w:r>
        <w:rPr>
          <w:rFonts w:ascii="KaiTi" w:eastAsia="KaiTi" w:hAnsi="KaiTi" w:hint="eastAsia"/>
          <w:i/>
          <w:sz w:val="21"/>
        </w:rPr>
        <w:t>评论</w:t>
      </w:r>
      <w:r w:rsidRPr="00366426">
        <w:rPr>
          <w:rFonts w:ascii="KaiTi" w:eastAsia="KaiTi" w:hAnsi="KaiTi"/>
          <w:i/>
          <w:sz w:val="21"/>
        </w:rPr>
        <w:t>意见，并</w:t>
      </w:r>
    </w:p>
    <w:p w:rsidR="009137CD" w:rsidRPr="00366426" w:rsidRDefault="009137CD" w:rsidP="00366426">
      <w:pPr>
        <w:pStyle w:val="ONUME"/>
        <w:numPr>
          <w:ilvl w:val="0"/>
          <w:numId w:val="0"/>
        </w:numPr>
        <w:spacing w:afterLines="50" w:after="120" w:line="340" w:lineRule="atLeast"/>
        <w:ind w:left="6237"/>
        <w:jc w:val="both"/>
        <w:rPr>
          <w:rFonts w:ascii="KaiTi" w:eastAsia="KaiTi" w:hAnsi="KaiTi"/>
          <w:i/>
          <w:sz w:val="21"/>
        </w:rPr>
      </w:pPr>
      <w:r w:rsidRPr="00366426">
        <w:rPr>
          <w:rFonts w:ascii="KaiTi" w:eastAsia="KaiTi" w:hAnsi="KaiTi"/>
          <w:i/>
          <w:sz w:val="21"/>
        </w:rPr>
        <w:t>(ii)</w:t>
      </w:r>
      <w:r>
        <w:rPr>
          <w:rFonts w:ascii="KaiTi" w:eastAsia="KaiTi" w:hAnsi="KaiTi" w:hint="eastAsia"/>
          <w:i/>
          <w:sz w:val="21"/>
        </w:rPr>
        <w:tab/>
      </w:r>
      <w:r w:rsidRPr="00366426">
        <w:rPr>
          <w:rFonts w:ascii="KaiTi" w:eastAsia="KaiTi" w:hAnsi="KaiTi"/>
          <w:i/>
          <w:sz w:val="21"/>
        </w:rPr>
        <w:t>审议</w:t>
      </w:r>
      <w:r w:rsidRPr="00366426">
        <w:rPr>
          <w:rFonts w:ascii="KaiTi" w:eastAsia="KaiTi" w:hAnsi="KaiTi" w:hint="eastAsia"/>
          <w:i/>
          <w:sz w:val="21"/>
        </w:rPr>
        <w:t>载于上文第</w:t>
      </w:r>
      <w:r w:rsidRPr="00366426">
        <w:rPr>
          <w:rFonts w:ascii="KaiTi" w:eastAsia="KaiTi" w:hAnsi="KaiTi"/>
          <w:i/>
          <w:sz w:val="21"/>
        </w:rPr>
        <w:t>31</w:t>
      </w:r>
      <w:r w:rsidRPr="00366426">
        <w:rPr>
          <w:rFonts w:ascii="KaiTi" w:eastAsia="KaiTi" w:hAnsi="KaiTi" w:hint="eastAsia"/>
          <w:i/>
          <w:sz w:val="21"/>
        </w:rPr>
        <w:t>段的</w:t>
      </w:r>
      <w:r w:rsidRPr="00366426">
        <w:rPr>
          <w:rFonts w:ascii="KaiTi" w:eastAsia="KaiTi" w:hAnsi="KaiTi"/>
          <w:i/>
          <w:sz w:val="21"/>
        </w:rPr>
        <w:t>向大会提出的建议草案。</w:t>
      </w:r>
    </w:p>
    <w:p w:rsidR="009137CD" w:rsidRPr="00366426" w:rsidRDefault="009137CD" w:rsidP="00366426">
      <w:pPr>
        <w:pStyle w:val="ONUME"/>
        <w:numPr>
          <w:ilvl w:val="0"/>
          <w:numId w:val="0"/>
        </w:numPr>
        <w:spacing w:afterLines="50" w:after="120" w:line="340" w:lineRule="atLeast"/>
        <w:ind w:left="5534"/>
        <w:jc w:val="both"/>
        <w:rPr>
          <w:rFonts w:ascii="KaiTi" w:eastAsia="KaiTi" w:hAnsi="KaiTi"/>
          <w:i/>
          <w:sz w:val="21"/>
        </w:rPr>
      </w:pPr>
    </w:p>
    <w:p w:rsidR="009137CD" w:rsidRPr="009137CD" w:rsidRDefault="009137CD" w:rsidP="009137CD">
      <w:pPr>
        <w:pStyle w:val="ONUME"/>
        <w:numPr>
          <w:ilvl w:val="0"/>
          <w:numId w:val="0"/>
        </w:numPr>
        <w:spacing w:afterLines="50" w:after="120" w:line="340" w:lineRule="atLeast"/>
        <w:ind w:left="5534"/>
        <w:jc w:val="both"/>
        <w:rPr>
          <w:rFonts w:ascii="KaiTi" w:eastAsia="KaiTi" w:hAnsi="KaiTi" w:hint="eastAsia"/>
          <w:sz w:val="21"/>
          <w:lang w:val="en-GB"/>
        </w:rPr>
      </w:pPr>
      <w:r w:rsidRPr="00366426">
        <w:rPr>
          <w:rFonts w:ascii="KaiTi" w:eastAsia="KaiTi" w:hAnsi="KaiTi"/>
          <w:sz w:val="21"/>
        </w:rPr>
        <w:t>[文件完]</w:t>
      </w:r>
      <w:bookmarkStart w:id="14" w:name="_GoBack"/>
      <w:bookmarkEnd w:id="14"/>
    </w:p>
    <w:sectPr w:rsidR="009137CD" w:rsidRPr="009137CD" w:rsidSect="004F0E16">
      <w:headerReference w:type="defaul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5B1" w:rsidRDefault="006D25B1">
      <w:r>
        <w:separator/>
      </w:r>
    </w:p>
  </w:endnote>
  <w:endnote w:type="continuationSeparator" w:id="0">
    <w:p w:rsidR="006D25B1" w:rsidRDefault="006D2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5B1" w:rsidRDefault="006D25B1">
      <w:r>
        <w:separator/>
      </w:r>
    </w:p>
  </w:footnote>
  <w:footnote w:type="continuationSeparator" w:id="0">
    <w:p w:rsidR="006D25B1" w:rsidRDefault="006D2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20E" w:rsidRPr="00187CB1" w:rsidRDefault="0028720E" w:rsidP="0028720E">
    <w:pPr>
      <w:pStyle w:val="aa"/>
      <w:tabs>
        <w:tab w:val="clear" w:pos="9072"/>
      </w:tabs>
      <w:ind w:right="-1"/>
      <w:jc w:val="right"/>
      <w:rPr>
        <w:rFonts w:ascii="SimSun" w:hAnsi="SimSun"/>
        <w:sz w:val="21"/>
        <w:szCs w:val="21"/>
      </w:rPr>
    </w:pPr>
    <w:bookmarkStart w:id="5" w:name="Code2"/>
    <w:bookmarkEnd w:id="5"/>
    <w:r w:rsidRPr="00187CB1">
      <w:rPr>
        <w:rFonts w:ascii="SimSun" w:hAnsi="SimSun"/>
        <w:sz w:val="21"/>
        <w:szCs w:val="21"/>
      </w:rPr>
      <w:t>PCT/A/4</w:t>
    </w:r>
    <w:r w:rsidR="00D241FE">
      <w:rPr>
        <w:rFonts w:ascii="SimSun" w:hAnsi="SimSun" w:hint="eastAsia"/>
        <w:sz w:val="21"/>
        <w:szCs w:val="21"/>
      </w:rPr>
      <w:t>7</w:t>
    </w:r>
    <w:r w:rsidRPr="00187CB1">
      <w:rPr>
        <w:rFonts w:ascii="SimSun" w:hAnsi="SimSun"/>
        <w:sz w:val="21"/>
        <w:szCs w:val="21"/>
      </w:rPr>
      <w:t>/</w:t>
    </w:r>
    <w:r w:rsidR="00A56A67">
      <w:rPr>
        <w:rFonts w:ascii="SimSun" w:hAnsi="SimSun" w:hint="eastAsia"/>
        <w:sz w:val="21"/>
        <w:szCs w:val="21"/>
      </w:rPr>
      <w:t>3</w:t>
    </w:r>
  </w:p>
  <w:p w:rsidR="000255BD" w:rsidRPr="00187CB1" w:rsidRDefault="00CF5838" w:rsidP="0028720E">
    <w:pPr>
      <w:jc w:val="right"/>
      <w:rPr>
        <w:rFonts w:ascii="SimSun" w:hAnsi="SimSun"/>
        <w:sz w:val="21"/>
        <w:szCs w:val="21"/>
      </w:rPr>
    </w:pPr>
    <w:r w:rsidRPr="00187CB1">
      <w:rPr>
        <w:rFonts w:ascii="SimSun" w:hAnsi="SimSun" w:hint="eastAsia"/>
        <w:sz w:val="21"/>
        <w:szCs w:val="21"/>
      </w:rPr>
      <w:t>第</w:t>
    </w:r>
    <w:r w:rsidRPr="00187CB1">
      <w:rPr>
        <w:rStyle w:val="af4"/>
        <w:rFonts w:ascii="SimSun" w:hAnsi="SimSun"/>
        <w:sz w:val="21"/>
        <w:szCs w:val="21"/>
      </w:rPr>
      <w:fldChar w:fldCharType="begin"/>
    </w:r>
    <w:r w:rsidRPr="00187CB1">
      <w:rPr>
        <w:rStyle w:val="af4"/>
        <w:rFonts w:ascii="SimSun" w:hAnsi="SimSun"/>
        <w:sz w:val="21"/>
        <w:szCs w:val="21"/>
      </w:rPr>
      <w:instrText xml:space="preserve"> PAGE </w:instrText>
    </w:r>
    <w:r w:rsidRPr="00187CB1">
      <w:rPr>
        <w:rStyle w:val="af4"/>
        <w:rFonts w:ascii="SimSun" w:hAnsi="SimSun"/>
        <w:sz w:val="21"/>
        <w:szCs w:val="21"/>
      </w:rPr>
      <w:fldChar w:fldCharType="separate"/>
    </w:r>
    <w:r w:rsidR="009137CD">
      <w:rPr>
        <w:rStyle w:val="af4"/>
        <w:rFonts w:ascii="SimSun" w:hAnsi="SimSun"/>
        <w:noProof/>
        <w:sz w:val="21"/>
        <w:szCs w:val="21"/>
      </w:rPr>
      <w:t>2</w:t>
    </w:r>
    <w:r w:rsidRPr="00187CB1">
      <w:rPr>
        <w:rStyle w:val="af4"/>
        <w:rFonts w:ascii="SimSun" w:hAnsi="SimSun"/>
        <w:sz w:val="21"/>
        <w:szCs w:val="21"/>
      </w:rPr>
      <w:fldChar w:fldCharType="end"/>
    </w:r>
    <w:r w:rsidRPr="00187CB1">
      <w:rPr>
        <w:rStyle w:val="af4"/>
        <w:rFonts w:ascii="SimSun" w:hAnsi="SimSun" w:hint="eastAsia"/>
        <w:sz w:val="21"/>
        <w:szCs w:val="21"/>
      </w:rPr>
      <w:t>页</w:t>
    </w:r>
  </w:p>
  <w:p w:rsidR="000255BD" w:rsidRPr="00130829" w:rsidRDefault="009137CD" w:rsidP="00477D6B">
    <w:pPr>
      <w:jc w:val="right"/>
      <w:rPr>
        <w:rFonts w:eastAsiaTheme="minorEastAsia"/>
        <w:sz w:val="21"/>
        <w:szCs w:val="21"/>
        <w:lang w:val="fr-FR"/>
      </w:rPr>
    </w:pPr>
  </w:p>
  <w:p w:rsidR="000255BD" w:rsidRPr="00130829" w:rsidRDefault="009137CD" w:rsidP="00477D6B">
    <w:pPr>
      <w:jc w:val="right"/>
      <w:rPr>
        <w:rFonts w:eastAsiaTheme="minorEastAsia"/>
        <w:sz w:val="21"/>
        <w:szCs w:val="21"/>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F0B" w:rsidRPr="00366426" w:rsidRDefault="009137CD" w:rsidP="00477D6B">
    <w:pPr>
      <w:jc w:val="right"/>
      <w:rPr>
        <w:rFonts w:ascii="SimSun" w:hAnsi="SimSun"/>
        <w:sz w:val="21"/>
      </w:rPr>
    </w:pPr>
    <w:r w:rsidRPr="00366426">
      <w:rPr>
        <w:rFonts w:ascii="SimSun" w:hAnsi="SimSun"/>
        <w:sz w:val="21"/>
      </w:rPr>
      <w:t>PCT/WG/8/6</w:t>
    </w:r>
  </w:p>
  <w:p w:rsidR="00EE2F0B" w:rsidRPr="00366426" w:rsidRDefault="009137CD" w:rsidP="00477D6B">
    <w:pPr>
      <w:jc w:val="right"/>
      <w:rPr>
        <w:rFonts w:ascii="SimSun" w:hAnsi="SimSun"/>
        <w:sz w:val="21"/>
      </w:rPr>
    </w:pPr>
    <w:r w:rsidRPr="00366426">
      <w:rPr>
        <w:rFonts w:ascii="SimSun" w:hAnsi="SimSun" w:hint="eastAsia"/>
        <w:sz w:val="21"/>
      </w:rPr>
      <w:t>第</w:t>
    </w:r>
    <w:r w:rsidRPr="00366426">
      <w:rPr>
        <w:rFonts w:ascii="SimSun" w:hAnsi="SimSun"/>
        <w:sz w:val="21"/>
      </w:rPr>
      <w:fldChar w:fldCharType="begin"/>
    </w:r>
    <w:r w:rsidRPr="00366426">
      <w:rPr>
        <w:rFonts w:ascii="SimSun" w:hAnsi="SimSun"/>
        <w:sz w:val="21"/>
      </w:rPr>
      <w:instrText xml:space="preserve"> PAGE  \* MERGEFORMAT </w:instrText>
    </w:r>
    <w:r w:rsidRPr="00366426">
      <w:rPr>
        <w:rFonts w:ascii="SimSun" w:hAnsi="SimSun"/>
        <w:sz w:val="21"/>
      </w:rPr>
      <w:fldChar w:fldCharType="separate"/>
    </w:r>
    <w:r>
      <w:rPr>
        <w:rFonts w:ascii="SimSun" w:hAnsi="SimSun"/>
        <w:noProof/>
        <w:sz w:val="21"/>
      </w:rPr>
      <w:t>2</w:t>
    </w:r>
    <w:r w:rsidRPr="00366426">
      <w:rPr>
        <w:rFonts w:ascii="SimSun" w:hAnsi="SimSun"/>
        <w:sz w:val="21"/>
      </w:rPr>
      <w:fldChar w:fldCharType="end"/>
    </w:r>
    <w:r w:rsidRPr="00366426">
      <w:rPr>
        <w:rFonts w:ascii="SimSun" w:hAnsi="SimSun" w:hint="eastAsia"/>
        <w:sz w:val="21"/>
      </w:rPr>
      <w:t>页</w:t>
    </w:r>
  </w:p>
  <w:p w:rsidR="00EE2F0B" w:rsidRPr="00366426" w:rsidRDefault="009137CD" w:rsidP="00477D6B">
    <w:pPr>
      <w:jc w:val="right"/>
      <w:rPr>
        <w:rFonts w:ascii="SimSun" w:hAnsi="SimSun"/>
        <w:sz w:val="21"/>
      </w:rPr>
    </w:pPr>
  </w:p>
  <w:p w:rsidR="00366426" w:rsidRPr="00366426" w:rsidRDefault="009137CD"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AB2AEE44"/>
    <w:lvl w:ilvl="0">
      <w:start w:val="1"/>
      <w:numFmt w:val="decimal"/>
      <w:pStyle w:val="ONUME"/>
      <w:lvlText w:val="%1."/>
      <w:lvlJc w:val="left"/>
      <w:pPr>
        <w:tabs>
          <w:tab w:val="num" w:pos="567"/>
        </w:tabs>
        <w:ind w:left="0" w:firstLine="0"/>
      </w:pPr>
      <w:rPr>
        <w:rFonts w:cs="Times New Roman" w:hint="default"/>
      </w:rPr>
    </w:lvl>
    <w:lvl w:ilvl="1">
      <w:start w:val="1"/>
      <w:numFmt w:val="lowerLetter"/>
      <w:lvlText w:val="(%2)"/>
      <w:lvlJc w:val="left"/>
      <w:pPr>
        <w:tabs>
          <w:tab w:val="num" w:pos="1134"/>
        </w:tabs>
        <w:ind w:left="567" w:firstLine="0"/>
      </w:pPr>
      <w:rPr>
        <w:rFonts w:cs="Times New Roman" w:hint="default"/>
      </w:rPr>
    </w:lvl>
    <w:lvl w:ilvl="2">
      <w:start w:val="1"/>
      <w:numFmt w:val="lowerRoman"/>
      <w:lvlText w:val="(%3)"/>
      <w:lvlJc w:val="left"/>
      <w:pPr>
        <w:tabs>
          <w:tab w:val="num" w:pos="1701"/>
        </w:tabs>
        <w:ind w:left="1134" w:firstLine="0"/>
      </w:pPr>
      <w:rPr>
        <w:rFonts w:cs="Times New Roman" w:hint="default"/>
        <w:b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1FFB19A2"/>
    <w:lvl w:ilvl="0">
      <w:start w:val="1"/>
      <w:numFmt w:val="decimal"/>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4B110EA9"/>
    <w:multiLevelType w:val="hybridMultilevel"/>
    <w:tmpl w:val="29D88A5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4C8B3C46"/>
    <w:multiLevelType w:val="multilevel"/>
    <w:tmpl w:val="4C8B3C46"/>
    <w:lvl w:ilvl="0">
      <w:start w:val="1"/>
      <w:numFmt w:val="decimal"/>
      <w:pStyle w:val="a"/>
      <w:lvlText w:val="03.%1."/>
      <w:lvlJc w:val="left"/>
      <w:pPr>
        <w:tabs>
          <w:tab w:val="num" w:pos="567"/>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7F2D248F"/>
    <w:multiLevelType w:val="multilevel"/>
    <w:tmpl w:val="55F4C928"/>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0"/>
        </w:tabs>
        <w:ind w:left="567" w:firstLine="0"/>
      </w:pPr>
      <w:rPr>
        <w:rFonts w:hint="default"/>
      </w:rPr>
    </w:lvl>
    <w:lvl w:ilvl="2">
      <w:start w:val="1"/>
      <w:numFmt w:val="lowerRoman"/>
      <w:lvlText w:val="(%3)"/>
      <w:lvlJc w:val="left"/>
      <w:pPr>
        <w:tabs>
          <w:tab w:val="num" w:pos="0"/>
        </w:tabs>
        <w:ind w:left="1134" w:firstLine="0"/>
      </w:pPr>
      <w:rPr>
        <w:rFonts w:hint="default"/>
      </w:rPr>
    </w:lvl>
    <w:lvl w:ilvl="3">
      <w:start w:val="1"/>
      <w:numFmt w:val="bullet"/>
      <w:lvlText w:val=""/>
      <w:lvlJc w:val="left"/>
      <w:pPr>
        <w:tabs>
          <w:tab w:val="num" w:pos="0"/>
        </w:tabs>
        <w:ind w:left="1701" w:firstLine="0"/>
      </w:pPr>
      <w:rPr>
        <w:rFonts w:hint="default"/>
      </w:rPr>
    </w:lvl>
    <w:lvl w:ilvl="4">
      <w:start w:val="1"/>
      <w:numFmt w:val="bullet"/>
      <w:lvlText w:val=""/>
      <w:lvlJc w:val="left"/>
      <w:pPr>
        <w:tabs>
          <w:tab w:val="num" w:pos="0"/>
        </w:tabs>
        <w:ind w:left="2268" w:firstLine="0"/>
      </w:pPr>
      <w:rPr>
        <w:rFonts w:hint="default"/>
      </w:rPr>
    </w:lvl>
    <w:lvl w:ilvl="5">
      <w:start w:val="1"/>
      <w:numFmt w:val="bullet"/>
      <w:lvlText w:val=""/>
      <w:lvlJc w:val="left"/>
      <w:pPr>
        <w:tabs>
          <w:tab w:val="num" w:pos="0"/>
        </w:tabs>
        <w:ind w:left="2835" w:firstLine="0"/>
      </w:pPr>
      <w:rPr>
        <w:rFonts w:hint="default"/>
      </w:rPr>
    </w:lvl>
    <w:lvl w:ilvl="6">
      <w:start w:val="1"/>
      <w:numFmt w:val="bullet"/>
      <w:lvlText w:val=""/>
      <w:lvlJc w:val="left"/>
      <w:pPr>
        <w:tabs>
          <w:tab w:val="num" w:pos="0"/>
        </w:tabs>
        <w:ind w:left="3402" w:firstLine="0"/>
      </w:pPr>
      <w:rPr>
        <w:rFonts w:hint="default"/>
      </w:rPr>
    </w:lvl>
    <w:lvl w:ilvl="7">
      <w:start w:val="1"/>
      <w:numFmt w:val="bullet"/>
      <w:lvlText w:val=""/>
      <w:lvlJc w:val="left"/>
      <w:pPr>
        <w:tabs>
          <w:tab w:val="num" w:pos="0"/>
        </w:tabs>
        <w:ind w:left="3969" w:firstLine="0"/>
      </w:pPr>
      <w:rPr>
        <w:rFonts w:hint="default"/>
      </w:rPr>
    </w:lvl>
    <w:lvl w:ilvl="8">
      <w:start w:val="1"/>
      <w:numFmt w:val="bullet"/>
      <w:lvlText w:val=""/>
      <w:lvlJc w:val="left"/>
      <w:pPr>
        <w:tabs>
          <w:tab w:val="num" w:pos="0"/>
        </w:tabs>
        <w:ind w:left="4535" w:firstLine="0"/>
      </w:pPr>
      <w:rPr>
        <w:rFonts w:hint="default"/>
      </w:rPr>
    </w:lvl>
  </w:abstractNum>
  <w:num w:numId="1">
    <w:abstractNumId w:val="3"/>
  </w:num>
  <w:num w:numId="2">
    <w:abstractNumId w:val="1"/>
  </w:num>
  <w:num w:numId="3">
    <w:abstractNumId w:val="0"/>
  </w:num>
  <w:num w:numId="4">
    <w:abstractNumId w:val="0"/>
  </w:num>
  <w:num w:numId="5">
    <w:abstractNumId w:val="0"/>
  </w:num>
  <w:num w:numId="6">
    <w:abstractNumId w:val="0"/>
  </w:num>
  <w:num w:numId="7">
    <w:abstractNumId w:val="0"/>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num>
  <w:num w:numId="11">
    <w:abstractNumId w:val="0"/>
  </w:num>
  <w:num w:numId="12">
    <w:abstractNumId w:val="0"/>
  </w:num>
  <w:num w:numId="13">
    <w:abstractNumId w:val="4"/>
  </w:num>
  <w:num w:numId="14">
    <w:abstractNumId w:val="0"/>
  </w:num>
  <w:num w:numId="15">
    <w:abstractNumId w:val="0"/>
  </w:num>
  <w:num w:numId="16">
    <w:abstractNumId w:val="0"/>
  </w:num>
  <w:num w:numId="17">
    <w:abstractNumId w:val="0"/>
  </w:num>
  <w:num w:numId="18">
    <w:abstractNumId w:val="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3553" fillcolor="#9cbee0" strokecolor="#739cc3">
      <v:fill color="#9cbee0" color2="#bbd5f0" type="gradient">
        <o:fill v:ext="view" type="gradientUnscaled"/>
      </v:fill>
      <v:stroke color="#739cc3" weight="1.25pt"/>
    </o:shapedefaults>
  </w:hdrShapeDefaults>
  <w:footnotePr>
    <w:footnote w:id="-1"/>
    <w:footnote w:id="0"/>
  </w:footnotePr>
  <w:endnotePr>
    <w:numFmt w:val="decimal"/>
    <w:endnote w:id="-1"/>
    <w:endnote w:id="0"/>
  </w:endnotePr>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7C5"/>
    <w:rsid w:val="00011A84"/>
    <w:rsid w:val="00020842"/>
    <w:rsid w:val="00035095"/>
    <w:rsid w:val="00043C93"/>
    <w:rsid w:val="00050850"/>
    <w:rsid w:val="00052454"/>
    <w:rsid w:val="000A24F9"/>
    <w:rsid w:val="000C5075"/>
    <w:rsid w:val="000D1889"/>
    <w:rsid w:val="000F07C9"/>
    <w:rsid w:val="000F4BE3"/>
    <w:rsid w:val="00121EB5"/>
    <w:rsid w:val="0012651E"/>
    <w:rsid w:val="0014418C"/>
    <w:rsid w:val="0015327F"/>
    <w:rsid w:val="00163563"/>
    <w:rsid w:val="00172A27"/>
    <w:rsid w:val="00175E47"/>
    <w:rsid w:val="00186EC7"/>
    <w:rsid w:val="0019481A"/>
    <w:rsid w:val="001C25DA"/>
    <w:rsid w:val="001C2AAA"/>
    <w:rsid w:val="001D5BBA"/>
    <w:rsid w:val="00205D03"/>
    <w:rsid w:val="00246FD8"/>
    <w:rsid w:val="00252E50"/>
    <w:rsid w:val="00266CE1"/>
    <w:rsid w:val="00273DC0"/>
    <w:rsid w:val="0028720E"/>
    <w:rsid w:val="002938E9"/>
    <w:rsid w:val="002A6D9A"/>
    <w:rsid w:val="00320299"/>
    <w:rsid w:val="00321F8F"/>
    <w:rsid w:val="00326464"/>
    <w:rsid w:val="00344A54"/>
    <w:rsid w:val="00371A96"/>
    <w:rsid w:val="0039689A"/>
    <w:rsid w:val="003A0771"/>
    <w:rsid w:val="003F11F2"/>
    <w:rsid w:val="004038B8"/>
    <w:rsid w:val="00426213"/>
    <w:rsid w:val="0044214B"/>
    <w:rsid w:val="00443949"/>
    <w:rsid w:val="00446240"/>
    <w:rsid w:val="00492B87"/>
    <w:rsid w:val="004C43B6"/>
    <w:rsid w:val="00520931"/>
    <w:rsid w:val="00521477"/>
    <w:rsid w:val="00554456"/>
    <w:rsid w:val="00580437"/>
    <w:rsid w:val="005B4738"/>
    <w:rsid w:val="005E3F40"/>
    <w:rsid w:val="005E500D"/>
    <w:rsid w:val="006336EA"/>
    <w:rsid w:val="00643B0D"/>
    <w:rsid w:val="0065462B"/>
    <w:rsid w:val="00662E3B"/>
    <w:rsid w:val="00687A1C"/>
    <w:rsid w:val="006C3D82"/>
    <w:rsid w:val="006C6C1F"/>
    <w:rsid w:val="006D25B1"/>
    <w:rsid w:val="006E61E8"/>
    <w:rsid w:val="006E6C18"/>
    <w:rsid w:val="00714108"/>
    <w:rsid w:val="007251E1"/>
    <w:rsid w:val="0075679D"/>
    <w:rsid w:val="00775230"/>
    <w:rsid w:val="00784D31"/>
    <w:rsid w:val="007B23E0"/>
    <w:rsid w:val="007C32FF"/>
    <w:rsid w:val="007D4F43"/>
    <w:rsid w:val="00866C6D"/>
    <w:rsid w:val="00884AE3"/>
    <w:rsid w:val="00890A91"/>
    <w:rsid w:val="008A334B"/>
    <w:rsid w:val="008E6B16"/>
    <w:rsid w:val="0090497D"/>
    <w:rsid w:val="00904A9E"/>
    <w:rsid w:val="009137CD"/>
    <w:rsid w:val="00922EDB"/>
    <w:rsid w:val="00944921"/>
    <w:rsid w:val="009637E6"/>
    <w:rsid w:val="00963F2A"/>
    <w:rsid w:val="00991E92"/>
    <w:rsid w:val="009A2FBD"/>
    <w:rsid w:val="009F5951"/>
    <w:rsid w:val="00A266A5"/>
    <w:rsid w:val="00A435DB"/>
    <w:rsid w:val="00A53C6B"/>
    <w:rsid w:val="00A56748"/>
    <w:rsid w:val="00A56A67"/>
    <w:rsid w:val="00A56CCD"/>
    <w:rsid w:val="00AA21E8"/>
    <w:rsid w:val="00AA6A27"/>
    <w:rsid w:val="00AD0C21"/>
    <w:rsid w:val="00B00E80"/>
    <w:rsid w:val="00B15CE9"/>
    <w:rsid w:val="00B22578"/>
    <w:rsid w:val="00B3035F"/>
    <w:rsid w:val="00B378D7"/>
    <w:rsid w:val="00B42298"/>
    <w:rsid w:val="00B4741B"/>
    <w:rsid w:val="00B54A8D"/>
    <w:rsid w:val="00B61F14"/>
    <w:rsid w:val="00B74377"/>
    <w:rsid w:val="00B910C2"/>
    <w:rsid w:val="00B94E9C"/>
    <w:rsid w:val="00BA30FF"/>
    <w:rsid w:val="00BB1BB9"/>
    <w:rsid w:val="00BB77D9"/>
    <w:rsid w:val="00BD31C0"/>
    <w:rsid w:val="00C366E2"/>
    <w:rsid w:val="00C43665"/>
    <w:rsid w:val="00C5792B"/>
    <w:rsid w:val="00C6698C"/>
    <w:rsid w:val="00C70474"/>
    <w:rsid w:val="00C72D4C"/>
    <w:rsid w:val="00C85D73"/>
    <w:rsid w:val="00CA47E3"/>
    <w:rsid w:val="00CB1E53"/>
    <w:rsid w:val="00CB4534"/>
    <w:rsid w:val="00CE7326"/>
    <w:rsid w:val="00CF5838"/>
    <w:rsid w:val="00D20281"/>
    <w:rsid w:val="00D23AF2"/>
    <w:rsid w:val="00D241FE"/>
    <w:rsid w:val="00D57B97"/>
    <w:rsid w:val="00D94C09"/>
    <w:rsid w:val="00D975CE"/>
    <w:rsid w:val="00DA4014"/>
    <w:rsid w:val="00DB391B"/>
    <w:rsid w:val="00DC24A0"/>
    <w:rsid w:val="00DF2DF7"/>
    <w:rsid w:val="00E13029"/>
    <w:rsid w:val="00E16DFD"/>
    <w:rsid w:val="00E435DF"/>
    <w:rsid w:val="00E50FED"/>
    <w:rsid w:val="00E546BF"/>
    <w:rsid w:val="00E54FAE"/>
    <w:rsid w:val="00E80B3F"/>
    <w:rsid w:val="00EA3791"/>
    <w:rsid w:val="00EA3E76"/>
    <w:rsid w:val="00F045C7"/>
    <w:rsid w:val="00F91DC7"/>
    <w:rsid w:val="00F968FA"/>
    <w:rsid w:val="00FA1EFD"/>
    <w:rsid w:val="00FA25AC"/>
    <w:rsid w:val="00FB263D"/>
    <w:rsid w:val="00FC6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5230"/>
    <w:rPr>
      <w:rFonts w:ascii="Arial" w:hAnsi="Arial" w:cs="Arial"/>
      <w:sz w:val="22"/>
      <w:szCs w:val="22"/>
    </w:rPr>
  </w:style>
  <w:style w:type="paragraph" w:styleId="1">
    <w:name w:val="heading 1"/>
    <w:basedOn w:val="a0"/>
    <w:next w:val="a0"/>
    <w:link w:val="1Char"/>
    <w:qFormat/>
    <w:pPr>
      <w:keepNext/>
      <w:spacing w:before="360" w:after="120"/>
      <w:outlineLvl w:val="0"/>
    </w:pPr>
    <w:rPr>
      <w:b/>
      <w:bCs/>
      <w:caps/>
      <w:kern w:val="32"/>
      <w:sz w:val="32"/>
      <w:szCs w:val="32"/>
    </w:rPr>
  </w:style>
  <w:style w:type="paragraph" w:styleId="2">
    <w:name w:val="heading 2"/>
    <w:basedOn w:val="a0"/>
    <w:next w:val="a0"/>
    <w:link w:val="2Char"/>
    <w:qFormat/>
    <w:pPr>
      <w:keepNext/>
      <w:spacing w:before="240" w:after="60"/>
      <w:outlineLvl w:val="1"/>
    </w:pPr>
    <w:rPr>
      <w:caps/>
      <w:sz w:val="28"/>
      <w:szCs w:val="28"/>
    </w:rPr>
  </w:style>
  <w:style w:type="paragraph" w:styleId="3">
    <w:name w:val="heading 3"/>
    <w:basedOn w:val="a0"/>
    <w:next w:val="a0"/>
    <w:link w:val="3Char"/>
    <w:qFormat/>
    <w:pPr>
      <w:keepNext/>
      <w:spacing w:before="240" w:after="120"/>
      <w:outlineLvl w:val="2"/>
    </w:pPr>
    <w:rPr>
      <w:sz w:val="26"/>
      <w:szCs w:val="26"/>
      <w:u w:val="single"/>
    </w:rPr>
  </w:style>
  <w:style w:type="paragraph" w:styleId="4">
    <w:name w:val="heading 4"/>
    <w:basedOn w:val="a0"/>
    <w:next w:val="a0"/>
    <w:link w:val="4Char"/>
    <w:qFormat/>
    <w:pPr>
      <w:keepNext/>
      <w:spacing w:before="240" w:after="60"/>
      <w:outlineLvl w:val="3"/>
    </w:pPr>
    <w:rPr>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文档结构图 Char"/>
    <w:basedOn w:val="a1"/>
    <w:link w:val="a4"/>
    <w:rPr>
      <w:rFonts w:ascii="Arial" w:hAnsi="Arial" w:cs="Arial"/>
      <w:sz w:val="22"/>
      <w:szCs w:val="22"/>
      <w:shd w:val="clear" w:color="auto" w:fill="000080"/>
    </w:rPr>
  </w:style>
  <w:style w:type="character" w:customStyle="1" w:styleId="Char0">
    <w:name w:val="宏文本 Char"/>
    <w:basedOn w:val="a1"/>
    <w:link w:val="a5"/>
    <w:rPr>
      <w:rFonts w:ascii="Courier New" w:hAnsi="Courier New" w:cs="Courier New"/>
      <w:sz w:val="16"/>
      <w:szCs w:val="16"/>
      <w:lang w:val="en-US" w:eastAsia="en-US" w:bidi="ar-SA"/>
    </w:rPr>
  </w:style>
  <w:style w:type="character" w:customStyle="1" w:styleId="Char1">
    <w:name w:val="批注文字 Char"/>
    <w:basedOn w:val="a1"/>
    <w:rPr>
      <w:rFonts w:ascii="Arial" w:hAnsi="Arial" w:cs="Arial"/>
      <w:sz w:val="18"/>
      <w:szCs w:val="18"/>
    </w:rPr>
  </w:style>
  <w:style w:type="character" w:customStyle="1" w:styleId="Char2">
    <w:name w:val="批注主题 Char"/>
    <w:basedOn w:val="Char1"/>
    <w:link w:val="a6"/>
    <w:rPr>
      <w:rFonts w:ascii="Calibri" w:hAnsi="Calibri" w:cs="Calibri"/>
      <w:b/>
      <w:bCs/>
      <w:sz w:val="18"/>
      <w:szCs w:val="18"/>
      <w:lang w:val="en-GB" w:eastAsia="en-US"/>
    </w:rPr>
  </w:style>
  <w:style w:type="character" w:customStyle="1" w:styleId="Char3">
    <w:name w:val="批注框文本 Char"/>
    <w:basedOn w:val="a1"/>
    <w:link w:val="a7"/>
    <w:rPr>
      <w:rFonts w:ascii="Tahoma" w:hAnsi="Tahoma" w:cs="Tahoma"/>
      <w:sz w:val="16"/>
      <w:szCs w:val="16"/>
    </w:rPr>
  </w:style>
  <w:style w:type="character" w:customStyle="1" w:styleId="Char4">
    <w:name w:val="签名 Char"/>
    <w:basedOn w:val="a1"/>
    <w:link w:val="a8"/>
    <w:rPr>
      <w:rFonts w:ascii="Arial" w:hAnsi="Arial" w:cs="Arial"/>
      <w:sz w:val="22"/>
      <w:szCs w:val="22"/>
    </w:rPr>
  </w:style>
  <w:style w:type="character" w:customStyle="1" w:styleId="Char5">
    <w:name w:val="称呼 Char"/>
    <w:basedOn w:val="a1"/>
    <w:link w:val="a9"/>
    <w:rPr>
      <w:rFonts w:ascii="Arial" w:hAnsi="Arial" w:cs="Arial"/>
      <w:sz w:val="22"/>
      <w:szCs w:val="22"/>
    </w:rPr>
  </w:style>
  <w:style w:type="character" w:customStyle="1" w:styleId="Char6">
    <w:name w:val="页眉 Char"/>
    <w:basedOn w:val="a1"/>
    <w:link w:val="aa"/>
    <w:rPr>
      <w:rFonts w:ascii="Arial" w:hAnsi="Arial" w:cs="Arial"/>
      <w:sz w:val="22"/>
      <w:szCs w:val="22"/>
    </w:rPr>
  </w:style>
  <w:style w:type="character" w:customStyle="1" w:styleId="Char7">
    <w:name w:val="脚注文本 Char"/>
    <w:basedOn w:val="a1"/>
    <w:link w:val="ab"/>
    <w:rPr>
      <w:rFonts w:ascii="Arial" w:hAnsi="Arial" w:cs="Arial"/>
      <w:sz w:val="18"/>
      <w:szCs w:val="18"/>
    </w:rPr>
  </w:style>
  <w:style w:type="character" w:customStyle="1" w:styleId="Char8">
    <w:name w:val="页脚 Char"/>
    <w:basedOn w:val="a1"/>
    <w:link w:val="ac"/>
    <w:rPr>
      <w:rFonts w:ascii="Arial" w:hAnsi="Arial" w:cs="Arial"/>
      <w:sz w:val="22"/>
      <w:szCs w:val="22"/>
    </w:rPr>
  </w:style>
  <w:style w:type="character" w:customStyle="1" w:styleId="Char9">
    <w:name w:val="尾注文本 Char"/>
    <w:basedOn w:val="a1"/>
    <w:link w:val="ad"/>
    <w:rPr>
      <w:rFonts w:ascii="Arial" w:hAnsi="Arial" w:cs="Arial"/>
      <w:sz w:val="18"/>
      <w:szCs w:val="18"/>
    </w:rPr>
  </w:style>
  <w:style w:type="character" w:customStyle="1" w:styleId="Char10">
    <w:name w:val="批注文字 Char1"/>
    <w:basedOn w:val="a1"/>
    <w:link w:val="ae"/>
    <w:rPr>
      <w:rFonts w:cs="Times New Roman"/>
      <w:sz w:val="20"/>
      <w:szCs w:val="20"/>
    </w:rPr>
  </w:style>
  <w:style w:type="character" w:customStyle="1" w:styleId="Chara">
    <w:name w:val="正文文本 Char"/>
    <w:basedOn w:val="a1"/>
    <w:link w:val="af"/>
    <w:rPr>
      <w:rFonts w:ascii="Arial" w:hAnsi="Arial" w:cs="Arial"/>
      <w:sz w:val="22"/>
      <w:szCs w:val="22"/>
    </w:rPr>
  </w:style>
  <w:style w:type="character" w:customStyle="1" w:styleId="4Char">
    <w:name w:val="标题 4 Char"/>
    <w:basedOn w:val="a1"/>
    <w:link w:val="4"/>
    <w:rPr>
      <w:rFonts w:ascii="Arial" w:hAnsi="Arial" w:cs="Arial"/>
      <w:i/>
      <w:iCs/>
      <w:sz w:val="28"/>
      <w:szCs w:val="28"/>
    </w:rPr>
  </w:style>
  <w:style w:type="character" w:customStyle="1" w:styleId="3Char">
    <w:name w:val="标题 3 Char"/>
    <w:basedOn w:val="a1"/>
    <w:link w:val="3"/>
    <w:rPr>
      <w:rFonts w:ascii="Arial" w:hAnsi="Arial" w:cs="Arial"/>
      <w:sz w:val="26"/>
      <w:szCs w:val="26"/>
      <w:u w:val="single"/>
    </w:rPr>
  </w:style>
  <w:style w:type="character" w:customStyle="1" w:styleId="2Char">
    <w:name w:val="标题 2 Char"/>
    <w:basedOn w:val="a1"/>
    <w:link w:val="2"/>
    <w:rPr>
      <w:rFonts w:ascii="Arial" w:hAnsi="Arial" w:cs="Arial"/>
      <w:caps/>
      <w:sz w:val="28"/>
      <w:szCs w:val="28"/>
    </w:rPr>
  </w:style>
  <w:style w:type="character" w:customStyle="1" w:styleId="1Char">
    <w:name w:val="标题 1 Char"/>
    <w:basedOn w:val="a1"/>
    <w:link w:val="1"/>
    <w:rPr>
      <w:rFonts w:ascii="Arial" w:hAnsi="Arial" w:cs="Arial"/>
      <w:b/>
      <w:bCs/>
      <w:caps/>
      <w:kern w:val="32"/>
      <w:sz w:val="32"/>
      <w:szCs w:val="32"/>
    </w:rPr>
  </w:style>
  <w:style w:type="character" w:styleId="af0">
    <w:name w:val="footnote reference"/>
    <w:basedOn w:val="a1"/>
    <w:rPr>
      <w:rFonts w:cs="Times New Roman"/>
      <w:vertAlign w:val="superscript"/>
    </w:rPr>
  </w:style>
  <w:style w:type="character" w:styleId="af1">
    <w:name w:val="annotation reference"/>
    <w:basedOn w:val="a1"/>
    <w:rPr>
      <w:rFonts w:cs="Times New Roman"/>
      <w:sz w:val="16"/>
      <w:szCs w:val="16"/>
    </w:rPr>
  </w:style>
  <w:style w:type="character" w:styleId="af2">
    <w:name w:val="Hyperlink"/>
    <w:basedOn w:val="a1"/>
    <w:rPr>
      <w:rFonts w:cs="Times New Roman"/>
      <w:color w:val="auto"/>
      <w:u w:val="none"/>
    </w:rPr>
  </w:style>
  <w:style w:type="character" w:customStyle="1" w:styleId="af3">
    <w:name w:val="已访问的超链接"/>
    <w:basedOn w:val="a1"/>
    <w:rPr>
      <w:rFonts w:cs="Times New Roman"/>
      <w:color w:val="800080"/>
      <w:u w:val="single"/>
    </w:rPr>
  </w:style>
  <w:style w:type="character" w:styleId="af4">
    <w:name w:val="page number"/>
    <w:basedOn w:val="a1"/>
    <w:rPr>
      <w:rFonts w:cs="Times New Roman"/>
    </w:rPr>
  </w:style>
  <w:style w:type="paragraph" w:styleId="a9">
    <w:name w:val="Salutation"/>
    <w:basedOn w:val="a0"/>
    <w:next w:val="a0"/>
    <w:link w:val="Char5"/>
  </w:style>
  <w:style w:type="paragraph" w:styleId="a4">
    <w:name w:val="Document Map"/>
    <w:basedOn w:val="a0"/>
    <w:link w:val="Char"/>
    <w:pPr>
      <w:shd w:val="clear" w:color="auto" w:fill="000080"/>
    </w:pPr>
    <w:rPr>
      <w:shd w:val="clear" w:color="auto" w:fill="000080"/>
    </w:rPr>
  </w:style>
  <w:style w:type="paragraph" w:styleId="af5">
    <w:name w:val="caption"/>
    <w:basedOn w:val="a0"/>
    <w:next w:val="a0"/>
    <w:qFormat/>
    <w:pPr>
      <w:spacing w:before="120"/>
    </w:pPr>
    <w:rPr>
      <w:i/>
      <w:iCs/>
    </w:rPr>
  </w:style>
  <w:style w:type="paragraph" w:styleId="a6">
    <w:name w:val="annotation subject"/>
    <w:basedOn w:val="ae"/>
    <w:next w:val="ae"/>
    <w:link w:val="Char2"/>
    <w:pPr>
      <w:spacing w:after="200"/>
    </w:pPr>
    <w:rPr>
      <w:rFonts w:ascii="Calibri" w:hAnsi="Calibri" w:cs="Calibri"/>
      <w:b/>
      <w:bCs/>
      <w:lang w:val="en-GB" w:eastAsia="en-US"/>
    </w:rPr>
  </w:style>
  <w:style w:type="paragraph" w:styleId="ae">
    <w:name w:val="annotation text"/>
    <w:basedOn w:val="a0"/>
    <w:link w:val="Char10"/>
    <w:rPr>
      <w:sz w:val="18"/>
      <w:szCs w:val="18"/>
    </w:rPr>
  </w:style>
  <w:style w:type="paragraph" w:styleId="a5">
    <w:name w:val="macro"/>
    <w:link w:val="Char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6"/>
      <w:szCs w:val="16"/>
      <w:lang w:eastAsia="en-US"/>
    </w:rPr>
  </w:style>
  <w:style w:type="paragraph" w:styleId="a">
    <w:name w:val="List Number"/>
    <w:basedOn w:val="a0"/>
    <w:pPr>
      <w:numPr>
        <w:numId w:val="1"/>
      </w:numPr>
      <w:tabs>
        <w:tab w:val="left" w:pos="567"/>
      </w:tabs>
    </w:pPr>
  </w:style>
  <w:style w:type="paragraph" w:customStyle="1" w:styleId="10">
    <w:name w:val="列出段落1"/>
    <w:basedOn w:val="a0"/>
    <w:pPr>
      <w:tabs>
        <w:tab w:val="left" w:pos="720"/>
      </w:tabs>
      <w:spacing w:after="220"/>
    </w:pPr>
    <w:rPr>
      <w:lang w:val="en-GB" w:eastAsia="en-US"/>
    </w:rPr>
  </w:style>
  <w:style w:type="paragraph" w:customStyle="1" w:styleId="ListSubheading">
    <w:name w:val="List Subheading"/>
    <w:basedOn w:val="20"/>
    <w:pPr>
      <w:spacing w:before="320"/>
    </w:pPr>
    <w:rPr>
      <w:u w:val="single"/>
    </w:rPr>
  </w:style>
  <w:style w:type="paragraph" w:customStyle="1" w:styleId="11">
    <w:name w:val="无间隔1"/>
    <w:basedOn w:val="a0"/>
    <w:rPr>
      <w:rFonts w:ascii="Calibri" w:hAnsi="Calibri" w:cs="Calibri"/>
      <w:lang w:val="en-GB"/>
    </w:rPr>
  </w:style>
  <w:style w:type="paragraph" w:customStyle="1" w:styleId="GuidanceNumberedai">
    <w:name w:val="Guidance Numbered (a)(i)"/>
    <w:basedOn w:val="Guidance"/>
    <w:pPr>
      <w:tabs>
        <w:tab w:val="clear" w:pos="709"/>
        <w:tab w:val="left" w:pos="1134"/>
      </w:tabs>
      <w:ind w:left="1701" w:hanging="1701"/>
    </w:pPr>
  </w:style>
  <w:style w:type="paragraph" w:customStyle="1" w:styleId="GuidanceNumbereda">
    <w:name w:val="Guidance Numbered (a)"/>
    <w:basedOn w:val="GuidanceNumbered"/>
    <w:pPr>
      <w:tabs>
        <w:tab w:val="clear" w:pos="709"/>
        <w:tab w:val="left" w:pos="567"/>
      </w:tabs>
      <w:ind w:left="1134" w:hanging="1134"/>
    </w:pPr>
  </w:style>
  <w:style w:type="paragraph" w:customStyle="1" w:styleId="GuidanceNumbered">
    <w:name w:val="Guidance Numbered"/>
    <w:basedOn w:val="Guidance"/>
    <w:pPr>
      <w:keepLines/>
    </w:pPr>
  </w:style>
  <w:style w:type="paragraph" w:customStyle="1" w:styleId="Guidance">
    <w:name w:val="Guidance"/>
    <w:basedOn w:val="a0"/>
    <w:pPr>
      <w:keepNext/>
      <w:pBdr>
        <w:top w:val="single" w:sz="4" w:space="1" w:color="auto"/>
        <w:left w:val="single" w:sz="4" w:space="4" w:color="auto"/>
        <w:bottom w:val="single" w:sz="4" w:space="1" w:color="auto"/>
        <w:right w:val="single" w:sz="4" w:space="4" w:color="auto"/>
      </w:pBdr>
      <w:shd w:val="clear" w:color="auto" w:fill="FFFF99"/>
      <w:tabs>
        <w:tab w:val="left" w:pos="709"/>
      </w:tabs>
      <w:spacing w:after="120" w:line="240" w:lineRule="atLeast"/>
    </w:pPr>
    <w:rPr>
      <w:i/>
      <w:iCs/>
      <w:lang w:eastAsia="en-US"/>
    </w:rPr>
  </w:style>
  <w:style w:type="paragraph" w:customStyle="1" w:styleId="12">
    <w:name w:val="修订1"/>
    <w:rPr>
      <w:rFonts w:ascii="Calibri" w:hAnsi="Calibri" w:cs="Calibri"/>
      <w:sz w:val="22"/>
      <w:szCs w:val="22"/>
      <w:lang w:val="en-GB" w:eastAsia="en-US"/>
    </w:rPr>
  </w:style>
  <w:style w:type="paragraph" w:customStyle="1" w:styleId="20">
    <w:name w:val="列出段落2"/>
    <w:basedOn w:val="a0"/>
    <w:pPr>
      <w:tabs>
        <w:tab w:val="left" w:pos="720"/>
      </w:tabs>
      <w:spacing w:after="220"/>
    </w:pPr>
    <w:rPr>
      <w:lang w:val="en-GB" w:eastAsia="en-US"/>
    </w:rPr>
  </w:style>
  <w:style w:type="paragraph" w:customStyle="1" w:styleId="ONUMFS">
    <w:name w:val="ONUM FS"/>
    <w:basedOn w:val="af"/>
    <w:pPr>
      <w:numPr>
        <w:numId w:val="2"/>
      </w:numPr>
      <w:tabs>
        <w:tab w:val="left" w:pos="567"/>
      </w:tabs>
    </w:pPr>
  </w:style>
  <w:style w:type="paragraph" w:customStyle="1" w:styleId="ONUME">
    <w:name w:val="ONUM E"/>
    <w:basedOn w:val="af"/>
    <w:link w:val="ONUMEChar"/>
    <w:uiPriority w:val="99"/>
    <w:pPr>
      <w:numPr>
        <w:numId w:val="3"/>
      </w:numPr>
    </w:pPr>
  </w:style>
  <w:style w:type="paragraph" w:customStyle="1" w:styleId="Endofdocument-Annex">
    <w:name w:val="[End of document - Annex]"/>
    <w:basedOn w:val="a0"/>
    <w:pPr>
      <w:ind w:left="5534"/>
    </w:pPr>
  </w:style>
  <w:style w:type="paragraph" w:styleId="af6">
    <w:name w:val="Normal (Web)"/>
    <w:basedOn w:val="a0"/>
    <w:pPr>
      <w:spacing w:before="100" w:beforeAutospacing="1" w:after="100" w:afterAutospacing="1"/>
    </w:pPr>
    <w:rPr>
      <w:rFonts w:ascii="Times New Roman" w:hAnsi="Times New Roman" w:cs="Times New Roman"/>
      <w:sz w:val="24"/>
      <w:szCs w:val="24"/>
      <w:lang w:eastAsia="en-US"/>
    </w:rPr>
  </w:style>
  <w:style w:type="paragraph" w:styleId="ab">
    <w:name w:val="footnote text"/>
    <w:basedOn w:val="a0"/>
    <w:link w:val="Char7"/>
    <w:rPr>
      <w:sz w:val="18"/>
      <w:szCs w:val="18"/>
    </w:rPr>
  </w:style>
  <w:style w:type="paragraph" w:styleId="a8">
    <w:name w:val="Signature"/>
    <w:basedOn w:val="a0"/>
    <w:link w:val="Char4"/>
    <w:pPr>
      <w:ind w:left="5250"/>
    </w:pPr>
  </w:style>
  <w:style w:type="paragraph" w:styleId="aa">
    <w:name w:val="header"/>
    <w:basedOn w:val="a0"/>
    <w:link w:val="Char6"/>
    <w:pPr>
      <w:tabs>
        <w:tab w:val="center" w:pos="4536"/>
        <w:tab w:val="right" w:pos="9072"/>
      </w:tabs>
    </w:pPr>
  </w:style>
  <w:style w:type="paragraph" w:styleId="ac">
    <w:name w:val="footer"/>
    <w:basedOn w:val="a0"/>
    <w:link w:val="Char8"/>
    <w:pPr>
      <w:tabs>
        <w:tab w:val="center" w:pos="4320"/>
        <w:tab w:val="right" w:pos="8640"/>
      </w:tabs>
    </w:pPr>
  </w:style>
  <w:style w:type="paragraph" w:styleId="a7">
    <w:name w:val="Balloon Text"/>
    <w:basedOn w:val="a0"/>
    <w:link w:val="Char3"/>
    <w:rPr>
      <w:rFonts w:ascii="Tahoma" w:hAnsi="Tahoma" w:cs="Tahoma"/>
      <w:sz w:val="16"/>
      <w:szCs w:val="16"/>
    </w:rPr>
  </w:style>
  <w:style w:type="paragraph" w:styleId="ad">
    <w:name w:val="endnote text"/>
    <w:basedOn w:val="a0"/>
    <w:link w:val="Char9"/>
    <w:rPr>
      <w:sz w:val="18"/>
      <w:szCs w:val="18"/>
    </w:rPr>
  </w:style>
  <w:style w:type="paragraph" w:styleId="af">
    <w:name w:val="Body Text"/>
    <w:basedOn w:val="a0"/>
    <w:link w:val="Chara"/>
    <w:pPr>
      <w:spacing w:after="220"/>
    </w:pPr>
  </w:style>
  <w:style w:type="paragraph" w:customStyle="1" w:styleId="Meetingtitle">
    <w:name w:val="Meeting title"/>
    <w:basedOn w:val="a0"/>
    <w:next w:val="a0"/>
    <w:rsid w:val="00E16DFD"/>
    <w:pPr>
      <w:spacing w:line="336" w:lineRule="exact"/>
      <w:ind w:left="1021"/>
    </w:pPr>
    <w:rPr>
      <w:rFonts w:cs="Times New Roman"/>
      <w:b/>
      <w:sz w:val="28"/>
      <w:szCs w:val="20"/>
      <w:lang w:eastAsia="en-US"/>
    </w:rPr>
  </w:style>
  <w:style w:type="paragraph" w:customStyle="1" w:styleId="Meetingplacedate">
    <w:name w:val="Meeting place &amp; date"/>
    <w:basedOn w:val="a0"/>
    <w:next w:val="a0"/>
    <w:rsid w:val="00E16DFD"/>
    <w:pPr>
      <w:spacing w:line="336" w:lineRule="exact"/>
      <w:ind w:left="1021"/>
    </w:pPr>
    <w:rPr>
      <w:rFonts w:cs="Times New Roman"/>
      <w:b/>
      <w:sz w:val="24"/>
      <w:szCs w:val="20"/>
      <w:lang w:eastAsia="en-US"/>
    </w:rPr>
  </w:style>
  <w:style w:type="paragraph" w:styleId="af7">
    <w:name w:val="List Paragraph"/>
    <w:basedOn w:val="a0"/>
    <w:uiPriority w:val="34"/>
    <w:qFormat/>
    <w:rsid w:val="000D1889"/>
    <w:pPr>
      <w:ind w:firstLineChars="200" w:firstLine="420"/>
    </w:pPr>
  </w:style>
  <w:style w:type="paragraph" w:customStyle="1" w:styleId="Endofdocument">
    <w:name w:val="End of document"/>
    <w:basedOn w:val="a0"/>
    <w:link w:val="EndofdocumentChar"/>
    <w:rsid w:val="00CA47E3"/>
    <w:pPr>
      <w:spacing w:after="120"/>
      <w:ind w:left="5533"/>
    </w:pPr>
    <w:rPr>
      <w:rFonts w:eastAsia="MS Mincho"/>
      <w:szCs w:val="20"/>
      <w:lang w:eastAsia="ja-JP"/>
    </w:rPr>
  </w:style>
  <w:style w:type="character" w:customStyle="1" w:styleId="EndofdocumentChar">
    <w:name w:val="End of document Char"/>
    <w:basedOn w:val="a1"/>
    <w:link w:val="Endofdocument"/>
    <w:rsid w:val="00CA47E3"/>
    <w:rPr>
      <w:rFonts w:ascii="Arial" w:eastAsia="MS Mincho" w:hAnsi="Arial" w:cs="Arial"/>
      <w:sz w:val="22"/>
      <w:lang w:eastAsia="ja-JP"/>
    </w:rPr>
  </w:style>
  <w:style w:type="character" w:customStyle="1" w:styleId="shorttext">
    <w:name w:val="short_text"/>
    <w:rsid w:val="00BA30FF"/>
    <w:rPr>
      <w:rFonts w:cs="Times New Roman"/>
    </w:rPr>
  </w:style>
  <w:style w:type="character" w:customStyle="1" w:styleId="ONUMEChar">
    <w:name w:val="ONUM E Char"/>
    <w:basedOn w:val="a1"/>
    <w:link w:val="ONUME"/>
    <w:uiPriority w:val="99"/>
    <w:rsid w:val="00A56A67"/>
    <w:rPr>
      <w:rFonts w:ascii="Arial" w:hAnsi="Arial" w:cs="Arial"/>
      <w:sz w:val="22"/>
      <w:szCs w:val="22"/>
    </w:rPr>
  </w:style>
  <w:style w:type="character" w:customStyle="1" w:styleId="DeletedText">
    <w:name w:val="Deleted Text"/>
    <w:rsid w:val="00A56A67"/>
    <w:rPr>
      <w:rFonts w:cs="Times New Roman"/>
      <w:strike/>
      <w:color w:val="FF0000"/>
    </w:rPr>
  </w:style>
  <w:style w:type="paragraph" w:customStyle="1" w:styleId="Default">
    <w:name w:val="Default"/>
    <w:rsid w:val="009137CD"/>
    <w:pPr>
      <w:autoSpaceDE w:val="0"/>
      <w:autoSpaceDN w:val="0"/>
      <w:adjustRightInd w:val="0"/>
    </w:pPr>
    <w:rPr>
      <w:rFonts w:ascii="SimSun" w:cs="SimSu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5230"/>
    <w:rPr>
      <w:rFonts w:ascii="Arial" w:hAnsi="Arial" w:cs="Arial"/>
      <w:sz w:val="22"/>
      <w:szCs w:val="22"/>
    </w:rPr>
  </w:style>
  <w:style w:type="paragraph" w:styleId="1">
    <w:name w:val="heading 1"/>
    <w:basedOn w:val="a0"/>
    <w:next w:val="a0"/>
    <w:link w:val="1Char"/>
    <w:qFormat/>
    <w:pPr>
      <w:keepNext/>
      <w:spacing w:before="360" w:after="120"/>
      <w:outlineLvl w:val="0"/>
    </w:pPr>
    <w:rPr>
      <w:b/>
      <w:bCs/>
      <w:caps/>
      <w:kern w:val="32"/>
      <w:sz w:val="32"/>
      <w:szCs w:val="32"/>
    </w:rPr>
  </w:style>
  <w:style w:type="paragraph" w:styleId="2">
    <w:name w:val="heading 2"/>
    <w:basedOn w:val="a0"/>
    <w:next w:val="a0"/>
    <w:link w:val="2Char"/>
    <w:qFormat/>
    <w:pPr>
      <w:keepNext/>
      <w:spacing w:before="240" w:after="60"/>
      <w:outlineLvl w:val="1"/>
    </w:pPr>
    <w:rPr>
      <w:caps/>
      <w:sz w:val="28"/>
      <w:szCs w:val="28"/>
    </w:rPr>
  </w:style>
  <w:style w:type="paragraph" w:styleId="3">
    <w:name w:val="heading 3"/>
    <w:basedOn w:val="a0"/>
    <w:next w:val="a0"/>
    <w:link w:val="3Char"/>
    <w:qFormat/>
    <w:pPr>
      <w:keepNext/>
      <w:spacing w:before="240" w:after="120"/>
      <w:outlineLvl w:val="2"/>
    </w:pPr>
    <w:rPr>
      <w:sz w:val="26"/>
      <w:szCs w:val="26"/>
      <w:u w:val="single"/>
    </w:rPr>
  </w:style>
  <w:style w:type="paragraph" w:styleId="4">
    <w:name w:val="heading 4"/>
    <w:basedOn w:val="a0"/>
    <w:next w:val="a0"/>
    <w:link w:val="4Char"/>
    <w:qFormat/>
    <w:pPr>
      <w:keepNext/>
      <w:spacing w:before="240" w:after="60"/>
      <w:outlineLvl w:val="3"/>
    </w:pPr>
    <w:rPr>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文档结构图 Char"/>
    <w:basedOn w:val="a1"/>
    <w:link w:val="a4"/>
    <w:rPr>
      <w:rFonts w:ascii="Arial" w:hAnsi="Arial" w:cs="Arial"/>
      <w:sz w:val="22"/>
      <w:szCs w:val="22"/>
      <w:shd w:val="clear" w:color="auto" w:fill="000080"/>
    </w:rPr>
  </w:style>
  <w:style w:type="character" w:customStyle="1" w:styleId="Char0">
    <w:name w:val="宏文本 Char"/>
    <w:basedOn w:val="a1"/>
    <w:link w:val="a5"/>
    <w:rPr>
      <w:rFonts w:ascii="Courier New" w:hAnsi="Courier New" w:cs="Courier New"/>
      <w:sz w:val="16"/>
      <w:szCs w:val="16"/>
      <w:lang w:val="en-US" w:eastAsia="en-US" w:bidi="ar-SA"/>
    </w:rPr>
  </w:style>
  <w:style w:type="character" w:customStyle="1" w:styleId="Char1">
    <w:name w:val="批注文字 Char"/>
    <w:basedOn w:val="a1"/>
    <w:rPr>
      <w:rFonts w:ascii="Arial" w:hAnsi="Arial" w:cs="Arial"/>
      <w:sz w:val="18"/>
      <w:szCs w:val="18"/>
    </w:rPr>
  </w:style>
  <w:style w:type="character" w:customStyle="1" w:styleId="Char2">
    <w:name w:val="批注主题 Char"/>
    <w:basedOn w:val="Char1"/>
    <w:link w:val="a6"/>
    <w:rPr>
      <w:rFonts w:ascii="Calibri" w:hAnsi="Calibri" w:cs="Calibri"/>
      <w:b/>
      <w:bCs/>
      <w:sz w:val="18"/>
      <w:szCs w:val="18"/>
      <w:lang w:val="en-GB" w:eastAsia="en-US"/>
    </w:rPr>
  </w:style>
  <w:style w:type="character" w:customStyle="1" w:styleId="Char3">
    <w:name w:val="批注框文本 Char"/>
    <w:basedOn w:val="a1"/>
    <w:link w:val="a7"/>
    <w:rPr>
      <w:rFonts w:ascii="Tahoma" w:hAnsi="Tahoma" w:cs="Tahoma"/>
      <w:sz w:val="16"/>
      <w:szCs w:val="16"/>
    </w:rPr>
  </w:style>
  <w:style w:type="character" w:customStyle="1" w:styleId="Char4">
    <w:name w:val="签名 Char"/>
    <w:basedOn w:val="a1"/>
    <w:link w:val="a8"/>
    <w:rPr>
      <w:rFonts w:ascii="Arial" w:hAnsi="Arial" w:cs="Arial"/>
      <w:sz w:val="22"/>
      <w:szCs w:val="22"/>
    </w:rPr>
  </w:style>
  <w:style w:type="character" w:customStyle="1" w:styleId="Char5">
    <w:name w:val="称呼 Char"/>
    <w:basedOn w:val="a1"/>
    <w:link w:val="a9"/>
    <w:rPr>
      <w:rFonts w:ascii="Arial" w:hAnsi="Arial" w:cs="Arial"/>
      <w:sz w:val="22"/>
      <w:szCs w:val="22"/>
    </w:rPr>
  </w:style>
  <w:style w:type="character" w:customStyle="1" w:styleId="Char6">
    <w:name w:val="页眉 Char"/>
    <w:basedOn w:val="a1"/>
    <w:link w:val="aa"/>
    <w:rPr>
      <w:rFonts w:ascii="Arial" w:hAnsi="Arial" w:cs="Arial"/>
      <w:sz w:val="22"/>
      <w:szCs w:val="22"/>
    </w:rPr>
  </w:style>
  <w:style w:type="character" w:customStyle="1" w:styleId="Char7">
    <w:name w:val="脚注文本 Char"/>
    <w:basedOn w:val="a1"/>
    <w:link w:val="ab"/>
    <w:rPr>
      <w:rFonts w:ascii="Arial" w:hAnsi="Arial" w:cs="Arial"/>
      <w:sz w:val="18"/>
      <w:szCs w:val="18"/>
    </w:rPr>
  </w:style>
  <w:style w:type="character" w:customStyle="1" w:styleId="Char8">
    <w:name w:val="页脚 Char"/>
    <w:basedOn w:val="a1"/>
    <w:link w:val="ac"/>
    <w:rPr>
      <w:rFonts w:ascii="Arial" w:hAnsi="Arial" w:cs="Arial"/>
      <w:sz w:val="22"/>
      <w:szCs w:val="22"/>
    </w:rPr>
  </w:style>
  <w:style w:type="character" w:customStyle="1" w:styleId="Char9">
    <w:name w:val="尾注文本 Char"/>
    <w:basedOn w:val="a1"/>
    <w:link w:val="ad"/>
    <w:rPr>
      <w:rFonts w:ascii="Arial" w:hAnsi="Arial" w:cs="Arial"/>
      <w:sz w:val="18"/>
      <w:szCs w:val="18"/>
    </w:rPr>
  </w:style>
  <w:style w:type="character" w:customStyle="1" w:styleId="Char10">
    <w:name w:val="批注文字 Char1"/>
    <w:basedOn w:val="a1"/>
    <w:link w:val="ae"/>
    <w:rPr>
      <w:rFonts w:cs="Times New Roman"/>
      <w:sz w:val="20"/>
      <w:szCs w:val="20"/>
    </w:rPr>
  </w:style>
  <w:style w:type="character" w:customStyle="1" w:styleId="Chara">
    <w:name w:val="正文文本 Char"/>
    <w:basedOn w:val="a1"/>
    <w:link w:val="af"/>
    <w:rPr>
      <w:rFonts w:ascii="Arial" w:hAnsi="Arial" w:cs="Arial"/>
      <w:sz w:val="22"/>
      <w:szCs w:val="22"/>
    </w:rPr>
  </w:style>
  <w:style w:type="character" w:customStyle="1" w:styleId="4Char">
    <w:name w:val="标题 4 Char"/>
    <w:basedOn w:val="a1"/>
    <w:link w:val="4"/>
    <w:rPr>
      <w:rFonts w:ascii="Arial" w:hAnsi="Arial" w:cs="Arial"/>
      <w:i/>
      <w:iCs/>
      <w:sz w:val="28"/>
      <w:szCs w:val="28"/>
    </w:rPr>
  </w:style>
  <w:style w:type="character" w:customStyle="1" w:styleId="3Char">
    <w:name w:val="标题 3 Char"/>
    <w:basedOn w:val="a1"/>
    <w:link w:val="3"/>
    <w:rPr>
      <w:rFonts w:ascii="Arial" w:hAnsi="Arial" w:cs="Arial"/>
      <w:sz w:val="26"/>
      <w:szCs w:val="26"/>
      <w:u w:val="single"/>
    </w:rPr>
  </w:style>
  <w:style w:type="character" w:customStyle="1" w:styleId="2Char">
    <w:name w:val="标题 2 Char"/>
    <w:basedOn w:val="a1"/>
    <w:link w:val="2"/>
    <w:rPr>
      <w:rFonts w:ascii="Arial" w:hAnsi="Arial" w:cs="Arial"/>
      <w:caps/>
      <w:sz w:val="28"/>
      <w:szCs w:val="28"/>
    </w:rPr>
  </w:style>
  <w:style w:type="character" w:customStyle="1" w:styleId="1Char">
    <w:name w:val="标题 1 Char"/>
    <w:basedOn w:val="a1"/>
    <w:link w:val="1"/>
    <w:rPr>
      <w:rFonts w:ascii="Arial" w:hAnsi="Arial" w:cs="Arial"/>
      <w:b/>
      <w:bCs/>
      <w:caps/>
      <w:kern w:val="32"/>
      <w:sz w:val="32"/>
      <w:szCs w:val="32"/>
    </w:rPr>
  </w:style>
  <w:style w:type="character" w:styleId="af0">
    <w:name w:val="footnote reference"/>
    <w:basedOn w:val="a1"/>
    <w:rPr>
      <w:rFonts w:cs="Times New Roman"/>
      <w:vertAlign w:val="superscript"/>
    </w:rPr>
  </w:style>
  <w:style w:type="character" w:styleId="af1">
    <w:name w:val="annotation reference"/>
    <w:basedOn w:val="a1"/>
    <w:rPr>
      <w:rFonts w:cs="Times New Roman"/>
      <w:sz w:val="16"/>
      <w:szCs w:val="16"/>
    </w:rPr>
  </w:style>
  <w:style w:type="character" w:styleId="af2">
    <w:name w:val="Hyperlink"/>
    <w:basedOn w:val="a1"/>
    <w:rPr>
      <w:rFonts w:cs="Times New Roman"/>
      <w:color w:val="auto"/>
      <w:u w:val="none"/>
    </w:rPr>
  </w:style>
  <w:style w:type="character" w:customStyle="1" w:styleId="af3">
    <w:name w:val="已访问的超链接"/>
    <w:basedOn w:val="a1"/>
    <w:rPr>
      <w:rFonts w:cs="Times New Roman"/>
      <w:color w:val="800080"/>
      <w:u w:val="single"/>
    </w:rPr>
  </w:style>
  <w:style w:type="character" w:styleId="af4">
    <w:name w:val="page number"/>
    <w:basedOn w:val="a1"/>
    <w:rPr>
      <w:rFonts w:cs="Times New Roman"/>
    </w:rPr>
  </w:style>
  <w:style w:type="paragraph" w:styleId="a9">
    <w:name w:val="Salutation"/>
    <w:basedOn w:val="a0"/>
    <w:next w:val="a0"/>
    <w:link w:val="Char5"/>
  </w:style>
  <w:style w:type="paragraph" w:styleId="a4">
    <w:name w:val="Document Map"/>
    <w:basedOn w:val="a0"/>
    <w:link w:val="Char"/>
    <w:pPr>
      <w:shd w:val="clear" w:color="auto" w:fill="000080"/>
    </w:pPr>
    <w:rPr>
      <w:shd w:val="clear" w:color="auto" w:fill="000080"/>
    </w:rPr>
  </w:style>
  <w:style w:type="paragraph" w:styleId="af5">
    <w:name w:val="caption"/>
    <w:basedOn w:val="a0"/>
    <w:next w:val="a0"/>
    <w:qFormat/>
    <w:pPr>
      <w:spacing w:before="120"/>
    </w:pPr>
    <w:rPr>
      <w:i/>
      <w:iCs/>
    </w:rPr>
  </w:style>
  <w:style w:type="paragraph" w:styleId="a6">
    <w:name w:val="annotation subject"/>
    <w:basedOn w:val="ae"/>
    <w:next w:val="ae"/>
    <w:link w:val="Char2"/>
    <w:pPr>
      <w:spacing w:after="200"/>
    </w:pPr>
    <w:rPr>
      <w:rFonts w:ascii="Calibri" w:hAnsi="Calibri" w:cs="Calibri"/>
      <w:b/>
      <w:bCs/>
      <w:lang w:val="en-GB" w:eastAsia="en-US"/>
    </w:rPr>
  </w:style>
  <w:style w:type="paragraph" w:styleId="ae">
    <w:name w:val="annotation text"/>
    <w:basedOn w:val="a0"/>
    <w:link w:val="Char10"/>
    <w:rPr>
      <w:sz w:val="18"/>
      <w:szCs w:val="18"/>
    </w:rPr>
  </w:style>
  <w:style w:type="paragraph" w:styleId="a5">
    <w:name w:val="macro"/>
    <w:link w:val="Char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6"/>
      <w:szCs w:val="16"/>
      <w:lang w:eastAsia="en-US"/>
    </w:rPr>
  </w:style>
  <w:style w:type="paragraph" w:styleId="a">
    <w:name w:val="List Number"/>
    <w:basedOn w:val="a0"/>
    <w:pPr>
      <w:numPr>
        <w:numId w:val="1"/>
      </w:numPr>
      <w:tabs>
        <w:tab w:val="left" w:pos="567"/>
      </w:tabs>
    </w:pPr>
  </w:style>
  <w:style w:type="paragraph" w:customStyle="1" w:styleId="10">
    <w:name w:val="列出段落1"/>
    <w:basedOn w:val="a0"/>
    <w:pPr>
      <w:tabs>
        <w:tab w:val="left" w:pos="720"/>
      </w:tabs>
      <w:spacing w:after="220"/>
    </w:pPr>
    <w:rPr>
      <w:lang w:val="en-GB" w:eastAsia="en-US"/>
    </w:rPr>
  </w:style>
  <w:style w:type="paragraph" w:customStyle="1" w:styleId="ListSubheading">
    <w:name w:val="List Subheading"/>
    <w:basedOn w:val="20"/>
    <w:pPr>
      <w:spacing w:before="320"/>
    </w:pPr>
    <w:rPr>
      <w:u w:val="single"/>
    </w:rPr>
  </w:style>
  <w:style w:type="paragraph" w:customStyle="1" w:styleId="11">
    <w:name w:val="无间隔1"/>
    <w:basedOn w:val="a0"/>
    <w:rPr>
      <w:rFonts w:ascii="Calibri" w:hAnsi="Calibri" w:cs="Calibri"/>
      <w:lang w:val="en-GB"/>
    </w:rPr>
  </w:style>
  <w:style w:type="paragraph" w:customStyle="1" w:styleId="GuidanceNumberedai">
    <w:name w:val="Guidance Numbered (a)(i)"/>
    <w:basedOn w:val="Guidance"/>
    <w:pPr>
      <w:tabs>
        <w:tab w:val="clear" w:pos="709"/>
        <w:tab w:val="left" w:pos="1134"/>
      </w:tabs>
      <w:ind w:left="1701" w:hanging="1701"/>
    </w:pPr>
  </w:style>
  <w:style w:type="paragraph" w:customStyle="1" w:styleId="GuidanceNumbereda">
    <w:name w:val="Guidance Numbered (a)"/>
    <w:basedOn w:val="GuidanceNumbered"/>
    <w:pPr>
      <w:tabs>
        <w:tab w:val="clear" w:pos="709"/>
        <w:tab w:val="left" w:pos="567"/>
      </w:tabs>
      <w:ind w:left="1134" w:hanging="1134"/>
    </w:pPr>
  </w:style>
  <w:style w:type="paragraph" w:customStyle="1" w:styleId="GuidanceNumbered">
    <w:name w:val="Guidance Numbered"/>
    <w:basedOn w:val="Guidance"/>
    <w:pPr>
      <w:keepLines/>
    </w:pPr>
  </w:style>
  <w:style w:type="paragraph" w:customStyle="1" w:styleId="Guidance">
    <w:name w:val="Guidance"/>
    <w:basedOn w:val="a0"/>
    <w:pPr>
      <w:keepNext/>
      <w:pBdr>
        <w:top w:val="single" w:sz="4" w:space="1" w:color="auto"/>
        <w:left w:val="single" w:sz="4" w:space="4" w:color="auto"/>
        <w:bottom w:val="single" w:sz="4" w:space="1" w:color="auto"/>
        <w:right w:val="single" w:sz="4" w:space="4" w:color="auto"/>
      </w:pBdr>
      <w:shd w:val="clear" w:color="auto" w:fill="FFFF99"/>
      <w:tabs>
        <w:tab w:val="left" w:pos="709"/>
      </w:tabs>
      <w:spacing w:after="120" w:line="240" w:lineRule="atLeast"/>
    </w:pPr>
    <w:rPr>
      <w:i/>
      <w:iCs/>
      <w:lang w:eastAsia="en-US"/>
    </w:rPr>
  </w:style>
  <w:style w:type="paragraph" w:customStyle="1" w:styleId="12">
    <w:name w:val="修订1"/>
    <w:rPr>
      <w:rFonts w:ascii="Calibri" w:hAnsi="Calibri" w:cs="Calibri"/>
      <w:sz w:val="22"/>
      <w:szCs w:val="22"/>
      <w:lang w:val="en-GB" w:eastAsia="en-US"/>
    </w:rPr>
  </w:style>
  <w:style w:type="paragraph" w:customStyle="1" w:styleId="20">
    <w:name w:val="列出段落2"/>
    <w:basedOn w:val="a0"/>
    <w:pPr>
      <w:tabs>
        <w:tab w:val="left" w:pos="720"/>
      </w:tabs>
      <w:spacing w:after="220"/>
    </w:pPr>
    <w:rPr>
      <w:lang w:val="en-GB" w:eastAsia="en-US"/>
    </w:rPr>
  </w:style>
  <w:style w:type="paragraph" w:customStyle="1" w:styleId="ONUMFS">
    <w:name w:val="ONUM FS"/>
    <w:basedOn w:val="af"/>
    <w:pPr>
      <w:numPr>
        <w:numId w:val="2"/>
      </w:numPr>
      <w:tabs>
        <w:tab w:val="left" w:pos="567"/>
      </w:tabs>
    </w:pPr>
  </w:style>
  <w:style w:type="paragraph" w:customStyle="1" w:styleId="ONUME">
    <w:name w:val="ONUM E"/>
    <w:basedOn w:val="af"/>
    <w:link w:val="ONUMEChar"/>
    <w:uiPriority w:val="99"/>
    <w:pPr>
      <w:numPr>
        <w:numId w:val="3"/>
      </w:numPr>
    </w:pPr>
  </w:style>
  <w:style w:type="paragraph" w:customStyle="1" w:styleId="Endofdocument-Annex">
    <w:name w:val="[End of document - Annex]"/>
    <w:basedOn w:val="a0"/>
    <w:pPr>
      <w:ind w:left="5534"/>
    </w:pPr>
  </w:style>
  <w:style w:type="paragraph" w:styleId="af6">
    <w:name w:val="Normal (Web)"/>
    <w:basedOn w:val="a0"/>
    <w:pPr>
      <w:spacing w:before="100" w:beforeAutospacing="1" w:after="100" w:afterAutospacing="1"/>
    </w:pPr>
    <w:rPr>
      <w:rFonts w:ascii="Times New Roman" w:hAnsi="Times New Roman" w:cs="Times New Roman"/>
      <w:sz w:val="24"/>
      <w:szCs w:val="24"/>
      <w:lang w:eastAsia="en-US"/>
    </w:rPr>
  </w:style>
  <w:style w:type="paragraph" w:styleId="ab">
    <w:name w:val="footnote text"/>
    <w:basedOn w:val="a0"/>
    <w:link w:val="Char7"/>
    <w:rPr>
      <w:sz w:val="18"/>
      <w:szCs w:val="18"/>
    </w:rPr>
  </w:style>
  <w:style w:type="paragraph" w:styleId="a8">
    <w:name w:val="Signature"/>
    <w:basedOn w:val="a0"/>
    <w:link w:val="Char4"/>
    <w:pPr>
      <w:ind w:left="5250"/>
    </w:pPr>
  </w:style>
  <w:style w:type="paragraph" w:styleId="aa">
    <w:name w:val="header"/>
    <w:basedOn w:val="a0"/>
    <w:link w:val="Char6"/>
    <w:pPr>
      <w:tabs>
        <w:tab w:val="center" w:pos="4536"/>
        <w:tab w:val="right" w:pos="9072"/>
      </w:tabs>
    </w:pPr>
  </w:style>
  <w:style w:type="paragraph" w:styleId="ac">
    <w:name w:val="footer"/>
    <w:basedOn w:val="a0"/>
    <w:link w:val="Char8"/>
    <w:pPr>
      <w:tabs>
        <w:tab w:val="center" w:pos="4320"/>
        <w:tab w:val="right" w:pos="8640"/>
      </w:tabs>
    </w:pPr>
  </w:style>
  <w:style w:type="paragraph" w:styleId="a7">
    <w:name w:val="Balloon Text"/>
    <w:basedOn w:val="a0"/>
    <w:link w:val="Char3"/>
    <w:rPr>
      <w:rFonts w:ascii="Tahoma" w:hAnsi="Tahoma" w:cs="Tahoma"/>
      <w:sz w:val="16"/>
      <w:szCs w:val="16"/>
    </w:rPr>
  </w:style>
  <w:style w:type="paragraph" w:styleId="ad">
    <w:name w:val="endnote text"/>
    <w:basedOn w:val="a0"/>
    <w:link w:val="Char9"/>
    <w:rPr>
      <w:sz w:val="18"/>
      <w:szCs w:val="18"/>
    </w:rPr>
  </w:style>
  <w:style w:type="paragraph" w:styleId="af">
    <w:name w:val="Body Text"/>
    <w:basedOn w:val="a0"/>
    <w:link w:val="Chara"/>
    <w:pPr>
      <w:spacing w:after="220"/>
    </w:pPr>
  </w:style>
  <w:style w:type="paragraph" w:customStyle="1" w:styleId="Meetingtitle">
    <w:name w:val="Meeting title"/>
    <w:basedOn w:val="a0"/>
    <w:next w:val="a0"/>
    <w:rsid w:val="00E16DFD"/>
    <w:pPr>
      <w:spacing w:line="336" w:lineRule="exact"/>
      <w:ind w:left="1021"/>
    </w:pPr>
    <w:rPr>
      <w:rFonts w:cs="Times New Roman"/>
      <w:b/>
      <w:sz w:val="28"/>
      <w:szCs w:val="20"/>
      <w:lang w:eastAsia="en-US"/>
    </w:rPr>
  </w:style>
  <w:style w:type="paragraph" w:customStyle="1" w:styleId="Meetingplacedate">
    <w:name w:val="Meeting place &amp; date"/>
    <w:basedOn w:val="a0"/>
    <w:next w:val="a0"/>
    <w:rsid w:val="00E16DFD"/>
    <w:pPr>
      <w:spacing w:line="336" w:lineRule="exact"/>
      <w:ind w:left="1021"/>
    </w:pPr>
    <w:rPr>
      <w:rFonts w:cs="Times New Roman"/>
      <w:b/>
      <w:sz w:val="24"/>
      <w:szCs w:val="20"/>
      <w:lang w:eastAsia="en-US"/>
    </w:rPr>
  </w:style>
  <w:style w:type="paragraph" w:styleId="af7">
    <w:name w:val="List Paragraph"/>
    <w:basedOn w:val="a0"/>
    <w:uiPriority w:val="34"/>
    <w:qFormat/>
    <w:rsid w:val="000D1889"/>
    <w:pPr>
      <w:ind w:firstLineChars="200" w:firstLine="420"/>
    </w:pPr>
  </w:style>
  <w:style w:type="paragraph" w:customStyle="1" w:styleId="Endofdocument">
    <w:name w:val="End of document"/>
    <w:basedOn w:val="a0"/>
    <w:link w:val="EndofdocumentChar"/>
    <w:rsid w:val="00CA47E3"/>
    <w:pPr>
      <w:spacing w:after="120"/>
      <w:ind w:left="5533"/>
    </w:pPr>
    <w:rPr>
      <w:rFonts w:eastAsia="MS Mincho"/>
      <w:szCs w:val="20"/>
      <w:lang w:eastAsia="ja-JP"/>
    </w:rPr>
  </w:style>
  <w:style w:type="character" w:customStyle="1" w:styleId="EndofdocumentChar">
    <w:name w:val="End of document Char"/>
    <w:basedOn w:val="a1"/>
    <w:link w:val="Endofdocument"/>
    <w:rsid w:val="00CA47E3"/>
    <w:rPr>
      <w:rFonts w:ascii="Arial" w:eastAsia="MS Mincho" w:hAnsi="Arial" w:cs="Arial"/>
      <w:sz w:val="22"/>
      <w:lang w:eastAsia="ja-JP"/>
    </w:rPr>
  </w:style>
  <w:style w:type="character" w:customStyle="1" w:styleId="shorttext">
    <w:name w:val="short_text"/>
    <w:rsid w:val="00BA30FF"/>
    <w:rPr>
      <w:rFonts w:cs="Times New Roman"/>
    </w:rPr>
  </w:style>
  <w:style w:type="character" w:customStyle="1" w:styleId="ONUMEChar">
    <w:name w:val="ONUM E Char"/>
    <w:basedOn w:val="a1"/>
    <w:link w:val="ONUME"/>
    <w:uiPriority w:val="99"/>
    <w:rsid w:val="00A56A67"/>
    <w:rPr>
      <w:rFonts w:ascii="Arial" w:hAnsi="Arial" w:cs="Arial"/>
      <w:sz w:val="22"/>
      <w:szCs w:val="22"/>
    </w:rPr>
  </w:style>
  <w:style w:type="character" w:customStyle="1" w:styleId="DeletedText">
    <w:name w:val="Deleted Text"/>
    <w:rsid w:val="00A56A67"/>
    <w:rPr>
      <w:rFonts w:cs="Times New Roman"/>
      <w:strike/>
      <w:color w:val="FF0000"/>
    </w:rPr>
  </w:style>
  <w:style w:type="paragraph" w:customStyle="1" w:styleId="Default">
    <w:name w:val="Default"/>
    <w:rsid w:val="009137CD"/>
    <w:pPr>
      <w:autoSpaceDE w:val="0"/>
      <w:autoSpaceDN w:val="0"/>
      <w:adjustRightInd w:val="0"/>
    </w:pPr>
    <w:rPr>
      <w:rFonts w:ascii="SimSun" w:cs="SimSu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pct/en/circulars/2014/index.html"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67FB1-C928-4F3A-9A5D-FAB48BD2D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6995</Words>
  <Characters>725</Characters>
  <Application>Microsoft Office Word</Application>
  <DocSecurity>0</DocSecurity>
  <PresentationFormat/>
  <Lines>25</Lines>
  <Paragraphs>113</Paragraphs>
  <Slides>0</Slides>
  <Notes>0</Notes>
  <HiddenSlides>0</HiddenSlides>
  <MMClips>0</MMClips>
  <ScaleCrop>false</ScaleCrop>
  <Company>WIPO</Company>
  <LinksUpToDate>false</LinksUpToDate>
  <CharactersWithSpaces>7607</CharactersWithSpaces>
  <SharedDoc>false</SharedDoc>
  <HLinks>
    <vt:vector size="36" baseType="variant">
      <vt:variant>
        <vt:i4>91</vt:i4>
      </vt:variant>
      <vt:variant>
        <vt:i4>6</vt:i4>
      </vt:variant>
      <vt:variant>
        <vt:i4>0</vt:i4>
      </vt:variant>
      <vt:variant>
        <vt:i4>5</vt:i4>
      </vt:variant>
      <vt:variant>
        <vt:lpwstr>mailto:dexter_teo@ipos.gov.sg</vt:lpwstr>
      </vt:variant>
      <vt:variant>
        <vt:lpwstr/>
      </vt:variant>
      <vt:variant>
        <vt:i4>2424881</vt:i4>
      </vt:variant>
      <vt:variant>
        <vt:i4>12</vt:i4>
      </vt:variant>
      <vt:variant>
        <vt:i4>0</vt:i4>
      </vt:variant>
      <vt:variant>
        <vt:i4>5</vt:i4>
      </vt:variant>
      <vt:variant>
        <vt:lpwstr>http://www.ipos.gov.sg/</vt:lpwstr>
      </vt:variant>
      <vt:variant>
        <vt:lpwstr/>
      </vt:variant>
      <vt:variant>
        <vt:i4>2818128</vt:i4>
      </vt:variant>
      <vt:variant>
        <vt:i4>9</vt:i4>
      </vt:variant>
      <vt:variant>
        <vt:i4>0</vt:i4>
      </vt:variant>
      <vt:variant>
        <vt:i4>5</vt:i4>
      </vt:variant>
      <vt:variant>
        <vt:lpwstr>http://www.ipos.gov.sg/Portals/0/Patents/Examination Guidelines for Patent Applications at IPOS_Feb 2014.pdf</vt:lpwstr>
      </vt:variant>
      <vt:variant>
        <vt:lpwstr/>
      </vt:variant>
      <vt:variant>
        <vt:i4>2818160</vt:i4>
      </vt:variant>
      <vt:variant>
        <vt:i4>6</vt:i4>
      </vt:variant>
      <vt:variant>
        <vt:i4>0</vt:i4>
      </vt:variant>
      <vt:variant>
        <vt:i4>5</vt:i4>
      </vt:variant>
      <vt:variant>
        <vt:lpwstr>http://www.ipos.gov.sg/Portals/0/Patents/QMS Slides.pdf</vt:lpwstr>
      </vt:variant>
      <vt:variant>
        <vt:lpwstr/>
      </vt:variant>
      <vt:variant>
        <vt:i4>2818128</vt:i4>
      </vt:variant>
      <vt:variant>
        <vt:i4>3</vt:i4>
      </vt:variant>
      <vt:variant>
        <vt:i4>0</vt:i4>
      </vt:variant>
      <vt:variant>
        <vt:i4>5</vt:i4>
      </vt:variant>
      <vt:variant>
        <vt:lpwstr>http://www.ipos.gov.sg/Portals/0/Patents/Examination Guidelines for Patent Applications at IPOS_Feb 2014.pdf</vt:lpwstr>
      </vt:variant>
      <vt:variant>
        <vt:lpwstr/>
      </vt:variant>
      <vt:variant>
        <vt:i4>2424932</vt:i4>
      </vt:variant>
      <vt:variant>
        <vt:i4>0</vt:i4>
      </vt:variant>
      <vt:variant>
        <vt:i4>0</vt:i4>
      </vt:variant>
      <vt:variant>
        <vt:i4>5</vt:i4>
      </vt:variant>
      <vt:variant>
        <vt:lpwstr>http://www.ipos.gov.sg/Portals/0/Press Release/IP HUB MASTER PLAN REPORT 2 APR 2013.pdf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PCT/A/47/3</dc:title>
  <dc:subject>审查补充国际检索制度</dc:subject>
  <dc:creator/>
  <cp:lastModifiedBy>MA Weihai</cp:lastModifiedBy>
  <cp:revision>4</cp:revision>
  <cp:lastPrinted>2014-08-05T15:37:00Z</cp:lastPrinted>
  <dcterms:created xsi:type="dcterms:W3CDTF">2015-07-23T15:27:00Z</dcterms:created>
  <dcterms:modified xsi:type="dcterms:W3CDTF">2015-08-02T15:04:00Z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