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B1A70" w:rsidRPr="004E5AC7" w:rsidTr="00E106CB">
        <w:trPr>
          <w:trHeight w:val="1977"/>
        </w:trPr>
        <w:tc>
          <w:tcPr>
            <w:tcW w:w="4594" w:type="dxa"/>
            <w:tcBorders>
              <w:bottom w:val="single" w:sz="4" w:space="0" w:color="auto"/>
            </w:tcBorders>
            <w:tcMar>
              <w:bottom w:w="170" w:type="dxa"/>
            </w:tcMar>
          </w:tcPr>
          <w:p w:rsidR="005B1A70" w:rsidRPr="004E5AC7" w:rsidRDefault="005B1A70" w:rsidP="00E106CB">
            <w:pPr>
              <w:jc w:val="both"/>
            </w:pPr>
            <w:r>
              <w:rPr>
                <w:noProof/>
              </w:rPr>
              <w:drawing>
                <wp:anchor distT="0" distB="0" distL="114300" distR="114300" simplePos="0" relativeHeight="251661312" behindDoc="1" locked="0" layoutInCell="0" allowOverlap="1" wp14:anchorId="4604B751" wp14:editId="3DF96E99">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B1A70" w:rsidRPr="004E5AC7" w:rsidRDefault="005B1A70" w:rsidP="00E106CB"/>
        </w:tc>
        <w:tc>
          <w:tcPr>
            <w:tcW w:w="425" w:type="dxa"/>
            <w:tcBorders>
              <w:bottom w:val="single" w:sz="4" w:space="0" w:color="auto"/>
            </w:tcBorders>
            <w:tcMar>
              <w:left w:w="0" w:type="dxa"/>
              <w:right w:w="0" w:type="dxa"/>
            </w:tcMar>
          </w:tcPr>
          <w:p w:rsidR="005B1A70" w:rsidRPr="004E5AC7" w:rsidRDefault="005B1A70" w:rsidP="00E106CB">
            <w:pPr>
              <w:jc w:val="right"/>
            </w:pPr>
            <w:r w:rsidRPr="004E5AC7">
              <w:rPr>
                <w:b/>
                <w:sz w:val="40"/>
                <w:szCs w:val="40"/>
              </w:rPr>
              <w:t>C</w:t>
            </w:r>
          </w:p>
        </w:tc>
      </w:tr>
      <w:tr w:rsidR="005B1A70" w:rsidRPr="004E5AC7" w:rsidTr="00E106CB">
        <w:trPr>
          <w:trHeight w:hRule="exact" w:val="340"/>
        </w:trPr>
        <w:tc>
          <w:tcPr>
            <w:tcW w:w="9356" w:type="dxa"/>
            <w:gridSpan w:val="3"/>
            <w:tcBorders>
              <w:top w:val="single" w:sz="4" w:space="0" w:color="auto"/>
            </w:tcBorders>
            <w:tcMar>
              <w:top w:w="170" w:type="dxa"/>
              <w:left w:w="0" w:type="dxa"/>
              <w:right w:w="0" w:type="dxa"/>
            </w:tcMar>
            <w:vAlign w:val="bottom"/>
          </w:tcPr>
          <w:p w:rsidR="005B1A70" w:rsidRPr="004E5AC7" w:rsidRDefault="005B1A70" w:rsidP="005B1A70">
            <w:pPr>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49</w:t>
            </w:r>
            <w:r w:rsidRPr="004E5AC7">
              <w:rPr>
                <w:rFonts w:ascii="Arial Black" w:hAnsi="Arial Black"/>
                <w:caps/>
                <w:sz w:val="15"/>
              </w:rPr>
              <w:t>/</w:t>
            </w:r>
            <w:bookmarkStart w:id="0" w:name="Code"/>
            <w:bookmarkEnd w:id="0"/>
            <w:r>
              <w:rPr>
                <w:rFonts w:ascii="Arial Black" w:hAnsi="Arial Black" w:hint="eastAsia"/>
                <w:caps/>
                <w:sz w:val="15"/>
              </w:rPr>
              <w:t>1</w:t>
            </w:r>
          </w:p>
        </w:tc>
      </w:tr>
      <w:tr w:rsidR="005B1A70" w:rsidRPr="004E5AC7" w:rsidTr="00E106CB">
        <w:trPr>
          <w:trHeight w:hRule="exact" w:val="170"/>
        </w:trPr>
        <w:tc>
          <w:tcPr>
            <w:tcW w:w="9356" w:type="dxa"/>
            <w:gridSpan w:val="3"/>
            <w:noWrap/>
            <w:tcMar>
              <w:left w:w="0" w:type="dxa"/>
              <w:right w:w="0" w:type="dxa"/>
            </w:tcMar>
            <w:vAlign w:val="bottom"/>
          </w:tcPr>
          <w:p w:rsidR="005B1A70" w:rsidRPr="004E5AC7" w:rsidRDefault="005B1A70" w:rsidP="00E106CB">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5B1A70" w:rsidRPr="004E5AC7" w:rsidTr="00E106CB">
        <w:trPr>
          <w:trHeight w:hRule="exact" w:val="198"/>
        </w:trPr>
        <w:tc>
          <w:tcPr>
            <w:tcW w:w="9356" w:type="dxa"/>
            <w:gridSpan w:val="3"/>
            <w:tcMar>
              <w:left w:w="0" w:type="dxa"/>
              <w:right w:w="0" w:type="dxa"/>
            </w:tcMar>
            <w:vAlign w:val="bottom"/>
          </w:tcPr>
          <w:p w:rsidR="005B1A70" w:rsidRPr="004E5AC7" w:rsidRDefault="005B1A70" w:rsidP="005B1A70">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hint="eastAsia"/>
                <w:b/>
                <w:sz w:val="15"/>
                <w:szCs w:val="15"/>
                <w:lang w:val="pt-BR"/>
              </w:rPr>
              <w:t>7</w:t>
            </w:r>
            <w:r w:rsidRPr="004E5AC7">
              <w:rPr>
                <w:rFonts w:ascii="SimHei" w:eastAsia="SimHei" w:hAnsi="Times New Roman" w:hint="eastAsia"/>
                <w:b/>
                <w:sz w:val="15"/>
                <w:szCs w:val="15"/>
              </w:rPr>
              <w:t>年</w:t>
            </w:r>
            <w:r>
              <w:rPr>
                <w:rFonts w:ascii="Arial Black" w:eastAsia="SimHei" w:hAnsi="Arial Black" w:hint="eastAsia"/>
                <w:b/>
                <w:sz w:val="15"/>
                <w:szCs w:val="15"/>
                <w:lang w:val="pt-BR"/>
              </w:rPr>
              <w:t>7</w:t>
            </w:r>
            <w:r w:rsidRPr="004E5AC7">
              <w:rPr>
                <w:rFonts w:ascii="SimHei" w:eastAsia="SimHei" w:hAnsi="Times New Roman" w:hint="eastAsia"/>
                <w:b/>
                <w:sz w:val="15"/>
                <w:szCs w:val="15"/>
              </w:rPr>
              <w:t>月</w:t>
            </w:r>
            <w:r>
              <w:rPr>
                <w:rFonts w:ascii="Arial Black" w:eastAsia="SimHei" w:hAnsi="Arial Black" w:hint="eastAsia"/>
                <w:b/>
                <w:sz w:val="15"/>
                <w:szCs w:val="15"/>
                <w:lang w:val="pt-BR"/>
              </w:rPr>
              <w:t>3</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5B1A70" w:rsidRPr="004E5AC7" w:rsidRDefault="005B1A70" w:rsidP="005B1A70"/>
    <w:p w:rsidR="005B1A70" w:rsidRPr="004E5AC7" w:rsidRDefault="005B1A70" w:rsidP="005B1A70"/>
    <w:p w:rsidR="005B1A70" w:rsidRPr="004E5AC7" w:rsidRDefault="005B1A70" w:rsidP="005B1A70"/>
    <w:p w:rsidR="005B1A70" w:rsidRPr="004E5AC7" w:rsidRDefault="005B1A70" w:rsidP="005B1A70"/>
    <w:p w:rsidR="005B1A70" w:rsidRPr="004E5AC7" w:rsidRDefault="005B1A70" w:rsidP="005B1A70"/>
    <w:p w:rsidR="005B1A70" w:rsidRPr="00C23019" w:rsidRDefault="005B1A70" w:rsidP="005B1A70">
      <w:pPr>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5B1A70" w:rsidRPr="00A17E7B" w:rsidRDefault="005B1A70" w:rsidP="005B1A70"/>
    <w:p w:rsidR="005B1A70" w:rsidRPr="00A17E7B" w:rsidRDefault="005B1A70" w:rsidP="005B1A70"/>
    <w:p w:rsidR="005B1A70" w:rsidRDefault="005B1A70" w:rsidP="005B1A70">
      <w:pPr>
        <w:textAlignment w:val="bottom"/>
        <w:rPr>
          <w:rFonts w:ascii="KaiTi" w:eastAsia="KaiTi"/>
          <w:b/>
          <w:sz w:val="24"/>
          <w:szCs w:val="24"/>
        </w:rPr>
      </w:pPr>
      <w:r w:rsidRPr="002C3C65">
        <w:rPr>
          <w:rFonts w:ascii="SimHei" w:eastAsia="SimHei" w:hint="eastAsia"/>
          <w:sz w:val="28"/>
          <w:szCs w:val="28"/>
          <w:lang w:eastAsia="ja-JP"/>
        </w:rPr>
        <w:t>大　会</w:t>
      </w:r>
    </w:p>
    <w:p w:rsidR="005B1A70" w:rsidRPr="00A17E7B" w:rsidRDefault="005B1A70" w:rsidP="00A17E7B"/>
    <w:p w:rsidR="005B1A70" w:rsidRPr="00A17E7B" w:rsidRDefault="005B1A70" w:rsidP="00A17E7B"/>
    <w:p w:rsidR="005B1A70" w:rsidRPr="002C3C65" w:rsidRDefault="005B1A70" w:rsidP="005B1A70">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九</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1</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5B1A70" w:rsidRPr="00C23019" w:rsidRDefault="005B1A70" w:rsidP="005B1A70">
      <w:pPr>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7</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5B1A70" w:rsidRPr="00A17E7B" w:rsidRDefault="005B1A70" w:rsidP="005B1A70"/>
    <w:p w:rsidR="005B1A70" w:rsidRPr="00A17E7B" w:rsidRDefault="005B1A70" w:rsidP="005B1A70"/>
    <w:p w:rsidR="005B1A70" w:rsidRPr="00A17E7B" w:rsidRDefault="005B1A70" w:rsidP="005B1A70"/>
    <w:p w:rsidR="005B1A70" w:rsidRPr="00C23019" w:rsidRDefault="005B1A70" w:rsidP="005B1A70">
      <w:pPr>
        <w:rPr>
          <w:rFonts w:ascii="KaiTi" w:eastAsia="KaiTi" w:hAnsi="KaiTi" w:cs="Times New Roman"/>
          <w:kern w:val="2"/>
          <w:sz w:val="24"/>
          <w:szCs w:val="32"/>
        </w:rPr>
      </w:pPr>
      <w:bookmarkStart w:id="3" w:name="TitleOfDoc"/>
      <w:bookmarkEnd w:id="3"/>
      <w:r w:rsidRPr="005B1A70">
        <w:rPr>
          <w:rFonts w:ascii="KaiTi" w:eastAsia="KaiTi" w:hAnsi="KaiTi" w:cs="Times New Roman" w:hint="eastAsia"/>
          <w:kern w:val="2"/>
          <w:sz w:val="24"/>
          <w:szCs w:val="32"/>
        </w:rPr>
        <w:t>关于PCT工作组的报告</w:t>
      </w:r>
    </w:p>
    <w:p w:rsidR="005B1A70" w:rsidRPr="00A17E7B" w:rsidRDefault="005B1A70" w:rsidP="005B1A70"/>
    <w:p w:rsidR="005B1A70" w:rsidRPr="00AF24A4" w:rsidRDefault="005B1A70" w:rsidP="005B1A70">
      <w:pPr>
        <w:rPr>
          <w:rFonts w:ascii="KaiTi" w:eastAsia="KaiTi" w:hAnsi="STKaiti" w:cs="Times New Roman"/>
          <w:kern w:val="2"/>
          <w:sz w:val="21"/>
          <w:szCs w:val="24"/>
        </w:rPr>
      </w:pPr>
      <w:bookmarkStart w:id="4" w:name="Prepared"/>
      <w:bookmarkEnd w:id="4"/>
      <w:r w:rsidRPr="005B1A70">
        <w:rPr>
          <w:rFonts w:ascii="KaiTi" w:eastAsia="KaiTi" w:hAnsi="STKaiti" w:cs="Times New Roman" w:hint="eastAsia"/>
          <w:kern w:val="2"/>
          <w:sz w:val="21"/>
          <w:szCs w:val="24"/>
        </w:rPr>
        <w:t>国际局编拟</w:t>
      </w:r>
      <w:r w:rsidR="00684F09">
        <w:rPr>
          <w:rFonts w:ascii="KaiTi" w:eastAsia="KaiTi" w:hAnsi="STKaiti" w:cs="Times New Roman" w:hint="eastAsia"/>
          <w:kern w:val="2"/>
          <w:sz w:val="21"/>
          <w:szCs w:val="24"/>
        </w:rPr>
        <w:t>的文件</w:t>
      </w:r>
    </w:p>
    <w:p w:rsidR="005B1A70" w:rsidRPr="00A17E7B" w:rsidRDefault="005B1A70" w:rsidP="005B1A70"/>
    <w:p w:rsidR="005B1A70" w:rsidRPr="00A17E7B" w:rsidRDefault="005B1A70" w:rsidP="005B1A70"/>
    <w:p w:rsidR="005B1A70" w:rsidRPr="00A17E7B" w:rsidRDefault="005B1A70" w:rsidP="005B1A70"/>
    <w:p w:rsidR="005B1A70" w:rsidRPr="00A17E7B" w:rsidRDefault="005B1A70" w:rsidP="005B1A70"/>
    <w:p w:rsidR="005B1A70" w:rsidRPr="002C3C65" w:rsidRDefault="005B1A70" w:rsidP="005B1A70">
      <w:pPr>
        <w:pStyle w:val="ONUME"/>
        <w:tabs>
          <w:tab w:val="clear" w:pos="567"/>
        </w:tabs>
        <w:overflowPunct w:val="0"/>
        <w:spacing w:afterLines="50" w:after="120" w:line="340" w:lineRule="atLeast"/>
        <w:jc w:val="both"/>
        <w:rPr>
          <w:rFonts w:ascii="SimSun" w:hAnsi="SimSun"/>
          <w:sz w:val="21"/>
        </w:rPr>
      </w:pPr>
      <w:proofErr w:type="gramStart"/>
      <w:r w:rsidRPr="002C3C65">
        <w:rPr>
          <w:rFonts w:ascii="SimSun" w:hAnsi="SimSun" w:hint="eastAsia"/>
          <w:sz w:val="21"/>
        </w:rPr>
        <w:t>自大会上届</w:t>
      </w:r>
      <w:proofErr w:type="gramEnd"/>
      <w:r w:rsidRPr="002C3C65">
        <w:rPr>
          <w:rFonts w:ascii="SimSun" w:hAnsi="SimSun" w:hint="eastAsia"/>
          <w:sz w:val="21"/>
        </w:rPr>
        <w:t>会议以来，专利合作条约（PCT）工作组（“工作组”）于201</w:t>
      </w:r>
      <w:r>
        <w:rPr>
          <w:rFonts w:ascii="SimSun" w:hAnsi="SimSun" w:hint="eastAsia"/>
          <w:sz w:val="21"/>
        </w:rPr>
        <w:t>7</w:t>
      </w:r>
      <w:r w:rsidRPr="002C3C65">
        <w:rPr>
          <w:rFonts w:ascii="SimSun" w:hAnsi="SimSun" w:hint="eastAsia"/>
          <w:sz w:val="21"/>
        </w:rPr>
        <w:t>年5月</w:t>
      </w:r>
      <w:r>
        <w:rPr>
          <w:rFonts w:ascii="SimSun" w:hAnsi="SimSun" w:hint="eastAsia"/>
          <w:sz w:val="21"/>
        </w:rPr>
        <w:t>8</w:t>
      </w:r>
      <w:r w:rsidRPr="002C3C65">
        <w:rPr>
          <w:rFonts w:ascii="SimSun" w:hAnsi="SimSun" w:hint="eastAsia"/>
          <w:sz w:val="21"/>
        </w:rPr>
        <w:t>日至</w:t>
      </w:r>
      <w:r>
        <w:rPr>
          <w:rFonts w:ascii="SimSun" w:hAnsi="SimSun" w:hint="eastAsia"/>
          <w:sz w:val="21"/>
        </w:rPr>
        <w:t>1</w:t>
      </w:r>
      <w:r w:rsidR="00FE225A">
        <w:rPr>
          <w:rFonts w:ascii="SimSun" w:hAnsi="SimSun" w:hint="eastAsia"/>
          <w:sz w:val="21"/>
        </w:rPr>
        <w:t>2</w:t>
      </w:r>
      <w:bookmarkStart w:id="5" w:name="_GoBack"/>
      <w:bookmarkEnd w:id="5"/>
      <w:r w:rsidRPr="002C3C65">
        <w:rPr>
          <w:rFonts w:ascii="SimSun" w:hAnsi="SimSun" w:hint="eastAsia"/>
          <w:sz w:val="21"/>
        </w:rPr>
        <w:t>日举行了第</w:t>
      </w:r>
      <w:r>
        <w:rPr>
          <w:rFonts w:ascii="SimSun" w:hAnsi="SimSun" w:hint="eastAsia"/>
          <w:sz w:val="21"/>
        </w:rPr>
        <w:t>十</w:t>
      </w:r>
      <w:r w:rsidRPr="002C3C65">
        <w:rPr>
          <w:rFonts w:ascii="SimSun" w:hAnsi="SimSun" w:hint="eastAsia"/>
          <w:sz w:val="21"/>
        </w:rPr>
        <w:t>届会议。如</w:t>
      </w:r>
      <w:r>
        <w:rPr>
          <w:rFonts w:ascii="SimSun" w:hAnsi="SimSun" w:hint="eastAsia"/>
          <w:sz w:val="21"/>
        </w:rPr>
        <w:t>已经</w:t>
      </w:r>
      <w:r w:rsidRPr="002C3C65">
        <w:rPr>
          <w:rFonts w:ascii="SimSun" w:hAnsi="SimSun" w:hint="eastAsia"/>
          <w:sz w:val="21"/>
        </w:rPr>
        <w:t>工作组注意到</w:t>
      </w:r>
      <w:r>
        <w:rPr>
          <w:rFonts w:ascii="SimSun" w:hAnsi="SimSun" w:hint="eastAsia"/>
          <w:sz w:val="21"/>
        </w:rPr>
        <w:t>的</w:t>
      </w:r>
      <w:r w:rsidRPr="002C3C65">
        <w:rPr>
          <w:rFonts w:ascii="SimSun" w:hAnsi="SimSun" w:hint="eastAsia"/>
          <w:sz w:val="21"/>
        </w:rPr>
        <w:t>主席总结（文件</w:t>
      </w:r>
      <w:r w:rsidRPr="002C3C65">
        <w:rPr>
          <w:rFonts w:ascii="SimSun" w:hAnsi="SimSun"/>
          <w:sz w:val="21"/>
        </w:rPr>
        <w:t>PCT/WG/</w:t>
      </w:r>
      <w:r>
        <w:rPr>
          <w:rFonts w:ascii="SimSun" w:hAnsi="SimSun" w:hint="eastAsia"/>
          <w:sz w:val="21"/>
        </w:rPr>
        <w:t>10</w:t>
      </w:r>
      <w:r w:rsidRPr="002C3C65">
        <w:rPr>
          <w:rFonts w:ascii="SimSun" w:hAnsi="SimSun"/>
          <w:sz w:val="21"/>
        </w:rPr>
        <w:t>/2</w:t>
      </w:r>
      <w:r>
        <w:rPr>
          <w:rFonts w:ascii="SimSun" w:hAnsi="SimSun" w:hint="eastAsia"/>
          <w:sz w:val="21"/>
        </w:rPr>
        <w:t>4</w:t>
      </w:r>
      <w:r w:rsidRPr="002C3C65">
        <w:rPr>
          <w:rFonts w:ascii="SimSun" w:hAnsi="SimSun" w:hint="eastAsia"/>
          <w:sz w:val="21"/>
        </w:rPr>
        <w:t>，后附）中所述，与会代表团就与PCT运转有关的</w:t>
      </w:r>
      <w:r>
        <w:rPr>
          <w:rFonts w:ascii="SimSun" w:hAnsi="SimSun" w:hint="eastAsia"/>
          <w:sz w:val="21"/>
        </w:rPr>
        <w:t>多项</w:t>
      </w:r>
      <w:r w:rsidRPr="002C3C65">
        <w:rPr>
          <w:rFonts w:ascii="SimSun" w:hAnsi="SimSun" w:hint="eastAsia"/>
          <w:sz w:val="21"/>
        </w:rPr>
        <w:t>议题交换了意见。</w:t>
      </w:r>
    </w:p>
    <w:p w:rsidR="005B1A70" w:rsidRPr="00F95737" w:rsidRDefault="005B1A70" w:rsidP="005B1A70">
      <w:pPr>
        <w:pStyle w:val="ONUME"/>
        <w:tabs>
          <w:tab w:val="clear" w:pos="567"/>
        </w:tabs>
        <w:overflowPunct w:val="0"/>
        <w:spacing w:afterLines="50" w:after="120" w:line="340" w:lineRule="atLeast"/>
        <w:jc w:val="both"/>
        <w:rPr>
          <w:rFonts w:ascii="SimSun" w:hAnsi="SimSun"/>
          <w:sz w:val="21"/>
        </w:rPr>
      </w:pPr>
      <w:r w:rsidRPr="00F95737">
        <w:rPr>
          <w:rFonts w:ascii="SimSun" w:hAnsi="SimSun" w:hint="eastAsia"/>
          <w:sz w:val="21"/>
        </w:rPr>
        <w:t>在会议讨论的各项主题中，工作组</w:t>
      </w:r>
      <w:r w:rsidR="00EF3B94" w:rsidRPr="00F95737">
        <w:rPr>
          <w:rFonts w:ascii="SimSun" w:hAnsi="SimSun" w:hint="eastAsia"/>
          <w:sz w:val="21"/>
        </w:rPr>
        <w:t>继续讨论了局间的专利审查员培训问题，以及通过发展胜任能力框架和学习管理制度，完善这种培训协调工作的办法。工作组还在摘要、发明名称和国家分类号方面批准了涉及国际申请公布信息的进一步工作。此外，工作组进一步讨论了国际申请的遗漏和错误提交项目和部分</w:t>
      </w:r>
      <w:r w:rsidR="00F95737" w:rsidRPr="00F95737">
        <w:rPr>
          <w:rFonts w:ascii="SimSun" w:hAnsi="SimSun" w:hint="eastAsia"/>
          <w:sz w:val="21"/>
        </w:rPr>
        <w:t>的问题，就此问题将在工作组下届会议时举办一次讲习班。</w:t>
      </w:r>
      <w:r w:rsidR="00F95737">
        <w:rPr>
          <w:rFonts w:ascii="SimSun" w:hAnsi="SimSun" w:hint="eastAsia"/>
          <w:sz w:val="21"/>
        </w:rPr>
        <w:t>工作组还</w:t>
      </w:r>
      <w:r w:rsidRPr="00F95737">
        <w:rPr>
          <w:rFonts w:ascii="SimSun" w:hAnsi="SimSun" w:hint="eastAsia"/>
          <w:sz w:val="21"/>
        </w:rPr>
        <w:t>注意到</w:t>
      </w:r>
      <w:r w:rsidR="00F95737">
        <w:rPr>
          <w:rFonts w:ascii="SimSun" w:hAnsi="SimSun" w:hint="eastAsia"/>
          <w:sz w:val="21"/>
        </w:rPr>
        <w:t>多份报告，如</w:t>
      </w:r>
      <w:r w:rsidRPr="00F95737">
        <w:rPr>
          <w:rFonts w:ascii="SimSun" w:hAnsi="SimSun" w:hint="eastAsia"/>
          <w:sz w:val="21"/>
        </w:rPr>
        <w:t>PCT国际单位会议</w:t>
      </w:r>
      <w:r w:rsidR="00F95737">
        <w:rPr>
          <w:rFonts w:ascii="SimSun" w:hAnsi="SimSun" w:hint="eastAsia"/>
          <w:sz w:val="21"/>
        </w:rPr>
        <w:t>及其质量小组的主席总结、</w:t>
      </w:r>
      <w:r w:rsidRPr="00F95737">
        <w:rPr>
          <w:rFonts w:ascii="SimSun" w:hAnsi="SimSun" w:hint="eastAsia"/>
          <w:sz w:val="21"/>
        </w:rPr>
        <w:t>与开发电子服务有关的多份文件</w:t>
      </w:r>
      <w:r w:rsidR="00F95737">
        <w:rPr>
          <w:rFonts w:ascii="SimSun" w:hAnsi="SimSun" w:hint="eastAsia"/>
          <w:sz w:val="21"/>
        </w:rPr>
        <w:t>和</w:t>
      </w:r>
      <w:r w:rsidRPr="00F95737">
        <w:rPr>
          <w:rFonts w:ascii="SimSun" w:hAnsi="SimSun" w:hint="eastAsia"/>
          <w:sz w:val="21"/>
        </w:rPr>
        <w:t>一份关于协调</w:t>
      </w:r>
      <w:r w:rsidR="00F95737">
        <w:rPr>
          <w:rFonts w:ascii="SimSun" w:hAnsi="SimSun" w:hint="eastAsia"/>
          <w:sz w:val="21"/>
        </w:rPr>
        <w:t>PCT</w:t>
      </w:r>
      <w:r w:rsidRPr="00F95737">
        <w:rPr>
          <w:rFonts w:ascii="SimSun" w:hAnsi="SimSun" w:hint="eastAsia"/>
          <w:sz w:val="21"/>
        </w:rPr>
        <w:t>技术援助的报告。</w:t>
      </w:r>
    </w:p>
    <w:p w:rsidR="005B1A70" w:rsidRPr="005B1A70" w:rsidRDefault="005B1A70" w:rsidP="005B1A70">
      <w:pPr>
        <w:pStyle w:val="ONUME"/>
        <w:tabs>
          <w:tab w:val="clear" w:pos="567"/>
        </w:tabs>
        <w:overflowPunct w:val="0"/>
        <w:spacing w:afterLines="50" w:after="120" w:line="340" w:lineRule="atLeast"/>
        <w:jc w:val="both"/>
        <w:rPr>
          <w:rFonts w:ascii="SimSun" w:hAnsi="SimSun"/>
          <w:sz w:val="21"/>
        </w:rPr>
      </w:pPr>
      <w:r w:rsidRPr="005B1A70">
        <w:rPr>
          <w:rFonts w:ascii="SimSun" w:hAnsi="SimSun" w:hint="eastAsia"/>
          <w:sz w:val="21"/>
        </w:rPr>
        <w:t>关于PCT收费，工作组</w:t>
      </w:r>
      <w:r w:rsidR="00F95737">
        <w:rPr>
          <w:rFonts w:ascii="SimSun" w:hAnsi="SimSun" w:hint="eastAsia"/>
          <w:sz w:val="21"/>
        </w:rPr>
        <w:t>同意向大会建议通过对费用表的修正，所附的谅解是，要</w:t>
      </w:r>
      <w:r w:rsidR="00684F09">
        <w:rPr>
          <w:rFonts w:ascii="SimSun" w:hAnsi="SimSun" w:hint="eastAsia"/>
          <w:sz w:val="21"/>
        </w:rPr>
        <w:t>澄清</w:t>
      </w:r>
      <w:r w:rsidR="00F95737">
        <w:rPr>
          <w:rFonts w:ascii="SimSun" w:hAnsi="SimSun" w:hint="eastAsia"/>
          <w:sz w:val="21"/>
        </w:rPr>
        <w:t>将受益于90%减费的申请人资格标准，详见文件PCT/A/49/4中所载的提案。工作组还同意在下届会议上就减费和其他能鼓励高校创新和专利申请活动的激励措施举办一次讲习班，将邀请成员国和</w:t>
      </w:r>
      <w:r w:rsidR="00623ADC">
        <w:rPr>
          <w:rFonts w:ascii="SimSun" w:hAnsi="SimSun" w:hint="eastAsia"/>
          <w:sz w:val="21"/>
        </w:rPr>
        <w:t>其他</w:t>
      </w:r>
      <w:r w:rsidR="00F95737">
        <w:rPr>
          <w:rFonts w:ascii="SimSun" w:hAnsi="SimSun" w:hint="eastAsia"/>
          <w:sz w:val="21"/>
        </w:rPr>
        <w:t>有关</w:t>
      </w:r>
      <w:r w:rsidR="00623ADC">
        <w:rPr>
          <w:rFonts w:ascii="SimSun" w:hAnsi="SimSun" w:hint="eastAsia"/>
          <w:sz w:val="21"/>
        </w:rPr>
        <w:t>方提出讨论议题。关于向国际局缴纳的某些费用的减费，国际局还提出了一份关于实施2015年7月1日生效的修订后资格标准的进展报告。将对该报告进行更新，交工作组下届会议。此外，工作组注意到一份关于为PCT收费交易实行可能的“</w:t>
      </w:r>
      <w:r w:rsidR="00623ADC" w:rsidRPr="00623ADC">
        <w:rPr>
          <w:rFonts w:ascii="SimSun" w:hAnsi="SimSun" w:hint="eastAsia"/>
          <w:sz w:val="21"/>
        </w:rPr>
        <w:t>净额清算</w:t>
      </w:r>
      <w:r w:rsidR="00623ADC">
        <w:rPr>
          <w:rFonts w:ascii="SimSun" w:hAnsi="SimSun" w:hint="eastAsia"/>
          <w:sz w:val="21"/>
        </w:rPr>
        <w:t>结构”的进展报告，其目的是</w:t>
      </w:r>
      <w:r w:rsidR="00623ADC" w:rsidRPr="00623ADC">
        <w:rPr>
          <w:rFonts w:ascii="SimSun" w:hAnsi="SimSun" w:hint="eastAsia"/>
          <w:sz w:val="21"/>
        </w:rPr>
        <w:t>降低</w:t>
      </w:r>
      <w:r w:rsidR="00623ADC">
        <w:rPr>
          <w:rFonts w:ascii="SimSun" w:hAnsi="SimSun" w:hint="eastAsia"/>
          <w:sz w:val="21"/>
        </w:rPr>
        <w:t>收</w:t>
      </w:r>
      <w:r w:rsidR="00623ADC" w:rsidRPr="00623ADC">
        <w:rPr>
          <w:rFonts w:ascii="SimSun" w:hAnsi="SimSun" w:hint="eastAsia"/>
          <w:sz w:val="21"/>
        </w:rPr>
        <w:t>费收入</w:t>
      </w:r>
      <w:r w:rsidR="00623ADC">
        <w:rPr>
          <w:rFonts w:ascii="SimSun" w:hAnsi="SimSun" w:hint="eastAsia"/>
          <w:sz w:val="21"/>
        </w:rPr>
        <w:t>对</w:t>
      </w:r>
      <w:r w:rsidR="00623ADC" w:rsidRPr="00623ADC">
        <w:rPr>
          <w:rFonts w:ascii="SimSun" w:hAnsi="SimSun" w:hint="eastAsia"/>
          <w:sz w:val="21"/>
        </w:rPr>
        <w:t>汇率波动</w:t>
      </w:r>
      <w:r w:rsidR="00623ADC">
        <w:rPr>
          <w:rFonts w:ascii="SimSun" w:hAnsi="SimSun" w:hint="eastAsia"/>
          <w:sz w:val="21"/>
        </w:rPr>
        <w:t>的</w:t>
      </w:r>
      <w:r w:rsidR="00623ADC" w:rsidRPr="00623ADC">
        <w:rPr>
          <w:rFonts w:ascii="SimSun" w:hAnsi="SimSun" w:hint="eastAsia"/>
          <w:sz w:val="21"/>
        </w:rPr>
        <w:t>敞口</w:t>
      </w:r>
      <w:r w:rsidR="00623ADC">
        <w:rPr>
          <w:rFonts w:ascii="SimSun" w:hAnsi="SimSun" w:hint="eastAsia"/>
          <w:sz w:val="21"/>
        </w:rPr>
        <w:t>。报告显示，有意</w:t>
      </w:r>
      <w:r w:rsidR="001A7011">
        <w:rPr>
          <w:rFonts w:ascii="SimSun" w:hAnsi="SimSun" w:hint="eastAsia"/>
          <w:sz w:val="21"/>
        </w:rPr>
        <w:t>在2017年和一组选中的受理局及国际检索单位开始一个试点项目。</w:t>
      </w:r>
    </w:p>
    <w:p w:rsidR="005B1A70" w:rsidRPr="002C3C65" w:rsidRDefault="005B1A70" w:rsidP="005B1A70">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lastRenderedPageBreak/>
        <w:t>最后，工作组同意向大会建议，</w:t>
      </w:r>
      <w:r>
        <w:rPr>
          <w:rFonts w:ascii="SimSun" w:hAnsi="SimSun" w:hint="eastAsia"/>
          <w:sz w:val="21"/>
        </w:rPr>
        <w:t>如有足够</w:t>
      </w:r>
      <w:r w:rsidRPr="002C3C65">
        <w:rPr>
          <w:rFonts w:ascii="SimSun" w:hAnsi="SimSun" w:hint="eastAsia"/>
          <w:sz w:val="21"/>
        </w:rPr>
        <w:t>资金</w:t>
      </w:r>
      <w:r>
        <w:rPr>
          <w:rFonts w:ascii="SimSun" w:hAnsi="SimSun" w:hint="eastAsia"/>
          <w:sz w:val="21"/>
        </w:rPr>
        <w:t>可用</w:t>
      </w:r>
      <w:r w:rsidRPr="002C3C65">
        <w:rPr>
          <w:rFonts w:ascii="SimSun" w:hAnsi="SimSun" w:hint="eastAsia"/>
          <w:sz w:val="21"/>
        </w:rPr>
        <w:t>，在大会</w:t>
      </w:r>
      <w:r>
        <w:rPr>
          <w:rFonts w:ascii="SimSun" w:hAnsi="SimSun" w:hint="eastAsia"/>
          <w:sz w:val="21"/>
        </w:rPr>
        <w:t>本届</w:t>
      </w:r>
      <w:r w:rsidRPr="002C3C65">
        <w:rPr>
          <w:rFonts w:ascii="SimSun" w:hAnsi="SimSun" w:hint="eastAsia"/>
          <w:sz w:val="21"/>
        </w:rPr>
        <w:t>会议和201</w:t>
      </w:r>
      <w:r>
        <w:rPr>
          <w:rFonts w:ascii="SimSun" w:hAnsi="SimSun" w:hint="eastAsia"/>
          <w:sz w:val="21"/>
        </w:rPr>
        <w:t>8</w:t>
      </w:r>
      <w:r w:rsidRPr="002C3C65">
        <w:rPr>
          <w:rFonts w:ascii="SimSun" w:hAnsi="SimSun" w:hint="eastAsia"/>
          <w:sz w:val="21"/>
        </w:rPr>
        <w:t>年</w:t>
      </w:r>
      <w:r>
        <w:rPr>
          <w:rFonts w:ascii="SimSun" w:hAnsi="SimSun" w:hint="eastAsia"/>
          <w:sz w:val="21"/>
        </w:rPr>
        <w:t>秋季会议</w:t>
      </w:r>
      <w:r w:rsidRPr="002C3C65">
        <w:rPr>
          <w:rFonts w:ascii="SimSun" w:hAnsi="SimSun" w:hint="eastAsia"/>
          <w:sz w:val="21"/>
        </w:rPr>
        <w:t>之间举行一次工作组会议，</w:t>
      </w:r>
      <w:r>
        <w:rPr>
          <w:rFonts w:ascii="SimSun" w:hAnsi="SimSun" w:hint="eastAsia"/>
          <w:sz w:val="21"/>
        </w:rPr>
        <w:t>并且</w:t>
      </w:r>
      <w:r w:rsidRPr="002C3C65">
        <w:rPr>
          <w:rFonts w:ascii="SimSun" w:hAnsi="SimSun" w:hint="eastAsia"/>
          <w:sz w:val="21"/>
        </w:rPr>
        <w:t>为某些代表团参加工作组第</w:t>
      </w:r>
      <w:r>
        <w:rPr>
          <w:rFonts w:ascii="SimSun" w:hAnsi="SimSun" w:hint="eastAsia"/>
          <w:sz w:val="21"/>
        </w:rPr>
        <w:t>十</w:t>
      </w:r>
      <w:r w:rsidRPr="002C3C65">
        <w:rPr>
          <w:rFonts w:ascii="SimSun" w:hAnsi="SimSun" w:hint="eastAsia"/>
          <w:sz w:val="21"/>
        </w:rPr>
        <w:t>届会议提供的财务援助</w:t>
      </w:r>
      <w:r>
        <w:rPr>
          <w:rFonts w:ascii="SimSun" w:hAnsi="SimSun" w:hint="eastAsia"/>
          <w:sz w:val="21"/>
        </w:rPr>
        <w:t>，</w:t>
      </w:r>
      <w:r w:rsidRPr="002C3C65">
        <w:rPr>
          <w:rFonts w:ascii="SimSun" w:hAnsi="SimSun" w:hint="eastAsia"/>
          <w:sz w:val="21"/>
        </w:rPr>
        <w:t>也</w:t>
      </w:r>
      <w:r w:rsidR="00684F09">
        <w:rPr>
          <w:rFonts w:ascii="SimSun" w:hAnsi="SimSun" w:hint="eastAsia"/>
          <w:sz w:val="21"/>
        </w:rPr>
        <w:t>应</w:t>
      </w:r>
      <w:r w:rsidRPr="002C3C65">
        <w:rPr>
          <w:rFonts w:ascii="SimSun" w:hAnsi="SimSun" w:hint="eastAsia"/>
          <w:sz w:val="21"/>
        </w:rPr>
        <w:t>同样在下届会议上提供。</w:t>
      </w:r>
    </w:p>
    <w:p w:rsidR="005B1A70" w:rsidRPr="002C3C65" w:rsidRDefault="005B1A70" w:rsidP="005B1A70">
      <w:pPr>
        <w:pStyle w:val="ONUME"/>
        <w:tabs>
          <w:tab w:val="clear" w:pos="567"/>
        </w:tabs>
        <w:overflowPunct w:val="0"/>
        <w:spacing w:afterLines="50" w:after="120" w:line="340" w:lineRule="atLeast"/>
        <w:ind w:left="5534"/>
        <w:jc w:val="both"/>
        <w:rPr>
          <w:rFonts w:ascii="KaiTi" w:eastAsia="KaiTi" w:hAnsi="KaiTi"/>
          <w:sz w:val="21"/>
          <w:szCs w:val="21"/>
        </w:rPr>
      </w:pPr>
      <w:r w:rsidRPr="002C3C65">
        <w:rPr>
          <w:rFonts w:ascii="KaiTi" w:eastAsia="KaiTi" w:hAnsi="KaiTi" w:hint="eastAsia"/>
          <w:sz w:val="21"/>
          <w:szCs w:val="21"/>
        </w:rPr>
        <w:t>请PCT联盟大会：</w:t>
      </w:r>
    </w:p>
    <w:p w:rsidR="005B1A70" w:rsidRPr="002C3C65" w:rsidRDefault="005B1A70" w:rsidP="005B1A70">
      <w:pPr>
        <w:pStyle w:val="ONUME"/>
        <w:numPr>
          <w:ilvl w:val="0"/>
          <w:numId w:val="0"/>
        </w:numPr>
        <w:overflowPunct w:val="0"/>
        <w:spacing w:afterLines="50" w:after="120" w:line="340" w:lineRule="atLeast"/>
        <w:ind w:left="6237"/>
        <w:jc w:val="both"/>
        <w:rPr>
          <w:rFonts w:ascii="KaiTi" w:eastAsia="KaiTi" w:hAnsi="KaiTi"/>
          <w:sz w:val="21"/>
          <w:szCs w:val="21"/>
        </w:rPr>
      </w:pPr>
      <w:r w:rsidRPr="002C3C65">
        <w:rPr>
          <w:rFonts w:ascii="KaiTi" w:eastAsia="KaiTi" w:hAnsi="KaiTi"/>
          <w:sz w:val="21"/>
          <w:szCs w:val="21"/>
        </w:rPr>
        <w:t>(</w:t>
      </w:r>
      <w:proofErr w:type="spellStart"/>
      <w:r w:rsidRPr="002C3C65">
        <w:rPr>
          <w:rFonts w:ascii="KaiTi" w:eastAsia="KaiTi" w:hAnsi="KaiTi"/>
          <w:sz w:val="21"/>
          <w:szCs w:val="21"/>
        </w:rPr>
        <w:t>i</w:t>
      </w:r>
      <w:proofErr w:type="spellEnd"/>
      <w:r w:rsidRPr="002C3C65">
        <w:rPr>
          <w:rFonts w:ascii="KaiTi" w:eastAsia="KaiTi" w:hAnsi="KaiTi"/>
          <w:sz w:val="21"/>
          <w:szCs w:val="21"/>
        </w:rPr>
        <w:t>)</w:t>
      </w:r>
      <w:r w:rsidRPr="002C3C65">
        <w:rPr>
          <w:rFonts w:ascii="KaiTi" w:eastAsia="KaiTi" w:hAnsi="KaiTi"/>
          <w:sz w:val="21"/>
          <w:szCs w:val="21"/>
        </w:rPr>
        <w:tab/>
      </w:r>
      <w:r w:rsidRPr="002C3C65">
        <w:rPr>
          <w:rFonts w:ascii="KaiTi" w:eastAsia="KaiTi" w:hAnsi="KaiTi" w:hint="eastAsia"/>
          <w:sz w:val="21"/>
          <w:szCs w:val="21"/>
        </w:rPr>
        <w:t>注意“</w:t>
      </w:r>
      <w:r w:rsidRPr="002C3C65">
        <w:rPr>
          <w:rFonts w:ascii="KaiTi" w:eastAsia="KaiTi" w:hAnsi="KaiTi" w:hint="eastAsia"/>
          <w:caps/>
          <w:sz w:val="21"/>
          <w:szCs w:val="21"/>
        </w:rPr>
        <w:t>关于PCT工作组的报告”（</w:t>
      </w:r>
      <w:r w:rsidRPr="002C3C65">
        <w:rPr>
          <w:rFonts w:ascii="KaiTi" w:eastAsia="KaiTi" w:hAnsi="KaiTi" w:hint="eastAsia"/>
          <w:sz w:val="21"/>
          <w:szCs w:val="21"/>
        </w:rPr>
        <w:t>文件</w:t>
      </w:r>
      <w:r w:rsidRPr="002C3C65">
        <w:rPr>
          <w:rFonts w:ascii="KaiTi" w:eastAsia="KaiTi" w:hAnsi="KaiTi"/>
          <w:sz w:val="21"/>
          <w:szCs w:val="21"/>
        </w:rPr>
        <w:t>PCT/A/4</w:t>
      </w:r>
      <w:r>
        <w:rPr>
          <w:rFonts w:ascii="KaiTi" w:eastAsia="KaiTi" w:hAnsi="KaiTi" w:hint="eastAsia"/>
          <w:sz w:val="21"/>
          <w:szCs w:val="21"/>
        </w:rPr>
        <w:t>9</w:t>
      </w:r>
      <w:r w:rsidRPr="002C3C65">
        <w:rPr>
          <w:rFonts w:ascii="KaiTi" w:eastAsia="KaiTi" w:hAnsi="KaiTi"/>
          <w:sz w:val="21"/>
          <w:szCs w:val="21"/>
        </w:rPr>
        <w:t>/1</w:t>
      </w:r>
      <w:r w:rsidRPr="002C3C65">
        <w:rPr>
          <w:rFonts w:ascii="KaiTi" w:eastAsia="KaiTi" w:hAnsi="KaiTi" w:hint="eastAsia"/>
          <w:sz w:val="21"/>
          <w:szCs w:val="21"/>
        </w:rPr>
        <w:t>）；并</w:t>
      </w:r>
    </w:p>
    <w:p w:rsidR="005B1A70" w:rsidRPr="002C3C65" w:rsidRDefault="005B1A70" w:rsidP="005B1A70">
      <w:pPr>
        <w:pStyle w:val="ONUME"/>
        <w:numPr>
          <w:ilvl w:val="0"/>
          <w:numId w:val="0"/>
        </w:numPr>
        <w:overflowPunct w:val="0"/>
        <w:spacing w:afterLines="50" w:after="120" w:line="340" w:lineRule="atLeast"/>
        <w:ind w:left="6237"/>
        <w:jc w:val="both"/>
        <w:rPr>
          <w:rFonts w:ascii="KaiTi" w:eastAsia="KaiTi" w:hAnsi="KaiTi"/>
          <w:sz w:val="21"/>
          <w:szCs w:val="21"/>
        </w:rPr>
      </w:pPr>
      <w:r w:rsidRPr="002C3C65">
        <w:rPr>
          <w:rFonts w:ascii="KaiTi" w:eastAsia="KaiTi" w:hAnsi="KaiTi"/>
          <w:sz w:val="21"/>
          <w:szCs w:val="21"/>
        </w:rPr>
        <w:t>(ii)</w:t>
      </w:r>
      <w:r w:rsidRPr="002C3C65">
        <w:rPr>
          <w:rFonts w:ascii="KaiTi" w:eastAsia="KaiTi" w:hAnsi="KaiTi"/>
          <w:sz w:val="21"/>
          <w:szCs w:val="21"/>
        </w:rPr>
        <w:tab/>
      </w:r>
      <w:r w:rsidRPr="002C3C65">
        <w:rPr>
          <w:rFonts w:ascii="KaiTi" w:eastAsia="KaiTi" w:hAnsi="KaiTi" w:hint="eastAsia"/>
          <w:sz w:val="21"/>
          <w:szCs w:val="21"/>
        </w:rPr>
        <w:t>如该文件第</w:t>
      </w:r>
      <w:r>
        <w:rPr>
          <w:rFonts w:ascii="KaiTi" w:eastAsia="KaiTi" w:hAnsi="KaiTi" w:hint="eastAsia"/>
          <w:sz w:val="21"/>
          <w:szCs w:val="21"/>
        </w:rPr>
        <w:t>4</w:t>
      </w:r>
      <w:r w:rsidRPr="002C3C65">
        <w:rPr>
          <w:rFonts w:ascii="KaiTi" w:eastAsia="KaiTi" w:hAnsi="KaiTi" w:hint="eastAsia"/>
          <w:sz w:val="21"/>
          <w:szCs w:val="21"/>
        </w:rPr>
        <w:t>段中所述，批准召开一次</w:t>
      </w:r>
      <w:r w:rsidRPr="002C3C65">
        <w:rPr>
          <w:rFonts w:ascii="KaiTi" w:eastAsia="KaiTi" w:hAnsi="KaiTi"/>
          <w:sz w:val="21"/>
          <w:szCs w:val="21"/>
        </w:rPr>
        <w:t>PCT</w:t>
      </w:r>
      <w:r w:rsidRPr="002C3C65">
        <w:rPr>
          <w:rFonts w:ascii="KaiTi" w:eastAsia="KaiTi" w:hAnsi="KaiTi" w:hint="eastAsia"/>
          <w:sz w:val="21"/>
          <w:szCs w:val="21"/>
        </w:rPr>
        <w:t>工作组会议。</w:t>
      </w:r>
    </w:p>
    <w:p w:rsidR="005B1A70" w:rsidRDefault="005B1A70" w:rsidP="005B1A70">
      <w:pPr>
        <w:pStyle w:val="Endofdocument-Annex"/>
        <w:spacing w:afterLines="50" w:after="120" w:line="340" w:lineRule="atLeast"/>
        <w:rPr>
          <w:rFonts w:ascii="KaiTi" w:eastAsia="KaiTi" w:hAnsi="KaiTi"/>
          <w:sz w:val="21"/>
          <w:szCs w:val="21"/>
        </w:rPr>
      </w:pPr>
    </w:p>
    <w:p w:rsidR="005B1A70" w:rsidRDefault="005B1A70" w:rsidP="00DD7BD4">
      <w:pPr>
        <w:pStyle w:val="Endofdocument-Annex"/>
        <w:spacing w:afterLines="50" w:after="120" w:line="340" w:lineRule="atLeast"/>
        <w:rPr>
          <w:rFonts w:ascii="KaiTi" w:eastAsia="KaiTi" w:hAnsi="KaiTi"/>
          <w:sz w:val="21"/>
          <w:szCs w:val="21"/>
        </w:rPr>
      </w:pPr>
      <w:r w:rsidRPr="002C3C65">
        <w:rPr>
          <w:rFonts w:ascii="KaiTi" w:eastAsia="KaiTi" w:hAnsi="KaiTi"/>
          <w:sz w:val="21"/>
          <w:szCs w:val="21"/>
        </w:rPr>
        <w:t>[</w:t>
      </w:r>
      <w:r w:rsidRPr="002C3C65">
        <w:rPr>
          <w:rFonts w:ascii="KaiTi" w:eastAsia="KaiTi" w:hAnsi="KaiTi" w:hint="eastAsia"/>
          <w:sz w:val="21"/>
          <w:szCs w:val="21"/>
        </w:rPr>
        <w:t>后接文件</w:t>
      </w:r>
      <w:r w:rsidRPr="002C3C65">
        <w:rPr>
          <w:rFonts w:ascii="KaiTi" w:eastAsia="KaiTi" w:hAnsi="KaiTi"/>
          <w:sz w:val="21"/>
          <w:szCs w:val="21"/>
        </w:rPr>
        <w:t>PCT/WG/</w:t>
      </w:r>
      <w:r>
        <w:rPr>
          <w:rFonts w:ascii="KaiTi" w:eastAsia="KaiTi" w:hAnsi="KaiTi" w:hint="eastAsia"/>
          <w:sz w:val="21"/>
          <w:szCs w:val="21"/>
        </w:rPr>
        <w:t>10</w:t>
      </w:r>
      <w:r w:rsidRPr="002C3C65">
        <w:rPr>
          <w:rFonts w:ascii="KaiTi" w:eastAsia="KaiTi" w:hAnsi="KaiTi"/>
          <w:sz w:val="21"/>
          <w:szCs w:val="21"/>
        </w:rPr>
        <w:t>/2</w:t>
      </w:r>
      <w:r>
        <w:rPr>
          <w:rFonts w:ascii="KaiTi" w:eastAsia="KaiTi" w:hAnsi="KaiTi" w:hint="eastAsia"/>
          <w:sz w:val="21"/>
          <w:szCs w:val="21"/>
        </w:rPr>
        <w:t>4</w:t>
      </w:r>
      <w:r w:rsidRPr="002C3C65">
        <w:rPr>
          <w:rFonts w:ascii="KaiTi" w:eastAsia="KaiTi" w:hAnsi="KaiTi"/>
          <w:sz w:val="21"/>
          <w:szCs w:val="21"/>
        </w:rPr>
        <w:t>]</w:t>
      </w:r>
    </w:p>
    <w:p w:rsidR="00485DDD" w:rsidRDefault="00485DDD" w:rsidP="005B1A70">
      <w:pPr>
        <w:pStyle w:val="Endofdocument-Annex"/>
      </w:pPr>
    </w:p>
    <w:p w:rsidR="005B1A70" w:rsidRDefault="005B1A70" w:rsidP="005B1A70">
      <w:pPr>
        <w:pStyle w:val="Endofdocument-Annex"/>
        <w:sectPr w:rsidR="005B1A70" w:rsidSect="00DC7F42">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5B1A70" w:rsidRPr="00016B26" w:rsidTr="00FF2886">
        <w:trPr>
          <w:trHeight w:val="1977"/>
        </w:trPr>
        <w:tc>
          <w:tcPr>
            <w:tcW w:w="4594" w:type="dxa"/>
            <w:tcBorders>
              <w:bottom w:val="single" w:sz="4" w:space="0" w:color="auto"/>
            </w:tcBorders>
            <w:tcMar>
              <w:bottom w:w="170" w:type="dxa"/>
            </w:tcMar>
          </w:tcPr>
          <w:p w:rsidR="005B1A70" w:rsidRPr="00016B26" w:rsidRDefault="005B1A70" w:rsidP="00FF2886">
            <w:r w:rsidRPr="00016B26">
              <w:rPr>
                <w:rFonts w:hint="eastAsia"/>
                <w:noProof/>
              </w:rPr>
              <w:lastRenderedPageBreak/>
              <w:drawing>
                <wp:anchor distT="0" distB="0" distL="114300" distR="114300" simplePos="0" relativeHeight="251659264" behindDoc="1" locked="0" layoutInCell="0" allowOverlap="1" wp14:anchorId="4E5992EF" wp14:editId="5D66ABE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B1A70" w:rsidRPr="00016B26" w:rsidRDefault="005B1A70" w:rsidP="00FF2886"/>
        </w:tc>
        <w:tc>
          <w:tcPr>
            <w:tcW w:w="425" w:type="dxa"/>
            <w:tcBorders>
              <w:bottom w:val="single" w:sz="4" w:space="0" w:color="auto"/>
            </w:tcBorders>
            <w:tcMar>
              <w:left w:w="0" w:type="dxa"/>
              <w:right w:w="0" w:type="dxa"/>
            </w:tcMar>
          </w:tcPr>
          <w:p w:rsidR="005B1A70" w:rsidRPr="00016B26" w:rsidRDefault="005B1A70" w:rsidP="00FF2886">
            <w:pPr>
              <w:jc w:val="right"/>
            </w:pPr>
            <w:r w:rsidRPr="00016B26">
              <w:rPr>
                <w:rFonts w:hint="eastAsia"/>
                <w:b/>
                <w:sz w:val="40"/>
                <w:szCs w:val="40"/>
              </w:rPr>
              <w:t>C</w:t>
            </w:r>
          </w:p>
        </w:tc>
      </w:tr>
      <w:tr w:rsidR="005B1A70" w:rsidRPr="00016B26" w:rsidTr="00FF2886">
        <w:trPr>
          <w:trHeight w:hRule="exact" w:val="340"/>
        </w:trPr>
        <w:tc>
          <w:tcPr>
            <w:tcW w:w="9356" w:type="dxa"/>
            <w:gridSpan w:val="3"/>
            <w:tcBorders>
              <w:top w:val="single" w:sz="4" w:space="0" w:color="auto"/>
            </w:tcBorders>
            <w:tcMar>
              <w:top w:w="170" w:type="dxa"/>
              <w:left w:w="0" w:type="dxa"/>
              <w:right w:w="0" w:type="dxa"/>
            </w:tcMar>
            <w:vAlign w:val="bottom"/>
          </w:tcPr>
          <w:p w:rsidR="005B1A70" w:rsidRPr="00016B26" w:rsidRDefault="005B1A70" w:rsidP="00566737">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r>
              <w:rPr>
                <w:rFonts w:ascii="Arial Black" w:hAnsi="Arial Black" w:hint="eastAsia"/>
                <w:caps/>
                <w:sz w:val="15"/>
              </w:rPr>
              <w:t>24</w:t>
            </w:r>
          </w:p>
        </w:tc>
      </w:tr>
      <w:tr w:rsidR="005B1A70" w:rsidRPr="00016B26" w:rsidTr="00FF2886">
        <w:trPr>
          <w:trHeight w:hRule="exact" w:val="170"/>
        </w:trPr>
        <w:tc>
          <w:tcPr>
            <w:tcW w:w="9356" w:type="dxa"/>
            <w:gridSpan w:val="3"/>
            <w:noWrap/>
            <w:tcMar>
              <w:left w:w="0" w:type="dxa"/>
              <w:right w:w="0" w:type="dxa"/>
            </w:tcMar>
            <w:vAlign w:val="bottom"/>
          </w:tcPr>
          <w:p w:rsidR="005B1A70" w:rsidRPr="00016B26" w:rsidRDefault="005B1A70" w:rsidP="00FF2886">
            <w:pPr>
              <w:jc w:val="right"/>
              <w:rPr>
                <w:rFonts w:ascii="Arial Black" w:hAnsi="Arial Black"/>
                <w:b/>
                <w:caps/>
                <w:sz w:val="15"/>
                <w:szCs w:val="15"/>
              </w:rPr>
            </w:pPr>
            <w:r w:rsidRPr="00016B26">
              <w:rPr>
                <w:rFonts w:eastAsia="SimHei" w:hint="eastAsia"/>
                <w:b/>
                <w:sz w:val="15"/>
                <w:szCs w:val="15"/>
              </w:rPr>
              <w:t>原文</w:t>
            </w:r>
            <w:r w:rsidRPr="00016B26">
              <w:rPr>
                <w:rFonts w:eastAsia="SimHei" w:hint="eastAsia"/>
                <w:b/>
                <w:sz w:val="15"/>
                <w:szCs w:val="15"/>
                <w:lang w:val="pt-BR"/>
              </w:rPr>
              <w:t>：英文</w:t>
            </w:r>
          </w:p>
        </w:tc>
      </w:tr>
      <w:tr w:rsidR="005B1A70" w:rsidRPr="00016B26" w:rsidTr="00FF2886">
        <w:trPr>
          <w:trHeight w:hRule="exact" w:val="198"/>
        </w:trPr>
        <w:tc>
          <w:tcPr>
            <w:tcW w:w="9356" w:type="dxa"/>
            <w:gridSpan w:val="3"/>
            <w:tcMar>
              <w:left w:w="0" w:type="dxa"/>
              <w:right w:w="0" w:type="dxa"/>
            </w:tcMar>
            <w:vAlign w:val="bottom"/>
          </w:tcPr>
          <w:p w:rsidR="005B1A70" w:rsidRPr="00016B26" w:rsidRDefault="005B1A70" w:rsidP="00B829A1">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日期：</w:t>
            </w:r>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11</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B1A70" w:rsidRDefault="005B1A70" w:rsidP="00B829A1"/>
    <w:p w:rsidR="005B1A70" w:rsidRDefault="005B1A70" w:rsidP="00B829A1"/>
    <w:p w:rsidR="005B1A70" w:rsidRPr="00016B26" w:rsidRDefault="005B1A70" w:rsidP="00B829A1"/>
    <w:p w:rsidR="005B1A70" w:rsidRPr="00016B26" w:rsidRDefault="005B1A70" w:rsidP="00B829A1"/>
    <w:p w:rsidR="005B1A70" w:rsidRPr="00016B26" w:rsidRDefault="005B1A70" w:rsidP="00B829A1"/>
    <w:p w:rsidR="005B1A70" w:rsidRPr="00016B26" w:rsidRDefault="005B1A70" w:rsidP="00B829A1">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5B1A70" w:rsidRPr="00016B26" w:rsidRDefault="005B1A70" w:rsidP="00B829A1">
      <w:pPr>
        <w:rPr>
          <w:rFonts w:ascii="SimHei" w:eastAsia="SimHei"/>
          <w:sz w:val="28"/>
          <w:szCs w:val="28"/>
        </w:rPr>
      </w:pPr>
      <w:r w:rsidRPr="00016B26">
        <w:rPr>
          <w:rFonts w:ascii="SimHei" w:eastAsia="SimHei" w:hint="eastAsia"/>
          <w:sz w:val="28"/>
          <w:szCs w:val="28"/>
        </w:rPr>
        <w:t>工作组</w:t>
      </w:r>
    </w:p>
    <w:p w:rsidR="005B1A70" w:rsidRPr="00016B26" w:rsidRDefault="005B1A70" w:rsidP="00B829A1"/>
    <w:p w:rsidR="005B1A70" w:rsidRPr="00615BD4" w:rsidRDefault="005B1A70" w:rsidP="00B829A1"/>
    <w:p w:rsidR="005B1A70" w:rsidRPr="00016B26" w:rsidRDefault="005B1A70" w:rsidP="00B829A1">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5B1A70" w:rsidRPr="00016B26" w:rsidRDefault="005B1A70" w:rsidP="00B829A1">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5B1A70" w:rsidRPr="00016B26" w:rsidRDefault="005B1A70" w:rsidP="00B829A1"/>
    <w:p w:rsidR="005B1A70" w:rsidRPr="00904128" w:rsidRDefault="005B1A70" w:rsidP="00B829A1"/>
    <w:p w:rsidR="005B1A70" w:rsidRPr="008B2CC1" w:rsidRDefault="005B1A70" w:rsidP="00B829A1"/>
    <w:p w:rsidR="005B1A70" w:rsidRPr="00B31790" w:rsidRDefault="005B1A70" w:rsidP="00B829A1">
      <w:pPr>
        <w:rPr>
          <w:rFonts w:ascii="KaiTi" w:eastAsia="KaiTi" w:hAnsi="KaiTi"/>
          <w:sz w:val="24"/>
          <w:szCs w:val="32"/>
        </w:rPr>
      </w:pPr>
      <w:r w:rsidRPr="00B829A1">
        <w:rPr>
          <w:rFonts w:ascii="KaiTi" w:eastAsia="KaiTi" w:hAnsi="KaiTi" w:hint="eastAsia"/>
          <w:sz w:val="24"/>
          <w:szCs w:val="32"/>
        </w:rPr>
        <w:t>主席总结</w:t>
      </w:r>
    </w:p>
    <w:p w:rsidR="005B1A70" w:rsidRPr="00B31790" w:rsidRDefault="005B1A70" w:rsidP="00B829A1">
      <w:pPr>
        <w:rPr>
          <w:rFonts w:ascii="KaiTi" w:eastAsia="KaiTi" w:hAnsi="KaiTi"/>
          <w:sz w:val="24"/>
          <w:szCs w:val="32"/>
        </w:rPr>
      </w:pPr>
    </w:p>
    <w:p w:rsidR="005B1A70" w:rsidRPr="00B7099A" w:rsidRDefault="005B1A70" w:rsidP="00B829A1">
      <w:pPr>
        <w:rPr>
          <w:rFonts w:ascii="KaiTi" w:eastAsia="KaiTi" w:hAnsi="KaiTi"/>
          <w:sz w:val="21"/>
          <w:szCs w:val="21"/>
        </w:rPr>
      </w:pPr>
    </w:p>
    <w:p w:rsidR="005B1A70" w:rsidRPr="00B31790" w:rsidRDefault="005B1A70" w:rsidP="00B829A1">
      <w:pPr>
        <w:rPr>
          <w:rFonts w:ascii="KaiTi" w:eastAsia="KaiTi" w:hAnsi="KaiTi"/>
          <w:sz w:val="24"/>
          <w:szCs w:val="32"/>
        </w:rPr>
      </w:pPr>
    </w:p>
    <w:p w:rsidR="005B1A70" w:rsidRDefault="005B1A70" w:rsidP="00B829A1"/>
    <w:p w:rsidR="005B1A70" w:rsidRDefault="005B1A70" w:rsidP="00B829A1"/>
    <w:p w:rsidR="005B1A70" w:rsidRDefault="005B1A70" w:rsidP="00B829A1"/>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议程第1项：会议开幕</w:t>
      </w:r>
    </w:p>
    <w:p w:rsidR="005B1A70" w:rsidRPr="001A7011" w:rsidRDefault="005B1A70" w:rsidP="001A7011">
      <w:pPr>
        <w:pStyle w:val="ONUME"/>
        <w:numPr>
          <w:ilvl w:val="0"/>
          <w:numId w:val="8"/>
        </w:numPr>
        <w:tabs>
          <w:tab w:val="clear" w:pos="567"/>
        </w:tabs>
        <w:overflowPunct w:val="0"/>
        <w:spacing w:afterLines="50" w:after="120" w:line="340" w:lineRule="atLeast"/>
        <w:jc w:val="both"/>
        <w:rPr>
          <w:rFonts w:ascii="SimSun" w:hAnsi="SimSun"/>
          <w:sz w:val="21"/>
        </w:rPr>
      </w:pPr>
      <w:r w:rsidRPr="001A7011">
        <w:rPr>
          <w:rFonts w:ascii="SimSun" w:hAnsi="SimSun" w:hint="eastAsia"/>
          <w:sz w:val="21"/>
        </w:rPr>
        <w:t>WIPO副总干事约翰·桑德奇先生代表总干事宣布会议开幕。迈克尔·理查森先生（WIPO）担任工作组秘书。</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议程第2项：选举主席和两名副主席</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工作组一致选举</w:t>
      </w:r>
      <w:r w:rsidRPr="00DA5DF8">
        <w:rPr>
          <w:rFonts w:ascii="SimSun" w:hAnsi="SimSun" w:hint="eastAsia"/>
          <w:sz w:val="21"/>
        </w:rPr>
        <w:t>马可西米利亚诺·圣克鲁斯</w:t>
      </w:r>
      <w:r w:rsidRPr="00B829A1">
        <w:rPr>
          <w:rFonts w:ascii="SimSun" w:hAnsi="SimSun" w:hint="eastAsia"/>
          <w:sz w:val="21"/>
        </w:rPr>
        <w:t>先生</w:t>
      </w:r>
      <w:r>
        <w:rPr>
          <w:rFonts w:ascii="SimSun" w:hAnsi="SimSun" w:hint="eastAsia"/>
          <w:sz w:val="21"/>
        </w:rPr>
        <w:t>（</w:t>
      </w:r>
      <w:r w:rsidRPr="00B829A1">
        <w:rPr>
          <w:rFonts w:ascii="SimSun" w:hAnsi="SimSun" w:hint="eastAsia"/>
          <w:sz w:val="21"/>
        </w:rPr>
        <w:t>智利</w:t>
      </w:r>
      <w:r>
        <w:rPr>
          <w:rFonts w:ascii="SimSun" w:hAnsi="SimSun" w:hint="eastAsia"/>
          <w:sz w:val="21"/>
        </w:rPr>
        <w:t>）</w:t>
      </w:r>
      <w:r w:rsidRPr="00B829A1">
        <w:rPr>
          <w:rFonts w:ascii="SimSun" w:hAnsi="SimSun" w:hint="eastAsia"/>
          <w:sz w:val="21"/>
        </w:rPr>
        <w:t>担任会议主席，选举</w:t>
      </w:r>
      <w:r w:rsidRPr="00DA5DF8">
        <w:rPr>
          <w:rFonts w:ascii="SimSun" w:hAnsi="SimSun" w:hint="eastAsia"/>
          <w:sz w:val="21"/>
        </w:rPr>
        <w:t>维克托·波尔泰利</w:t>
      </w:r>
      <w:r w:rsidRPr="00B829A1">
        <w:rPr>
          <w:rFonts w:ascii="SimSun" w:hAnsi="SimSun" w:hint="eastAsia"/>
          <w:sz w:val="21"/>
        </w:rPr>
        <w:t>先生</w:t>
      </w:r>
      <w:r>
        <w:rPr>
          <w:rFonts w:ascii="SimSun" w:hAnsi="SimSun" w:hint="eastAsia"/>
          <w:sz w:val="21"/>
        </w:rPr>
        <w:t>（</w:t>
      </w:r>
      <w:r w:rsidRPr="00B829A1">
        <w:rPr>
          <w:rFonts w:ascii="SimSun" w:hAnsi="SimSun" w:hint="eastAsia"/>
          <w:sz w:val="21"/>
        </w:rPr>
        <w:t>澳大利亚</w:t>
      </w:r>
      <w:r>
        <w:rPr>
          <w:rFonts w:ascii="SimSun" w:hAnsi="SimSun" w:hint="eastAsia"/>
          <w:sz w:val="21"/>
        </w:rPr>
        <w:t>）</w:t>
      </w:r>
      <w:r w:rsidRPr="00B829A1">
        <w:rPr>
          <w:rFonts w:ascii="SimSun" w:hAnsi="SimSun" w:hint="eastAsia"/>
          <w:sz w:val="21"/>
        </w:rPr>
        <w:t>担任副主席。未提名第二副主席人选。</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议程第3项：通过议程</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工作组通过了文件</w:t>
      </w:r>
      <w:r w:rsidRPr="00B829A1">
        <w:rPr>
          <w:rFonts w:ascii="SimSun" w:hAnsi="SimSun"/>
          <w:sz w:val="21"/>
        </w:rPr>
        <w:t>PCT/WG/10/1 Prov.2</w:t>
      </w:r>
      <w:r w:rsidRPr="00B829A1">
        <w:rPr>
          <w:rFonts w:ascii="SimSun" w:hAnsi="SimSun" w:hint="eastAsia"/>
          <w:sz w:val="21"/>
        </w:rPr>
        <w:t>中拟议的经修订的议程草案。</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议程第4项：PCT统计数据</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工作组注意到国际局关于PCT最新统计数据的演示报告</w:t>
      </w:r>
      <w:r w:rsidRPr="00B829A1">
        <w:rPr>
          <w:rStyle w:val="ae"/>
          <w:rFonts w:ascii="SimSun" w:hAnsi="SimSun"/>
          <w:sz w:val="21"/>
        </w:rPr>
        <w:footnoteReference w:id="2"/>
      </w:r>
      <w:r w:rsidRPr="00B829A1">
        <w:rPr>
          <w:rFonts w:ascii="SimSun" w:hAnsi="SimSun" w:hint="eastAsia"/>
          <w:sz w:val="21"/>
        </w:rPr>
        <w:t>。</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bookmarkStart w:id="7" w:name="_Hlk482133078"/>
      <w:r w:rsidRPr="00B829A1">
        <w:rPr>
          <w:rFonts w:ascii="SimHei" w:eastAsia="SimHei" w:hAnsi="SimHei" w:hint="eastAsia"/>
          <w:b w:val="0"/>
          <w:sz w:val="21"/>
        </w:rPr>
        <w:lastRenderedPageBreak/>
        <w:t>议程第5项：</w:t>
      </w:r>
      <w:bookmarkEnd w:id="7"/>
      <w:r w:rsidRPr="00B829A1">
        <w:rPr>
          <w:rFonts w:ascii="SimHei" w:eastAsia="SimHei" w:hAnsi="SimHei" w:hint="eastAsia"/>
          <w:b w:val="0"/>
          <w:sz w:val="21"/>
        </w:rPr>
        <w:t>PCT国际单位会议：第二十四届会议报告</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PCT/WG/10/3</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一个代表团强调了国际单位会议质量相关讨论的重要性。它对同行审查做法表示欢迎，这为国际单位提供了分享其质量管理体系最佳做法及就用户反馈开展工作的机会。它还提到了与其他局正在进行的一个项目。该项目旨在建立反馈机制，使指定局可以向国际检索单位提供对其国际工作产品的反馈意见。它鼓励其他局考虑采取类似举措。代表团</w:t>
      </w:r>
      <w:proofErr w:type="gramStart"/>
      <w:r w:rsidRPr="00B829A1">
        <w:rPr>
          <w:rFonts w:ascii="SimSun" w:hAnsi="SimSun" w:hint="eastAsia"/>
          <w:sz w:val="21"/>
        </w:rPr>
        <w:t>亦支持</w:t>
      </w:r>
      <w:proofErr w:type="gramEnd"/>
      <w:r w:rsidRPr="00B829A1">
        <w:rPr>
          <w:rFonts w:ascii="SimSun" w:hAnsi="SimSun" w:hint="eastAsia"/>
          <w:sz w:val="21"/>
        </w:rPr>
        <w:t>最大限度分享检索</w:t>
      </w:r>
      <w:r>
        <w:rPr>
          <w:rFonts w:ascii="SimSun" w:hAnsi="SimSun" w:hint="eastAsia"/>
          <w:sz w:val="21"/>
        </w:rPr>
        <w:t>策</w:t>
      </w:r>
      <w:r w:rsidRPr="00B829A1">
        <w:rPr>
          <w:rFonts w:ascii="SimSun" w:hAnsi="SimSun" w:hint="eastAsia"/>
          <w:sz w:val="21"/>
        </w:rPr>
        <w:t>略，指出其打算在不久的将来分享自己的</w:t>
      </w:r>
      <w:r>
        <w:rPr>
          <w:rFonts w:ascii="SimSun" w:hAnsi="SimSun" w:hint="eastAsia"/>
          <w:sz w:val="21"/>
        </w:rPr>
        <w:t>策</w:t>
      </w:r>
      <w:r w:rsidRPr="00B829A1">
        <w:rPr>
          <w:rFonts w:ascii="SimSun" w:hAnsi="SimSun" w:hint="eastAsia"/>
          <w:sz w:val="21"/>
        </w:rPr>
        <w:t>略，并表示愿意分享其在ISO</w:t>
      </w:r>
      <w:r>
        <w:rPr>
          <w:rFonts w:ascii="SimSun" w:hAnsi="SimSun"/>
          <w:sz w:val="21"/>
        </w:rPr>
        <w:t> </w:t>
      </w:r>
      <w:r w:rsidRPr="00B829A1">
        <w:rPr>
          <w:rFonts w:ascii="SimSun" w:hAnsi="SimSun" w:hint="eastAsia"/>
          <w:sz w:val="21"/>
        </w:rPr>
        <w:t>9001认证方面的经验。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秘书处在对一个代表团就文件</w:t>
      </w:r>
      <w:r w:rsidRPr="00B829A1">
        <w:rPr>
          <w:rFonts w:ascii="SimSun" w:hAnsi="SimSun"/>
          <w:sz w:val="21"/>
        </w:rPr>
        <w:t>PCT/WG/10/3</w:t>
      </w:r>
      <w:r>
        <w:rPr>
          <w:rFonts w:ascii="SimSun" w:hAnsi="SimSun" w:hint="eastAsia"/>
          <w:sz w:val="21"/>
        </w:rPr>
        <w:t>中</w:t>
      </w:r>
      <w:r w:rsidRPr="00B829A1">
        <w:rPr>
          <w:rFonts w:ascii="SimSun" w:hAnsi="SimSun" w:hint="eastAsia"/>
          <w:sz w:val="21"/>
        </w:rPr>
        <w:t>所载的国际单位会议主席总结第36段提及的运用PCT</w:t>
      </w:r>
      <w:r w:rsidRPr="00B829A1">
        <w:rPr>
          <w:rFonts w:ascii="SimSun" w:hAnsi="SimSun"/>
          <w:sz w:val="21"/>
        </w:rPr>
        <w:t>-</w:t>
      </w:r>
      <w:r w:rsidRPr="00B829A1">
        <w:rPr>
          <w:rFonts w:ascii="SimSun" w:hAnsi="SimSun" w:hint="eastAsia"/>
          <w:sz w:val="21"/>
        </w:rPr>
        <w:t>专利审查高速路（PCT-PPH）发表的意见予以回应时澄清说，国际局将确保在对《行政规程》或《国际检索和初步审查指南》进行</w:t>
      </w:r>
      <w:r>
        <w:rPr>
          <w:rFonts w:ascii="SimSun" w:hAnsi="SimSun" w:hint="eastAsia"/>
          <w:sz w:val="21"/>
        </w:rPr>
        <w:t>有关这一问题的</w:t>
      </w:r>
      <w:r w:rsidRPr="00B829A1">
        <w:rPr>
          <w:rFonts w:ascii="SimSun" w:hAnsi="SimSun" w:hint="eastAsia"/>
          <w:sz w:val="21"/>
        </w:rPr>
        <w:t>任何修改时，征询所有有关各局的意见。虽然这通常是通过PCT通函的方式进行，但是将会</w:t>
      </w:r>
      <w:proofErr w:type="gramStart"/>
      <w:r w:rsidRPr="00B829A1">
        <w:rPr>
          <w:rFonts w:ascii="SimSun" w:hAnsi="SimSun" w:hint="eastAsia"/>
          <w:sz w:val="21"/>
        </w:rPr>
        <w:t>酌情把</w:t>
      </w:r>
      <w:proofErr w:type="gramEnd"/>
      <w:r w:rsidRPr="00B829A1">
        <w:rPr>
          <w:rFonts w:ascii="SimSun" w:hAnsi="SimSun" w:hint="eastAsia"/>
          <w:sz w:val="21"/>
        </w:rPr>
        <w:t>这些问题</w:t>
      </w:r>
      <w:r>
        <w:rPr>
          <w:rFonts w:ascii="SimSun" w:hAnsi="SimSun" w:hint="eastAsia"/>
          <w:sz w:val="21"/>
        </w:rPr>
        <w:t>提</w:t>
      </w:r>
      <w:r w:rsidRPr="00B829A1">
        <w:rPr>
          <w:rFonts w:ascii="SimSun" w:hAnsi="SimSun" w:hint="eastAsia"/>
          <w:sz w:val="21"/>
        </w:rPr>
        <w:t>交给PCT工作组。</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工作组注意到国际单位会议第二十四届会议报告，依据</w:t>
      </w:r>
      <w:r>
        <w:rPr>
          <w:rFonts w:ascii="SimSun" w:hAnsi="SimSun" w:hint="eastAsia"/>
          <w:sz w:val="21"/>
        </w:rPr>
        <w:t>了</w:t>
      </w:r>
      <w:r w:rsidRPr="00B829A1">
        <w:rPr>
          <w:rFonts w:ascii="SimSun" w:hAnsi="SimSun" w:hint="eastAsia"/>
          <w:sz w:val="21"/>
        </w:rPr>
        <w:t>文件</w:t>
      </w:r>
      <w:r w:rsidRPr="00B829A1">
        <w:rPr>
          <w:rFonts w:ascii="SimSun" w:hAnsi="SimSun"/>
          <w:sz w:val="21"/>
        </w:rPr>
        <w:t>PCT/MIA/24/15</w:t>
      </w:r>
      <w:r>
        <w:rPr>
          <w:rFonts w:ascii="SimSun" w:hAnsi="SimSun" w:hint="eastAsia"/>
          <w:sz w:val="21"/>
        </w:rPr>
        <w:t>中所载、</w:t>
      </w:r>
      <w:r w:rsidRPr="00B829A1">
        <w:rPr>
          <w:rFonts w:ascii="SimSun" w:hAnsi="SimSun" w:hint="eastAsia"/>
          <w:sz w:val="21"/>
        </w:rPr>
        <w:t>转录于文件</w:t>
      </w:r>
      <w:r w:rsidRPr="00B829A1">
        <w:rPr>
          <w:rFonts w:ascii="SimSun" w:hAnsi="SimSun"/>
          <w:sz w:val="21"/>
        </w:rPr>
        <w:t>PCT/WG/10/3</w:t>
      </w:r>
      <w:r w:rsidRPr="00B829A1">
        <w:rPr>
          <w:rFonts w:ascii="SimSun" w:hAnsi="SimSun" w:hint="eastAsia"/>
          <w:sz w:val="21"/>
        </w:rPr>
        <w:t>附件的该届会议</w:t>
      </w:r>
      <w:r>
        <w:rPr>
          <w:rFonts w:ascii="SimSun" w:hAnsi="SimSun" w:hint="eastAsia"/>
          <w:sz w:val="21"/>
        </w:rPr>
        <w:t>的</w:t>
      </w:r>
      <w:r w:rsidRPr="00B829A1">
        <w:rPr>
          <w:rFonts w:ascii="SimSun" w:hAnsi="SimSun" w:hint="eastAsia"/>
          <w:sz w:val="21"/>
        </w:rPr>
        <w:t>主席总结。</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sidRPr="00B829A1">
        <w:rPr>
          <w:rFonts w:ascii="SimHei" w:eastAsia="SimHei" w:hAnsi="SimHei"/>
          <w:b w:val="0"/>
          <w:sz w:val="21"/>
        </w:rPr>
        <w:t>6</w:t>
      </w:r>
      <w:r w:rsidRPr="00B829A1">
        <w:rPr>
          <w:rFonts w:ascii="SimHei" w:eastAsia="SimHei" w:hAnsi="SimHei" w:hint="eastAsia"/>
          <w:b w:val="0"/>
          <w:sz w:val="21"/>
        </w:rPr>
        <w:t>项：PCT在线服务</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PCT/WG/10/21</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所有发言的代表团均对通过</w:t>
      </w:r>
      <w:proofErr w:type="spellStart"/>
      <w:r w:rsidRPr="00B829A1">
        <w:rPr>
          <w:rFonts w:ascii="SimSun" w:hAnsi="SimSun" w:hint="eastAsia"/>
          <w:sz w:val="21"/>
        </w:rPr>
        <w:t>ePCT</w:t>
      </w:r>
      <w:proofErr w:type="spellEnd"/>
      <w:r w:rsidRPr="00B829A1">
        <w:rPr>
          <w:rFonts w:ascii="SimSun" w:hAnsi="SimSun" w:hint="eastAsia"/>
          <w:sz w:val="21"/>
        </w:rPr>
        <w:t>提供的供申请人和各局使用的功能表示赞赏，并广泛支持文件中提出的进一步发展的方向。有几个代表团指出，</w:t>
      </w:r>
      <w:proofErr w:type="spellStart"/>
      <w:r w:rsidRPr="00B829A1">
        <w:rPr>
          <w:rFonts w:ascii="SimSun" w:hAnsi="SimSun" w:hint="eastAsia"/>
          <w:sz w:val="21"/>
        </w:rPr>
        <w:t>ePCT</w:t>
      </w:r>
      <w:proofErr w:type="spellEnd"/>
      <w:r w:rsidRPr="00B829A1">
        <w:rPr>
          <w:rFonts w:ascii="SimSun" w:hAnsi="SimSun" w:hint="eastAsia"/>
          <w:sz w:val="21"/>
        </w:rPr>
        <w:t>的功能和国际局的良好支持使</w:t>
      </w:r>
      <w:r>
        <w:rPr>
          <w:rFonts w:ascii="SimSun" w:hAnsi="SimSun" w:hint="eastAsia"/>
          <w:sz w:val="21"/>
        </w:rPr>
        <w:t>其</w:t>
      </w:r>
      <w:r w:rsidRPr="00B829A1">
        <w:rPr>
          <w:rFonts w:ascii="SimSun" w:hAnsi="SimSun" w:hint="eastAsia"/>
          <w:sz w:val="21"/>
        </w:rPr>
        <w:t>主管局能够轻而易举地转向电子</w:t>
      </w:r>
      <w:r>
        <w:rPr>
          <w:rFonts w:ascii="SimSun" w:hAnsi="SimSun" w:hint="eastAsia"/>
          <w:sz w:val="21"/>
        </w:rPr>
        <w:t>申请和</w:t>
      </w:r>
      <w:r w:rsidRPr="00B829A1">
        <w:rPr>
          <w:rFonts w:ascii="SimSun" w:hAnsi="SimSun" w:hint="eastAsia"/>
          <w:sz w:val="21"/>
        </w:rPr>
        <w:t>处理。一个代表团指出，通过国家局与其用户的有效合作，已经轻松地实现了从</w:t>
      </w:r>
      <w:r w:rsidRPr="00B829A1">
        <w:rPr>
          <w:rFonts w:ascii="SimSun" w:hAnsi="SimSun"/>
          <w:sz w:val="21"/>
        </w:rPr>
        <w:t>PCT</w:t>
      </w:r>
      <w:r w:rsidRPr="00B829A1">
        <w:rPr>
          <w:rFonts w:ascii="SimSun" w:hAnsi="SimSun"/>
          <w:sz w:val="21"/>
        </w:rPr>
        <w:noBreakHyphen/>
        <w:t>SAFE</w:t>
      </w:r>
      <w:r w:rsidRPr="00B829A1">
        <w:rPr>
          <w:rFonts w:ascii="SimSun" w:hAnsi="SimSun" w:hint="eastAsia"/>
          <w:sz w:val="21"/>
        </w:rPr>
        <w:t>向</w:t>
      </w:r>
      <w:proofErr w:type="spellStart"/>
      <w:r w:rsidRPr="00B829A1">
        <w:rPr>
          <w:rFonts w:ascii="SimSun" w:hAnsi="SimSun" w:hint="eastAsia"/>
          <w:sz w:val="21"/>
        </w:rPr>
        <w:t>ePCT</w:t>
      </w:r>
      <w:proofErr w:type="spellEnd"/>
      <w:r w:rsidRPr="00B829A1">
        <w:rPr>
          <w:rFonts w:ascii="SimSun" w:hAnsi="SimSun" w:hint="eastAsia"/>
          <w:sz w:val="21"/>
        </w:rPr>
        <w:t>申请的全面转换，为双方都带来了效益。</w:t>
      </w:r>
      <w:r>
        <w:rPr>
          <w:rFonts w:ascii="SimSun" w:hAnsi="SimSun" w:hint="eastAsia"/>
          <w:sz w:val="21"/>
        </w:rPr>
        <w:t>一个代表团对</w:t>
      </w:r>
      <w:proofErr w:type="spellStart"/>
      <w:r>
        <w:rPr>
          <w:rFonts w:ascii="SimSun" w:hAnsi="SimSun" w:hint="eastAsia"/>
          <w:sz w:val="21"/>
        </w:rPr>
        <w:t>ePCT</w:t>
      </w:r>
      <w:proofErr w:type="spellEnd"/>
      <w:r>
        <w:rPr>
          <w:rFonts w:ascii="SimSun" w:hAnsi="SimSun" w:hint="eastAsia"/>
          <w:sz w:val="21"/>
        </w:rPr>
        <w:t>申请工具中实施签字要求表示严重关切，因为签字可以独立于请求书表格其余部分</w:t>
      </w:r>
      <w:proofErr w:type="gramStart"/>
      <w:r>
        <w:rPr>
          <w:rFonts w:ascii="SimSun" w:hAnsi="SimSun" w:hint="eastAsia"/>
          <w:sz w:val="21"/>
        </w:rPr>
        <w:t>额独立</w:t>
      </w:r>
      <w:proofErr w:type="gramEnd"/>
      <w:r>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各代表团对这项工作的某些发展方向表示了特别关注，其中包括：</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各局提供XML格式（特别是国际检索报告和书面意见）；</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申请正文使用“</w:t>
      </w:r>
      <w:proofErr w:type="spellStart"/>
      <w:r w:rsidRPr="00B829A1">
        <w:rPr>
          <w:rFonts w:ascii="SimSun" w:hAnsi="SimSun" w:hint="eastAsia"/>
          <w:sz w:val="21"/>
        </w:rPr>
        <w:t>docx</w:t>
      </w:r>
      <w:proofErr w:type="spellEnd"/>
      <w:r w:rsidRPr="00B829A1">
        <w:rPr>
          <w:rFonts w:ascii="SimSun" w:hAnsi="SimSun" w:hint="eastAsia"/>
          <w:sz w:val="21"/>
        </w:rPr>
        <w:t>”格式；</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提供改进的管理报告；</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进一步改进以不同语言提供信息；</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改进电子申请的“</w:t>
      </w:r>
      <w:r>
        <w:rPr>
          <w:rFonts w:ascii="SimSun" w:hAnsi="SimSun" w:hint="eastAsia"/>
          <w:sz w:val="21"/>
        </w:rPr>
        <w:t>物理</w:t>
      </w:r>
      <w:r w:rsidRPr="00B829A1">
        <w:rPr>
          <w:rFonts w:ascii="SimSun" w:hAnsi="SimSun" w:hint="eastAsia"/>
          <w:sz w:val="21"/>
        </w:rPr>
        <w:t>要求”法律框架；</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纳入下文议程第8项提及的“净额清算”安排，使付款机制更为简便；以及</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使电子申请流程摆脱</w:t>
      </w:r>
      <w:r>
        <w:rPr>
          <w:rFonts w:ascii="SimSun" w:hAnsi="SimSun" w:hint="eastAsia"/>
          <w:sz w:val="21"/>
        </w:rPr>
        <w:t>本质上</w:t>
      </w:r>
      <w:r w:rsidRPr="00B829A1">
        <w:rPr>
          <w:rFonts w:ascii="SimSun" w:hAnsi="SimSun" w:hint="eastAsia"/>
          <w:sz w:val="21"/>
        </w:rPr>
        <w:t>对纸件申请流程的模仿，寻求根本性的改进。</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一个代表团指出，彩色附图相关提案将对国家</w:t>
      </w:r>
      <w:r>
        <w:rPr>
          <w:rFonts w:ascii="SimSun" w:hAnsi="SimSun" w:hint="eastAsia"/>
          <w:sz w:val="21"/>
        </w:rPr>
        <w:t>法</w:t>
      </w:r>
      <w:r w:rsidRPr="00B829A1">
        <w:rPr>
          <w:rFonts w:ascii="SimSun" w:hAnsi="SimSun" w:hint="eastAsia"/>
          <w:sz w:val="21"/>
        </w:rPr>
        <w:t>规和信息技术系统产生影响，因此在确定适当的起始日期时可能需要将此考虑在内。</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国际局在对两个代表团的问题予以回应时重申，它希望与各局合作，终止对</w:t>
      </w:r>
      <w:r w:rsidRPr="00B829A1">
        <w:rPr>
          <w:rFonts w:ascii="SimSun" w:hAnsi="SimSun"/>
          <w:sz w:val="21"/>
        </w:rPr>
        <w:t>PCT</w:t>
      </w:r>
      <w:r w:rsidRPr="00B829A1">
        <w:rPr>
          <w:rFonts w:ascii="SimSun" w:hAnsi="SimSun"/>
          <w:sz w:val="21"/>
        </w:rPr>
        <w:noBreakHyphen/>
        <w:t>SAFE</w:t>
      </w:r>
      <w:r w:rsidRPr="00B829A1">
        <w:rPr>
          <w:rFonts w:ascii="SimSun" w:hAnsi="SimSun" w:hint="eastAsia"/>
          <w:sz w:val="21"/>
        </w:rPr>
        <w:t>的支持，消除维持重复系统的费用。然而，这不会单方面进行，而</w:t>
      </w:r>
      <w:r w:rsidRPr="00B829A1">
        <w:rPr>
          <w:rFonts w:ascii="SimSun" w:hAnsi="SimSun"/>
          <w:sz w:val="21"/>
        </w:rPr>
        <w:t>PCT</w:t>
      </w:r>
      <w:r w:rsidRPr="00B829A1">
        <w:rPr>
          <w:rFonts w:ascii="SimSun" w:hAnsi="SimSun"/>
          <w:sz w:val="21"/>
        </w:rPr>
        <w:noBreakHyphen/>
        <w:t>SAFE</w:t>
      </w:r>
      <w:r w:rsidRPr="00B829A1">
        <w:rPr>
          <w:rFonts w:ascii="SimSun" w:hAnsi="SimSun" w:hint="eastAsia"/>
          <w:sz w:val="21"/>
        </w:rPr>
        <w:t>对于因国家安全限制而无法使用</w:t>
      </w:r>
      <w:proofErr w:type="spellStart"/>
      <w:r w:rsidRPr="00B829A1">
        <w:rPr>
          <w:rFonts w:ascii="SimSun" w:hAnsi="SimSun" w:hint="eastAsia"/>
          <w:sz w:val="21"/>
        </w:rPr>
        <w:t>ePCT</w:t>
      </w:r>
      <w:proofErr w:type="spellEnd"/>
      <w:r w:rsidRPr="00B829A1">
        <w:rPr>
          <w:rFonts w:ascii="SimSun" w:hAnsi="SimSun" w:hint="eastAsia"/>
          <w:sz w:val="21"/>
        </w:rPr>
        <w:t>申请的大量用户而言仍然很重要。</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工作组注意到文件</w:t>
      </w:r>
      <w:r w:rsidRPr="00B829A1">
        <w:rPr>
          <w:rFonts w:ascii="SimSun" w:hAnsi="SimSun"/>
          <w:sz w:val="21"/>
        </w:rPr>
        <w:t>PCT/WG/10/21</w:t>
      </w:r>
      <w:r w:rsidRPr="00B829A1">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bookmarkStart w:id="8" w:name="_Hlk482137117"/>
      <w:r w:rsidRPr="00B829A1">
        <w:rPr>
          <w:rFonts w:ascii="SimHei" w:eastAsia="SimHei" w:hAnsi="SimHei" w:hint="eastAsia"/>
          <w:b w:val="0"/>
          <w:sz w:val="21"/>
        </w:rPr>
        <w:lastRenderedPageBreak/>
        <w:t>议程第7项：</w:t>
      </w:r>
      <w:bookmarkEnd w:id="8"/>
      <w:proofErr w:type="spellStart"/>
      <w:proofErr w:type="gramStart"/>
      <w:r w:rsidRPr="00D10F42">
        <w:rPr>
          <w:rFonts w:ascii="SimHei" w:eastAsia="SimHei" w:hAnsi="SimHei" w:hint="eastAsia"/>
          <w:b w:val="0"/>
          <w:caps w:val="0"/>
          <w:sz w:val="21"/>
        </w:rPr>
        <w:t>e</w:t>
      </w:r>
      <w:r w:rsidRPr="00B829A1">
        <w:rPr>
          <w:rFonts w:ascii="SimHei" w:eastAsia="SimHei" w:hAnsi="SimHei"/>
          <w:b w:val="0"/>
          <w:sz w:val="21"/>
        </w:rPr>
        <w:t>SearchCopy</w:t>
      </w:r>
      <w:proofErr w:type="spellEnd"/>
      <w:proofErr w:type="gramEnd"/>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PCT/WG/10/13</w:t>
      </w:r>
      <w:r w:rsidRPr="00B829A1">
        <w:rPr>
          <w:rFonts w:ascii="SimSun" w:hAnsi="SimSun" w:hint="eastAsia"/>
          <w:sz w:val="21"/>
        </w:rPr>
        <w:t>和</w:t>
      </w:r>
      <w:r w:rsidRPr="00B829A1">
        <w:rPr>
          <w:rFonts w:ascii="SimSun" w:hAnsi="SimSun"/>
          <w:sz w:val="21"/>
        </w:rPr>
        <w:t>22</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欧洲专利局代表团指出，</w:t>
      </w:r>
      <w:proofErr w:type="spellStart"/>
      <w:r w:rsidRPr="00B829A1">
        <w:rPr>
          <w:rFonts w:ascii="SimSun" w:hAnsi="SimSun" w:hint="eastAsia"/>
          <w:sz w:val="21"/>
        </w:rPr>
        <w:t>eSearchCopy</w:t>
      </w:r>
      <w:proofErr w:type="spellEnd"/>
      <w:r w:rsidRPr="00B829A1">
        <w:rPr>
          <w:rFonts w:ascii="SimSun" w:hAnsi="SimSun" w:hint="eastAsia"/>
          <w:sz w:val="21"/>
        </w:rPr>
        <w:t>/PCT无纸化服务在12个受理局的试点实施</w:t>
      </w:r>
      <w:r>
        <w:rPr>
          <w:rFonts w:ascii="SimSun" w:hAnsi="SimSun" w:hint="eastAsia"/>
          <w:sz w:val="21"/>
        </w:rPr>
        <w:t>已于去年成功完成。代表团</w:t>
      </w:r>
      <w:r w:rsidRPr="00B829A1">
        <w:rPr>
          <w:rFonts w:ascii="SimSun" w:hAnsi="SimSun" w:hint="eastAsia"/>
          <w:sz w:val="21"/>
        </w:rPr>
        <w:t>希望最终</w:t>
      </w:r>
      <w:r>
        <w:rPr>
          <w:rFonts w:ascii="SimSun" w:hAnsi="SimSun" w:hint="eastAsia"/>
          <w:sz w:val="21"/>
        </w:rPr>
        <w:t>其为</w:t>
      </w:r>
      <w:proofErr w:type="gramStart"/>
      <w:r>
        <w:rPr>
          <w:rFonts w:ascii="SimSun" w:hAnsi="SimSun" w:hint="eastAsia"/>
          <w:sz w:val="21"/>
        </w:rPr>
        <w:t>之担任</w:t>
      </w:r>
      <w:proofErr w:type="gramEnd"/>
      <w:r w:rsidRPr="00B829A1">
        <w:rPr>
          <w:rFonts w:ascii="SimSun" w:hAnsi="SimSun" w:hint="eastAsia"/>
          <w:sz w:val="21"/>
        </w:rPr>
        <w:t>国际检索单位</w:t>
      </w:r>
      <w:r>
        <w:rPr>
          <w:rFonts w:ascii="SimSun" w:hAnsi="SimSun" w:hint="eastAsia"/>
          <w:sz w:val="21"/>
        </w:rPr>
        <w:t>主管</w:t>
      </w:r>
      <w:r w:rsidRPr="00B829A1">
        <w:rPr>
          <w:rFonts w:ascii="SimSun" w:hAnsi="SimSun" w:hint="eastAsia"/>
          <w:sz w:val="21"/>
        </w:rPr>
        <w:t>局</w:t>
      </w:r>
      <w:r>
        <w:rPr>
          <w:rFonts w:ascii="SimSun" w:hAnsi="SimSun" w:hint="eastAsia"/>
          <w:sz w:val="21"/>
        </w:rPr>
        <w:t>的所有受理局</w:t>
      </w:r>
      <w:r w:rsidRPr="00B829A1">
        <w:rPr>
          <w:rFonts w:ascii="SimSun" w:hAnsi="SimSun" w:hint="eastAsia"/>
          <w:sz w:val="21"/>
        </w:rPr>
        <w:t>均移至该系统，但是各局需要有两到三个月的</w:t>
      </w:r>
      <w:r>
        <w:rPr>
          <w:rFonts w:ascii="SimSun" w:hAnsi="SimSun" w:hint="eastAsia"/>
          <w:sz w:val="21"/>
        </w:rPr>
        <w:t>试用</w:t>
      </w:r>
      <w:r w:rsidRPr="00B829A1">
        <w:rPr>
          <w:rFonts w:ascii="SimSun" w:hAnsi="SimSun" w:hint="eastAsia"/>
          <w:sz w:val="21"/>
        </w:rPr>
        <w:t>时间进行双重运行，以确保该服务得到有效实施</w:t>
      </w:r>
      <w:r>
        <w:rPr>
          <w:rFonts w:ascii="SimSun" w:hAnsi="SimSun" w:hint="eastAsia"/>
          <w:sz w:val="21"/>
        </w:rPr>
        <w:t>，检查一致性、质量和即时性</w:t>
      </w:r>
      <w:r w:rsidRPr="00B829A1">
        <w:rPr>
          <w:rFonts w:ascii="SimSun" w:hAnsi="SimSun" w:hint="eastAsia"/>
          <w:sz w:val="21"/>
        </w:rPr>
        <w:t>。这需要资源，实施工作由此也需要</w:t>
      </w:r>
      <w:r>
        <w:rPr>
          <w:rFonts w:ascii="SimSun" w:hAnsi="SimSun" w:hint="eastAsia"/>
          <w:sz w:val="21"/>
        </w:rPr>
        <w:t>分小</w:t>
      </w:r>
      <w:r w:rsidRPr="00B829A1">
        <w:rPr>
          <w:rFonts w:ascii="SimSun" w:hAnsi="SimSun" w:hint="eastAsia"/>
          <w:sz w:val="21"/>
        </w:rPr>
        <w:t>组进行</w:t>
      </w:r>
      <w:r>
        <w:rPr>
          <w:rFonts w:ascii="SimSun" w:hAnsi="SimSun" w:hint="eastAsia"/>
          <w:sz w:val="21"/>
        </w:rPr>
        <w:t>，每组有四个左右主管局</w:t>
      </w:r>
      <w:r w:rsidRPr="00B829A1">
        <w:rPr>
          <w:rFonts w:ascii="SimSun" w:hAnsi="SimSun" w:hint="eastAsia"/>
          <w:sz w:val="21"/>
        </w:rPr>
        <w:t>。</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几个</w:t>
      </w:r>
      <w:r w:rsidRPr="00B829A1">
        <w:rPr>
          <w:rFonts w:ascii="SimSun" w:hAnsi="SimSun" w:hint="eastAsia"/>
          <w:sz w:val="21"/>
        </w:rPr>
        <w:t>国家局已实施了</w:t>
      </w:r>
      <w:proofErr w:type="spellStart"/>
      <w:r w:rsidRPr="00B829A1">
        <w:rPr>
          <w:rFonts w:ascii="SimSun" w:hAnsi="SimSun" w:hint="eastAsia"/>
          <w:sz w:val="21"/>
        </w:rPr>
        <w:t>eSearchCopy</w:t>
      </w:r>
      <w:proofErr w:type="spellEnd"/>
      <w:r w:rsidRPr="00B829A1">
        <w:rPr>
          <w:rFonts w:ascii="SimSun" w:hAnsi="SimSun" w:hint="eastAsia"/>
          <w:sz w:val="21"/>
        </w:rPr>
        <w:t>的代表团指出</w:t>
      </w:r>
      <w:r>
        <w:rPr>
          <w:rFonts w:ascii="SimSun" w:hAnsi="SimSun" w:hint="eastAsia"/>
          <w:sz w:val="21"/>
        </w:rPr>
        <w:t>，</w:t>
      </w:r>
      <w:r w:rsidRPr="00B829A1">
        <w:rPr>
          <w:rFonts w:ascii="SimSun" w:hAnsi="SimSun" w:hint="eastAsia"/>
          <w:sz w:val="21"/>
        </w:rPr>
        <w:t>这项工作颇有益处，并鼓励</w:t>
      </w:r>
      <w:proofErr w:type="gramStart"/>
      <w:r w:rsidRPr="00B829A1">
        <w:rPr>
          <w:rFonts w:ascii="SimSun" w:hAnsi="SimSun" w:hint="eastAsia"/>
          <w:sz w:val="21"/>
        </w:rPr>
        <w:t>其他局既作为</w:t>
      </w:r>
      <w:proofErr w:type="gramEnd"/>
      <w:r w:rsidRPr="00B829A1">
        <w:rPr>
          <w:rFonts w:ascii="SimSun" w:hAnsi="SimSun" w:hint="eastAsia"/>
          <w:sz w:val="21"/>
        </w:rPr>
        <w:t>受理局也作为国际检索单位参与其中。一个代表团希望予以进一步改进，包括发送改进的著录</w:t>
      </w:r>
      <w:r>
        <w:rPr>
          <w:rFonts w:ascii="SimSun" w:hAnsi="SimSun" w:hint="eastAsia"/>
          <w:sz w:val="21"/>
        </w:rPr>
        <w:t>项目</w:t>
      </w:r>
      <w:r w:rsidRPr="00B829A1">
        <w:rPr>
          <w:rFonts w:ascii="SimSun" w:hAnsi="SimSun" w:hint="eastAsia"/>
          <w:sz w:val="21"/>
        </w:rPr>
        <w:t>数据和安排传输彩色附图。该代表团还指出，原则上，与下文议程第8项提及的“净额清算”安排建立</w:t>
      </w:r>
      <w:r>
        <w:rPr>
          <w:rFonts w:ascii="SimSun" w:hAnsi="SimSun" w:hint="eastAsia"/>
          <w:sz w:val="21"/>
        </w:rPr>
        <w:t>联系</w:t>
      </w:r>
      <w:r w:rsidRPr="00B829A1">
        <w:rPr>
          <w:rFonts w:ascii="SimSun" w:hAnsi="SimSun" w:hint="eastAsia"/>
          <w:sz w:val="21"/>
        </w:rPr>
        <w:t>可能会有帮助，不过在任何此类实施时都需要谨慎行之。</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工作组注意到文件</w:t>
      </w:r>
      <w:r w:rsidRPr="00B829A1">
        <w:rPr>
          <w:rFonts w:ascii="SimSun" w:hAnsi="SimSun"/>
          <w:sz w:val="21"/>
        </w:rPr>
        <w:t>PCT/WG/10/13</w:t>
      </w:r>
      <w:r w:rsidRPr="00B829A1">
        <w:rPr>
          <w:rFonts w:ascii="SimSun" w:hAnsi="SimSun" w:hint="eastAsia"/>
          <w:sz w:val="21"/>
        </w:rPr>
        <w:t>和</w:t>
      </w:r>
      <w:r w:rsidRPr="00B829A1">
        <w:rPr>
          <w:rFonts w:ascii="SimSun" w:hAnsi="SimSun"/>
          <w:sz w:val="21"/>
        </w:rPr>
        <w:t>22</w:t>
      </w:r>
      <w:r w:rsidRPr="00B829A1">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bookmarkStart w:id="9" w:name="_Hlk482138891"/>
      <w:r w:rsidRPr="00B829A1">
        <w:rPr>
          <w:rFonts w:ascii="SimHei" w:eastAsia="SimHei" w:hAnsi="SimHei" w:hint="eastAsia"/>
          <w:b w:val="0"/>
          <w:sz w:val="21"/>
        </w:rPr>
        <w:t>议程第</w:t>
      </w:r>
      <w:r w:rsidRPr="00B829A1">
        <w:rPr>
          <w:rFonts w:ascii="SimHei" w:eastAsia="SimHei" w:hAnsi="SimHei"/>
          <w:b w:val="0"/>
          <w:sz w:val="21"/>
        </w:rPr>
        <w:t>8</w:t>
      </w:r>
      <w:r w:rsidRPr="00B829A1">
        <w:rPr>
          <w:rFonts w:ascii="SimHei" w:eastAsia="SimHei" w:hAnsi="SimHei" w:hint="eastAsia"/>
          <w:b w:val="0"/>
          <w:sz w:val="21"/>
        </w:rPr>
        <w:t>项：</w:t>
      </w:r>
      <w:bookmarkEnd w:id="9"/>
      <w:r w:rsidRPr="00B829A1">
        <w:rPr>
          <w:rFonts w:ascii="SimHei" w:eastAsia="SimHei" w:hAnsi="SimHei" w:hint="eastAsia"/>
          <w:b w:val="0"/>
          <w:sz w:val="21"/>
        </w:rPr>
        <w:t>进展报告：通过净额清算降低PCT费用收入汇率波动敞口可能采取的措施</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PCT/WG/10/6</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所有发言的代表团普遍欢迎在若干受理局和国际单位中启动检索费和国际申请费净额清算试点项目。各代表团的</w:t>
      </w:r>
      <w:r>
        <w:rPr>
          <w:rFonts w:ascii="SimSun" w:hAnsi="SimSun" w:hint="eastAsia"/>
          <w:sz w:val="21"/>
        </w:rPr>
        <w:t>评论</w:t>
      </w:r>
      <w:r w:rsidRPr="00B829A1">
        <w:rPr>
          <w:rFonts w:ascii="SimSun" w:hAnsi="SimSun" w:hint="eastAsia"/>
          <w:sz w:val="21"/>
        </w:rPr>
        <w:t>意见包括以下几点：</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设想的集中支付系统需要各国家局对信息技术系统和工作程序进行根本性</w:t>
      </w:r>
      <w:r>
        <w:rPr>
          <w:rFonts w:ascii="SimSun" w:hAnsi="SimSun" w:hint="eastAsia"/>
          <w:sz w:val="21"/>
        </w:rPr>
        <w:t>改变</w:t>
      </w:r>
      <w:r w:rsidRPr="00B829A1">
        <w:rPr>
          <w:rFonts w:ascii="SimSun" w:hAnsi="SimSun" w:hint="eastAsia"/>
          <w:sz w:val="21"/>
        </w:rPr>
        <w:t>，因此需要在实施之前留出足够的时间来审查拟议的净额清算结构；</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拟议的净额清算结构将导致各局在履行不同的PCT职能时产生额外工作，由此也需要试点证明该结构确实简化了费用管理工作，并使费用管理工作对</w:t>
      </w:r>
      <w:proofErr w:type="gramStart"/>
      <w:r w:rsidRPr="00B829A1">
        <w:rPr>
          <w:rFonts w:ascii="SimSun" w:hAnsi="SimSun" w:hint="eastAsia"/>
          <w:sz w:val="21"/>
        </w:rPr>
        <w:t>参与局</w:t>
      </w:r>
      <w:proofErr w:type="gramEnd"/>
      <w:r w:rsidRPr="00B829A1">
        <w:rPr>
          <w:rFonts w:ascii="SimSun" w:hAnsi="SimSun" w:hint="eastAsia"/>
          <w:sz w:val="21"/>
        </w:rPr>
        <w:t>来说更具成本效益；</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设想的结构需要各局自愿实施；</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设想的结构需要确保所有交易透明；</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需要与工作组所有成员分享对可能建立的净额清算结构的财务影响正在开展详细分析的结果；</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需要最终将净额清算项目与</w:t>
      </w:r>
      <w:proofErr w:type="spellStart"/>
      <w:r w:rsidRPr="00B829A1">
        <w:rPr>
          <w:rFonts w:ascii="SimSun" w:hAnsi="SimSun" w:hint="eastAsia"/>
          <w:sz w:val="21"/>
        </w:rPr>
        <w:t>eSearchCopy</w:t>
      </w:r>
      <w:proofErr w:type="spellEnd"/>
      <w:r w:rsidRPr="00B829A1">
        <w:rPr>
          <w:rFonts w:ascii="SimSun" w:hAnsi="SimSun" w:hint="eastAsia"/>
          <w:sz w:val="21"/>
        </w:rPr>
        <w:t>项目</w:t>
      </w:r>
      <w:r>
        <w:rPr>
          <w:rFonts w:ascii="SimSun" w:hAnsi="SimSun" w:hint="eastAsia"/>
          <w:sz w:val="21"/>
        </w:rPr>
        <w:t>联系</w:t>
      </w:r>
      <w:r w:rsidRPr="00B829A1">
        <w:rPr>
          <w:rFonts w:ascii="SimSun" w:hAnsi="SimSun" w:hint="eastAsia"/>
          <w:sz w:val="21"/>
        </w:rPr>
        <w:t>起来；</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最终需要协调法律框架，以考虑到受理局不再将检索费直接转交国际检索单位，而是经由国际局转交这一事实；以及</w:t>
      </w:r>
    </w:p>
    <w:p w:rsidR="005B1A70" w:rsidRPr="00B829A1" w:rsidRDefault="005B1A70" w:rsidP="005B1A70">
      <w:pPr>
        <w:pStyle w:val="ONUME"/>
        <w:numPr>
          <w:ilvl w:val="1"/>
          <w:numId w:val="5"/>
        </w:numPr>
        <w:tabs>
          <w:tab w:val="clear" w:pos="1134"/>
        </w:tabs>
        <w:overflowPunct w:val="0"/>
        <w:spacing w:afterLines="50" w:after="120" w:line="340" w:lineRule="atLeast"/>
        <w:jc w:val="both"/>
        <w:rPr>
          <w:rFonts w:ascii="SimSun" w:hAnsi="SimSun"/>
          <w:sz w:val="21"/>
        </w:rPr>
      </w:pPr>
      <w:r w:rsidRPr="00B829A1">
        <w:rPr>
          <w:rFonts w:ascii="SimSun" w:hAnsi="SimSun" w:hint="eastAsia"/>
          <w:sz w:val="21"/>
        </w:rPr>
        <w:t>需要列入受理局和国际检索单位的各种不同</w:t>
      </w:r>
      <w:r>
        <w:rPr>
          <w:rFonts w:ascii="SimSun" w:hAnsi="SimSun" w:hint="eastAsia"/>
          <w:sz w:val="21"/>
        </w:rPr>
        <w:t>配对</w:t>
      </w:r>
      <w:r w:rsidRPr="00B829A1">
        <w:rPr>
          <w:rFonts w:ascii="SimSun" w:hAnsi="SimSun" w:hint="eastAsia"/>
          <w:sz w:val="21"/>
        </w:rPr>
        <w:t>以及各种货币</w:t>
      </w:r>
      <w:r>
        <w:rPr>
          <w:rFonts w:ascii="SimSun" w:hAnsi="SimSun" w:hint="eastAsia"/>
          <w:sz w:val="21"/>
        </w:rPr>
        <w:t>配对</w:t>
      </w:r>
      <w:r w:rsidRPr="00B829A1">
        <w:rPr>
          <w:rFonts w:ascii="SimSun" w:hAnsi="SimSun" w:hint="eastAsia"/>
          <w:sz w:val="21"/>
        </w:rPr>
        <w:t>。</w:t>
      </w:r>
    </w:p>
    <w:p w:rsidR="005B1A70" w:rsidRPr="00B829A1" w:rsidRDefault="005B1A70" w:rsidP="00566737">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w:t>
      </w:r>
      <w:r w:rsidRPr="00B829A1">
        <w:rPr>
          <w:rFonts w:ascii="SimSun" w:hAnsi="SimSun"/>
          <w:sz w:val="21"/>
        </w:rPr>
        <w:t>PCT/WG/10/6</w:t>
      </w:r>
      <w:r w:rsidRPr="00B829A1">
        <w:rPr>
          <w:rFonts w:ascii="SimSun" w:hAnsi="SimSun" w:hint="eastAsia"/>
          <w:sz w:val="21"/>
        </w:rPr>
        <w:t>的内容</w:t>
      </w:r>
      <w:r>
        <w:rPr>
          <w:rFonts w:ascii="SimSun" w:hAnsi="SimSun" w:hint="eastAsia"/>
          <w:sz w:val="21"/>
        </w:rPr>
        <w:t>，并请</w:t>
      </w:r>
      <w:r w:rsidRPr="00B829A1">
        <w:rPr>
          <w:rFonts w:ascii="SimSun" w:hAnsi="SimSun" w:hint="eastAsia"/>
          <w:sz w:val="21"/>
        </w:rPr>
        <w:t>国际局意编拟一份示范协</w:t>
      </w:r>
      <w:r>
        <w:rPr>
          <w:rFonts w:ascii="SimSun" w:hAnsi="SimSun" w:hint="eastAsia"/>
          <w:sz w:val="21"/>
        </w:rPr>
        <w:t>议</w:t>
      </w:r>
      <w:r w:rsidRPr="00B829A1">
        <w:rPr>
          <w:rFonts w:ascii="SimSun" w:hAnsi="SimSun" w:hint="eastAsia"/>
          <w:sz w:val="21"/>
        </w:rPr>
        <w:t>草案，供所有参与受理局和国际单位使用。</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9</w:t>
      </w:r>
      <w:r w:rsidRPr="00B829A1">
        <w:rPr>
          <w:rFonts w:ascii="SimHei" w:eastAsia="SimHei" w:hAnsi="SimHei" w:hint="eastAsia"/>
          <w:b w:val="0"/>
          <w:sz w:val="21"/>
        </w:rPr>
        <w:t>项：“PCT费用弹性估算”研究报告第二次补编</w:t>
      </w:r>
    </w:p>
    <w:p w:rsidR="005B1A70" w:rsidRPr="00BA70F0" w:rsidRDefault="005B1A70" w:rsidP="00BA70F0">
      <w:pPr>
        <w:pStyle w:val="ONUME"/>
        <w:rPr>
          <w:rFonts w:ascii="SimSun" w:hAnsi="SimSun"/>
          <w:sz w:val="21"/>
          <w:szCs w:val="21"/>
        </w:rPr>
      </w:pPr>
      <w:r w:rsidRPr="00BA70F0">
        <w:rPr>
          <w:rFonts w:ascii="SimSun" w:hAnsi="SimSun" w:hint="eastAsia"/>
          <w:sz w:val="21"/>
          <w:szCs w:val="21"/>
        </w:rPr>
        <w:t>讨论依据文件PCT/WG/10/2进行。</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一个代表团指出，该文件表明，在改善对高校专利申请数量产生影响的条件方面有很大的空间，既可以通过国家政府也可以通过国际社会的行动来进行，例如通过在国际层面实行费用减免。文件指出，对发展中国家的高校实行费用减免对PCT费用收入影响有限，特别是在</w:t>
      </w:r>
      <w:r>
        <w:rPr>
          <w:rFonts w:ascii="SimSun" w:hAnsi="SimSun" w:hint="eastAsia"/>
          <w:sz w:val="21"/>
        </w:rPr>
        <w:t>实行</w:t>
      </w:r>
      <w:r w:rsidRPr="00B37505">
        <w:rPr>
          <w:rFonts w:ascii="SimSun" w:hAnsi="SimSun" w:hint="eastAsia"/>
          <w:sz w:val="21"/>
        </w:rPr>
        <w:t>高校申请人某一</w:t>
      </w:r>
      <w:r w:rsidRPr="00B37505">
        <w:rPr>
          <w:rFonts w:ascii="SimSun" w:hAnsi="SimSun" w:hint="eastAsia"/>
          <w:sz w:val="21"/>
        </w:rPr>
        <w:lastRenderedPageBreak/>
        <w:t>既定年度提交的申请数量上限的情况下。文件还指出，与对发达国家的高校实行相同的费用减免相比，向发展中国家的高校提供费用减免将会促使提交更多额外申请。因此，任何费用减免都应当主要针对发展中国家的高校。</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一个代表团指出，因费用减免而导致提交的额外申请之数量上的变化</w:t>
      </w:r>
      <w:r>
        <w:rPr>
          <w:rFonts w:ascii="SimSun" w:hAnsi="SimSun" w:hint="eastAsia"/>
          <w:sz w:val="21"/>
        </w:rPr>
        <w:t>，</w:t>
      </w:r>
      <w:r w:rsidRPr="00B37505">
        <w:rPr>
          <w:rFonts w:ascii="SimSun" w:hAnsi="SimSun" w:hint="eastAsia"/>
          <w:sz w:val="21"/>
        </w:rPr>
        <w:t>以及对PCT费用收入的相应影响，难以准确确定数量值。实际上，管理这种费用减免似乎颇为复杂，可能会遭到滥用，而这种减免并不一定会导致从这种费用减免中获益的高校提交的额外申请之数量可以预见性地大幅增加。</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一个代表团指出，没有足够的证据表明，从这种费用减免中获益的高校提交的额外申请之数量有可能出现的增加，一定会刺激创新并增加授予给高校的商业上可行的专利之数量；相反，费用减免可能会</w:t>
      </w:r>
      <w:r>
        <w:rPr>
          <w:rFonts w:ascii="SimSun" w:hAnsi="SimSun" w:hint="eastAsia"/>
          <w:sz w:val="21"/>
        </w:rPr>
        <w:t>出现较弱的</w:t>
      </w:r>
      <w:r w:rsidRPr="00B37505">
        <w:rPr>
          <w:rFonts w:ascii="SimSun" w:hAnsi="SimSun" w:hint="eastAsia"/>
          <w:sz w:val="21"/>
        </w:rPr>
        <w:t>专利，从而减少与企业的伙伴合作。</w:t>
      </w:r>
    </w:p>
    <w:p w:rsidR="005B1A70" w:rsidRPr="00B37505" w:rsidRDefault="005B1A70" w:rsidP="00B37505">
      <w:pPr>
        <w:pStyle w:val="ONUME"/>
        <w:tabs>
          <w:tab w:val="clear" w:pos="567"/>
        </w:tabs>
        <w:overflowPunct w:val="0"/>
        <w:spacing w:afterLines="50" w:after="120" w:line="340" w:lineRule="atLeast"/>
        <w:ind w:left="567"/>
        <w:jc w:val="both"/>
        <w:rPr>
          <w:rFonts w:ascii="SimSun" w:hAnsi="SimSun"/>
          <w:sz w:val="21"/>
        </w:rPr>
      </w:pPr>
      <w:r w:rsidRPr="00B37505">
        <w:rPr>
          <w:rFonts w:ascii="SimSun" w:hAnsi="SimSun" w:hint="eastAsia"/>
          <w:sz w:val="21"/>
        </w:rPr>
        <w:t>工作组注意到文件</w:t>
      </w:r>
      <w:r w:rsidRPr="00B37505">
        <w:rPr>
          <w:rFonts w:ascii="SimSun" w:hAnsi="SimSun"/>
          <w:sz w:val="21"/>
        </w:rPr>
        <w:t>PCT/WG/10/2</w:t>
      </w:r>
      <w:r w:rsidRPr="00B37505">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10</w:t>
      </w:r>
      <w:r w:rsidRPr="00B829A1">
        <w:rPr>
          <w:rFonts w:ascii="SimHei" w:eastAsia="SimHei" w:hAnsi="SimHei" w:hint="eastAsia"/>
          <w:b w:val="0"/>
          <w:sz w:val="21"/>
        </w:rPr>
        <w:t>项：向来自某些国家（特别是发展中和最不发达国家）的某些申请人提供费用减免</w:t>
      </w:r>
    </w:p>
    <w:p w:rsidR="005B1A70" w:rsidRPr="00B37505" w:rsidRDefault="005B1A70" w:rsidP="00B37505">
      <w:pPr>
        <w:pStyle w:val="ONUME"/>
        <w:keepNext/>
        <w:numPr>
          <w:ilvl w:val="0"/>
          <w:numId w:val="0"/>
        </w:numPr>
        <w:overflowPunct w:val="0"/>
        <w:spacing w:beforeLines="100" w:before="240" w:afterLines="50" w:after="120" w:line="340" w:lineRule="atLeast"/>
        <w:jc w:val="both"/>
        <w:rPr>
          <w:rFonts w:ascii="SimSun" w:hAnsi="SimSun"/>
          <w:b/>
          <w:sz w:val="21"/>
          <w:szCs w:val="21"/>
        </w:rPr>
      </w:pPr>
      <w:r w:rsidRPr="00B37505">
        <w:rPr>
          <w:rFonts w:ascii="SimSun" w:hAnsi="SimSun" w:hint="eastAsia"/>
          <w:b/>
          <w:sz w:val="21"/>
          <w:szCs w:val="21"/>
        </w:rPr>
        <w:t>关于鼓励高校申请专利的PCT收费政策提案</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讨论依据文件</w:t>
      </w:r>
      <w:r w:rsidRPr="00B37505">
        <w:rPr>
          <w:rFonts w:ascii="SimSun" w:hAnsi="SimSun"/>
          <w:sz w:val="21"/>
        </w:rPr>
        <w:t>PCT/WG/10/18</w:t>
      </w:r>
      <w:r w:rsidRPr="00B37505">
        <w:rPr>
          <w:rFonts w:ascii="SimSun" w:hAnsi="SimSun" w:hint="eastAsia"/>
          <w:sz w:val="21"/>
        </w:rPr>
        <w:t>进行。</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巴西代表团介绍了文件</w:t>
      </w:r>
      <w:r w:rsidRPr="00B37505">
        <w:rPr>
          <w:rFonts w:ascii="SimSun" w:hAnsi="SimSun"/>
          <w:sz w:val="21"/>
        </w:rPr>
        <w:t>PCT/WG/10/18</w:t>
      </w:r>
      <w:r w:rsidRPr="00B37505">
        <w:rPr>
          <w:rFonts w:ascii="SimSun" w:hAnsi="SimSun" w:hint="eastAsia"/>
          <w:sz w:val="21"/>
        </w:rPr>
        <w:t>中的提案。</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许多代表团和</w:t>
      </w:r>
      <w:r>
        <w:rPr>
          <w:rFonts w:ascii="SimSun" w:hAnsi="SimSun" w:hint="eastAsia"/>
          <w:sz w:val="21"/>
        </w:rPr>
        <w:t>地区</w:t>
      </w:r>
      <w:r w:rsidRPr="00B37505">
        <w:rPr>
          <w:rFonts w:ascii="SimSun" w:hAnsi="SimSun" w:hint="eastAsia"/>
          <w:sz w:val="21"/>
        </w:rPr>
        <w:t>集团都支持该提案，提到对发展中国家的高校实行费用减免产生的积极影响。其他代表团认为，高校有效参与PCT体系的能力很重要，并且认识到这一新提案已经纳入了在上届会议上表达的一些关切。然而，有些国家由于各种原因在现阶段还是无法支持该提案。</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bookmarkStart w:id="10" w:name="_Ref482207374"/>
      <w:r w:rsidRPr="00B37505">
        <w:rPr>
          <w:rFonts w:ascii="SimSun" w:hAnsi="SimSun" w:hint="eastAsia"/>
          <w:sz w:val="21"/>
        </w:rPr>
        <w:t>主席建议付出努力，在工作组下届会议之前在这一问题的讨论上取得进展。国际局应在7月底之前发出通函，让有兴趣的各方有机会提出在工作组下届会议期间举行的</w:t>
      </w:r>
      <w:r>
        <w:rPr>
          <w:rFonts w:ascii="SimSun" w:hAnsi="SimSun" w:hint="eastAsia"/>
          <w:sz w:val="21"/>
        </w:rPr>
        <w:t>讲习班</w:t>
      </w:r>
      <w:r w:rsidRPr="00B37505">
        <w:rPr>
          <w:rFonts w:ascii="SimSun" w:hAnsi="SimSun" w:hint="eastAsia"/>
          <w:sz w:val="21"/>
        </w:rPr>
        <w:t>上要讨论的问题。这些问题可能包括</w:t>
      </w:r>
      <w:bookmarkEnd w:id="10"/>
      <w:r w:rsidRPr="00B37505">
        <w:rPr>
          <w:rFonts w:ascii="SimSun" w:hAnsi="SimSun" w:hint="eastAsia"/>
          <w:sz w:val="21"/>
        </w:rPr>
        <w:t>：</w:t>
      </w:r>
    </w:p>
    <w:p w:rsidR="005B1A70" w:rsidRPr="00B37505" w:rsidRDefault="005B1A70" w:rsidP="005B1A70">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rPr>
      </w:pPr>
      <w:r w:rsidRPr="00B37505">
        <w:rPr>
          <w:rFonts w:asciiTheme="minorEastAsia" w:eastAsiaTheme="minorEastAsia" w:hAnsiTheme="minorEastAsia" w:hint="eastAsia"/>
          <w:sz w:val="21"/>
        </w:rPr>
        <w:t>本届会议提出的问题，例如“高校”的定义、财务影响或与现有费用减免的关系；</w:t>
      </w:r>
    </w:p>
    <w:p w:rsidR="005B1A70" w:rsidRPr="00B37505" w:rsidRDefault="005B1A70" w:rsidP="005B1A70">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rPr>
      </w:pPr>
      <w:r w:rsidRPr="00B37505">
        <w:rPr>
          <w:rFonts w:asciiTheme="minorEastAsia" w:eastAsiaTheme="minorEastAsia" w:hAnsiTheme="minorEastAsia" w:hint="eastAsia"/>
          <w:sz w:val="21"/>
        </w:rPr>
        <w:t>分享成员国的国家或地区费用减免计划；以及</w:t>
      </w:r>
    </w:p>
    <w:p w:rsidR="005B1A70" w:rsidRPr="00B37505" w:rsidRDefault="005B1A70" w:rsidP="005B1A70">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sz w:val="21"/>
        </w:rPr>
      </w:pPr>
      <w:r w:rsidRPr="00B37505">
        <w:rPr>
          <w:rFonts w:asciiTheme="minorEastAsia" w:eastAsiaTheme="minorEastAsia" w:hAnsiTheme="minorEastAsia" w:hint="eastAsia"/>
          <w:sz w:val="21"/>
        </w:rPr>
        <w:t>可能被认为属于费用减免的补充或替代方法、可以激发发展中国家和其他地方高校的创新的其他措施。</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答复应当公开提供，可作为</w:t>
      </w:r>
      <w:r>
        <w:rPr>
          <w:rFonts w:ascii="SimSun" w:hAnsi="SimSun" w:hint="eastAsia"/>
          <w:sz w:val="21"/>
        </w:rPr>
        <w:t>讲习班</w:t>
      </w:r>
      <w:r w:rsidRPr="00B37505">
        <w:rPr>
          <w:rFonts w:ascii="SimSun" w:hAnsi="SimSun" w:hint="eastAsia"/>
          <w:sz w:val="21"/>
        </w:rPr>
        <w:t>议程和成员国进一步提案的依据。</w:t>
      </w:r>
    </w:p>
    <w:p w:rsidR="005B1A70" w:rsidRPr="00B37505" w:rsidRDefault="005B1A70" w:rsidP="00B37505">
      <w:pPr>
        <w:pStyle w:val="ONUME"/>
        <w:tabs>
          <w:tab w:val="clear" w:pos="567"/>
        </w:tabs>
        <w:overflowPunct w:val="0"/>
        <w:spacing w:afterLines="50" w:after="120" w:line="340" w:lineRule="atLeast"/>
        <w:ind w:left="567"/>
        <w:jc w:val="both"/>
        <w:rPr>
          <w:rFonts w:ascii="SimSun" w:hAnsi="SimSun"/>
          <w:sz w:val="21"/>
        </w:rPr>
      </w:pPr>
      <w:r w:rsidRPr="00B37505">
        <w:rPr>
          <w:rFonts w:ascii="SimSun" w:hAnsi="SimSun" w:hint="eastAsia"/>
          <w:sz w:val="21"/>
        </w:rPr>
        <w:t>工作组请国际局如上文第3</w:t>
      </w:r>
      <w:r w:rsidR="001A7011">
        <w:rPr>
          <w:rFonts w:ascii="SimSun" w:hAnsi="SimSun" w:hint="eastAsia"/>
          <w:sz w:val="21"/>
        </w:rPr>
        <w:t>0</w:t>
      </w:r>
      <w:r w:rsidRPr="00B37505">
        <w:rPr>
          <w:rFonts w:ascii="SimSun" w:hAnsi="SimSun" w:hint="eastAsia"/>
          <w:sz w:val="21"/>
        </w:rPr>
        <w:t>段所述发出通函，并在工作组下届会议期间举办一次研讨会。</w:t>
      </w:r>
    </w:p>
    <w:p w:rsidR="005B1A70" w:rsidRPr="00B37505" w:rsidRDefault="005B1A70" w:rsidP="00B37505">
      <w:pPr>
        <w:pStyle w:val="ONUME"/>
        <w:keepNext/>
        <w:numPr>
          <w:ilvl w:val="0"/>
          <w:numId w:val="0"/>
        </w:numPr>
        <w:overflowPunct w:val="0"/>
        <w:spacing w:beforeLines="100" w:before="240" w:afterLines="50" w:after="120" w:line="340" w:lineRule="atLeast"/>
        <w:jc w:val="both"/>
        <w:rPr>
          <w:rFonts w:ascii="SimSun" w:hAnsi="SimSun"/>
          <w:b/>
          <w:sz w:val="21"/>
          <w:szCs w:val="21"/>
        </w:rPr>
      </w:pPr>
      <w:r w:rsidRPr="00B37505">
        <w:rPr>
          <w:rFonts w:ascii="SimSun" w:hAnsi="SimSun" w:hint="eastAsia"/>
          <w:b/>
          <w:sz w:val="21"/>
          <w:szCs w:val="21"/>
        </w:rPr>
        <w:t>减少由不符合减</w:t>
      </w:r>
      <w:proofErr w:type="gramStart"/>
      <w:r w:rsidRPr="00B37505">
        <w:rPr>
          <w:rFonts w:ascii="SimSun" w:hAnsi="SimSun" w:hint="eastAsia"/>
          <w:b/>
          <w:sz w:val="21"/>
          <w:szCs w:val="21"/>
        </w:rPr>
        <w:t>费资格</w:t>
      </w:r>
      <w:proofErr w:type="gramEnd"/>
      <w:r w:rsidRPr="00B37505">
        <w:rPr>
          <w:rFonts w:ascii="SimSun" w:hAnsi="SimSun" w:hint="eastAsia"/>
          <w:b/>
          <w:sz w:val="21"/>
          <w:szCs w:val="21"/>
        </w:rPr>
        <w:t>的申请人提出的减费请求数量的提案</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讨论依据文件</w:t>
      </w:r>
      <w:r w:rsidRPr="00B37505">
        <w:rPr>
          <w:rFonts w:ascii="SimSun" w:hAnsi="SimSun"/>
          <w:sz w:val="21"/>
        </w:rPr>
        <w:t>PCT/WG/10/8</w:t>
      </w:r>
      <w:r w:rsidRPr="00B37505">
        <w:rPr>
          <w:rFonts w:ascii="SimSun" w:hAnsi="SimSun" w:hint="eastAsia"/>
          <w:sz w:val="21"/>
        </w:rPr>
        <w:t>进行。</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一个代表团指出，</w:t>
      </w:r>
      <w:r>
        <w:rPr>
          <w:rFonts w:ascii="SimSun" w:hAnsi="SimSun" w:hint="eastAsia"/>
          <w:sz w:val="21"/>
        </w:rPr>
        <w:t>拟议的修改删除了对</w:t>
      </w:r>
      <w:r w:rsidRPr="00B37505">
        <w:rPr>
          <w:rFonts w:ascii="SimSun" w:hAnsi="SimSun" w:hint="eastAsia"/>
          <w:sz w:val="21"/>
        </w:rPr>
        <w:t>细则92之二</w:t>
      </w:r>
      <w:r>
        <w:rPr>
          <w:rFonts w:ascii="SimSun" w:hAnsi="SimSun" w:hint="eastAsia"/>
          <w:sz w:val="21"/>
        </w:rPr>
        <w:t>的修改建议，确认有义务向无资格实体进行所有权变更，但没有制裁。工作组第九届会议没有触及的一个方面是，一些国际检索单位为情况类似的某些申请人减费75%。由于这笔费用是受理局收取的，代表团希望今后可以考虑这个问题，以便支持对发展中国家申请人有减</w:t>
      </w:r>
      <w:proofErr w:type="gramStart"/>
      <w:r>
        <w:rPr>
          <w:rFonts w:ascii="SimSun" w:hAnsi="SimSun" w:hint="eastAsia"/>
          <w:sz w:val="21"/>
        </w:rPr>
        <w:t>费方案</w:t>
      </w:r>
      <w:proofErr w:type="gramEnd"/>
      <w:r>
        <w:rPr>
          <w:rFonts w:ascii="SimSun" w:hAnsi="SimSun" w:hint="eastAsia"/>
          <w:sz w:val="21"/>
        </w:rPr>
        <w:t>的国际检索单位</w:t>
      </w:r>
      <w:r w:rsidRPr="00B37505">
        <w:rPr>
          <w:rFonts w:ascii="SimSun" w:hAnsi="SimSun" w:hint="eastAsia"/>
          <w:sz w:val="21"/>
        </w:rPr>
        <w:t>。</w:t>
      </w:r>
    </w:p>
    <w:p w:rsidR="005B1A70" w:rsidRPr="00B37505" w:rsidRDefault="005B1A70" w:rsidP="00B37505">
      <w:pPr>
        <w:pStyle w:val="ONUME"/>
        <w:tabs>
          <w:tab w:val="clear" w:pos="567"/>
        </w:tabs>
        <w:overflowPunct w:val="0"/>
        <w:spacing w:afterLines="50" w:after="120" w:line="340" w:lineRule="atLeast"/>
        <w:ind w:left="567"/>
        <w:jc w:val="both"/>
        <w:rPr>
          <w:rFonts w:ascii="SimSun" w:hAnsi="SimSun"/>
          <w:sz w:val="21"/>
        </w:rPr>
      </w:pPr>
      <w:r w:rsidRPr="00B37505">
        <w:rPr>
          <w:rFonts w:ascii="SimSun" w:hAnsi="SimSun" w:hint="eastAsia"/>
          <w:sz w:val="21"/>
        </w:rPr>
        <w:lastRenderedPageBreak/>
        <w:t>工作组批准了文件PCT/WG/10/8附件</w:t>
      </w:r>
      <w:r>
        <w:rPr>
          <w:rFonts w:ascii="SimSun" w:hAnsi="SimSun" w:hint="eastAsia"/>
          <w:sz w:val="21"/>
        </w:rPr>
        <w:t>中</w:t>
      </w:r>
      <w:r w:rsidRPr="00B37505">
        <w:rPr>
          <w:rFonts w:ascii="SimSun" w:hAnsi="SimSun" w:hint="eastAsia"/>
          <w:sz w:val="21"/>
        </w:rPr>
        <w:t>所载的费用表拟议修正案和该文件第14段所载的谅解，以期提交大会2017年10月的下届会议审议。</w:t>
      </w:r>
    </w:p>
    <w:p w:rsidR="005B1A70" w:rsidRPr="00B37505" w:rsidRDefault="005B1A70" w:rsidP="00B37505">
      <w:pPr>
        <w:pStyle w:val="ONUME"/>
        <w:keepNext/>
        <w:numPr>
          <w:ilvl w:val="0"/>
          <w:numId w:val="0"/>
        </w:numPr>
        <w:overflowPunct w:val="0"/>
        <w:spacing w:beforeLines="100" w:before="240" w:afterLines="50" w:after="120" w:line="340" w:lineRule="atLeast"/>
        <w:jc w:val="both"/>
        <w:rPr>
          <w:rFonts w:ascii="SimSun" w:hAnsi="SimSun"/>
          <w:b/>
          <w:sz w:val="21"/>
          <w:szCs w:val="21"/>
        </w:rPr>
      </w:pPr>
      <w:r w:rsidRPr="00B37505">
        <w:rPr>
          <w:rFonts w:ascii="SimSun" w:hAnsi="SimSun" w:hint="eastAsia"/>
          <w:b/>
          <w:sz w:val="21"/>
          <w:szCs w:val="21"/>
        </w:rPr>
        <w:t>实施减</w:t>
      </w:r>
      <w:proofErr w:type="gramStart"/>
      <w:r w:rsidRPr="00B37505">
        <w:rPr>
          <w:rFonts w:ascii="SimSun" w:hAnsi="SimSun" w:hint="eastAsia"/>
          <w:b/>
          <w:sz w:val="21"/>
          <w:szCs w:val="21"/>
        </w:rPr>
        <w:t>费变化</w:t>
      </w:r>
      <w:proofErr w:type="gramEnd"/>
      <w:r w:rsidRPr="00B37505">
        <w:rPr>
          <w:rFonts w:ascii="SimSun" w:hAnsi="SimSun" w:hint="eastAsia"/>
          <w:b/>
          <w:sz w:val="21"/>
          <w:szCs w:val="21"/>
        </w:rPr>
        <w:t>的进展报告</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讨论依据文件</w:t>
      </w:r>
      <w:r w:rsidRPr="00B37505">
        <w:rPr>
          <w:rFonts w:ascii="SimSun" w:hAnsi="SimSun"/>
          <w:sz w:val="21"/>
        </w:rPr>
        <w:t>PCT/WG/10/20</w:t>
      </w:r>
      <w:r w:rsidRPr="00B37505">
        <w:rPr>
          <w:rFonts w:ascii="SimSun" w:hAnsi="SimSun" w:hint="eastAsia"/>
          <w:sz w:val="21"/>
        </w:rPr>
        <w:t>进行。</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有几个代表团指出，在资格标准发生变化之后，一些不再有资格享受费用减免的所在国的国民和居民提交的国际申请之数量出现了大幅度减少。</w:t>
      </w:r>
    </w:p>
    <w:p w:rsidR="005B1A70" w:rsidRPr="00B37505" w:rsidRDefault="005B1A70" w:rsidP="00B37505">
      <w:pPr>
        <w:pStyle w:val="ONUME"/>
        <w:tabs>
          <w:tab w:val="clear" w:pos="567"/>
        </w:tabs>
        <w:overflowPunct w:val="0"/>
        <w:spacing w:afterLines="50" w:after="120" w:line="340" w:lineRule="atLeast"/>
        <w:jc w:val="both"/>
        <w:rPr>
          <w:rFonts w:ascii="SimSun" w:hAnsi="SimSun"/>
          <w:sz w:val="21"/>
        </w:rPr>
      </w:pPr>
      <w:r w:rsidRPr="00B37505">
        <w:rPr>
          <w:rFonts w:ascii="SimSun" w:hAnsi="SimSun" w:hint="eastAsia"/>
          <w:sz w:val="21"/>
        </w:rPr>
        <w:t>国际局同意向工作组下届会议提交一份类似于文件</w:t>
      </w:r>
      <w:r w:rsidRPr="00B37505">
        <w:rPr>
          <w:rFonts w:ascii="SimSun" w:hAnsi="SimSun"/>
          <w:sz w:val="21"/>
        </w:rPr>
        <w:t>PCT/WG/10/20</w:t>
      </w:r>
      <w:r>
        <w:rPr>
          <w:rFonts w:ascii="SimSun" w:hAnsi="SimSun" w:hint="eastAsia"/>
          <w:sz w:val="21"/>
        </w:rPr>
        <w:t>所</w:t>
      </w:r>
      <w:proofErr w:type="gramStart"/>
      <w:r>
        <w:rPr>
          <w:rFonts w:ascii="SimSun" w:hAnsi="SimSun" w:hint="eastAsia"/>
          <w:sz w:val="21"/>
        </w:rPr>
        <w:t>载</w:t>
      </w:r>
      <w:r w:rsidRPr="00B37505">
        <w:rPr>
          <w:rFonts w:ascii="SimSun" w:hAnsi="SimSun" w:hint="eastAsia"/>
          <w:sz w:val="21"/>
        </w:rPr>
        <w:t>报告</w:t>
      </w:r>
      <w:proofErr w:type="gramEnd"/>
      <w:r w:rsidRPr="00B37505">
        <w:rPr>
          <w:rFonts w:ascii="SimSun" w:hAnsi="SimSun" w:hint="eastAsia"/>
          <w:sz w:val="21"/>
        </w:rPr>
        <w:t>的</w:t>
      </w:r>
      <w:r>
        <w:rPr>
          <w:rFonts w:ascii="SimSun" w:hAnsi="SimSun" w:hint="eastAsia"/>
          <w:sz w:val="21"/>
        </w:rPr>
        <w:t>更</w:t>
      </w:r>
      <w:r w:rsidRPr="00B37505">
        <w:rPr>
          <w:rFonts w:ascii="SimSun" w:hAnsi="SimSun" w:hint="eastAsia"/>
          <w:sz w:val="21"/>
        </w:rPr>
        <w:t>新报告。</w:t>
      </w:r>
    </w:p>
    <w:p w:rsidR="005B1A70" w:rsidRPr="00B37505" w:rsidRDefault="005B1A70" w:rsidP="00B37505">
      <w:pPr>
        <w:pStyle w:val="ONUME"/>
        <w:tabs>
          <w:tab w:val="clear" w:pos="567"/>
        </w:tabs>
        <w:overflowPunct w:val="0"/>
        <w:spacing w:afterLines="50" w:after="120" w:line="340" w:lineRule="atLeast"/>
        <w:ind w:left="567"/>
        <w:jc w:val="both"/>
        <w:rPr>
          <w:rFonts w:ascii="SimSun" w:hAnsi="SimSun"/>
          <w:sz w:val="21"/>
        </w:rPr>
      </w:pPr>
      <w:r w:rsidRPr="00B37505">
        <w:rPr>
          <w:rFonts w:ascii="SimSun" w:hAnsi="SimSun" w:hint="eastAsia"/>
          <w:sz w:val="21"/>
        </w:rPr>
        <w:t>工作组注意到文件</w:t>
      </w:r>
      <w:r w:rsidRPr="00B37505">
        <w:rPr>
          <w:rFonts w:ascii="SimSun" w:hAnsi="SimSun"/>
          <w:sz w:val="21"/>
        </w:rPr>
        <w:t>PCT/WG/10/20</w:t>
      </w:r>
      <w:r w:rsidRPr="00B37505">
        <w:rPr>
          <w:rFonts w:ascii="SimSun" w:hAnsi="SimSun" w:hint="eastAsia"/>
          <w:sz w:val="21"/>
        </w:rPr>
        <w:t>中的报告。</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sidRPr="00B829A1">
        <w:rPr>
          <w:rFonts w:ascii="SimHei" w:eastAsia="SimHei" w:hAnsi="SimHei"/>
          <w:b w:val="0"/>
          <w:sz w:val="21"/>
        </w:rPr>
        <w:t>11</w:t>
      </w:r>
      <w:r w:rsidRPr="00B829A1">
        <w:rPr>
          <w:rFonts w:ascii="SimHei" w:eastAsia="SimHei" w:hAnsi="SimHei" w:hint="eastAsia"/>
          <w:b w:val="0"/>
          <w:sz w:val="21"/>
        </w:rPr>
        <w:t>项：PCT技术援助的协调</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PCT/WG/10/19</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塞内加尔代表团代表非洲集团发言，对国际局为发展中国家和最不发达国家知识产权局开展的技术援助活动表示欢迎，这对实现更加兼顾各方利益的全球知识产权制度至关重要。技术援助应当以需求为驱动。国际局应当与成员国共同开展工作，找出差距，以提高创新和创造力，并找出结构性原因，根据区域和国家背景调整技术援助活动。因此，非洲集团鼓励国际局继续开展能力建设工作。</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一个代表团强调了PCT相关技术援助方面的讨论和发展与知识产权委员会（CDIP）在更广泛背景下的技术援助讨论之间的区别。它强调秘书处必须继续向工作组每届会议报告PCT相关技术援助工作。另一个代表团表示了支持，强调了WIPO发展议程建议下的技术援助与PCT第51条规定的PCT相关技术援助具体任务之间的区别。</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秘书处澄清说，CDIP的讨论旨在审查WIPO技术援助，并考虑将来可以如何改进技术援助的提供工作，这对秘书处向工作组报告PCT相关技术援助工作予以了补充。秘书处打算继续向工作组提交报告，</w:t>
      </w:r>
      <w:r>
        <w:rPr>
          <w:rFonts w:ascii="SimSun" w:hAnsi="SimSun" w:hint="eastAsia"/>
          <w:sz w:val="21"/>
        </w:rPr>
        <w:t>这</w:t>
      </w:r>
      <w:r w:rsidRPr="00B829A1">
        <w:rPr>
          <w:rFonts w:ascii="SimSun" w:hAnsi="SimSun" w:hint="eastAsia"/>
          <w:sz w:val="21"/>
        </w:rPr>
        <w:t>根据</w:t>
      </w:r>
      <w:r>
        <w:rPr>
          <w:rFonts w:ascii="SimSun" w:hAnsi="SimSun" w:hint="eastAsia"/>
          <w:sz w:val="21"/>
        </w:rPr>
        <w:t>的是</w:t>
      </w:r>
      <w:r w:rsidRPr="00B829A1">
        <w:rPr>
          <w:rFonts w:ascii="SimSun" w:hAnsi="SimSun" w:hint="eastAsia"/>
          <w:sz w:val="21"/>
        </w:rPr>
        <w:t>2012年工作组</w:t>
      </w:r>
      <w:r>
        <w:rPr>
          <w:rFonts w:ascii="SimSun" w:hAnsi="SimSun" w:hint="eastAsia"/>
          <w:sz w:val="21"/>
        </w:rPr>
        <w:t>的一致意见，即</w:t>
      </w:r>
      <w:r w:rsidRPr="00B829A1">
        <w:rPr>
          <w:rFonts w:ascii="SimSun" w:hAnsi="SimSun" w:hint="eastAsia"/>
          <w:sz w:val="21"/>
        </w:rPr>
        <w:t>此种报告应当是工作组今后各届会议的</w:t>
      </w:r>
      <w:r>
        <w:rPr>
          <w:rFonts w:ascii="SimSun" w:hAnsi="SimSun" w:hint="eastAsia"/>
          <w:sz w:val="21"/>
        </w:rPr>
        <w:t>常设</w:t>
      </w:r>
      <w:r w:rsidRPr="00B829A1">
        <w:rPr>
          <w:rFonts w:ascii="SimSun" w:hAnsi="SimSun" w:hint="eastAsia"/>
          <w:sz w:val="21"/>
        </w:rPr>
        <w:t>议程项目。关于CDIP正在进行的讨论，CDIP将</w:t>
      </w:r>
      <w:r>
        <w:rPr>
          <w:rFonts w:ascii="SimSun" w:hAnsi="SimSun" w:hint="eastAsia"/>
          <w:sz w:val="21"/>
        </w:rPr>
        <w:t>来可能</w:t>
      </w:r>
      <w:r w:rsidRPr="00B829A1">
        <w:rPr>
          <w:rFonts w:ascii="SimSun" w:hAnsi="SimSun" w:hint="eastAsia"/>
          <w:sz w:val="21"/>
        </w:rPr>
        <w:t>提出的技术援助实施方面的任何建议</w:t>
      </w:r>
      <w:r>
        <w:rPr>
          <w:rFonts w:ascii="SimSun" w:hAnsi="SimSun" w:hint="eastAsia"/>
          <w:sz w:val="21"/>
        </w:rPr>
        <w:t>都</w:t>
      </w:r>
      <w:r w:rsidRPr="00B829A1">
        <w:rPr>
          <w:rFonts w:ascii="SimSun" w:hAnsi="SimSun" w:hint="eastAsia"/>
          <w:sz w:val="21"/>
        </w:rPr>
        <w:t>将包括一个与PCT相关的组成部分；这些建议之后将返回工作组，供下届会议审议。</w:t>
      </w:r>
    </w:p>
    <w:p w:rsidR="005B1A70" w:rsidRPr="009C2995" w:rsidRDefault="005B1A70" w:rsidP="00D44995">
      <w:pPr>
        <w:pStyle w:val="ONUME"/>
        <w:tabs>
          <w:tab w:val="clear" w:pos="567"/>
        </w:tabs>
        <w:overflowPunct w:val="0"/>
        <w:spacing w:afterLines="50" w:after="120" w:line="340" w:lineRule="atLeast"/>
        <w:ind w:left="567"/>
        <w:jc w:val="both"/>
        <w:rPr>
          <w:rFonts w:ascii="SimSun" w:hAnsi="SimSun"/>
          <w:sz w:val="21"/>
        </w:rPr>
      </w:pPr>
      <w:r w:rsidRPr="009C2995">
        <w:rPr>
          <w:rFonts w:ascii="SimSun" w:hAnsi="SimSun" w:hint="eastAsia"/>
          <w:sz w:val="21"/>
        </w:rPr>
        <w:t>工作组注意到文件</w:t>
      </w:r>
      <w:r w:rsidRPr="009C2995">
        <w:rPr>
          <w:rFonts w:ascii="SimSun" w:hAnsi="SimSun"/>
          <w:sz w:val="21"/>
        </w:rPr>
        <w:t>PCT/WG/10/19</w:t>
      </w:r>
      <w:r w:rsidRPr="009C2995">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12</w:t>
      </w:r>
      <w:r w:rsidRPr="00B829A1">
        <w:rPr>
          <w:rFonts w:ascii="SimHei" w:eastAsia="SimHei" w:hAnsi="SimHei" w:hint="eastAsia"/>
          <w:b w:val="0"/>
          <w:sz w:val="21"/>
        </w:rPr>
        <w:t>项：培训审查员</w:t>
      </w:r>
    </w:p>
    <w:p w:rsidR="005B1A70" w:rsidRPr="00E02991" w:rsidRDefault="005B1A70" w:rsidP="00E02991">
      <w:pPr>
        <w:pStyle w:val="ONUME"/>
        <w:keepNext/>
        <w:numPr>
          <w:ilvl w:val="0"/>
          <w:numId w:val="0"/>
        </w:numPr>
        <w:overflowPunct w:val="0"/>
        <w:spacing w:beforeLines="100" w:before="240" w:afterLines="50" w:after="120" w:line="340" w:lineRule="atLeast"/>
        <w:jc w:val="both"/>
        <w:rPr>
          <w:rFonts w:ascii="SimSun" w:hAnsi="SimSun"/>
          <w:b/>
          <w:sz w:val="21"/>
          <w:szCs w:val="21"/>
        </w:rPr>
      </w:pPr>
      <w:r w:rsidRPr="00E02991">
        <w:rPr>
          <w:rFonts w:ascii="SimSun" w:hAnsi="SimSun" w:hint="eastAsia"/>
          <w:b/>
          <w:sz w:val="21"/>
          <w:szCs w:val="21"/>
        </w:rPr>
        <w:t>专利审查员培训调查</w:t>
      </w:r>
    </w:p>
    <w:p w:rsidR="005B1A70" w:rsidRPr="00E02991" w:rsidRDefault="005B1A70" w:rsidP="00E02991">
      <w:pPr>
        <w:pStyle w:val="ONUME"/>
        <w:tabs>
          <w:tab w:val="clear" w:pos="567"/>
        </w:tabs>
        <w:overflowPunct w:val="0"/>
        <w:spacing w:afterLines="50" w:after="120" w:line="340" w:lineRule="atLeast"/>
        <w:jc w:val="both"/>
        <w:rPr>
          <w:rFonts w:ascii="SimSun" w:hAnsi="SimSun"/>
          <w:sz w:val="21"/>
        </w:rPr>
      </w:pPr>
      <w:r w:rsidRPr="00E02991">
        <w:rPr>
          <w:rFonts w:ascii="SimSun" w:hAnsi="SimSun" w:hint="eastAsia"/>
          <w:sz w:val="21"/>
        </w:rPr>
        <w:t>讨论依据文件</w:t>
      </w:r>
      <w:r w:rsidRPr="00E02991">
        <w:rPr>
          <w:rFonts w:ascii="SimSun" w:hAnsi="SimSun"/>
          <w:sz w:val="21"/>
        </w:rPr>
        <w:t>PCT/WG/10/7</w:t>
      </w:r>
      <w:r w:rsidRPr="00E02991">
        <w:rPr>
          <w:rFonts w:ascii="SimSun" w:hAnsi="SimSun" w:hint="eastAsia"/>
          <w:sz w:val="21"/>
        </w:rPr>
        <w:t>进行。</w:t>
      </w:r>
    </w:p>
    <w:p w:rsidR="005B1A70" w:rsidRPr="00E02991" w:rsidRDefault="005B1A70" w:rsidP="00E02991">
      <w:pPr>
        <w:pStyle w:val="ONUME"/>
        <w:tabs>
          <w:tab w:val="clear" w:pos="567"/>
        </w:tabs>
        <w:overflowPunct w:val="0"/>
        <w:spacing w:afterLines="50" w:after="120" w:line="340" w:lineRule="atLeast"/>
        <w:jc w:val="both"/>
        <w:rPr>
          <w:rFonts w:ascii="SimSun" w:hAnsi="SimSun"/>
          <w:sz w:val="21"/>
        </w:rPr>
      </w:pPr>
      <w:r w:rsidRPr="00E02991">
        <w:rPr>
          <w:rFonts w:ascii="SimSun" w:hAnsi="SimSun" w:hint="eastAsia"/>
          <w:sz w:val="21"/>
        </w:rPr>
        <w:t>所有发言的代表团均强调了审查员培训的重要性，并对调查评估表示欢迎。代表</w:t>
      </w:r>
      <w:proofErr w:type="gramStart"/>
      <w:r w:rsidRPr="00E02991">
        <w:rPr>
          <w:rFonts w:ascii="SimSun" w:hAnsi="SimSun" w:hint="eastAsia"/>
          <w:sz w:val="21"/>
        </w:rPr>
        <w:t>捐助局</w:t>
      </w:r>
      <w:proofErr w:type="gramEnd"/>
      <w:r w:rsidRPr="00E02991">
        <w:rPr>
          <w:rFonts w:ascii="SimSun" w:hAnsi="SimSun" w:hint="eastAsia"/>
          <w:sz w:val="21"/>
        </w:rPr>
        <w:t>的代表团</w:t>
      </w:r>
      <w:r>
        <w:rPr>
          <w:rFonts w:ascii="SimSun" w:hAnsi="SimSun" w:hint="eastAsia"/>
          <w:sz w:val="21"/>
        </w:rPr>
        <w:t>介绍</w:t>
      </w:r>
      <w:r w:rsidRPr="00E02991">
        <w:rPr>
          <w:rFonts w:ascii="SimSun" w:hAnsi="SimSun" w:hint="eastAsia"/>
          <w:sz w:val="21"/>
        </w:rPr>
        <w:t>了</w:t>
      </w:r>
      <w:r>
        <w:rPr>
          <w:rFonts w:ascii="SimSun" w:hAnsi="SimSun" w:hint="eastAsia"/>
          <w:sz w:val="21"/>
        </w:rPr>
        <w:t>其</w:t>
      </w:r>
      <w:r w:rsidRPr="00E02991">
        <w:rPr>
          <w:rFonts w:ascii="SimSun" w:hAnsi="SimSun" w:hint="eastAsia"/>
          <w:sz w:val="21"/>
        </w:rPr>
        <w:t>所</w:t>
      </w:r>
      <w:r>
        <w:rPr>
          <w:rFonts w:ascii="SimSun" w:hAnsi="SimSun" w:hint="eastAsia"/>
          <w:sz w:val="21"/>
        </w:rPr>
        <w:t>提供</w:t>
      </w:r>
      <w:r w:rsidRPr="00E02991">
        <w:rPr>
          <w:rFonts w:ascii="SimSun" w:hAnsi="SimSun" w:hint="eastAsia"/>
          <w:sz w:val="21"/>
        </w:rPr>
        <w:t>的审查员培训或所提供的其他培训资源</w:t>
      </w:r>
      <w:r>
        <w:rPr>
          <w:rFonts w:ascii="SimSun" w:hAnsi="SimSun" w:hint="eastAsia"/>
          <w:sz w:val="21"/>
        </w:rPr>
        <w:t>的</w:t>
      </w:r>
      <w:r w:rsidRPr="00E02991">
        <w:rPr>
          <w:rFonts w:ascii="SimSun" w:hAnsi="SimSun" w:hint="eastAsia"/>
          <w:sz w:val="21"/>
        </w:rPr>
        <w:t>详</w:t>
      </w:r>
      <w:r>
        <w:rPr>
          <w:rFonts w:ascii="SimSun" w:hAnsi="SimSun" w:hint="eastAsia"/>
          <w:sz w:val="21"/>
        </w:rPr>
        <w:t>情</w:t>
      </w:r>
      <w:r w:rsidRPr="00E02991">
        <w:rPr>
          <w:rFonts w:ascii="SimSun" w:hAnsi="SimSun" w:hint="eastAsia"/>
          <w:sz w:val="21"/>
        </w:rPr>
        <w:t>。</w:t>
      </w:r>
      <w:r>
        <w:rPr>
          <w:rFonts w:ascii="SimSun" w:hAnsi="SimSun" w:hint="eastAsia"/>
          <w:sz w:val="21"/>
        </w:rPr>
        <w:t>一个代表团说，它愿意在2017年9月的审查</w:t>
      </w:r>
      <w:proofErr w:type="gramStart"/>
      <w:r>
        <w:rPr>
          <w:rFonts w:ascii="SimSun" w:hAnsi="SimSun" w:hint="eastAsia"/>
          <w:sz w:val="21"/>
        </w:rPr>
        <w:t>员基础</w:t>
      </w:r>
      <w:proofErr w:type="gramEnd"/>
      <w:r>
        <w:rPr>
          <w:rFonts w:ascii="SimSun" w:hAnsi="SimSun" w:hint="eastAsia"/>
          <w:sz w:val="21"/>
        </w:rPr>
        <w:t>培训课程上接收最多两名客座审查员。</w:t>
      </w:r>
      <w:r w:rsidRPr="00E02991">
        <w:rPr>
          <w:rFonts w:ascii="SimSun" w:hAnsi="SimSun" w:hint="eastAsia"/>
          <w:sz w:val="21"/>
        </w:rPr>
        <w:t>与WIPO设立了信托基金安排的代表团</w:t>
      </w:r>
      <w:r>
        <w:rPr>
          <w:rFonts w:ascii="SimSun" w:hAnsi="SimSun" w:hint="eastAsia"/>
          <w:sz w:val="21"/>
        </w:rPr>
        <w:t>介绍</w:t>
      </w:r>
      <w:r w:rsidRPr="00E02991">
        <w:rPr>
          <w:rFonts w:ascii="SimSun" w:hAnsi="SimSun" w:hint="eastAsia"/>
          <w:sz w:val="21"/>
        </w:rPr>
        <w:t>了有关这些安排所支持的审查员培训活动的信息。用户</w:t>
      </w:r>
      <w:r>
        <w:rPr>
          <w:rFonts w:ascii="SimSun" w:hAnsi="SimSun" w:hint="eastAsia"/>
          <w:sz w:val="21"/>
        </w:rPr>
        <w:t>团体</w:t>
      </w:r>
      <w:r w:rsidRPr="00E02991">
        <w:rPr>
          <w:rFonts w:ascii="SimSun" w:hAnsi="SimSun" w:hint="eastAsia"/>
          <w:sz w:val="21"/>
        </w:rPr>
        <w:t>的代表对WIPO成员国向其他局提供审查员培训表示赞赏，并相信通过这些努力，审查质量将会有所改善。</w:t>
      </w:r>
    </w:p>
    <w:p w:rsidR="005B1A70" w:rsidRPr="00E02991" w:rsidRDefault="005B1A70" w:rsidP="00E02991">
      <w:pPr>
        <w:pStyle w:val="ONUME"/>
        <w:tabs>
          <w:tab w:val="clear" w:pos="567"/>
        </w:tabs>
        <w:overflowPunct w:val="0"/>
        <w:spacing w:afterLines="50" w:after="120" w:line="340" w:lineRule="atLeast"/>
        <w:ind w:left="567"/>
        <w:jc w:val="both"/>
        <w:rPr>
          <w:rFonts w:ascii="SimSun" w:hAnsi="SimSun"/>
          <w:sz w:val="21"/>
        </w:rPr>
      </w:pPr>
      <w:r w:rsidRPr="00E02991">
        <w:rPr>
          <w:rFonts w:ascii="SimSun" w:hAnsi="SimSun" w:hint="eastAsia"/>
          <w:sz w:val="21"/>
        </w:rPr>
        <w:t>工作组注意到文件</w:t>
      </w:r>
      <w:r w:rsidRPr="00E02991">
        <w:rPr>
          <w:rFonts w:ascii="SimSun" w:hAnsi="SimSun"/>
          <w:sz w:val="21"/>
        </w:rPr>
        <w:t>PCT/WG/10/7</w:t>
      </w:r>
      <w:r w:rsidRPr="00E02991">
        <w:rPr>
          <w:rFonts w:ascii="SimSun" w:hAnsi="SimSun" w:hint="eastAsia"/>
          <w:sz w:val="21"/>
        </w:rPr>
        <w:t>的内容。</w:t>
      </w:r>
    </w:p>
    <w:p w:rsidR="005B1A70" w:rsidRPr="00E02991" w:rsidRDefault="005B1A70" w:rsidP="00E02991">
      <w:pPr>
        <w:pStyle w:val="ONUME"/>
        <w:keepNext/>
        <w:numPr>
          <w:ilvl w:val="0"/>
          <w:numId w:val="0"/>
        </w:numPr>
        <w:overflowPunct w:val="0"/>
        <w:spacing w:beforeLines="100" w:before="240" w:afterLines="50" w:after="120" w:line="340" w:lineRule="atLeast"/>
        <w:jc w:val="both"/>
        <w:rPr>
          <w:rFonts w:ascii="SimSun" w:hAnsi="SimSun"/>
          <w:b/>
          <w:sz w:val="21"/>
          <w:szCs w:val="21"/>
        </w:rPr>
      </w:pPr>
      <w:r w:rsidRPr="00E02991">
        <w:rPr>
          <w:rFonts w:ascii="SimSun" w:hAnsi="SimSun" w:hint="eastAsia"/>
          <w:b/>
          <w:sz w:val="21"/>
          <w:szCs w:val="21"/>
        </w:rPr>
        <w:lastRenderedPageBreak/>
        <w:t>协调专利审查员培训</w:t>
      </w:r>
    </w:p>
    <w:p w:rsidR="005B1A70" w:rsidRPr="00E02991" w:rsidRDefault="005B1A70" w:rsidP="00E02991">
      <w:pPr>
        <w:pStyle w:val="ONUME"/>
        <w:tabs>
          <w:tab w:val="clear" w:pos="567"/>
        </w:tabs>
        <w:overflowPunct w:val="0"/>
        <w:spacing w:afterLines="50" w:after="120" w:line="340" w:lineRule="atLeast"/>
        <w:jc w:val="both"/>
        <w:rPr>
          <w:rFonts w:ascii="SimSun" w:hAnsi="SimSun"/>
          <w:sz w:val="21"/>
        </w:rPr>
      </w:pPr>
      <w:r w:rsidRPr="00E02991">
        <w:rPr>
          <w:rFonts w:ascii="SimSun" w:hAnsi="SimSun" w:hint="eastAsia"/>
          <w:sz w:val="21"/>
        </w:rPr>
        <w:t>讨论依据文件</w:t>
      </w:r>
      <w:r w:rsidRPr="00E02991">
        <w:rPr>
          <w:rFonts w:ascii="SimSun" w:hAnsi="SimSun"/>
          <w:sz w:val="21"/>
        </w:rPr>
        <w:t>PCT/WG/10/9</w:t>
      </w:r>
      <w:r w:rsidRPr="00E02991">
        <w:rPr>
          <w:rFonts w:ascii="SimSun" w:hAnsi="SimSun" w:hint="eastAsia"/>
          <w:sz w:val="21"/>
        </w:rPr>
        <w:t>进行。</w:t>
      </w:r>
    </w:p>
    <w:p w:rsidR="005B1A70" w:rsidRPr="00E02991" w:rsidRDefault="005B1A70" w:rsidP="00E02991">
      <w:pPr>
        <w:pStyle w:val="ONUME"/>
        <w:tabs>
          <w:tab w:val="clear" w:pos="567"/>
        </w:tabs>
        <w:overflowPunct w:val="0"/>
        <w:spacing w:afterLines="50" w:after="120" w:line="340" w:lineRule="atLeast"/>
        <w:jc w:val="both"/>
        <w:rPr>
          <w:rFonts w:ascii="SimSun" w:hAnsi="SimSun"/>
          <w:sz w:val="21"/>
        </w:rPr>
      </w:pPr>
      <w:r w:rsidRPr="00E02991">
        <w:rPr>
          <w:rFonts w:ascii="SimSun" w:hAnsi="SimSun" w:hint="eastAsia"/>
          <w:sz w:val="21"/>
        </w:rPr>
        <w:t>所有发言的代表团均支持改进协调专利审查员培训的原则。然而，代表</w:t>
      </w:r>
      <w:proofErr w:type="gramStart"/>
      <w:r w:rsidRPr="00E02991">
        <w:rPr>
          <w:rFonts w:ascii="SimSun" w:hAnsi="SimSun" w:hint="eastAsia"/>
          <w:sz w:val="21"/>
        </w:rPr>
        <w:t>捐助局</w:t>
      </w:r>
      <w:proofErr w:type="gramEnd"/>
      <w:r w:rsidRPr="00E02991">
        <w:rPr>
          <w:rFonts w:ascii="SimSun" w:hAnsi="SimSun" w:hint="eastAsia"/>
          <w:sz w:val="21"/>
        </w:rPr>
        <w:t>的代表团强调指出，专门用于培训其他局审查员的资源有限。因此，需要认真管理培训，以便以最佳方式满足</w:t>
      </w:r>
      <w:proofErr w:type="gramStart"/>
      <w:r w:rsidRPr="00E02991">
        <w:rPr>
          <w:rFonts w:ascii="SimSun" w:hAnsi="SimSun" w:hint="eastAsia"/>
          <w:sz w:val="21"/>
        </w:rPr>
        <w:t>受援局</w:t>
      </w:r>
      <w:proofErr w:type="gramEnd"/>
      <w:r w:rsidRPr="00E02991">
        <w:rPr>
          <w:rFonts w:ascii="SimSun" w:hAnsi="SimSun" w:hint="eastAsia"/>
          <w:sz w:val="21"/>
        </w:rPr>
        <w:t>的需要。</w:t>
      </w:r>
      <w:proofErr w:type="gramStart"/>
      <w:r w:rsidRPr="00E02991">
        <w:rPr>
          <w:rFonts w:ascii="SimSun" w:hAnsi="SimSun" w:hint="eastAsia"/>
          <w:sz w:val="21"/>
        </w:rPr>
        <w:t>捐助局</w:t>
      </w:r>
      <w:proofErr w:type="gramEnd"/>
      <w:r w:rsidRPr="00E02991">
        <w:rPr>
          <w:rFonts w:ascii="SimSun" w:hAnsi="SimSun" w:hint="eastAsia"/>
          <w:sz w:val="21"/>
        </w:rPr>
        <w:t>应当根据相应的合作政策，在所提供的培训活动内容和</w:t>
      </w:r>
      <w:proofErr w:type="gramStart"/>
      <w:r w:rsidRPr="00E02991">
        <w:rPr>
          <w:rFonts w:ascii="SimSun" w:hAnsi="SimSun" w:hint="eastAsia"/>
          <w:sz w:val="21"/>
        </w:rPr>
        <w:t>受援局</w:t>
      </w:r>
      <w:proofErr w:type="gramEnd"/>
      <w:r w:rsidRPr="00E02991">
        <w:rPr>
          <w:rFonts w:ascii="SimSun" w:hAnsi="SimSun" w:hint="eastAsia"/>
          <w:sz w:val="21"/>
        </w:rPr>
        <w:t>方面保留自由裁量权。同样，对审查员</w:t>
      </w:r>
      <w:r>
        <w:rPr>
          <w:rFonts w:ascii="SimSun" w:hAnsi="SimSun" w:hint="eastAsia"/>
          <w:sz w:val="21"/>
        </w:rPr>
        <w:t>个人</w:t>
      </w:r>
      <w:r w:rsidRPr="00E02991">
        <w:rPr>
          <w:rFonts w:ascii="SimSun" w:hAnsi="SimSun" w:hint="eastAsia"/>
          <w:sz w:val="21"/>
        </w:rPr>
        <w:t>的评估必须由各局负责。有一个代表团表示愿意与国际局分享审查</w:t>
      </w:r>
      <w:proofErr w:type="gramStart"/>
      <w:r w:rsidRPr="00E02991">
        <w:rPr>
          <w:rFonts w:ascii="SimSun" w:hAnsi="SimSun" w:hint="eastAsia"/>
          <w:sz w:val="21"/>
        </w:rPr>
        <w:t>员能力</w:t>
      </w:r>
      <w:proofErr w:type="gramEnd"/>
      <w:r w:rsidRPr="00E02991">
        <w:rPr>
          <w:rFonts w:ascii="SimSun" w:hAnsi="SimSun" w:hint="eastAsia"/>
          <w:sz w:val="21"/>
        </w:rPr>
        <w:t>框架。</w:t>
      </w:r>
    </w:p>
    <w:p w:rsidR="005B1A70" w:rsidRPr="00E02991" w:rsidRDefault="005B1A70" w:rsidP="00E02991">
      <w:pPr>
        <w:pStyle w:val="ONUME"/>
        <w:tabs>
          <w:tab w:val="clear" w:pos="567"/>
        </w:tabs>
        <w:overflowPunct w:val="0"/>
        <w:spacing w:afterLines="50" w:after="120" w:line="340" w:lineRule="atLeast"/>
        <w:ind w:left="567"/>
        <w:jc w:val="both"/>
        <w:rPr>
          <w:rFonts w:ascii="SimSun" w:hAnsi="SimSun"/>
          <w:sz w:val="21"/>
        </w:rPr>
      </w:pPr>
      <w:r w:rsidRPr="00E02991">
        <w:rPr>
          <w:rFonts w:ascii="SimSun" w:hAnsi="SimSun" w:hint="eastAsia"/>
          <w:sz w:val="21"/>
        </w:rPr>
        <w:t>工作组注意到文件</w:t>
      </w:r>
      <w:r w:rsidRPr="00E02991">
        <w:rPr>
          <w:rFonts w:ascii="SimSun" w:hAnsi="SimSun"/>
          <w:sz w:val="21"/>
        </w:rPr>
        <w:t>PCT/WG/10/9</w:t>
      </w:r>
      <w:r w:rsidRPr="00E02991">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议程第1</w:t>
      </w:r>
      <w:r w:rsidRPr="00B829A1">
        <w:rPr>
          <w:rFonts w:ascii="SimHei" w:eastAsia="SimHei" w:hAnsi="SimHei"/>
          <w:b w:val="0"/>
          <w:sz w:val="21"/>
        </w:rPr>
        <w:t>3</w:t>
      </w:r>
      <w:r w:rsidRPr="00B829A1">
        <w:rPr>
          <w:rFonts w:ascii="SimHei" w:eastAsia="SimHei" w:hAnsi="SimHei" w:hint="eastAsia"/>
          <w:b w:val="0"/>
          <w:sz w:val="21"/>
        </w:rPr>
        <w:t>项：发明的英文名称</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PCT/WG/10/17</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会议</w:t>
      </w:r>
      <w:r w:rsidRPr="00B829A1">
        <w:rPr>
          <w:rFonts w:ascii="SimSun" w:hAnsi="SimSun" w:hint="eastAsia"/>
          <w:sz w:val="21"/>
        </w:rPr>
        <w:t>普遍支持大韩民国关于允许以英语以外的语言提交国际申请的申请人</w:t>
      </w:r>
      <w:r>
        <w:rPr>
          <w:rFonts w:ascii="SimSun" w:hAnsi="SimSun" w:hint="eastAsia"/>
          <w:sz w:val="21"/>
        </w:rPr>
        <w:t>可以任选提交名称</w:t>
      </w:r>
      <w:r w:rsidRPr="00B829A1">
        <w:rPr>
          <w:rFonts w:ascii="SimSun" w:hAnsi="SimSun" w:hint="eastAsia"/>
          <w:sz w:val="21"/>
        </w:rPr>
        <w:t>英文译文的提案的原则。这对申请人、国际局和专利信息用户都有益处。有</w:t>
      </w:r>
      <w:r>
        <w:rPr>
          <w:rFonts w:ascii="SimSun" w:hAnsi="SimSun" w:hint="eastAsia"/>
          <w:sz w:val="21"/>
        </w:rPr>
        <w:t>意见</w:t>
      </w:r>
      <w:r w:rsidRPr="00B829A1">
        <w:rPr>
          <w:rFonts w:ascii="SimSun" w:hAnsi="SimSun" w:hint="eastAsia"/>
          <w:sz w:val="21"/>
        </w:rPr>
        <w:t>强调，这只能是一种选择，而不必是申请人的义务。大多数代表团都同意国际局应当将提议的英文名称考虑在内，但</w:t>
      </w:r>
      <w:r>
        <w:rPr>
          <w:rFonts w:ascii="SimSun" w:hAnsi="SimSun" w:hint="eastAsia"/>
          <w:sz w:val="21"/>
        </w:rPr>
        <w:t>没义务</w:t>
      </w:r>
      <w:r w:rsidRPr="00B829A1">
        <w:rPr>
          <w:rFonts w:ascii="SimSun" w:hAnsi="SimSun" w:hint="eastAsia"/>
          <w:sz w:val="21"/>
        </w:rPr>
        <w:t>使用它。可以考虑允许申请人将提议的名称直接发送给国际局，而不必在提交申请时或与任何其他译文一并提交给受理局。</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工作组请韩国特许厅与国际局和其他感兴趣的各局共同开展工作，编制关于允许申请人提议发明英文名称的详细提案，</w:t>
      </w:r>
      <w:r>
        <w:rPr>
          <w:rFonts w:ascii="SimSun" w:hAnsi="SimSun" w:hint="eastAsia"/>
          <w:sz w:val="21"/>
        </w:rPr>
        <w:t>要</w:t>
      </w:r>
      <w:r w:rsidRPr="00B829A1">
        <w:rPr>
          <w:rFonts w:ascii="SimSun" w:hAnsi="SimSun" w:hint="eastAsia"/>
          <w:sz w:val="21"/>
        </w:rPr>
        <w:t>考虑到对法律框架的必要修改，</w:t>
      </w:r>
      <w:r>
        <w:rPr>
          <w:rFonts w:ascii="SimSun" w:hAnsi="SimSun" w:hint="eastAsia"/>
          <w:sz w:val="21"/>
        </w:rPr>
        <w:t>以及</w:t>
      </w:r>
      <w:r w:rsidRPr="00B829A1">
        <w:rPr>
          <w:rFonts w:ascii="SimSun" w:hAnsi="SimSun" w:hint="eastAsia"/>
          <w:sz w:val="21"/>
        </w:rPr>
        <w:t>国家局为实施</w:t>
      </w:r>
      <w:r>
        <w:rPr>
          <w:rFonts w:ascii="SimSun" w:hAnsi="SimSun" w:hint="eastAsia"/>
          <w:sz w:val="21"/>
        </w:rPr>
        <w:t>该制度</w:t>
      </w:r>
      <w:r w:rsidRPr="00B829A1">
        <w:rPr>
          <w:rFonts w:ascii="SimSun" w:hAnsi="SimSun" w:hint="eastAsia"/>
          <w:sz w:val="21"/>
        </w:rPr>
        <w:t>及向申请人宣传该</w:t>
      </w:r>
      <w:r>
        <w:rPr>
          <w:rFonts w:ascii="SimSun" w:hAnsi="SimSun" w:hint="eastAsia"/>
          <w:sz w:val="21"/>
        </w:rPr>
        <w:t>制度</w:t>
      </w:r>
      <w:r w:rsidRPr="00B829A1">
        <w:rPr>
          <w:rFonts w:ascii="SimSun" w:hAnsi="SimSun" w:hint="eastAsia"/>
          <w:sz w:val="21"/>
        </w:rPr>
        <w:t>所需开展的工作。</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议程第1</w:t>
      </w:r>
      <w:r w:rsidRPr="00B829A1">
        <w:rPr>
          <w:rFonts w:ascii="SimHei" w:eastAsia="SimHei" w:hAnsi="SimHei"/>
          <w:b w:val="0"/>
          <w:sz w:val="21"/>
        </w:rPr>
        <w:t>4</w:t>
      </w:r>
      <w:r w:rsidRPr="00B829A1">
        <w:rPr>
          <w:rFonts w:ascii="SimHei" w:eastAsia="SimHei" w:hAnsi="SimHei" w:hint="eastAsia"/>
          <w:b w:val="0"/>
          <w:sz w:val="21"/>
        </w:rPr>
        <w:t>项：摘要和扉页附图的字数</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PCT/WG/10/23</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发言的各代表团同意</w:t>
      </w:r>
      <w:r>
        <w:rPr>
          <w:rFonts w:ascii="SimSun" w:hAnsi="SimSun" w:hint="eastAsia"/>
          <w:sz w:val="21"/>
        </w:rPr>
        <w:t>，</w:t>
      </w:r>
      <w:r w:rsidRPr="00B829A1">
        <w:rPr>
          <w:rFonts w:ascii="SimSun" w:hAnsi="SimSun" w:hint="eastAsia"/>
          <w:sz w:val="21"/>
        </w:rPr>
        <w:t>减少翻译费用</w:t>
      </w:r>
      <w:r>
        <w:rPr>
          <w:rFonts w:ascii="SimSun" w:hAnsi="SimSun" w:hint="eastAsia"/>
          <w:sz w:val="21"/>
        </w:rPr>
        <w:t>、</w:t>
      </w:r>
      <w:r w:rsidRPr="00B829A1">
        <w:rPr>
          <w:rFonts w:ascii="SimSun" w:hAnsi="SimSun" w:hint="eastAsia"/>
          <w:sz w:val="21"/>
        </w:rPr>
        <w:t>提高专利摘要的质量</w:t>
      </w:r>
      <w:r>
        <w:rPr>
          <w:rFonts w:ascii="SimSun" w:hAnsi="SimSun" w:hint="eastAsia"/>
          <w:sz w:val="21"/>
        </w:rPr>
        <w:t>是可取的</w:t>
      </w:r>
      <w:r w:rsidRPr="00B829A1">
        <w:rPr>
          <w:rFonts w:ascii="SimSun" w:hAnsi="SimSun" w:hint="eastAsia"/>
          <w:sz w:val="21"/>
        </w:rPr>
        <w:t>。不过，重要的是找出一种适当的方式来确保国际检索单位有效地采取行动，保证摘要的质量，同时仍然要强调申请人有义务提供优质的草案。在这方面，提高申请人的认识和理解，非常必要。字数不是衡量每份摘要质量的标准。申请工具中的字数自动统计对于给予提醒可能有帮助，但不应仅仅因为摘要的长度超出了建议范围而阻止提交。</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几个</w:t>
      </w:r>
      <w:r w:rsidRPr="00B829A1">
        <w:rPr>
          <w:rFonts w:ascii="SimSun" w:hAnsi="SimSun" w:hint="eastAsia"/>
          <w:sz w:val="21"/>
        </w:rPr>
        <w:t>代表团认为，对以不同</w:t>
      </w:r>
      <w:r>
        <w:rPr>
          <w:rFonts w:ascii="SimSun" w:hAnsi="SimSun" w:hint="eastAsia"/>
          <w:sz w:val="21"/>
        </w:rPr>
        <w:t>于</w:t>
      </w:r>
      <w:r w:rsidRPr="00B829A1">
        <w:rPr>
          <w:rFonts w:ascii="SimSun" w:hAnsi="SimSun" w:hint="eastAsia"/>
          <w:sz w:val="21"/>
        </w:rPr>
        <w:t>公布语言的摘要建议字数或字符数范围的提案</w:t>
      </w:r>
      <w:r>
        <w:rPr>
          <w:rFonts w:ascii="SimSun" w:hAnsi="SimSun" w:hint="eastAsia"/>
          <w:sz w:val="21"/>
        </w:rPr>
        <w:t>，</w:t>
      </w:r>
      <w:r w:rsidRPr="00B829A1">
        <w:rPr>
          <w:rFonts w:ascii="SimSun" w:hAnsi="SimSun" w:hint="eastAsia"/>
          <w:sz w:val="21"/>
        </w:rPr>
        <w:t>原则上可能是有益的，但需要进一步考虑细节，同时考虑不同技术领域的需要</w:t>
      </w:r>
      <w:r>
        <w:rPr>
          <w:rFonts w:ascii="SimSun" w:hAnsi="SimSun" w:hint="eastAsia"/>
          <w:sz w:val="21"/>
        </w:rPr>
        <w:t>、</w:t>
      </w:r>
      <w:r w:rsidRPr="00B829A1">
        <w:rPr>
          <w:rFonts w:ascii="SimSun" w:hAnsi="SimSun" w:hint="eastAsia"/>
          <w:sz w:val="21"/>
        </w:rPr>
        <w:t>语言结构上的差异</w:t>
      </w:r>
      <w:r>
        <w:rPr>
          <w:rFonts w:ascii="SimSun" w:hAnsi="SimSun" w:hint="eastAsia"/>
          <w:sz w:val="21"/>
        </w:rPr>
        <w:t>和申请人的意见</w:t>
      </w:r>
      <w:r w:rsidRPr="00B829A1">
        <w:rPr>
          <w:rFonts w:ascii="SimSun" w:hAnsi="SimSun" w:hint="eastAsia"/>
          <w:sz w:val="21"/>
        </w:rPr>
        <w:t>。还需仔细考虑扉页附图，尤其是要考虑可以如何使流程图更有帮助。</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国际局指出，在能够对《</w:t>
      </w:r>
      <w:r>
        <w:rPr>
          <w:rFonts w:ascii="SimSun" w:hAnsi="SimSun" w:hint="eastAsia"/>
          <w:sz w:val="21"/>
        </w:rPr>
        <w:t>PCT</w:t>
      </w:r>
      <w:r w:rsidRPr="00B829A1">
        <w:rPr>
          <w:rFonts w:ascii="SimSun" w:hAnsi="SimSun" w:hint="eastAsia"/>
          <w:sz w:val="21"/>
        </w:rPr>
        <w:t>申请人指南》和《国际检索和初步审查指南》提出适当的修改之前，还需提供进一步的信息，进行进一步的讨论。国际局打算起草一份通函，</w:t>
      </w:r>
      <w:r>
        <w:rPr>
          <w:rFonts w:ascii="SimSun" w:hAnsi="SimSun" w:hint="eastAsia"/>
          <w:sz w:val="21"/>
        </w:rPr>
        <w:t>提出</w:t>
      </w:r>
      <w:r w:rsidRPr="00B829A1">
        <w:rPr>
          <w:rFonts w:ascii="SimSun" w:hAnsi="SimSun" w:hint="eastAsia"/>
          <w:sz w:val="21"/>
        </w:rPr>
        <w:t>初步提案和更多问题，这很有可能会在2018年PCT国际单位会议下届会议和PCT工作组下届会议上进一步讨论。各局对可能的修改，特别是对撰写摘要指导方针的意见，不需要等到通函发出后再提出，而是现在就欢迎提出。国际局还将给</w:t>
      </w:r>
      <w:proofErr w:type="spellStart"/>
      <w:r w:rsidRPr="00B829A1">
        <w:rPr>
          <w:rFonts w:ascii="SimSun" w:hAnsi="SimSun" w:hint="eastAsia"/>
          <w:sz w:val="21"/>
        </w:rPr>
        <w:t>ePCT</w:t>
      </w:r>
      <w:proofErr w:type="spellEnd"/>
      <w:r w:rsidRPr="00B829A1">
        <w:rPr>
          <w:rFonts w:ascii="SimSun" w:hAnsi="SimSun" w:hint="eastAsia"/>
          <w:sz w:val="21"/>
        </w:rPr>
        <w:t>申请增加一个字数统计工具。</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工作组同意：</w:t>
      </w:r>
    </w:p>
    <w:p w:rsidR="005B1A70" w:rsidRPr="00B829A1" w:rsidRDefault="005B1A70" w:rsidP="005B1A70">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B829A1">
        <w:rPr>
          <w:rFonts w:ascii="SimSun" w:hAnsi="SimSun" w:hint="eastAsia"/>
          <w:sz w:val="21"/>
        </w:rPr>
        <w:t>国际局应发</w:t>
      </w:r>
      <w:r>
        <w:rPr>
          <w:rFonts w:ascii="SimSun" w:hAnsi="SimSun" w:hint="eastAsia"/>
          <w:sz w:val="21"/>
        </w:rPr>
        <w:t>出</w:t>
      </w:r>
      <w:r w:rsidRPr="00B829A1">
        <w:rPr>
          <w:rFonts w:ascii="SimSun" w:hAnsi="SimSun" w:hint="eastAsia"/>
          <w:sz w:val="21"/>
        </w:rPr>
        <w:t>通函，</w:t>
      </w:r>
      <w:r>
        <w:rPr>
          <w:rFonts w:ascii="SimSun" w:hAnsi="SimSun" w:hint="eastAsia"/>
          <w:sz w:val="21"/>
        </w:rPr>
        <w:t>邀请</w:t>
      </w:r>
      <w:r w:rsidRPr="00B829A1">
        <w:rPr>
          <w:rFonts w:ascii="SimSun" w:hAnsi="SimSun" w:hint="eastAsia"/>
          <w:sz w:val="21"/>
        </w:rPr>
        <w:t>对摘要撰写</w:t>
      </w:r>
      <w:r>
        <w:rPr>
          <w:rFonts w:ascii="SimSun" w:hAnsi="SimSun" w:hint="eastAsia"/>
          <w:sz w:val="21"/>
        </w:rPr>
        <w:t>提出进一步评论意见，并帮助起草</w:t>
      </w:r>
      <w:r w:rsidRPr="00B829A1">
        <w:rPr>
          <w:rFonts w:ascii="SimSun" w:hAnsi="SimSun" w:hint="eastAsia"/>
          <w:sz w:val="21"/>
        </w:rPr>
        <w:t>《</w:t>
      </w:r>
      <w:r>
        <w:rPr>
          <w:rFonts w:ascii="SimSun" w:hAnsi="SimSun" w:hint="eastAsia"/>
          <w:sz w:val="21"/>
        </w:rPr>
        <w:t>PCT</w:t>
      </w:r>
      <w:r w:rsidRPr="00B829A1">
        <w:rPr>
          <w:rFonts w:ascii="SimSun" w:hAnsi="SimSun" w:hint="eastAsia"/>
          <w:sz w:val="21"/>
        </w:rPr>
        <w:t>申请人指南》及《国际检索和初步审查指南》的可能修改；</w:t>
      </w:r>
      <w:r>
        <w:rPr>
          <w:rFonts w:ascii="SimSun" w:hAnsi="SimSun" w:hint="eastAsia"/>
          <w:sz w:val="21"/>
        </w:rPr>
        <w:t>并且</w:t>
      </w:r>
    </w:p>
    <w:p w:rsidR="005B1A70" w:rsidRPr="00B829A1" w:rsidRDefault="005B1A70" w:rsidP="005B1A70">
      <w:pPr>
        <w:pStyle w:val="ONUME"/>
        <w:numPr>
          <w:ilvl w:val="1"/>
          <w:numId w:val="5"/>
        </w:numPr>
        <w:tabs>
          <w:tab w:val="clear" w:pos="1134"/>
        </w:tabs>
        <w:overflowPunct w:val="0"/>
        <w:spacing w:afterLines="50" w:after="120" w:line="340" w:lineRule="atLeast"/>
        <w:ind w:left="1134"/>
        <w:jc w:val="both"/>
        <w:rPr>
          <w:rFonts w:ascii="SimSun" w:hAnsi="SimSun"/>
          <w:sz w:val="21"/>
        </w:rPr>
      </w:pPr>
      <w:r w:rsidRPr="00B829A1">
        <w:rPr>
          <w:rFonts w:ascii="SimSun" w:hAnsi="SimSun" w:hint="eastAsia"/>
          <w:sz w:val="21"/>
        </w:rPr>
        <w:lastRenderedPageBreak/>
        <w:t>愿意分享其摘要编拟指导方针的各局</w:t>
      </w:r>
      <w:r>
        <w:rPr>
          <w:rFonts w:ascii="SimSun" w:hAnsi="SimSun" w:hint="eastAsia"/>
          <w:sz w:val="21"/>
        </w:rPr>
        <w:t>，</w:t>
      </w:r>
      <w:r w:rsidRPr="00B829A1">
        <w:rPr>
          <w:rFonts w:ascii="SimSun" w:hAnsi="SimSun" w:hint="eastAsia"/>
          <w:sz w:val="21"/>
        </w:rPr>
        <w:t>应当尽快将其指导方针发送给国际局，以便在编制通函时被考虑在内。</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议程第1</w:t>
      </w:r>
      <w:r w:rsidRPr="00B829A1">
        <w:rPr>
          <w:rFonts w:ascii="SimHei" w:eastAsia="SimHei" w:hAnsi="SimHei"/>
          <w:b w:val="0"/>
          <w:sz w:val="21"/>
        </w:rPr>
        <w:t>5</w:t>
      </w:r>
      <w:r w:rsidRPr="00B829A1">
        <w:rPr>
          <w:rFonts w:ascii="SimHei" w:eastAsia="SimHei" w:hAnsi="SimHei" w:hint="eastAsia"/>
          <w:b w:val="0"/>
          <w:sz w:val="21"/>
        </w:rPr>
        <w:t>项：在国际申请中使用国家分类号</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PCT/WG/10/4</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各代表团广泛支持关于国际检索单位提供国际申请</w:t>
      </w:r>
      <w:r>
        <w:rPr>
          <w:rFonts w:ascii="SimSun" w:hAnsi="SimSun" w:hint="eastAsia"/>
          <w:sz w:val="21"/>
        </w:rPr>
        <w:t>上所加</w:t>
      </w:r>
      <w:r w:rsidRPr="00B829A1">
        <w:rPr>
          <w:rFonts w:ascii="SimSun" w:hAnsi="SimSun" w:hint="eastAsia"/>
          <w:sz w:val="21"/>
        </w:rPr>
        <w:t>的国家分类号的提案</w:t>
      </w:r>
      <w:r>
        <w:rPr>
          <w:rFonts w:ascii="SimSun" w:hAnsi="SimSun" w:hint="eastAsia"/>
          <w:sz w:val="21"/>
        </w:rPr>
        <w:t>，这最早是大韩民国在工作组第九届</w:t>
      </w:r>
      <w:proofErr w:type="gramStart"/>
      <w:r>
        <w:rPr>
          <w:rFonts w:ascii="SimSun" w:hAnsi="SimSun" w:hint="eastAsia"/>
          <w:sz w:val="21"/>
        </w:rPr>
        <w:t>会以上</w:t>
      </w:r>
      <w:proofErr w:type="gramEnd"/>
      <w:r>
        <w:rPr>
          <w:rFonts w:ascii="SimSun" w:hAnsi="SimSun" w:hint="eastAsia"/>
          <w:sz w:val="21"/>
        </w:rPr>
        <w:t>提出的</w:t>
      </w:r>
      <w:r w:rsidRPr="00B829A1">
        <w:rPr>
          <w:rFonts w:ascii="SimSun" w:hAnsi="SimSun" w:hint="eastAsia"/>
          <w:sz w:val="21"/>
        </w:rPr>
        <w:t>。这将是为使专利信息更有效而采取的一项</w:t>
      </w:r>
      <w:r>
        <w:rPr>
          <w:rFonts w:ascii="SimSun" w:hAnsi="SimSun" w:hint="eastAsia"/>
          <w:sz w:val="21"/>
        </w:rPr>
        <w:t>有用</w:t>
      </w:r>
      <w:r w:rsidRPr="00B829A1">
        <w:rPr>
          <w:rFonts w:ascii="SimSun" w:hAnsi="SimSun" w:hint="eastAsia"/>
          <w:sz w:val="21"/>
        </w:rPr>
        <w:t>措施。各代表团强调指出，这种分类只有具有使用相关分类系统经验的国际检索单位才能进行。虽然最广泛相关的此类系统是合作专利分类（CPC），但是同样的做法也可能适用于其他国家系统，如日本特许厅的FI分类系统，只要符合适当的条件即可。</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几个代表团表示，倾向于将国家分类号列在国际公布的首页</w:t>
      </w:r>
      <w:r>
        <w:rPr>
          <w:rFonts w:ascii="SimSun" w:hAnsi="SimSun" w:hint="eastAsia"/>
          <w:sz w:val="21"/>
        </w:rPr>
        <w:t>，这会提高透明度，改善专利文献的可检索性</w:t>
      </w:r>
      <w:r w:rsidRPr="00B829A1">
        <w:rPr>
          <w:rFonts w:ascii="SimSun" w:hAnsi="SimSun" w:hint="eastAsia"/>
          <w:sz w:val="21"/>
        </w:rPr>
        <w:t>。其他代表团则认为，只有国际专利分类（IPC）适合出现在这个位置。一个代表团强调说，使用CPC不应当损害《斯特拉斯堡协定》对各局规定的按IPC对文件进行分类的义务。</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bookmarkStart w:id="11" w:name="_Ref482042915"/>
      <w:r w:rsidRPr="00B829A1">
        <w:rPr>
          <w:rFonts w:ascii="SimSun" w:hAnsi="SimSun" w:hint="eastAsia"/>
          <w:sz w:val="21"/>
        </w:rPr>
        <w:t>国际局表示，它将通过一份通函征询各局</w:t>
      </w:r>
      <w:r>
        <w:rPr>
          <w:rFonts w:ascii="SimSun" w:hAnsi="SimSun" w:hint="eastAsia"/>
          <w:sz w:val="21"/>
        </w:rPr>
        <w:t>关于</w:t>
      </w:r>
      <w:r w:rsidRPr="00B829A1">
        <w:rPr>
          <w:rFonts w:ascii="SimSun" w:hAnsi="SimSun" w:hint="eastAsia"/>
          <w:sz w:val="21"/>
        </w:rPr>
        <w:t>适当的技术标准的意见。</w:t>
      </w:r>
      <w:r>
        <w:rPr>
          <w:rFonts w:ascii="SimSun" w:hAnsi="SimSun" w:hint="eastAsia"/>
          <w:sz w:val="21"/>
        </w:rPr>
        <w:t>为</w:t>
      </w:r>
      <w:r w:rsidRPr="00B829A1">
        <w:rPr>
          <w:rFonts w:ascii="SimSun" w:hAnsi="SimSun" w:hint="eastAsia"/>
          <w:sz w:val="21"/>
        </w:rPr>
        <w:t>有效交换国家分类号，不管是从国际检索单位到国际局还是从国际局到专利信息用户，都将需要这些标准。对要添加新信息的任何现有数据交换的格式进行更改，还将需要给予适当的提醒。</w:t>
      </w:r>
      <w:r>
        <w:rPr>
          <w:rFonts w:ascii="SimSun" w:hAnsi="SimSun" w:hint="eastAsia"/>
          <w:sz w:val="21"/>
        </w:rPr>
        <w:t>大韩民国代表团表示，愿意以任何方式为这一提案的发展</w:t>
      </w:r>
      <w:proofErr w:type="gramStart"/>
      <w:r>
        <w:rPr>
          <w:rFonts w:ascii="SimSun" w:hAnsi="SimSun" w:hint="eastAsia"/>
          <w:sz w:val="21"/>
        </w:rPr>
        <w:t>作出</w:t>
      </w:r>
      <w:proofErr w:type="gramEnd"/>
      <w:r>
        <w:rPr>
          <w:rFonts w:ascii="SimSun" w:hAnsi="SimSun" w:hint="eastAsia"/>
          <w:sz w:val="21"/>
        </w:rPr>
        <w:t>贡献。</w:t>
      </w:r>
      <w:r w:rsidRPr="00B829A1">
        <w:rPr>
          <w:rFonts w:ascii="SimSun" w:hAnsi="SimSun" w:hint="eastAsia"/>
          <w:sz w:val="21"/>
        </w:rPr>
        <w:t>国际局应一个代表团的要求，</w:t>
      </w:r>
      <w:r>
        <w:rPr>
          <w:rFonts w:ascii="SimSun" w:hAnsi="SimSun" w:hint="eastAsia"/>
          <w:sz w:val="21"/>
        </w:rPr>
        <w:t>答应</w:t>
      </w:r>
      <w:r w:rsidRPr="00B829A1">
        <w:rPr>
          <w:rFonts w:ascii="SimSun" w:hAnsi="SimSun" w:hint="eastAsia"/>
          <w:sz w:val="21"/>
        </w:rPr>
        <w:t>介绍进一步的信息，内容涉及在首页上公布</w:t>
      </w:r>
      <w:r w:rsidRPr="00B829A1">
        <w:rPr>
          <w:rFonts w:ascii="SimSun" w:hAnsi="SimSun"/>
          <w:sz w:val="21"/>
        </w:rPr>
        <w:t>CPC</w:t>
      </w:r>
      <w:r w:rsidRPr="00B829A1">
        <w:rPr>
          <w:rFonts w:ascii="SimSun" w:hAnsi="SimSun" w:hint="eastAsia"/>
          <w:sz w:val="21"/>
        </w:rPr>
        <w:t>的益处，特别是对没有使用该分类的各局的益处。</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工作组同意，如上文第</w:t>
      </w:r>
      <w:r>
        <w:rPr>
          <w:rFonts w:ascii="SimSun" w:hAnsi="SimSun" w:hint="eastAsia"/>
          <w:sz w:val="21"/>
        </w:rPr>
        <w:t>63</w:t>
      </w:r>
      <w:r w:rsidRPr="00B829A1">
        <w:rPr>
          <w:rFonts w:ascii="SimSun" w:hAnsi="SimSun" w:hint="eastAsia"/>
          <w:sz w:val="21"/>
        </w:rPr>
        <w:t>段所述，国际局应向各局和用户</w:t>
      </w:r>
      <w:r>
        <w:rPr>
          <w:rFonts w:ascii="SimSun" w:hAnsi="SimSun" w:hint="eastAsia"/>
          <w:sz w:val="21"/>
        </w:rPr>
        <w:t>团</w:t>
      </w:r>
      <w:r w:rsidRPr="00B829A1">
        <w:rPr>
          <w:rFonts w:ascii="SimSun" w:hAnsi="SimSun" w:hint="eastAsia"/>
          <w:sz w:val="21"/>
        </w:rPr>
        <w:t>体发出通函，就下一步举措征询意见。</w:t>
      </w:r>
      <w:bookmarkEnd w:id="11"/>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议程第1</w:t>
      </w:r>
      <w:r w:rsidRPr="00B829A1">
        <w:rPr>
          <w:rFonts w:ascii="SimHei" w:eastAsia="SimHei" w:hAnsi="SimHei"/>
          <w:b w:val="0"/>
          <w:sz w:val="21"/>
        </w:rPr>
        <w:t>6</w:t>
      </w:r>
      <w:r w:rsidRPr="00B829A1">
        <w:rPr>
          <w:rFonts w:ascii="SimHei" w:eastAsia="SimHei" w:hAnsi="SimHei" w:hint="eastAsia"/>
          <w:b w:val="0"/>
          <w:sz w:val="21"/>
        </w:rPr>
        <w:t>项：随部分检索结果一并发出临时意见</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讨论依据文件</w:t>
      </w:r>
      <w:r w:rsidRPr="00B829A1">
        <w:rPr>
          <w:rFonts w:ascii="SimSun" w:hAnsi="SimSun"/>
          <w:sz w:val="21"/>
        </w:rPr>
        <w:t>PCT/WG/10/14</w:t>
      </w:r>
      <w:r w:rsidRPr="00B829A1">
        <w:rPr>
          <w:rFonts w:ascii="SimSun" w:hAnsi="SimSun" w:hint="eastAsia"/>
          <w:sz w:val="21"/>
        </w:rPr>
        <w:t>进行。</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一些代表团和用户代表对欧洲专利局的倡议表示了兴趣或支持，内容涉及如果国际检索单位发现有缺乏发明单一性的情况，则随部分检索结果一并发出临时意见。这对</w:t>
      </w:r>
      <w:r>
        <w:rPr>
          <w:rFonts w:ascii="SimSun" w:hAnsi="SimSun" w:hint="eastAsia"/>
          <w:sz w:val="21"/>
        </w:rPr>
        <w:t>试图决定</w:t>
      </w:r>
      <w:r w:rsidRPr="00B829A1">
        <w:rPr>
          <w:rFonts w:ascii="SimSun" w:hAnsi="SimSun" w:hint="eastAsia"/>
          <w:sz w:val="21"/>
        </w:rPr>
        <w:t>是否缴付附加检索费的用户</w:t>
      </w:r>
      <w:r>
        <w:rPr>
          <w:rFonts w:ascii="SimSun" w:hAnsi="SimSun" w:hint="eastAsia"/>
          <w:sz w:val="21"/>
        </w:rPr>
        <w:t>是</w:t>
      </w:r>
      <w:r w:rsidRPr="00B829A1">
        <w:rPr>
          <w:rFonts w:ascii="SimSun" w:hAnsi="SimSun" w:hint="eastAsia"/>
          <w:sz w:val="21"/>
        </w:rPr>
        <w:t>宝贵的信息。一个代表团指出，其所在局作为国际检索单位也曾有过类似的做法。</w:t>
      </w:r>
    </w:p>
    <w:p w:rsidR="005B1A70" w:rsidRPr="00B829A1" w:rsidRDefault="005B1A70" w:rsidP="00C21167">
      <w:pPr>
        <w:pStyle w:val="ONUME"/>
        <w:tabs>
          <w:tab w:val="clear" w:pos="567"/>
        </w:tabs>
        <w:overflowPunct w:val="0"/>
        <w:spacing w:afterLines="50" w:after="120" w:line="340" w:lineRule="atLeast"/>
        <w:jc w:val="both"/>
        <w:rPr>
          <w:rFonts w:ascii="SimSun" w:hAnsi="SimSun"/>
          <w:sz w:val="21"/>
        </w:rPr>
      </w:pPr>
      <w:r w:rsidRPr="00B829A1">
        <w:rPr>
          <w:rFonts w:ascii="SimSun" w:hAnsi="SimSun" w:hint="eastAsia"/>
          <w:sz w:val="21"/>
        </w:rPr>
        <w:t>国际局同意与欧洲专利局合作，就一种可能的PCT正式表格进行调研，供希望</w:t>
      </w:r>
      <w:r>
        <w:rPr>
          <w:rFonts w:ascii="SimSun" w:hAnsi="SimSun" w:hint="eastAsia"/>
          <w:sz w:val="21"/>
        </w:rPr>
        <w:t>采用</w:t>
      </w:r>
      <w:r w:rsidRPr="00B829A1">
        <w:rPr>
          <w:rFonts w:ascii="SimSun" w:hAnsi="SimSun" w:hint="eastAsia"/>
          <w:sz w:val="21"/>
        </w:rPr>
        <w:t>这一做法的国际单位使用。</w:t>
      </w:r>
    </w:p>
    <w:p w:rsidR="005B1A70" w:rsidRPr="00B829A1" w:rsidRDefault="005B1A70" w:rsidP="003466D0">
      <w:pPr>
        <w:pStyle w:val="ONUME"/>
        <w:tabs>
          <w:tab w:val="clear" w:pos="567"/>
        </w:tabs>
        <w:overflowPunct w:val="0"/>
        <w:spacing w:afterLines="50" w:after="120" w:line="340" w:lineRule="atLeast"/>
        <w:ind w:left="567"/>
        <w:jc w:val="both"/>
        <w:rPr>
          <w:rFonts w:ascii="SimSun" w:hAnsi="SimSun"/>
          <w:sz w:val="21"/>
        </w:rPr>
      </w:pPr>
      <w:r w:rsidRPr="00B829A1">
        <w:rPr>
          <w:rFonts w:ascii="SimSun" w:hAnsi="SimSun" w:hint="eastAsia"/>
          <w:sz w:val="21"/>
        </w:rPr>
        <w:t>工作组注意到文件</w:t>
      </w:r>
      <w:r w:rsidRPr="00B829A1">
        <w:rPr>
          <w:rFonts w:ascii="SimSun" w:hAnsi="SimSun"/>
          <w:sz w:val="21"/>
        </w:rPr>
        <w:t>PCT/WG/10/14</w:t>
      </w:r>
      <w:r w:rsidRPr="00B829A1">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1</w:t>
      </w:r>
      <w:r w:rsidRPr="00B829A1">
        <w:rPr>
          <w:rFonts w:ascii="SimHei" w:eastAsia="SimHei" w:hAnsi="SimHei" w:hint="eastAsia"/>
          <w:b w:val="0"/>
          <w:sz w:val="21"/>
        </w:rPr>
        <w:t>7项：协作检索和审查试点：状态报告</w:t>
      </w:r>
    </w:p>
    <w:p w:rsidR="005B1A70" w:rsidRPr="00246C9B" w:rsidRDefault="005B1A70" w:rsidP="00246C9B">
      <w:pPr>
        <w:pStyle w:val="ONUME"/>
        <w:tabs>
          <w:tab w:val="clear" w:pos="567"/>
        </w:tabs>
        <w:overflowPunct w:val="0"/>
        <w:spacing w:afterLines="50" w:after="120" w:line="340" w:lineRule="atLeast"/>
        <w:jc w:val="both"/>
        <w:rPr>
          <w:rFonts w:ascii="SimSun" w:hAnsi="SimSun"/>
          <w:sz w:val="21"/>
        </w:rPr>
      </w:pPr>
      <w:r w:rsidRPr="00246C9B">
        <w:rPr>
          <w:rFonts w:ascii="SimSun" w:hAnsi="SimSun" w:hint="eastAsia"/>
          <w:sz w:val="21"/>
        </w:rPr>
        <w:t>讨论依据文件</w:t>
      </w:r>
      <w:r w:rsidRPr="00246C9B">
        <w:rPr>
          <w:rFonts w:ascii="SimSun" w:hAnsi="SimSun"/>
          <w:sz w:val="21"/>
        </w:rPr>
        <w:t>PCT/WG/10/11</w:t>
      </w:r>
      <w:r w:rsidRPr="00246C9B">
        <w:rPr>
          <w:rFonts w:ascii="SimSun" w:hAnsi="SimSun" w:hint="eastAsia"/>
          <w:sz w:val="21"/>
        </w:rPr>
        <w:t>进行。</w:t>
      </w:r>
    </w:p>
    <w:p w:rsidR="005B1A70" w:rsidRPr="00246C9B" w:rsidRDefault="005B1A70" w:rsidP="00246C9B">
      <w:pPr>
        <w:pStyle w:val="ONUME"/>
        <w:tabs>
          <w:tab w:val="clear" w:pos="567"/>
        </w:tabs>
        <w:overflowPunct w:val="0"/>
        <w:spacing w:afterLines="50" w:after="120" w:line="340" w:lineRule="atLeast"/>
        <w:jc w:val="both"/>
        <w:rPr>
          <w:rFonts w:ascii="SimSun" w:hAnsi="SimSun"/>
          <w:sz w:val="21"/>
        </w:rPr>
      </w:pPr>
      <w:r w:rsidRPr="00246C9B">
        <w:rPr>
          <w:rFonts w:ascii="SimSun" w:hAnsi="SimSun" w:hint="eastAsia"/>
          <w:sz w:val="21"/>
        </w:rPr>
        <w:t>欧洲专利局向工作组通报了2017年5月4日和5日在慕尼黑举行的PCT协作检索和审查（CS</w:t>
      </w:r>
      <w:r>
        <w:rPr>
          <w:rFonts w:ascii="SimSun" w:hAnsi="SimSun" w:hint="eastAsia"/>
          <w:sz w:val="21"/>
        </w:rPr>
        <w:t>&amp;</w:t>
      </w:r>
      <w:r w:rsidRPr="00246C9B">
        <w:rPr>
          <w:rFonts w:ascii="SimSun" w:hAnsi="SimSun" w:hint="eastAsia"/>
          <w:sz w:val="21"/>
        </w:rPr>
        <w:t>E）试点小组第四届会议取得的进展。具体而言，协作检索和审查试点小组已经编拟了运作安排，将呈交201</w:t>
      </w:r>
      <w:r w:rsidRPr="00246C9B">
        <w:rPr>
          <w:rFonts w:ascii="SimSun" w:hAnsi="SimSun"/>
          <w:sz w:val="21"/>
        </w:rPr>
        <w:t>7</w:t>
      </w:r>
      <w:r w:rsidRPr="00246C9B">
        <w:rPr>
          <w:rFonts w:ascii="SimSun" w:hAnsi="SimSun" w:hint="eastAsia"/>
          <w:sz w:val="21"/>
        </w:rPr>
        <w:t>年6月1日五局局长会议通过。五局局长还将确定</w:t>
      </w:r>
      <w:proofErr w:type="gramStart"/>
      <w:r w:rsidRPr="00246C9B">
        <w:rPr>
          <w:rFonts w:ascii="SimSun" w:hAnsi="SimSun" w:hint="eastAsia"/>
          <w:sz w:val="21"/>
        </w:rPr>
        <w:t>第三试点</w:t>
      </w:r>
      <w:proofErr w:type="gramEnd"/>
      <w:r w:rsidRPr="00246C9B">
        <w:rPr>
          <w:rFonts w:ascii="SimSun" w:hAnsi="SimSun" w:hint="eastAsia"/>
          <w:sz w:val="21"/>
        </w:rPr>
        <w:t>项目运作阶段的启动日期，希望能够在PCT工作组下届会议之前启动。</w:t>
      </w:r>
    </w:p>
    <w:p w:rsidR="005B1A70" w:rsidRPr="00246C9B" w:rsidRDefault="005B1A70" w:rsidP="00246C9B">
      <w:pPr>
        <w:pStyle w:val="ONUME"/>
        <w:tabs>
          <w:tab w:val="clear" w:pos="567"/>
        </w:tabs>
        <w:overflowPunct w:val="0"/>
        <w:spacing w:afterLines="50" w:after="120" w:line="340" w:lineRule="atLeast"/>
        <w:jc w:val="both"/>
        <w:rPr>
          <w:rFonts w:ascii="SimSun" w:hAnsi="SimSun"/>
          <w:sz w:val="21"/>
        </w:rPr>
      </w:pPr>
      <w:r w:rsidRPr="00246C9B">
        <w:rPr>
          <w:rFonts w:ascii="SimSun" w:hAnsi="SimSun" w:hint="eastAsia"/>
          <w:sz w:val="21"/>
        </w:rPr>
        <w:lastRenderedPageBreak/>
        <w:t>所有发言的代表团均对协作检索和审查试点小组取得的进展表示欢迎。其中一些代表团指出，协作检索和审查可能有助于提高国际检索和初步审查的质量，继而通过避免重复工作，可在国家阶段帮助节省时间。</w:t>
      </w:r>
    </w:p>
    <w:p w:rsidR="005B1A70" w:rsidRPr="00246C9B" w:rsidRDefault="005B1A70" w:rsidP="00246C9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w:t>
      </w:r>
      <w:r w:rsidRPr="00246C9B">
        <w:rPr>
          <w:rFonts w:ascii="SimSun" w:hAnsi="SimSun" w:hint="eastAsia"/>
          <w:sz w:val="21"/>
        </w:rPr>
        <w:t>用户</w:t>
      </w:r>
      <w:r>
        <w:rPr>
          <w:rFonts w:ascii="SimSun" w:hAnsi="SimSun" w:hint="eastAsia"/>
          <w:sz w:val="21"/>
        </w:rPr>
        <w:t>团体</w:t>
      </w:r>
      <w:r w:rsidRPr="00246C9B">
        <w:rPr>
          <w:rFonts w:ascii="SimSun" w:hAnsi="SimSun" w:hint="eastAsia"/>
          <w:sz w:val="21"/>
        </w:rPr>
        <w:t>的代表欢迎协作审查，指出申请人希望在专利审查程序的早期阶段提供全面检索报告。但是，如果为所有用户作为标准服务提供协作检索和审查，则需要以合理的成本提供。</w:t>
      </w:r>
    </w:p>
    <w:p w:rsidR="005B1A70" w:rsidRPr="00246C9B" w:rsidRDefault="005B1A70" w:rsidP="001D5291">
      <w:pPr>
        <w:pStyle w:val="ONUME"/>
        <w:tabs>
          <w:tab w:val="clear" w:pos="567"/>
        </w:tabs>
        <w:overflowPunct w:val="0"/>
        <w:spacing w:afterLines="50" w:after="120" w:line="340" w:lineRule="atLeast"/>
        <w:ind w:left="567"/>
        <w:jc w:val="both"/>
        <w:rPr>
          <w:rFonts w:ascii="SimSun" w:hAnsi="SimSun"/>
          <w:sz w:val="21"/>
        </w:rPr>
      </w:pPr>
      <w:r w:rsidRPr="00246C9B">
        <w:rPr>
          <w:rFonts w:ascii="SimSun" w:hAnsi="SimSun" w:hint="eastAsia"/>
          <w:sz w:val="21"/>
        </w:rPr>
        <w:t>工作组注意到文件</w:t>
      </w:r>
      <w:r w:rsidRPr="00246C9B">
        <w:rPr>
          <w:rFonts w:ascii="SimSun" w:hAnsi="SimSun"/>
          <w:sz w:val="21"/>
        </w:rPr>
        <w:t>PCT/WG/10/11</w:t>
      </w:r>
      <w:r w:rsidRPr="00246C9B">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18</w:t>
      </w:r>
      <w:r w:rsidRPr="00B829A1">
        <w:rPr>
          <w:rFonts w:ascii="SimHei" w:eastAsia="SimHei" w:hAnsi="SimHei" w:hint="eastAsia"/>
          <w:b w:val="0"/>
          <w:sz w:val="21"/>
        </w:rPr>
        <w:t>项：PCT最低限度文献：现状报告</w:t>
      </w:r>
    </w:p>
    <w:p w:rsidR="005B1A70" w:rsidRPr="001D5291" w:rsidRDefault="005B1A70" w:rsidP="001D5291">
      <w:pPr>
        <w:pStyle w:val="ONUME"/>
        <w:tabs>
          <w:tab w:val="clear" w:pos="567"/>
        </w:tabs>
        <w:overflowPunct w:val="0"/>
        <w:spacing w:afterLines="50" w:after="120" w:line="340" w:lineRule="atLeast"/>
        <w:jc w:val="both"/>
        <w:rPr>
          <w:rFonts w:ascii="SimSun" w:hAnsi="SimSun"/>
          <w:sz w:val="21"/>
        </w:rPr>
      </w:pPr>
      <w:r w:rsidRPr="001D5291">
        <w:rPr>
          <w:rFonts w:ascii="SimSun" w:hAnsi="SimSun" w:hint="eastAsia"/>
          <w:sz w:val="21"/>
        </w:rPr>
        <w:t>讨论依据文件</w:t>
      </w:r>
      <w:r w:rsidRPr="001D5291">
        <w:rPr>
          <w:rFonts w:ascii="SimSun" w:hAnsi="SimSun"/>
          <w:sz w:val="21"/>
        </w:rPr>
        <w:t>PCT/WG/10/12</w:t>
      </w:r>
      <w:r w:rsidRPr="001D5291">
        <w:rPr>
          <w:rFonts w:ascii="SimSun" w:hAnsi="SimSun" w:hint="eastAsia"/>
          <w:sz w:val="21"/>
        </w:rPr>
        <w:t>进行。</w:t>
      </w:r>
    </w:p>
    <w:p w:rsidR="005B1A70" w:rsidRPr="001D5291" w:rsidRDefault="005B1A70" w:rsidP="001D5291">
      <w:pPr>
        <w:pStyle w:val="ONUME"/>
        <w:tabs>
          <w:tab w:val="clear" w:pos="567"/>
        </w:tabs>
        <w:overflowPunct w:val="0"/>
        <w:spacing w:afterLines="50" w:after="120" w:line="340" w:lineRule="atLeast"/>
        <w:jc w:val="both"/>
        <w:rPr>
          <w:rFonts w:ascii="SimSun" w:hAnsi="SimSun"/>
          <w:sz w:val="21"/>
        </w:rPr>
      </w:pPr>
      <w:r w:rsidRPr="001D5291">
        <w:rPr>
          <w:rFonts w:ascii="SimSun" w:hAnsi="SimSun" w:hint="eastAsia"/>
          <w:sz w:val="21"/>
        </w:rPr>
        <w:t>所有发言的代表团均支持PCT最低限度文献工作队的工作，并表示愿意参与维基讨论。一个代表团强调说，需要对细则34中的专利文</w:t>
      </w:r>
      <w:r>
        <w:rPr>
          <w:rFonts w:ascii="SimSun" w:hAnsi="SimSun" w:hint="eastAsia"/>
          <w:sz w:val="21"/>
        </w:rPr>
        <w:t>献</w:t>
      </w:r>
      <w:r w:rsidRPr="001D5291">
        <w:rPr>
          <w:rFonts w:ascii="SimSun" w:hAnsi="SimSun" w:hint="eastAsia"/>
          <w:sz w:val="21"/>
        </w:rPr>
        <w:t>的定义予以澄清</w:t>
      </w:r>
      <w:r>
        <w:rPr>
          <w:rFonts w:ascii="SimSun" w:hAnsi="SimSun" w:hint="eastAsia"/>
          <w:sz w:val="21"/>
        </w:rPr>
        <w:t>，并补充说，其本国主管局提供1978年以后的专利文献，没有公开早至1920年的文献</w:t>
      </w:r>
      <w:r w:rsidRPr="001D5291">
        <w:rPr>
          <w:rFonts w:ascii="SimSun" w:hAnsi="SimSun" w:hint="eastAsia"/>
          <w:sz w:val="21"/>
        </w:rPr>
        <w:t>。</w:t>
      </w:r>
    </w:p>
    <w:p w:rsidR="005B1A70" w:rsidRDefault="005B1A70" w:rsidP="001D5291">
      <w:pPr>
        <w:pStyle w:val="ONUME"/>
        <w:tabs>
          <w:tab w:val="clear" w:pos="567"/>
        </w:tabs>
        <w:overflowPunct w:val="0"/>
        <w:spacing w:afterLines="50" w:after="120" w:line="340" w:lineRule="atLeast"/>
        <w:jc w:val="both"/>
      </w:pPr>
      <w:r w:rsidRPr="001D5291">
        <w:rPr>
          <w:rFonts w:ascii="SimSun" w:hAnsi="SimSun" w:hint="eastAsia"/>
          <w:sz w:val="21"/>
        </w:rPr>
        <w:t>印度代表团表示，将非专利文献纳入PCT最低限度文献</w:t>
      </w:r>
      <w:r>
        <w:rPr>
          <w:rFonts w:ascii="SimSun" w:hAnsi="SimSun" w:hint="eastAsia"/>
          <w:sz w:val="21"/>
        </w:rPr>
        <w:t>，</w:t>
      </w:r>
      <w:r w:rsidRPr="001D5291">
        <w:rPr>
          <w:rFonts w:ascii="SimSun" w:hAnsi="SimSun" w:hint="eastAsia"/>
          <w:sz w:val="21"/>
        </w:rPr>
        <w:t>是</w:t>
      </w:r>
      <w:r>
        <w:rPr>
          <w:rFonts w:ascii="SimSun" w:hAnsi="SimSun" w:hint="eastAsia"/>
          <w:sz w:val="21"/>
        </w:rPr>
        <w:t>为了</w:t>
      </w:r>
      <w:r w:rsidRPr="001D5291">
        <w:rPr>
          <w:rFonts w:ascii="SimSun" w:hAnsi="SimSun" w:hint="eastAsia"/>
          <w:sz w:val="21"/>
        </w:rPr>
        <w:t>确保进行全面检索。纳入标准需要考虑到信息的有用性、检索的方便性、标准期刊文章之外的来源和格式。继国际单位会议原则上同意将印度传统知识数字</w:t>
      </w:r>
      <w:r>
        <w:rPr>
          <w:rFonts w:ascii="SimSun" w:hAnsi="SimSun" w:hint="eastAsia"/>
          <w:sz w:val="21"/>
        </w:rPr>
        <w:t>库</w:t>
      </w:r>
      <w:r w:rsidRPr="001D5291">
        <w:rPr>
          <w:rFonts w:ascii="SimSun" w:hAnsi="SimSun" w:hint="eastAsia"/>
          <w:sz w:val="21"/>
        </w:rPr>
        <w:t>（TKDL）添加到PCT最低限度文献之后，印度政府目前正在修订传统知识数字</w:t>
      </w:r>
      <w:r>
        <w:rPr>
          <w:rFonts w:ascii="SimSun" w:hAnsi="SimSun" w:hint="eastAsia"/>
          <w:sz w:val="21"/>
        </w:rPr>
        <w:t>库</w:t>
      </w:r>
      <w:r w:rsidRPr="001D5291">
        <w:rPr>
          <w:rFonts w:ascii="SimSun" w:hAnsi="SimSun" w:hint="eastAsia"/>
          <w:sz w:val="21"/>
        </w:rPr>
        <w:t>访问协议的条款和条件。印度专利局期待在修订工作完成后，与</w:t>
      </w:r>
      <w:r w:rsidRPr="00AD32E7">
        <w:rPr>
          <w:rFonts w:hint="eastAsia"/>
        </w:rPr>
        <w:t>国际</w:t>
      </w:r>
      <w:r>
        <w:rPr>
          <w:rFonts w:hint="eastAsia"/>
        </w:rPr>
        <w:t>单位分享这一</w:t>
      </w:r>
      <w:r w:rsidRPr="00AD32E7">
        <w:rPr>
          <w:rFonts w:hint="eastAsia"/>
        </w:rPr>
        <w:t>协议</w:t>
      </w:r>
      <w:r>
        <w:rPr>
          <w:rFonts w:hint="eastAsia"/>
        </w:rPr>
        <w:t>。</w:t>
      </w:r>
    </w:p>
    <w:p w:rsidR="005B1A70" w:rsidRPr="001D5291" w:rsidRDefault="005B1A70" w:rsidP="001D5291">
      <w:pPr>
        <w:pStyle w:val="ONUME"/>
        <w:tabs>
          <w:tab w:val="clear" w:pos="567"/>
        </w:tabs>
        <w:overflowPunct w:val="0"/>
        <w:spacing w:afterLines="50" w:after="120" w:line="340" w:lineRule="atLeast"/>
        <w:ind w:left="567"/>
        <w:jc w:val="both"/>
        <w:rPr>
          <w:rFonts w:ascii="SimSun" w:hAnsi="SimSun"/>
          <w:sz w:val="21"/>
        </w:rPr>
      </w:pPr>
      <w:r w:rsidRPr="001D5291">
        <w:rPr>
          <w:rFonts w:ascii="SimSun" w:hAnsi="SimSun" w:hint="eastAsia"/>
          <w:sz w:val="21"/>
        </w:rPr>
        <w:t>工作组注意到文件</w:t>
      </w:r>
      <w:r w:rsidRPr="001D5291">
        <w:rPr>
          <w:rFonts w:ascii="SimSun" w:hAnsi="SimSun"/>
          <w:sz w:val="21"/>
        </w:rPr>
        <w:t>PCT/WG/10/12</w:t>
      </w:r>
      <w:r w:rsidRPr="001D5291">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19</w:t>
      </w:r>
      <w:r w:rsidRPr="00B829A1">
        <w:rPr>
          <w:rFonts w:ascii="SimHei" w:eastAsia="SimHei" w:hAnsi="SimHei" w:hint="eastAsia"/>
          <w:b w:val="0"/>
          <w:sz w:val="21"/>
        </w:rPr>
        <w:t>项：PCT序列表标准</w:t>
      </w:r>
    </w:p>
    <w:p w:rsidR="005B1A70" w:rsidRPr="00F05F6C" w:rsidRDefault="005B1A70" w:rsidP="00F05F6C">
      <w:pPr>
        <w:pStyle w:val="ONUME"/>
        <w:tabs>
          <w:tab w:val="clear" w:pos="567"/>
        </w:tabs>
        <w:overflowPunct w:val="0"/>
        <w:spacing w:afterLines="50" w:after="120" w:line="340" w:lineRule="atLeast"/>
        <w:jc w:val="both"/>
        <w:rPr>
          <w:rFonts w:ascii="SimSun" w:hAnsi="SimSun"/>
          <w:sz w:val="21"/>
        </w:rPr>
      </w:pPr>
      <w:r w:rsidRPr="00F05F6C">
        <w:rPr>
          <w:rFonts w:ascii="SimSun" w:hAnsi="SimSun" w:hint="eastAsia"/>
          <w:sz w:val="21"/>
        </w:rPr>
        <w:t>讨论依据文件</w:t>
      </w:r>
      <w:r w:rsidRPr="00F05F6C">
        <w:rPr>
          <w:rFonts w:ascii="SimSun" w:hAnsi="SimSun"/>
          <w:sz w:val="21"/>
        </w:rPr>
        <w:t>PCT/WG/10/15</w:t>
      </w:r>
      <w:r w:rsidRPr="00F05F6C">
        <w:rPr>
          <w:rFonts w:ascii="SimSun" w:hAnsi="SimSun" w:hint="eastAsia"/>
          <w:sz w:val="21"/>
        </w:rPr>
        <w:t>进行。</w:t>
      </w:r>
    </w:p>
    <w:p w:rsidR="005B1A70" w:rsidRPr="00F05F6C" w:rsidRDefault="005B1A70" w:rsidP="00F05F6C">
      <w:pPr>
        <w:pStyle w:val="ONUME"/>
        <w:tabs>
          <w:tab w:val="clear" w:pos="567"/>
        </w:tabs>
        <w:overflowPunct w:val="0"/>
        <w:spacing w:afterLines="50" w:after="120" w:line="340" w:lineRule="atLeast"/>
        <w:jc w:val="both"/>
        <w:rPr>
          <w:rFonts w:ascii="SimSun" w:hAnsi="SimSun"/>
          <w:sz w:val="21"/>
        </w:rPr>
      </w:pPr>
      <w:r w:rsidRPr="00F05F6C">
        <w:rPr>
          <w:rFonts w:ascii="SimSun" w:hAnsi="SimSun" w:hint="eastAsia"/>
          <w:sz w:val="21"/>
        </w:rPr>
        <w:t>所有发言的代表团均对将于2017年5月29日至6月2日举行的WIPO标准委员会（CWS）第五届会议计划通过经修订的WIPO标准ST.26和为WIPO标准ST.25向ST.26的过渡规定所制定的建议表示欢迎。</w:t>
      </w:r>
      <w:r>
        <w:rPr>
          <w:rFonts w:ascii="SimSun" w:hAnsi="SimSun" w:hint="eastAsia"/>
          <w:sz w:val="21"/>
        </w:rPr>
        <w:t>各</w:t>
      </w:r>
      <w:r w:rsidRPr="00F05F6C">
        <w:rPr>
          <w:rFonts w:ascii="SimSun" w:hAnsi="SimSun" w:hint="eastAsia"/>
          <w:sz w:val="21"/>
        </w:rPr>
        <w:t>代表团还同意，ST.26的未来修订应当由标准委员会</w:t>
      </w:r>
      <w:r>
        <w:rPr>
          <w:rFonts w:ascii="SimSun" w:hAnsi="SimSun" w:hint="eastAsia"/>
          <w:sz w:val="21"/>
        </w:rPr>
        <w:t>发起</w:t>
      </w:r>
      <w:r w:rsidRPr="00F05F6C">
        <w:rPr>
          <w:rFonts w:ascii="SimSun" w:hAnsi="SimSun" w:hint="eastAsia"/>
          <w:sz w:val="21"/>
        </w:rPr>
        <w:t>，而不是按照预先确定的时间表进行。一个代表团询问国际局修订相关PCT法律规定的时间表。</w:t>
      </w:r>
    </w:p>
    <w:p w:rsidR="005B1A70" w:rsidRPr="00F05F6C" w:rsidRDefault="005B1A70" w:rsidP="00F05F6C">
      <w:pPr>
        <w:pStyle w:val="ONUME"/>
        <w:tabs>
          <w:tab w:val="clear" w:pos="567"/>
        </w:tabs>
        <w:overflowPunct w:val="0"/>
        <w:spacing w:afterLines="50" w:after="120" w:line="340" w:lineRule="atLeast"/>
        <w:jc w:val="both"/>
        <w:rPr>
          <w:rFonts w:ascii="SimSun" w:hAnsi="SimSun"/>
          <w:sz w:val="21"/>
        </w:rPr>
      </w:pPr>
      <w:r w:rsidRPr="00F05F6C">
        <w:rPr>
          <w:rFonts w:ascii="SimSun" w:hAnsi="SimSun" w:hint="eastAsia"/>
          <w:sz w:val="21"/>
        </w:rPr>
        <w:t>用户组的代表表示支持“</w:t>
      </w:r>
      <w:r>
        <w:rPr>
          <w:rFonts w:ascii="SimSun" w:hAnsi="SimSun" w:hint="eastAsia"/>
          <w:sz w:val="21"/>
        </w:rPr>
        <w:t>大爆炸</w:t>
      </w:r>
      <w:r w:rsidRPr="00F05F6C">
        <w:rPr>
          <w:rFonts w:ascii="SimSun" w:hAnsi="SimSun" w:hint="eastAsia"/>
          <w:sz w:val="21"/>
        </w:rPr>
        <w:t>”</w:t>
      </w:r>
      <w:r>
        <w:rPr>
          <w:rFonts w:ascii="SimSun" w:hAnsi="SimSun" w:hint="eastAsia"/>
          <w:sz w:val="21"/>
        </w:rPr>
        <w:t>式</w:t>
      </w:r>
      <w:r w:rsidRPr="00F05F6C">
        <w:rPr>
          <w:rFonts w:ascii="SimSun" w:hAnsi="SimSun" w:hint="eastAsia"/>
          <w:sz w:val="21"/>
        </w:rPr>
        <w:t>过渡工作，过渡日期参照国际申请日确定。</w:t>
      </w:r>
    </w:p>
    <w:p w:rsidR="005B1A70" w:rsidRPr="00F05F6C" w:rsidRDefault="005B1A70" w:rsidP="00C21167">
      <w:pPr>
        <w:pStyle w:val="ONUME"/>
        <w:tabs>
          <w:tab w:val="clear" w:pos="567"/>
        </w:tabs>
        <w:overflowPunct w:val="0"/>
        <w:spacing w:afterLines="50" w:after="120" w:line="340" w:lineRule="atLeast"/>
        <w:ind w:left="567"/>
        <w:jc w:val="both"/>
        <w:rPr>
          <w:rFonts w:ascii="SimSun" w:hAnsi="SimSun"/>
          <w:sz w:val="21"/>
          <w:szCs w:val="21"/>
        </w:rPr>
      </w:pPr>
      <w:r w:rsidRPr="00F05F6C">
        <w:rPr>
          <w:rFonts w:ascii="SimSun" w:hAnsi="SimSun" w:hint="eastAsia"/>
          <w:sz w:val="21"/>
        </w:rPr>
        <w:t>工作组注意到文件</w:t>
      </w:r>
      <w:r w:rsidRPr="00F05F6C">
        <w:rPr>
          <w:rFonts w:ascii="SimSun" w:hAnsi="SimSun"/>
          <w:sz w:val="21"/>
        </w:rPr>
        <w:t>PCT/WG/10/15</w:t>
      </w:r>
      <w:r w:rsidRPr="00F05F6C">
        <w:rPr>
          <w:rFonts w:ascii="SimSun" w:hAnsi="SimSun" w:hint="eastAsia"/>
          <w:sz w:val="21"/>
        </w:rPr>
        <w:t>的内容。</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20</w:t>
      </w:r>
      <w:r w:rsidRPr="00B829A1">
        <w:rPr>
          <w:rFonts w:ascii="SimHei" w:eastAsia="SimHei" w:hAnsi="SimHei" w:hint="eastAsia"/>
          <w:b w:val="0"/>
          <w:sz w:val="21"/>
        </w:rPr>
        <w:t>项：指定作为PCT国际检索和初步审查单位的申请表</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讨论依据文件PCT/WG/10/16进行。</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若干代表团指出，在PCT技术合作委员会第十三届会议讨论期间，数个单位使用申请表草案作为它们提出延长指定请求的依据，通过上述讨论证明了该表是有用的，能使所有各方受益。已使用了申请表的单位对需要提供的信息</w:t>
      </w:r>
      <w:r>
        <w:rPr>
          <w:rFonts w:ascii="SimSun" w:hAnsi="SimSun" w:hint="eastAsia"/>
          <w:sz w:val="21"/>
          <w:szCs w:val="21"/>
        </w:rPr>
        <w:t>拥有</w:t>
      </w:r>
      <w:r w:rsidRPr="00355BA7">
        <w:rPr>
          <w:rFonts w:ascii="SimSun" w:hAnsi="SimSun" w:hint="eastAsia"/>
          <w:sz w:val="21"/>
          <w:szCs w:val="21"/>
        </w:rPr>
        <w:t>简要</w:t>
      </w:r>
      <w:r>
        <w:rPr>
          <w:rFonts w:ascii="SimSun" w:hAnsi="SimSun" w:hint="eastAsia"/>
          <w:sz w:val="21"/>
          <w:szCs w:val="21"/>
        </w:rPr>
        <w:t>的</w:t>
      </w:r>
      <w:r w:rsidRPr="00355BA7">
        <w:rPr>
          <w:rFonts w:ascii="SimSun" w:hAnsi="SimSun" w:hint="eastAsia"/>
          <w:sz w:val="21"/>
          <w:szCs w:val="21"/>
        </w:rPr>
        <w:t>归纳和提醒。对申请进行审查的代表团能够在每份申请中更为有效地找到它们关注的信息。</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一些代表团感到申请表草案已得到了充分的讨论和测评。这些代表团希望草案很快得到通过，因为仅需要通过开展进一步的小型磋商即可最终敲定案文。若干其他代表团认为，在要在申请表中处理的主题</w:t>
      </w:r>
      <w:r>
        <w:rPr>
          <w:rFonts w:ascii="SimSun" w:hAnsi="SimSun" w:hint="eastAsia"/>
          <w:sz w:val="21"/>
          <w:szCs w:val="21"/>
        </w:rPr>
        <w:t>，</w:t>
      </w:r>
      <w:r w:rsidRPr="00355BA7">
        <w:rPr>
          <w:rFonts w:ascii="SimSun" w:hAnsi="SimSun" w:hint="eastAsia"/>
          <w:sz w:val="21"/>
          <w:szCs w:val="21"/>
        </w:rPr>
        <w:t>以及纳入这些主题对于寻求指定的主管局应为硬性要求还是可选方案的问题上，仍有显著的分歧需要消除。一些代表团认为有必要明确区分首次指定和延长指定，并强调所有各方都要避免做不必要的工作。</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lastRenderedPageBreak/>
        <w:t>国际局表示，只要能清楚地了解计划只有拟议表格的第1部分和第2部分是必填的部分，则看起来只剩下极少数的原则性分歧还未解决。看起来首要的关切其实是编拟指南以帮助主管局了解哪些</w:t>
      </w:r>
      <w:r w:rsidRPr="00355BA7">
        <w:rPr>
          <w:rFonts w:ascii="SimSun" w:hAnsi="SimSun" w:hint="eastAsia"/>
          <w:sz w:val="21"/>
        </w:rPr>
        <w:t>部分</w:t>
      </w:r>
      <w:r w:rsidRPr="00355BA7">
        <w:rPr>
          <w:rFonts w:ascii="SimSun" w:hAnsi="SimSun" w:hint="eastAsia"/>
          <w:sz w:val="21"/>
          <w:szCs w:val="21"/>
        </w:rPr>
        <w:t>是必填部分，不同的部分对应的信息详细程度，以及对于由于组织架构不同或希望成为国际单位的出发点不同而情况各异的主管局来说，在提交申请方面什么样的差别对待是适当的。一个次要的问题看似是，如果是为了延长指定的目的，则以不同的方式处理表格的某些方面是否更为可取。例如，就与最低限度要求相关的若干事项以类似于现有质量报告的方式持续提供文件材料，这可能是适当的做法。然后可对其进行援引作为延长申请的一部分，而无需将该信息转录于申请表。</w:t>
      </w:r>
    </w:p>
    <w:p w:rsidR="005B1A70" w:rsidRPr="00355BA7" w:rsidRDefault="005B1A70" w:rsidP="00355BA7">
      <w:pPr>
        <w:pStyle w:val="ONUME"/>
        <w:tabs>
          <w:tab w:val="clear" w:pos="567"/>
        </w:tabs>
        <w:overflowPunct w:val="0"/>
        <w:spacing w:afterLines="50" w:after="120" w:line="340" w:lineRule="atLeast"/>
        <w:ind w:left="567"/>
        <w:jc w:val="both"/>
        <w:rPr>
          <w:rFonts w:ascii="SimSun" w:hAnsi="SimSun"/>
          <w:sz w:val="21"/>
          <w:szCs w:val="21"/>
        </w:rPr>
      </w:pPr>
      <w:r w:rsidRPr="00355BA7">
        <w:rPr>
          <w:rFonts w:ascii="SimSun" w:hAnsi="SimSun" w:hint="eastAsia"/>
          <w:sz w:val="21"/>
          <w:szCs w:val="21"/>
        </w:rPr>
        <w:t>工作组请国际局发布一份通函</w:t>
      </w:r>
      <w:r>
        <w:rPr>
          <w:rFonts w:ascii="SimSun" w:hAnsi="SimSun" w:hint="eastAsia"/>
          <w:sz w:val="21"/>
          <w:szCs w:val="21"/>
        </w:rPr>
        <w:t>，</w:t>
      </w:r>
      <w:r w:rsidRPr="00355BA7">
        <w:rPr>
          <w:rFonts w:ascii="SimSun" w:hAnsi="SimSun" w:hint="eastAsia"/>
          <w:sz w:val="21"/>
          <w:szCs w:val="21"/>
        </w:rPr>
        <w:t>以寻求对于经过润色的申请表草案和任何未决问题的反馈，以便确定是否可直接向</w:t>
      </w:r>
      <w:r w:rsidRPr="00355BA7">
        <w:rPr>
          <w:rFonts w:ascii="SimSun" w:hAnsi="SimSun" w:hint="eastAsia"/>
          <w:sz w:val="21"/>
        </w:rPr>
        <w:t>大会</w:t>
      </w:r>
      <w:r w:rsidRPr="00355BA7">
        <w:rPr>
          <w:rFonts w:ascii="SimSun" w:hAnsi="SimSun" w:hint="eastAsia"/>
          <w:sz w:val="21"/>
          <w:szCs w:val="21"/>
        </w:rPr>
        <w:t>提交一份提案，</w:t>
      </w:r>
      <w:r>
        <w:rPr>
          <w:rFonts w:ascii="SimSun" w:hAnsi="SimSun" w:hint="eastAsia"/>
          <w:sz w:val="21"/>
          <w:szCs w:val="21"/>
        </w:rPr>
        <w:t>还是</w:t>
      </w:r>
      <w:r w:rsidRPr="00355BA7">
        <w:rPr>
          <w:rFonts w:ascii="SimSun" w:hAnsi="SimSun" w:hint="eastAsia"/>
          <w:sz w:val="21"/>
          <w:szCs w:val="21"/>
        </w:rPr>
        <w:t>该问题应由国际单位会议质量小组和/或工作组进一步审议。</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21</w:t>
      </w:r>
      <w:r w:rsidRPr="00B829A1">
        <w:rPr>
          <w:rFonts w:ascii="SimHei" w:eastAsia="SimHei" w:hAnsi="SimHei" w:hint="eastAsia"/>
          <w:b w:val="0"/>
          <w:sz w:val="21"/>
        </w:rPr>
        <w:t>项：在“错误”提交项目和部分的情况下对国际申请进行更正：对《专利法条约》相关问题的评估</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讨论依据文件PCT/WG/10/10进行。</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各代表团对于文件PCT/WG/10/10中所处理的</w:t>
      </w:r>
      <w:r>
        <w:rPr>
          <w:rFonts w:ascii="SimSun" w:hAnsi="SimSun" w:hint="eastAsia"/>
          <w:sz w:val="21"/>
          <w:szCs w:val="21"/>
        </w:rPr>
        <w:t>《</w:t>
      </w:r>
      <w:r w:rsidRPr="00355BA7">
        <w:rPr>
          <w:rFonts w:ascii="SimSun" w:hAnsi="SimSun" w:hint="eastAsia"/>
          <w:sz w:val="21"/>
          <w:szCs w:val="21"/>
        </w:rPr>
        <w:t>专利法条约</w:t>
      </w:r>
      <w:r>
        <w:rPr>
          <w:rFonts w:ascii="SimSun" w:hAnsi="SimSun" w:hint="eastAsia"/>
          <w:sz w:val="21"/>
          <w:szCs w:val="21"/>
        </w:rPr>
        <w:t>》（</w:t>
      </w:r>
      <w:r w:rsidRPr="00355BA7">
        <w:rPr>
          <w:rFonts w:ascii="SimSun" w:hAnsi="SimSun" w:hint="eastAsia"/>
          <w:sz w:val="21"/>
          <w:szCs w:val="21"/>
        </w:rPr>
        <w:t>PLT</w:t>
      </w:r>
      <w:r>
        <w:rPr>
          <w:rFonts w:ascii="SimSun" w:hAnsi="SimSun" w:hint="eastAsia"/>
          <w:sz w:val="21"/>
          <w:szCs w:val="21"/>
        </w:rPr>
        <w:t>）</w:t>
      </w:r>
      <w:r w:rsidRPr="00355BA7">
        <w:rPr>
          <w:rFonts w:ascii="SimSun" w:hAnsi="SimSun" w:hint="eastAsia"/>
          <w:sz w:val="21"/>
          <w:szCs w:val="21"/>
        </w:rPr>
        <w:t>相关问题表达了不同意见。</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欧洲专利局（</w:t>
      </w:r>
      <w:r w:rsidRPr="00355BA7">
        <w:rPr>
          <w:rFonts w:ascii="SimSun" w:hAnsi="SimSun" w:hint="eastAsia"/>
          <w:sz w:val="21"/>
          <w:szCs w:val="21"/>
        </w:rPr>
        <w:t>欧专局</w:t>
      </w:r>
      <w:r>
        <w:rPr>
          <w:rFonts w:ascii="SimSun" w:hAnsi="SimSun" w:hint="eastAsia"/>
          <w:sz w:val="21"/>
          <w:szCs w:val="21"/>
        </w:rPr>
        <w:t>）</w:t>
      </w:r>
      <w:r w:rsidRPr="00355BA7">
        <w:rPr>
          <w:rFonts w:ascii="SimSun" w:hAnsi="SimSun" w:hint="eastAsia"/>
          <w:sz w:val="21"/>
          <w:szCs w:val="21"/>
        </w:rPr>
        <w:t>代表团详尽地解释了根据欧专局上诉委员会的审理规程，它为什么不赞同文件中所列的关于PLT第5条第(5)款和第(6)款可能解释的若干结论。它认为，对于拟议的新PCT方法是否符合PLT的规定仍存有疑问。但是，它设想如果满足以下条件，它可能能够支持拟议的新方法：(</w:t>
      </w:r>
      <w:proofErr w:type="spellStart"/>
      <w:r w:rsidRPr="00355BA7">
        <w:rPr>
          <w:rFonts w:ascii="SimSun" w:hAnsi="SimSun" w:hint="eastAsia"/>
          <w:sz w:val="21"/>
          <w:szCs w:val="21"/>
        </w:rPr>
        <w:t>i</w:t>
      </w:r>
      <w:proofErr w:type="spellEnd"/>
      <w:r w:rsidRPr="00355BA7">
        <w:rPr>
          <w:rFonts w:ascii="SimSun" w:hAnsi="SimSun" w:hint="eastAsia"/>
          <w:sz w:val="21"/>
          <w:szCs w:val="21"/>
        </w:rPr>
        <w:t>)不允许删除任何错误提交的项目或部分；(ii)向作为受理局和指定局的欧专局提供</w:t>
      </w:r>
      <w:proofErr w:type="gramStart"/>
      <w:r w:rsidRPr="00355BA7">
        <w:rPr>
          <w:rFonts w:ascii="SimSun" w:hAnsi="SimSun" w:hint="eastAsia"/>
          <w:sz w:val="21"/>
          <w:szCs w:val="21"/>
        </w:rPr>
        <w:t>作出</w:t>
      </w:r>
      <w:proofErr w:type="gramEnd"/>
      <w:r w:rsidRPr="00355BA7">
        <w:rPr>
          <w:rFonts w:ascii="SimSun" w:hAnsi="SimSun" w:hint="eastAsia"/>
          <w:sz w:val="21"/>
          <w:szCs w:val="21"/>
        </w:rPr>
        <w:t>与拟议PCT实施细则20.5之二不兼容的声明的选项；及(iii)如果在加入“正确”项目或部分前单位已开始编制国际检索报告，</w:t>
      </w:r>
      <w:proofErr w:type="gramStart"/>
      <w:r w:rsidRPr="00355BA7">
        <w:rPr>
          <w:rFonts w:ascii="SimSun" w:hAnsi="SimSun" w:hint="eastAsia"/>
          <w:sz w:val="21"/>
          <w:szCs w:val="21"/>
        </w:rPr>
        <w:t>则国际</w:t>
      </w:r>
      <w:proofErr w:type="gramEnd"/>
      <w:r w:rsidRPr="00355BA7">
        <w:rPr>
          <w:rFonts w:ascii="SimSun" w:hAnsi="SimSun" w:hint="eastAsia"/>
          <w:sz w:val="21"/>
          <w:szCs w:val="21"/>
        </w:rPr>
        <w:t>检索单位有权收取附加费用，最终决定将取决于与欧洲专利组织所有成员国的磋商情况。该代表团还建议，为了推进讨论，秘书处应就该问题专门举行一次研讨会，最好安排在2018年工作组会议</w:t>
      </w:r>
      <w:r>
        <w:rPr>
          <w:rFonts w:ascii="SimSun" w:hAnsi="SimSun" w:hint="eastAsia"/>
          <w:sz w:val="21"/>
          <w:szCs w:val="21"/>
        </w:rPr>
        <w:t>期间</w:t>
      </w:r>
      <w:r w:rsidRPr="00355BA7">
        <w:rPr>
          <w:rFonts w:ascii="SimSun" w:hAnsi="SimSun" w:hint="eastAsia"/>
          <w:sz w:val="21"/>
          <w:szCs w:val="21"/>
        </w:rPr>
        <w:t>。</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若干其他代表团重申，它们支持通过援引加入“正确”项目和部分的新方法，并且表示它们认为拟议的新方法不属于PLT第2条的范围，因此可</w:t>
      </w:r>
      <w:proofErr w:type="gramStart"/>
      <w:r w:rsidRPr="00355BA7">
        <w:rPr>
          <w:rFonts w:ascii="SimSun" w:hAnsi="SimSun" w:hint="eastAsia"/>
          <w:sz w:val="21"/>
          <w:szCs w:val="21"/>
        </w:rPr>
        <w:t>由同时</w:t>
      </w:r>
      <w:proofErr w:type="gramEnd"/>
      <w:r w:rsidRPr="00355BA7">
        <w:rPr>
          <w:rFonts w:ascii="SimSun" w:hAnsi="SimSun" w:hint="eastAsia"/>
          <w:sz w:val="21"/>
          <w:szCs w:val="21"/>
        </w:rPr>
        <w:t>也是PLT缔约方的PCT缔约国实施。各方对于欧专局关于举行研讨会以推进工作组讨论的建议普遍表示支持。</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两个皆为PLT缔约方的代表团表示，它们的结论是它们现行的国内法的确符合PLT的规定，并且根据国内法，有可能将“正确”项目或部分作为“遗漏的项目或部分”援引加入。其中一个代表团表达了这样的关切，即在这一背景下，旨在澄清“遗漏的项目或部分”不包括项目或部分被错误提交的情况的PCT实施细则20.5(a)的拟议修改将使该代表团难以继续以上述方式对其国内法进行解释，因为这将与新PCT条款相冲突，如果后者得到通过。另一个代表团表示，由于它对于PLT条款的解释是这些条款允许将“正确”项目或部分作为“遗漏的项目或部分”援引加入，因此通过新PCT方法确实将会缩小而不是加大PCT申请日要求与PLT申请日要求之间的差异。它还表示完全同意文件中所述及的立场，即PLT第5条中所列的申请日要求不适用于国际申请，PLT对于关于国际申请的事项不产生任何影响，因此新方法应被通过。关于拟议的从申请中删除任何“错误提交”的项目或部分，该代表团指出现行的PCT条款，如实施细则第9条，允许在分配国际申请日后删除申请的某些部分。</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一个代表团认为，PCT与PLT在申请日要求上的差异可能会造成申请人的困惑，并表示在各成员国就所有相关问题取得共识前即修改PCT实施细则并不可取。它认为</w:t>
      </w:r>
      <w:r>
        <w:rPr>
          <w:rFonts w:ascii="SimSun" w:hAnsi="SimSun" w:hint="eastAsia"/>
          <w:sz w:val="21"/>
          <w:szCs w:val="21"/>
        </w:rPr>
        <w:t>，过于</w:t>
      </w:r>
      <w:r w:rsidRPr="00355BA7">
        <w:rPr>
          <w:rFonts w:ascii="SimSun" w:hAnsi="SimSun" w:hint="eastAsia"/>
          <w:sz w:val="21"/>
          <w:szCs w:val="21"/>
        </w:rPr>
        <w:t>灵活的条款</w:t>
      </w:r>
      <w:r>
        <w:rPr>
          <w:rFonts w:ascii="SimSun" w:hAnsi="SimSun" w:hint="eastAsia"/>
          <w:sz w:val="21"/>
          <w:szCs w:val="21"/>
        </w:rPr>
        <w:t>可能有被</w:t>
      </w:r>
      <w:r w:rsidRPr="00355BA7">
        <w:rPr>
          <w:rFonts w:ascii="SimSun" w:hAnsi="SimSun" w:hint="eastAsia"/>
          <w:sz w:val="21"/>
          <w:szCs w:val="21"/>
        </w:rPr>
        <w:t>申请</w:t>
      </w:r>
      <w:r w:rsidRPr="00355BA7">
        <w:rPr>
          <w:rFonts w:ascii="SimSun" w:hAnsi="SimSun" w:hint="eastAsia"/>
          <w:sz w:val="21"/>
          <w:szCs w:val="21"/>
        </w:rPr>
        <w:lastRenderedPageBreak/>
        <w:t>人滥用</w:t>
      </w:r>
      <w:r>
        <w:rPr>
          <w:rFonts w:ascii="SimSun" w:hAnsi="SimSun" w:hint="eastAsia"/>
          <w:sz w:val="21"/>
          <w:szCs w:val="21"/>
        </w:rPr>
        <w:t>的风险</w:t>
      </w:r>
      <w:r w:rsidRPr="00355BA7">
        <w:rPr>
          <w:rFonts w:ascii="SimSun" w:hAnsi="SimSun" w:hint="eastAsia"/>
          <w:sz w:val="21"/>
          <w:szCs w:val="21"/>
        </w:rPr>
        <w:t>，</w:t>
      </w:r>
      <w:r>
        <w:rPr>
          <w:rFonts w:ascii="SimSun" w:hAnsi="SimSun" w:hint="eastAsia"/>
          <w:sz w:val="21"/>
          <w:szCs w:val="21"/>
        </w:rPr>
        <w:t>而且有必要</w:t>
      </w:r>
      <w:r w:rsidRPr="00355BA7">
        <w:rPr>
          <w:rFonts w:ascii="SimSun" w:hAnsi="SimSun" w:hint="eastAsia"/>
          <w:sz w:val="21"/>
          <w:szCs w:val="21"/>
        </w:rPr>
        <w:t>兼顾公开发明等问题以及国际检索程序。它还表示，它认为不可能通过援引加入“正确”项目或部分替换整个一组权利要求和整个说明书。</w:t>
      </w:r>
    </w:p>
    <w:p w:rsidR="005B1A70" w:rsidRPr="00355BA7" w:rsidRDefault="005B1A70" w:rsidP="00355BA7">
      <w:pPr>
        <w:pStyle w:val="ONUME"/>
        <w:tabs>
          <w:tab w:val="clear" w:pos="567"/>
        </w:tabs>
        <w:overflowPunct w:val="0"/>
        <w:spacing w:afterLines="50" w:after="120" w:line="340" w:lineRule="atLeast"/>
        <w:jc w:val="both"/>
        <w:rPr>
          <w:rFonts w:ascii="SimSun" w:hAnsi="SimSun"/>
          <w:sz w:val="21"/>
          <w:szCs w:val="21"/>
        </w:rPr>
      </w:pPr>
      <w:r w:rsidRPr="00355BA7">
        <w:rPr>
          <w:rFonts w:ascii="SimSun" w:hAnsi="SimSun" w:hint="eastAsia"/>
          <w:sz w:val="21"/>
          <w:szCs w:val="21"/>
        </w:rPr>
        <w:t>用户</w:t>
      </w:r>
      <w:r>
        <w:rPr>
          <w:rFonts w:ascii="SimSun" w:hAnsi="SimSun" w:hint="eastAsia"/>
          <w:sz w:val="21"/>
          <w:szCs w:val="21"/>
        </w:rPr>
        <w:t>团体</w:t>
      </w:r>
      <w:r w:rsidRPr="00355BA7">
        <w:rPr>
          <w:rFonts w:ascii="SimSun" w:hAnsi="SimSun" w:hint="eastAsia"/>
          <w:sz w:val="21"/>
          <w:szCs w:val="21"/>
        </w:rPr>
        <w:t>的两名代表表示，他们支持拟议的新方法。虽然它可能会造成对于PCT申请的要求与对于国家和地区申请的要求之间有所差异，但用户会理解这一差异并相应地采取行动。第三方不会由于毫无防备而措手不及，因为申请在加入时不会被公布，并且要援引加入的“正确”项目或部分将有据可查，因为它必须包含在优先权文件中。</w:t>
      </w:r>
    </w:p>
    <w:p w:rsidR="005B1A70" w:rsidRPr="00355BA7" w:rsidRDefault="005B1A70" w:rsidP="00355BA7">
      <w:pPr>
        <w:pStyle w:val="ONUME"/>
        <w:tabs>
          <w:tab w:val="clear" w:pos="567"/>
        </w:tabs>
        <w:overflowPunct w:val="0"/>
        <w:spacing w:afterLines="50" w:after="120" w:line="340" w:lineRule="atLeast"/>
        <w:ind w:left="567"/>
        <w:jc w:val="both"/>
        <w:rPr>
          <w:rFonts w:ascii="SimSun" w:hAnsi="SimSun"/>
          <w:sz w:val="21"/>
          <w:szCs w:val="21"/>
        </w:rPr>
      </w:pPr>
      <w:r w:rsidRPr="00355BA7">
        <w:rPr>
          <w:rFonts w:ascii="SimSun" w:hAnsi="SimSun" w:hint="eastAsia"/>
          <w:sz w:val="21"/>
          <w:szCs w:val="21"/>
        </w:rPr>
        <w:t>工作组要求秘书处就援引加入“正确”项目或部分的问题专门举行一次</w:t>
      </w:r>
      <w:r>
        <w:rPr>
          <w:rFonts w:ascii="SimSun" w:hAnsi="SimSun" w:hint="eastAsia"/>
          <w:sz w:val="21"/>
          <w:szCs w:val="21"/>
        </w:rPr>
        <w:t>讲习班</w:t>
      </w:r>
      <w:r w:rsidRPr="00355BA7">
        <w:rPr>
          <w:rFonts w:ascii="SimSun" w:hAnsi="SimSun" w:hint="eastAsia"/>
          <w:sz w:val="21"/>
          <w:szCs w:val="21"/>
        </w:rPr>
        <w:t>，最好安排在2018年工作组会议</w:t>
      </w:r>
      <w:r>
        <w:rPr>
          <w:rFonts w:ascii="SimSun" w:hAnsi="SimSun" w:hint="eastAsia"/>
          <w:sz w:val="21"/>
          <w:szCs w:val="21"/>
        </w:rPr>
        <w:t>期间</w:t>
      </w:r>
      <w:r w:rsidRPr="00355BA7">
        <w:rPr>
          <w:rFonts w:ascii="SimSun" w:hAnsi="SimSun" w:hint="eastAsia"/>
          <w:sz w:val="21"/>
          <w:szCs w:val="21"/>
        </w:rPr>
        <w:t>。</w:t>
      </w:r>
    </w:p>
    <w:p w:rsidR="005B1A70" w:rsidRPr="00B829A1"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22</w:t>
      </w:r>
      <w:r w:rsidRPr="00B829A1">
        <w:rPr>
          <w:rFonts w:ascii="SimHei" w:eastAsia="SimHei" w:hAnsi="SimHei" w:hint="eastAsia"/>
          <w:b w:val="0"/>
          <w:sz w:val="21"/>
        </w:rPr>
        <w:t>项：受理局向国际检索单位传送在先检索和/或分类结果</w:t>
      </w:r>
    </w:p>
    <w:p w:rsidR="005B1A70" w:rsidRDefault="005B1A70" w:rsidP="00C2116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w:t>
      </w:r>
      <w:r w:rsidRPr="00956D92">
        <w:rPr>
          <w:rFonts w:ascii="SimSun" w:hAnsi="SimSun"/>
          <w:sz w:val="21"/>
          <w:szCs w:val="21"/>
        </w:rPr>
        <w:t>PCT/WG/10/5</w:t>
      </w:r>
      <w:r>
        <w:rPr>
          <w:rFonts w:ascii="SimSun" w:hAnsi="SimSun" w:hint="eastAsia"/>
          <w:sz w:val="21"/>
          <w:szCs w:val="21"/>
        </w:rPr>
        <w:t>进行。</w:t>
      </w:r>
    </w:p>
    <w:p w:rsidR="005B1A70" w:rsidRPr="0088064E" w:rsidRDefault="005B1A70" w:rsidP="0088064E">
      <w:pPr>
        <w:pStyle w:val="ONUME"/>
        <w:tabs>
          <w:tab w:val="clear" w:pos="567"/>
        </w:tabs>
        <w:overflowPunct w:val="0"/>
        <w:spacing w:afterLines="50" w:after="120" w:line="340" w:lineRule="atLeast"/>
        <w:ind w:left="567"/>
        <w:jc w:val="both"/>
        <w:rPr>
          <w:rFonts w:ascii="SimSun" w:hAnsi="SimSun"/>
          <w:sz w:val="21"/>
          <w:szCs w:val="21"/>
        </w:rPr>
      </w:pPr>
      <w:r w:rsidRPr="0088064E">
        <w:rPr>
          <w:rFonts w:ascii="SimSun" w:hAnsi="SimSun" w:hint="eastAsia"/>
          <w:sz w:val="21"/>
          <w:szCs w:val="21"/>
        </w:rPr>
        <w:t>工作组批准了文件PCT/WG/10/5附件中所载的《PCT实施细则》的拟议修正案，以期将其提交给大会于2017年10月举行的下届会议审议。</w:t>
      </w:r>
    </w:p>
    <w:p w:rsidR="005B1A70"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23</w:t>
      </w:r>
      <w:r w:rsidRPr="00B829A1">
        <w:rPr>
          <w:rFonts w:ascii="SimHei" w:eastAsia="SimHei" w:hAnsi="SimHei" w:hint="eastAsia"/>
          <w:b w:val="0"/>
          <w:sz w:val="21"/>
        </w:rPr>
        <w:t>项：其他事项</w:t>
      </w:r>
    </w:p>
    <w:p w:rsidR="005B1A70" w:rsidRPr="0088064E" w:rsidRDefault="005B1A70" w:rsidP="0088064E">
      <w:pPr>
        <w:pStyle w:val="ONUME"/>
        <w:tabs>
          <w:tab w:val="clear" w:pos="567"/>
        </w:tabs>
        <w:overflowPunct w:val="0"/>
        <w:spacing w:afterLines="50" w:after="120" w:line="340" w:lineRule="atLeast"/>
        <w:ind w:left="567"/>
        <w:jc w:val="both"/>
        <w:rPr>
          <w:rFonts w:ascii="SimSun" w:hAnsi="SimSun"/>
          <w:sz w:val="21"/>
          <w:szCs w:val="21"/>
        </w:rPr>
      </w:pPr>
      <w:r w:rsidRPr="0088064E">
        <w:rPr>
          <w:rFonts w:ascii="SimSun" w:hAnsi="SimSun" w:hint="eastAsia"/>
          <w:sz w:val="21"/>
          <w:szCs w:val="21"/>
        </w:rPr>
        <w:t>工作组同意向大会建议，如有足够资金可用，在大会2017年10月会议和2018年9月/10月会议之间举行一次工作组会议，</w:t>
      </w:r>
      <w:r>
        <w:rPr>
          <w:rFonts w:ascii="SimSun" w:hAnsi="SimSun" w:hint="eastAsia"/>
          <w:sz w:val="21"/>
          <w:szCs w:val="21"/>
        </w:rPr>
        <w:t>并且</w:t>
      </w:r>
      <w:r w:rsidRPr="0088064E">
        <w:rPr>
          <w:rFonts w:ascii="SimSun" w:hAnsi="SimSun" w:hint="eastAsia"/>
          <w:sz w:val="21"/>
          <w:szCs w:val="21"/>
        </w:rPr>
        <w:t>为某些代表团参加工作组本届会议提供的财务援助，也同样在下届会议上提供。</w:t>
      </w:r>
    </w:p>
    <w:p w:rsidR="005B1A70" w:rsidRPr="0088064E" w:rsidRDefault="005B1A70" w:rsidP="0088064E">
      <w:pPr>
        <w:pStyle w:val="ONUME"/>
        <w:tabs>
          <w:tab w:val="clear" w:pos="567"/>
        </w:tabs>
        <w:overflowPunct w:val="0"/>
        <w:spacing w:afterLines="50" w:after="120" w:line="340" w:lineRule="atLeast"/>
        <w:jc w:val="both"/>
        <w:rPr>
          <w:rFonts w:ascii="SimSun" w:hAnsi="SimSun"/>
          <w:sz w:val="21"/>
          <w:szCs w:val="21"/>
        </w:rPr>
      </w:pPr>
      <w:r w:rsidRPr="0088064E">
        <w:rPr>
          <w:rFonts w:ascii="SimSun" w:hAnsi="SimSun" w:hint="eastAsia"/>
          <w:sz w:val="21"/>
          <w:szCs w:val="21"/>
        </w:rPr>
        <w:t>国际局指出，工作组第十一届会议暂定于</w:t>
      </w:r>
      <w:r w:rsidRPr="0088064E">
        <w:rPr>
          <w:rFonts w:ascii="SimSun" w:hAnsi="SimSun"/>
          <w:sz w:val="21"/>
          <w:szCs w:val="21"/>
        </w:rPr>
        <w:t>201</w:t>
      </w:r>
      <w:r w:rsidRPr="0088064E">
        <w:rPr>
          <w:rFonts w:ascii="SimSun" w:hAnsi="SimSun" w:hint="eastAsia"/>
          <w:sz w:val="21"/>
          <w:szCs w:val="21"/>
        </w:rPr>
        <w:t>8年</w:t>
      </w:r>
      <w:r w:rsidRPr="0088064E">
        <w:rPr>
          <w:rFonts w:ascii="SimSun" w:hAnsi="SimSun"/>
          <w:sz w:val="21"/>
          <w:szCs w:val="21"/>
        </w:rPr>
        <w:t>5</w:t>
      </w:r>
      <w:r w:rsidRPr="0088064E">
        <w:rPr>
          <w:rFonts w:ascii="SimSun" w:hAnsi="SimSun" w:hint="eastAsia"/>
          <w:sz w:val="21"/>
          <w:szCs w:val="21"/>
        </w:rPr>
        <w:t>月</w:t>
      </w:r>
      <w:r w:rsidRPr="0088064E">
        <w:rPr>
          <w:rFonts w:ascii="SimSun" w:hAnsi="SimSun"/>
          <w:sz w:val="21"/>
          <w:szCs w:val="21"/>
        </w:rPr>
        <w:t>/6</w:t>
      </w:r>
      <w:r w:rsidRPr="0088064E">
        <w:rPr>
          <w:rFonts w:ascii="SimSun" w:hAnsi="SimSun" w:hint="eastAsia"/>
          <w:sz w:val="21"/>
          <w:szCs w:val="21"/>
        </w:rPr>
        <w:t>月在日内瓦举行。</w:t>
      </w:r>
    </w:p>
    <w:p w:rsidR="005B1A70"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24</w:t>
      </w:r>
      <w:r w:rsidRPr="00B829A1">
        <w:rPr>
          <w:rFonts w:ascii="SimHei" w:eastAsia="SimHei" w:hAnsi="SimHei" w:hint="eastAsia"/>
          <w:b w:val="0"/>
          <w:sz w:val="21"/>
        </w:rPr>
        <w:t>项：主席总结</w:t>
      </w:r>
    </w:p>
    <w:p w:rsidR="005B1A70" w:rsidRPr="0088064E" w:rsidRDefault="005B1A70" w:rsidP="0088064E">
      <w:pPr>
        <w:pStyle w:val="ONUME"/>
        <w:tabs>
          <w:tab w:val="clear" w:pos="567"/>
        </w:tabs>
        <w:overflowPunct w:val="0"/>
        <w:spacing w:afterLines="50" w:after="120" w:line="340" w:lineRule="atLeast"/>
        <w:jc w:val="both"/>
        <w:rPr>
          <w:rFonts w:ascii="SimSun" w:hAnsi="SimSun"/>
          <w:sz w:val="21"/>
          <w:szCs w:val="21"/>
        </w:rPr>
      </w:pPr>
      <w:r w:rsidRPr="0088064E">
        <w:rPr>
          <w:rFonts w:ascii="SimSun" w:hAnsi="SimSun" w:hint="eastAsia"/>
          <w:sz w:val="21"/>
          <w:szCs w:val="21"/>
        </w:rPr>
        <w:t>工作组注意到，本文件是基于主席职责所撰写的总结，会议的正式记录将载于会议报告。</w:t>
      </w:r>
    </w:p>
    <w:p w:rsidR="005B1A70" w:rsidRDefault="005B1A70" w:rsidP="00B829A1">
      <w:pPr>
        <w:pStyle w:val="1"/>
        <w:overflowPunct w:val="0"/>
        <w:spacing w:beforeLines="100" w:afterLines="50" w:after="120" w:line="340" w:lineRule="atLeast"/>
        <w:rPr>
          <w:rFonts w:ascii="SimHei" w:eastAsia="SimHei" w:hAnsi="SimHei"/>
          <w:b w:val="0"/>
          <w:sz w:val="21"/>
        </w:rPr>
      </w:pPr>
      <w:r w:rsidRPr="00B829A1">
        <w:rPr>
          <w:rFonts w:ascii="SimHei" w:eastAsia="SimHei" w:hAnsi="SimHei" w:hint="eastAsia"/>
          <w:b w:val="0"/>
          <w:sz w:val="21"/>
        </w:rPr>
        <w:t>议程第</w:t>
      </w:r>
      <w:r>
        <w:rPr>
          <w:rFonts w:ascii="SimHei" w:eastAsia="SimHei" w:hAnsi="SimHei" w:hint="eastAsia"/>
          <w:b w:val="0"/>
          <w:sz w:val="21"/>
        </w:rPr>
        <w:t>25</w:t>
      </w:r>
      <w:r w:rsidRPr="00B829A1">
        <w:rPr>
          <w:rFonts w:ascii="SimHei" w:eastAsia="SimHei" w:hAnsi="SimHei" w:hint="eastAsia"/>
          <w:b w:val="0"/>
          <w:sz w:val="21"/>
        </w:rPr>
        <w:t>项：会议闭幕</w:t>
      </w:r>
    </w:p>
    <w:p w:rsidR="005B1A70" w:rsidRPr="0088064E" w:rsidRDefault="005B1A70" w:rsidP="0088064E">
      <w:pPr>
        <w:pStyle w:val="ONUME"/>
        <w:tabs>
          <w:tab w:val="clear" w:pos="567"/>
        </w:tabs>
        <w:overflowPunct w:val="0"/>
        <w:spacing w:afterLines="50" w:after="120" w:line="340" w:lineRule="atLeast"/>
        <w:jc w:val="both"/>
        <w:rPr>
          <w:rFonts w:ascii="SimSun" w:hAnsi="SimSun"/>
          <w:sz w:val="21"/>
          <w:szCs w:val="21"/>
        </w:rPr>
      </w:pPr>
      <w:r w:rsidRPr="0088064E">
        <w:rPr>
          <w:rFonts w:ascii="SimSun" w:hAnsi="SimSun" w:hint="eastAsia"/>
          <w:sz w:val="21"/>
          <w:szCs w:val="21"/>
        </w:rPr>
        <w:t>主席于</w:t>
      </w:r>
      <w:r w:rsidRPr="0088064E">
        <w:rPr>
          <w:rFonts w:ascii="SimSun" w:hAnsi="SimSun"/>
          <w:sz w:val="21"/>
          <w:szCs w:val="21"/>
        </w:rPr>
        <w:t>201</w:t>
      </w:r>
      <w:r w:rsidRPr="0088064E">
        <w:rPr>
          <w:rFonts w:ascii="SimSun" w:hAnsi="SimSun" w:hint="eastAsia"/>
          <w:sz w:val="21"/>
          <w:szCs w:val="21"/>
        </w:rPr>
        <w:t>7年</w:t>
      </w:r>
      <w:r w:rsidRPr="0088064E">
        <w:rPr>
          <w:rFonts w:ascii="SimSun" w:hAnsi="SimSun"/>
          <w:sz w:val="21"/>
          <w:szCs w:val="21"/>
        </w:rPr>
        <w:t>5</w:t>
      </w:r>
      <w:r w:rsidRPr="0088064E">
        <w:rPr>
          <w:rFonts w:ascii="SimSun" w:hAnsi="SimSun" w:hint="eastAsia"/>
          <w:sz w:val="21"/>
          <w:szCs w:val="21"/>
        </w:rPr>
        <w:t>月11日宣布会议闭幕。</w:t>
      </w:r>
    </w:p>
    <w:p w:rsidR="005B1A70" w:rsidRDefault="005B1A70" w:rsidP="0088064E">
      <w:pPr>
        <w:spacing w:afterLines="50" w:after="120" w:line="340" w:lineRule="atLeast"/>
        <w:ind w:left="5534"/>
        <w:rPr>
          <w:rFonts w:ascii="KaiTi" w:eastAsia="KaiTi" w:hAnsi="KaiTi"/>
          <w:sz w:val="21"/>
          <w:szCs w:val="21"/>
        </w:rPr>
      </w:pPr>
    </w:p>
    <w:p w:rsidR="00485DDD" w:rsidRPr="00485DDD" w:rsidRDefault="005B1A70" w:rsidP="00DD7BD4">
      <w:pPr>
        <w:pStyle w:val="Endofdocument-Annex"/>
        <w:spacing w:afterLines="50" w:after="120" w:line="340" w:lineRule="atLeast"/>
      </w:pPr>
      <w:r w:rsidRPr="0088064E">
        <w:rPr>
          <w:rFonts w:ascii="KaiTi" w:eastAsia="KaiTi" w:hAnsi="KaiTi"/>
          <w:sz w:val="21"/>
          <w:szCs w:val="21"/>
        </w:rPr>
        <w:t>[</w:t>
      </w:r>
      <w:r w:rsidRPr="0088064E">
        <w:rPr>
          <w:rFonts w:ascii="KaiTi" w:eastAsia="KaiTi" w:hAnsi="KaiTi" w:hint="eastAsia"/>
          <w:sz w:val="21"/>
          <w:szCs w:val="21"/>
        </w:rPr>
        <w:t>文件完</w:t>
      </w:r>
      <w:r w:rsidRPr="0088064E">
        <w:rPr>
          <w:rFonts w:ascii="KaiTi" w:eastAsia="KaiTi" w:hAnsi="KaiTi"/>
          <w:sz w:val="21"/>
          <w:szCs w:val="21"/>
        </w:rPr>
        <w:t>]</w:t>
      </w:r>
    </w:p>
    <w:sectPr w:rsidR="00485DDD" w:rsidRPr="00485DDD" w:rsidSect="00740203">
      <w:headerReference w:type="default" r:id="rId11"/>
      <w:endnotePr>
        <w:numFmt w:val="decimal"/>
      </w:endnotePr>
      <w:pgSz w:w="11907" w:h="16840" w:code="9"/>
      <w:pgMar w:top="567" w:right="1134" w:bottom="119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42" w:rsidRDefault="00DC7F42">
      <w:r>
        <w:separator/>
      </w:r>
    </w:p>
  </w:endnote>
  <w:endnote w:type="continuationSeparator" w:id="0">
    <w:p w:rsidR="00DC7F42" w:rsidRDefault="00DC7F42" w:rsidP="003B38C1">
      <w:r>
        <w:separator/>
      </w:r>
    </w:p>
    <w:p w:rsidR="00DC7F42" w:rsidRPr="003B38C1" w:rsidRDefault="00DC7F42" w:rsidP="003B38C1">
      <w:pPr>
        <w:spacing w:after="60"/>
        <w:rPr>
          <w:sz w:val="17"/>
        </w:rPr>
      </w:pPr>
      <w:r>
        <w:rPr>
          <w:sz w:val="17"/>
        </w:rPr>
        <w:t>[Endnote continued from previous page]</w:t>
      </w:r>
    </w:p>
  </w:endnote>
  <w:endnote w:type="continuationNotice" w:id="1">
    <w:p w:rsidR="00DC7F42" w:rsidRPr="003B38C1" w:rsidRDefault="00DC7F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42" w:rsidRDefault="00DC7F42">
      <w:r>
        <w:separator/>
      </w:r>
    </w:p>
  </w:footnote>
  <w:footnote w:type="continuationSeparator" w:id="0">
    <w:p w:rsidR="00DC7F42" w:rsidRDefault="00DC7F42" w:rsidP="008B60B2">
      <w:r>
        <w:separator/>
      </w:r>
    </w:p>
    <w:p w:rsidR="00DC7F42" w:rsidRPr="00ED77FB" w:rsidRDefault="00DC7F42" w:rsidP="008B60B2">
      <w:pPr>
        <w:spacing w:after="60"/>
        <w:rPr>
          <w:sz w:val="17"/>
          <w:szCs w:val="17"/>
        </w:rPr>
      </w:pPr>
      <w:r w:rsidRPr="00ED77FB">
        <w:rPr>
          <w:sz w:val="17"/>
          <w:szCs w:val="17"/>
        </w:rPr>
        <w:t>[Footnote continued from previous page]</w:t>
      </w:r>
    </w:p>
  </w:footnote>
  <w:footnote w:type="continuationNotice" w:id="1">
    <w:p w:rsidR="00DC7F42" w:rsidRPr="00ED77FB" w:rsidRDefault="00DC7F42" w:rsidP="008B60B2">
      <w:pPr>
        <w:spacing w:before="60"/>
        <w:jc w:val="right"/>
        <w:rPr>
          <w:sz w:val="17"/>
          <w:szCs w:val="17"/>
        </w:rPr>
      </w:pPr>
      <w:r w:rsidRPr="00ED77FB">
        <w:rPr>
          <w:sz w:val="17"/>
          <w:szCs w:val="17"/>
        </w:rPr>
        <w:t>[Footnote continued on next page]</w:t>
      </w:r>
    </w:p>
  </w:footnote>
  <w:footnote w:id="2">
    <w:p w:rsidR="005B1A70" w:rsidRPr="003F6ED0" w:rsidRDefault="005B1A70">
      <w:pPr>
        <w:pStyle w:val="a9"/>
        <w:rPr>
          <w:rFonts w:ascii="SimSun" w:hAnsi="SimSun"/>
        </w:rPr>
      </w:pPr>
      <w:r w:rsidRPr="003F6ED0">
        <w:rPr>
          <w:rStyle w:val="ae"/>
          <w:rFonts w:ascii="SimSun" w:hAnsi="SimSun"/>
        </w:rPr>
        <w:footnoteRef/>
      </w:r>
      <w:r w:rsidRPr="003F6ED0">
        <w:rPr>
          <w:rFonts w:ascii="SimSun" w:hAnsi="SimSun"/>
        </w:rPr>
        <w:tab/>
      </w:r>
      <w:r w:rsidRPr="003F6ED0">
        <w:rPr>
          <w:rFonts w:ascii="SimSun" w:hAnsi="SimSun" w:hint="eastAsia"/>
        </w:rPr>
        <w:t>演示报告见</w:t>
      </w:r>
      <w:r w:rsidRPr="003F6ED0">
        <w:rPr>
          <w:rFonts w:ascii="SimSun" w:hAnsi="SimSun"/>
        </w:rPr>
        <w:t>WIPO</w:t>
      </w:r>
      <w:r w:rsidRPr="003F6ED0">
        <w:rPr>
          <w:rFonts w:ascii="SimSun" w:hAnsi="SimSun" w:hint="eastAsia"/>
        </w:rPr>
        <w:t>网站：</w:t>
      </w:r>
      <w:r w:rsidRPr="003F6ED0">
        <w:rPr>
          <w:rFonts w:ascii="SimSun" w:hAnsi="SimSun"/>
        </w:rPr>
        <w:t>http://www.wipo.int/meetings/en/details.jsp?meeting_code=pct/wg/10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5B1A70" w:rsidRDefault="00DC7F42" w:rsidP="00477D6B">
    <w:pPr>
      <w:jc w:val="right"/>
      <w:rPr>
        <w:rFonts w:ascii="SimSun" w:hAnsi="SimSun"/>
        <w:sz w:val="21"/>
      </w:rPr>
    </w:pPr>
    <w:bookmarkStart w:id="6" w:name="Code2"/>
    <w:bookmarkEnd w:id="6"/>
    <w:r w:rsidRPr="005B1A70">
      <w:rPr>
        <w:rFonts w:ascii="SimSun" w:hAnsi="SimSun"/>
        <w:sz w:val="21"/>
      </w:rPr>
      <w:t>PCT/A/49/1</w:t>
    </w:r>
  </w:p>
  <w:p w:rsidR="00EC4E49" w:rsidRPr="005B1A70" w:rsidRDefault="005B1A70" w:rsidP="00477D6B">
    <w:pPr>
      <w:jc w:val="right"/>
      <w:rPr>
        <w:rFonts w:ascii="SimSun" w:hAnsi="SimSun"/>
        <w:sz w:val="21"/>
      </w:rPr>
    </w:pPr>
    <w:r w:rsidRPr="005B1A70">
      <w:rPr>
        <w:rFonts w:ascii="SimSun" w:hAnsi="SimSun" w:hint="eastAsia"/>
        <w:sz w:val="21"/>
      </w:rPr>
      <w:t>第</w:t>
    </w:r>
    <w:r w:rsidR="00EC4E49" w:rsidRPr="005B1A70">
      <w:rPr>
        <w:rFonts w:ascii="SimSun" w:hAnsi="SimSun"/>
        <w:sz w:val="21"/>
      </w:rPr>
      <w:fldChar w:fldCharType="begin"/>
    </w:r>
    <w:r w:rsidR="00EC4E49" w:rsidRPr="005B1A70">
      <w:rPr>
        <w:rFonts w:ascii="SimSun" w:hAnsi="SimSun"/>
        <w:sz w:val="21"/>
      </w:rPr>
      <w:instrText xml:space="preserve"> PAGE  \* MERGEFORMAT </w:instrText>
    </w:r>
    <w:r w:rsidR="00EC4E49" w:rsidRPr="005B1A70">
      <w:rPr>
        <w:rFonts w:ascii="SimSun" w:hAnsi="SimSun"/>
        <w:sz w:val="21"/>
      </w:rPr>
      <w:fldChar w:fldCharType="separate"/>
    </w:r>
    <w:r w:rsidR="00FE225A">
      <w:rPr>
        <w:rFonts w:ascii="SimSun" w:hAnsi="SimSun"/>
        <w:noProof/>
        <w:sz w:val="21"/>
      </w:rPr>
      <w:t>2</w:t>
    </w:r>
    <w:r w:rsidR="00EC4E49" w:rsidRPr="005B1A70">
      <w:rPr>
        <w:rFonts w:ascii="SimSun" w:hAnsi="SimSun"/>
        <w:sz w:val="21"/>
      </w:rPr>
      <w:fldChar w:fldCharType="end"/>
    </w:r>
    <w:r w:rsidRPr="005B1A70">
      <w:rPr>
        <w:rFonts w:ascii="SimSun" w:hAnsi="SimSun" w:hint="eastAsia"/>
        <w:sz w:val="21"/>
      </w:rPr>
      <w:t>页</w:t>
    </w:r>
  </w:p>
  <w:p w:rsidR="00B50B99" w:rsidRPr="005B1A70" w:rsidRDefault="00B50B9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10F93" w:rsidRDefault="001A7011" w:rsidP="00477D6B">
    <w:pPr>
      <w:jc w:val="right"/>
      <w:rPr>
        <w:rFonts w:ascii="SimSun" w:hAnsi="SimSun"/>
        <w:sz w:val="21"/>
      </w:rPr>
    </w:pPr>
    <w:r w:rsidRPr="00810F93">
      <w:rPr>
        <w:rFonts w:ascii="SimSun" w:hAnsi="SimSun"/>
        <w:sz w:val="21"/>
      </w:rPr>
      <w:t>PCT/WG/10/24</w:t>
    </w:r>
  </w:p>
  <w:p w:rsidR="00EC4E49" w:rsidRPr="00810F93" w:rsidRDefault="001A7011" w:rsidP="00477D6B">
    <w:pPr>
      <w:jc w:val="right"/>
      <w:rPr>
        <w:rFonts w:ascii="SimSun" w:hAnsi="SimSun"/>
        <w:sz w:val="21"/>
      </w:rPr>
    </w:pPr>
    <w:r w:rsidRPr="00810F93">
      <w:rPr>
        <w:rFonts w:ascii="SimSun" w:hAnsi="SimSun" w:hint="eastAsia"/>
        <w:sz w:val="21"/>
      </w:rPr>
      <w:t>第</w:t>
    </w:r>
    <w:r w:rsidR="00EC4E49" w:rsidRPr="00810F93">
      <w:rPr>
        <w:rFonts w:ascii="SimSun" w:hAnsi="SimSun"/>
        <w:sz w:val="21"/>
      </w:rPr>
      <w:fldChar w:fldCharType="begin"/>
    </w:r>
    <w:r w:rsidR="00EC4E49" w:rsidRPr="00810F93">
      <w:rPr>
        <w:rFonts w:ascii="SimSun" w:hAnsi="SimSun"/>
        <w:sz w:val="21"/>
      </w:rPr>
      <w:instrText xml:space="preserve"> PAGE  \* MERGEFORMAT </w:instrText>
    </w:r>
    <w:r w:rsidR="00EC4E49" w:rsidRPr="00810F93">
      <w:rPr>
        <w:rFonts w:ascii="SimSun" w:hAnsi="SimSun"/>
        <w:sz w:val="21"/>
      </w:rPr>
      <w:fldChar w:fldCharType="separate"/>
    </w:r>
    <w:r w:rsidR="00FE225A">
      <w:rPr>
        <w:rFonts w:ascii="SimSun" w:hAnsi="SimSun"/>
        <w:noProof/>
        <w:sz w:val="21"/>
      </w:rPr>
      <w:t>10</w:t>
    </w:r>
    <w:r w:rsidR="00EC4E49" w:rsidRPr="00810F93">
      <w:rPr>
        <w:rFonts w:ascii="SimSun" w:hAnsi="SimSun"/>
        <w:sz w:val="21"/>
      </w:rPr>
      <w:fldChar w:fldCharType="end"/>
    </w:r>
    <w:r w:rsidRPr="00810F93">
      <w:rPr>
        <w:rFonts w:ascii="SimSun" w:hAnsi="SimSun" w:hint="eastAsia"/>
        <w:sz w:val="21"/>
      </w:rPr>
      <w:t>页</w:t>
    </w:r>
  </w:p>
  <w:p w:rsidR="00EC4E49" w:rsidRPr="00810F93"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A183E6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42"/>
    <w:rsid w:val="00043CAA"/>
    <w:rsid w:val="00075432"/>
    <w:rsid w:val="000968ED"/>
    <w:rsid w:val="000E00A4"/>
    <w:rsid w:val="000F5E56"/>
    <w:rsid w:val="001362EE"/>
    <w:rsid w:val="00167425"/>
    <w:rsid w:val="001832A6"/>
    <w:rsid w:val="001A7011"/>
    <w:rsid w:val="001D3FAA"/>
    <w:rsid w:val="002121FA"/>
    <w:rsid w:val="0025657E"/>
    <w:rsid w:val="002634C4"/>
    <w:rsid w:val="0026736E"/>
    <w:rsid w:val="00290967"/>
    <w:rsid w:val="002928D3"/>
    <w:rsid w:val="002C2DBE"/>
    <w:rsid w:val="002F1FE6"/>
    <w:rsid w:val="002F4E68"/>
    <w:rsid w:val="00312F7F"/>
    <w:rsid w:val="00317A31"/>
    <w:rsid w:val="003228B7"/>
    <w:rsid w:val="003520A7"/>
    <w:rsid w:val="003673CF"/>
    <w:rsid w:val="003845C1"/>
    <w:rsid w:val="003A6F89"/>
    <w:rsid w:val="003B38C1"/>
    <w:rsid w:val="003E6E29"/>
    <w:rsid w:val="00423E3E"/>
    <w:rsid w:val="00427AF4"/>
    <w:rsid w:val="004400E2"/>
    <w:rsid w:val="004647DA"/>
    <w:rsid w:val="00474062"/>
    <w:rsid w:val="00477D6B"/>
    <w:rsid w:val="00485DDD"/>
    <w:rsid w:val="00491E8E"/>
    <w:rsid w:val="0050041D"/>
    <w:rsid w:val="0053057A"/>
    <w:rsid w:val="00560A29"/>
    <w:rsid w:val="005B1A70"/>
    <w:rsid w:val="00605014"/>
    <w:rsid w:val="00605827"/>
    <w:rsid w:val="00612932"/>
    <w:rsid w:val="00623ADC"/>
    <w:rsid w:val="00646050"/>
    <w:rsid w:val="00662335"/>
    <w:rsid w:val="006713CA"/>
    <w:rsid w:val="00676C5C"/>
    <w:rsid w:val="00684F09"/>
    <w:rsid w:val="006A599C"/>
    <w:rsid w:val="006D5E0F"/>
    <w:rsid w:val="007058FB"/>
    <w:rsid w:val="007B6A58"/>
    <w:rsid w:val="007C6DB6"/>
    <w:rsid w:val="007D1613"/>
    <w:rsid w:val="008B2CC1"/>
    <w:rsid w:val="008B60B2"/>
    <w:rsid w:val="0090731E"/>
    <w:rsid w:val="00916EE2"/>
    <w:rsid w:val="00966A22"/>
    <w:rsid w:val="0096722F"/>
    <w:rsid w:val="00980843"/>
    <w:rsid w:val="009E2791"/>
    <w:rsid w:val="009E3F6F"/>
    <w:rsid w:val="009F3BF9"/>
    <w:rsid w:val="009F499F"/>
    <w:rsid w:val="00A17E7B"/>
    <w:rsid w:val="00A37BC6"/>
    <w:rsid w:val="00A42DAF"/>
    <w:rsid w:val="00A45BD8"/>
    <w:rsid w:val="00A85B8E"/>
    <w:rsid w:val="00AC205C"/>
    <w:rsid w:val="00B05A69"/>
    <w:rsid w:val="00B50B99"/>
    <w:rsid w:val="00B64ED9"/>
    <w:rsid w:val="00B9734B"/>
    <w:rsid w:val="00C11BFE"/>
    <w:rsid w:val="00C86892"/>
    <w:rsid w:val="00C94629"/>
    <w:rsid w:val="00D11996"/>
    <w:rsid w:val="00D45252"/>
    <w:rsid w:val="00D71B4D"/>
    <w:rsid w:val="00D72073"/>
    <w:rsid w:val="00D93D55"/>
    <w:rsid w:val="00DC7F42"/>
    <w:rsid w:val="00DD7BD4"/>
    <w:rsid w:val="00E335FE"/>
    <w:rsid w:val="00E5021F"/>
    <w:rsid w:val="00E50C05"/>
    <w:rsid w:val="00E7351C"/>
    <w:rsid w:val="00EC4E49"/>
    <w:rsid w:val="00ED77FB"/>
    <w:rsid w:val="00EF3B94"/>
    <w:rsid w:val="00F021A6"/>
    <w:rsid w:val="00F46E28"/>
    <w:rsid w:val="00F66152"/>
    <w:rsid w:val="00F95737"/>
    <w:rsid w:val="00FB104B"/>
    <w:rsid w:val="00FE225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72073"/>
    <w:rPr>
      <w:rFonts w:ascii="Tahoma" w:hAnsi="Tahoma" w:cs="Tahoma"/>
      <w:sz w:val="16"/>
      <w:szCs w:val="16"/>
    </w:rPr>
  </w:style>
  <w:style w:type="character" w:customStyle="1" w:styleId="Char">
    <w:name w:val="批注框文本 Char"/>
    <w:basedOn w:val="a1"/>
    <w:link w:val="ad"/>
    <w:rsid w:val="00D72073"/>
    <w:rPr>
      <w:rFonts w:ascii="Tahoma" w:eastAsia="SimSun" w:hAnsi="Tahoma" w:cs="Tahoma"/>
      <w:sz w:val="16"/>
      <w:szCs w:val="16"/>
      <w:lang w:val="en-US" w:eastAsia="zh-CN"/>
    </w:rPr>
  </w:style>
  <w:style w:type="character" w:styleId="ae">
    <w:name w:val="footnote reference"/>
    <w:basedOn w:val="a1"/>
    <w:rsid w:val="00485DDD"/>
    <w:rPr>
      <w:vertAlign w:val="superscript"/>
    </w:rPr>
  </w:style>
  <w:style w:type="character" w:customStyle="1" w:styleId="ONUMEChar">
    <w:name w:val="ONUM E Char"/>
    <w:basedOn w:val="a1"/>
    <w:link w:val="ONUME"/>
    <w:rsid w:val="00485DDD"/>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72073"/>
    <w:rPr>
      <w:rFonts w:ascii="Tahoma" w:hAnsi="Tahoma" w:cs="Tahoma"/>
      <w:sz w:val="16"/>
      <w:szCs w:val="16"/>
    </w:rPr>
  </w:style>
  <w:style w:type="character" w:customStyle="1" w:styleId="Char">
    <w:name w:val="批注框文本 Char"/>
    <w:basedOn w:val="a1"/>
    <w:link w:val="ad"/>
    <w:rsid w:val="00D72073"/>
    <w:rPr>
      <w:rFonts w:ascii="Tahoma" w:eastAsia="SimSun" w:hAnsi="Tahoma" w:cs="Tahoma"/>
      <w:sz w:val="16"/>
      <w:szCs w:val="16"/>
      <w:lang w:val="en-US" w:eastAsia="zh-CN"/>
    </w:rPr>
  </w:style>
  <w:style w:type="character" w:styleId="ae">
    <w:name w:val="footnote reference"/>
    <w:basedOn w:val="a1"/>
    <w:rsid w:val="00485DDD"/>
    <w:rPr>
      <w:vertAlign w:val="superscript"/>
    </w:rPr>
  </w:style>
  <w:style w:type="character" w:customStyle="1" w:styleId="ONUMEChar">
    <w:name w:val="ONUM E Char"/>
    <w:basedOn w:val="a1"/>
    <w:link w:val="ONUME"/>
    <w:rsid w:val="00485DD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716A-3759-4332-B644-F7E6BC62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55</TotalTime>
  <Pages>12</Pages>
  <Words>10285</Words>
  <Characters>1089</Characters>
  <Application>Microsoft Office Word</Application>
  <DocSecurity>0</DocSecurity>
  <Lines>9</Lines>
  <Paragraphs>22</Paragraphs>
  <ScaleCrop>false</ScaleCrop>
  <HeadingPairs>
    <vt:vector size="2" baseType="variant">
      <vt:variant>
        <vt:lpstr>Title</vt:lpstr>
      </vt:variant>
      <vt:variant>
        <vt:i4>1</vt:i4>
      </vt:variant>
    </vt:vector>
  </HeadingPairs>
  <TitlesOfParts>
    <vt:vector size="1" baseType="lpstr">
      <vt:lpstr>PCT/A/49/1</vt:lpstr>
    </vt:vector>
  </TitlesOfParts>
  <Company>WIPO</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PCT/A/49/1</dc:title>
  <dc:subject>关于PCT工作组的报告</dc:subject>
  <dc:creator/>
  <cp:lastModifiedBy>SONG Qiao</cp:lastModifiedBy>
  <cp:revision>7</cp:revision>
  <cp:lastPrinted>2017-06-16T09:21:00Z</cp:lastPrinted>
  <dcterms:created xsi:type="dcterms:W3CDTF">2017-06-29T15:47:00Z</dcterms:created>
  <dcterms:modified xsi:type="dcterms:W3CDTF">2017-07-05T11:45:00Z</dcterms:modified>
</cp:coreProperties>
</file>