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C910" w14:textId="77777777" w:rsidR="004B5195" w:rsidRDefault="004B5195" w:rsidP="004B5195">
      <w:pPr>
        <w:jc w:val="right"/>
        <w:rPr>
          <w:rFonts w:ascii="Arial Black" w:hAnsi="Arial Black"/>
          <w:caps/>
          <w:sz w:val="15"/>
        </w:rPr>
      </w:pPr>
      <w:r w:rsidRPr="006149FF">
        <w:rPr>
          <w:rFonts w:cs="Times New Roman"/>
          <w:noProof/>
        </w:rPr>
        <w:drawing>
          <wp:inline distT="0" distB="0" distL="0" distR="0" wp14:anchorId="368666C9" wp14:editId="5D22001D">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D8B60E7" w14:textId="38FE6C2C" w:rsidR="004B5195" w:rsidRPr="006E4F5F" w:rsidRDefault="004B5195" w:rsidP="004B5195">
      <w:pPr>
        <w:pBdr>
          <w:top w:val="single" w:sz="4" w:space="10" w:color="auto"/>
        </w:pBdr>
        <w:spacing w:before="120"/>
        <w:jc w:val="right"/>
        <w:rPr>
          <w:rFonts w:ascii="Arial Black" w:hAnsi="Arial Black"/>
          <w:b/>
          <w:caps/>
          <w:sz w:val="15"/>
        </w:rPr>
      </w:pPr>
      <w:r>
        <w:rPr>
          <w:rFonts w:ascii="Arial Black" w:hAnsi="Arial Black" w:hint="eastAsia"/>
          <w:b/>
          <w:caps/>
          <w:sz w:val="15"/>
        </w:rPr>
        <w:t>PCT/A/5</w:t>
      </w:r>
      <w:r>
        <w:rPr>
          <w:rFonts w:ascii="Arial Black" w:hAnsi="Arial Black" w:hint="eastAsia"/>
          <w:b/>
          <w:caps/>
          <w:sz w:val="15"/>
        </w:rPr>
        <w:t>6</w:t>
      </w:r>
      <w:r>
        <w:rPr>
          <w:rFonts w:ascii="Arial Black" w:hAnsi="Arial Black" w:hint="eastAsia"/>
          <w:b/>
          <w:caps/>
          <w:sz w:val="15"/>
        </w:rPr>
        <w:t>/</w:t>
      </w:r>
      <w:bookmarkStart w:id="0" w:name="Code"/>
      <w:r>
        <w:rPr>
          <w:rFonts w:ascii="Arial Black" w:hAnsi="Arial Black" w:hint="eastAsia"/>
          <w:b/>
          <w:caps/>
          <w:sz w:val="15"/>
        </w:rPr>
        <w:t>3 prov.</w:t>
      </w:r>
    </w:p>
    <w:bookmarkEnd w:id="0"/>
    <w:p w14:paraId="07113B96" w14:textId="77777777" w:rsidR="004B5195" w:rsidRPr="00E62C24" w:rsidRDefault="004B5195" w:rsidP="004B5195">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3B27AFC7" w14:textId="602EE414" w:rsidR="004B5195" w:rsidRPr="00E62C24" w:rsidRDefault="004B5195" w:rsidP="004B5195">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4</w:t>
      </w:r>
      <w:r w:rsidRPr="00E62C24">
        <w:rPr>
          <w:rFonts w:ascii="SimHei" w:eastAsia="SimHei" w:hAnsi="Times New Roman" w:hint="eastAsia"/>
          <w:b/>
          <w:sz w:val="15"/>
          <w:szCs w:val="15"/>
        </w:rPr>
        <w:t>年</w:t>
      </w:r>
      <w:r>
        <w:rPr>
          <w:rFonts w:ascii="Arial Black" w:eastAsia="SimHei" w:hAnsi="Arial Black" w:hint="eastAsia"/>
          <w:b/>
          <w:sz w:val="15"/>
          <w:szCs w:val="15"/>
          <w:lang w:val="pt-BR"/>
        </w:rPr>
        <w:t>8</w:t>
      </w:r>
      <w:r w:rsidRPr="00E62C24">
        <w:rPr>
          <w:rFonts w:ascii="SimHei" w:eastAsia="SimHei" w:hAnsi="Times New Roman" w:hint="eastAsia"/>
          <w:b/>
          <w:sz w:val="15"/>
          <w:szCs w:val="15"/>
        </w:rPr>
        <w:t>月</w:t>
      </w:r>
      <w:r>
        <w:rPr>
          <w:rFonts w:ascii="Arial Black" w:eastAsia="SimHei" w:hAnsi="Arial Black" w:hint="eastAsia"/>
          <w:b/>
          <w:sz w:val="15"/>
          <w:szCs w:val="15"/>
          <w:lang w:val="pt-BR"/>
        </w:rPr>
        <w:t>14</w:t>
      </w:r>
      <w:r w:rsidRPr="00E62C24">
        <w:rPr>
          <w:rFonts w:ascii="SimHei" w:eastAsia="SimHei" w:hAnsi="Times New Roman" w:hint="eastAsia"/>
          <w:b/>
          <w:sz w:val="15"/>
          <w:szCs w:val="15"/>
        </w:rPr>
        <w:t>日</w:t>
      </w:r>
      <w:bookmarkEnd w:id="2"/>
    </w:p>
    <w:p w14:paraId="2C605EC2" w14:textId="77777777" w:rsidR="004B5195" w:rsidRDefault="004B5195" w:rsidP="004B5195">
      <w:pPr>
        <w:spacing w:after="600"/>
        <w:rPr>
          <w:rFonts w:ascii="SimHei" w:eastAsia="SimHei"/>
          <w:sz w:val="28"/>
          <w:szCs w:val="28"/>
        </w:rPr>
      </w:pPr>
      <w:r w:rsidRPr="00C23019">
        <w:rPr>
          <w:rFonts w:ascii="SimHei" w:eastAsia="SimHei"/>
          <w:sz w:val="28"/>
          <w:szCs w:val="28"/>
        </w:rPr>
        <w:t>国际专利合作联盟</w:t>
      </w:r>
      <w:r>
        <w:rPr>
          <w:rFonts w:ascii="SimHei" w:eastAsia="SimHei"/>
          <w:sz w:val="28"/>
          <w:szCs w:val="28"/>
        </w:rPr>
        <w:t>（</w:t>
      </w:r>
      <w:r w:rsidRPr="00C23019">
        <w:rPr>
          <w:rFonts w:ascii="SimHei" w:eastAsia="SimHei"/>
          <w:sz w:val="28"/>
          <w:szCs w:val="28"/>
        </w:rPr>
        <w:t>PCT联盟</w:t>
      </w:r>
      <w:r>
        <w:rPr>
          <w:rFonts w:ascii="SimHei" w:eastAsia="SimHei"/>
          <w:sz w:val="28"/>
          <w:szCs w:val="28"/>
        </w:rPr>
        <w:t>）</w:t>
      </w:r>
    </w:p>
    <w:p w14:paraId="081FFE3D" w14:textId="77777777" w:rsidR="004B5195" w:rsidRPr="006817EC" w:rsidRDefault="004B5195" w:rsidP="004B5195">
      <w:pPr>
        <w:spacing w:after="600"/>
        <w:rPr>
          <w:rFonts w:ascii="SimHei" w:eastAsia="SimHei"/>
          <w:sz w:val="28"/>
          <w:szCs w:val="28"/>
        </w:rPr>
      </w:pPr>
      <w:r w:rsidRPr="002C3C65">
        <w:rPr>
          <w:rFonts w:ascii="SimHei" w:eastAsia="SimHei" w:hint="eastAsia"/>
          <w:sz w:val="28"/>
          <w:szCs w:val="28"/>
        </w:rPr>
        <w:t>大　会</w:t>
      </w:r>
    </w:p>
    <w:p w14:paraId="4E6921C2" w14:textId="77777777" w:rsidR="004B5195" w:rsidRPr="00C23019" w:rsidRDefault="004B5195" w:rsidP="004B5195">
      <w:pPr>
        <w:spacing w:after="720"/>
        <w:textAlignment w:val="bottom"/>
        <w:rPr>
          <w:rFonts w:ascii="KaiTi" w:eastAsia="KaiTi" w:hAnsi="KaiTi"/>
          <w:sz w:val="24"/>
          <w:szCs w:val="24"/>
        </w:rPr>
      </w:pPr>
      <w:r>
        <w:rPr>
          <w:rFonts w:ascii="KaiTi" w:eastAsia="KaiTi" w:hint="eastAsia"/>
          <w:b/>
          <w:sz w:val="24"/>
          <w:szCs w:val="24"/>
        </w:rPr>
        <w:t>第五</w:t>
      </w:r>
      <w:r w:rsidRPr="002C3C65">
        <w:rPr>
          <w:rFonts w:ascii="KaiTi" w:eastAsia="KaiTi" w:hint="eastAsia"/>
          <w:b/>
          <w:sz w:val="24"/>
          <w:szCs w:val="24"/>
        </w:rPr>
        <w:t>十</w:t>
      </w:r>
      <w:r>
        <w:rPr>
          <w:rFonts w:ascii="KaiTi" w:eastAsia="KaiTi" w:hint="eastAsia"/>
          <w:b/>
          <w:sz w:val="24"/>
          <w:szCs w:val="24"/>
        </w:rPr>
        <w:t>六</w:t>
      </w:r>
      <w:r w:rsidRPr="002C3C65">
        <w:rPr>
          <w:rFonts w:ascii="KaiTi" w:eastAsia="KaiTi" w:hint="eastAsia"/>
          <w:b/>
          <w:sz w:val="24"/>
          <w:szCs w:val="24"/>
        </w:rPr>
        <w:t>届会议</w:t>
      </w:r>
      <w:r>
        <w:rPr>
          <w:rFonts w:ascii="KaiTi" w:eastAsia="KaiTi" w:hint="eastAsia"/>
          <w:b/>
          <w:sz w:val="24"/>
          <w:szCs w:val="24"/>
        </w:rPr>
        <w:t>（</w:t>
      </w:r>
      <w:r w:rsidRPr="002C3C65">
        <w:rPr>
          <w:rFonts w:ascii="KaiTi" w:eastAsia="KaiTi" w:hint="eastAsia"/>
          <w:b/>
          <w:sz w:val="24"/>
          <w:szCs w:val="24"/>
        </w:rPr>
        <w:t>第</w:t>
      </w:r>
      <w:r>
        <w:rPr>
          <w:rFonts w:ascii="KaiTi" w:eastAsia="KaiTi"/>
          <w:sz w:val="24"/>
          <w:szCs w:val="24"/>
        </w:rPr>
        <w:t>32</w:t>
      </w:r>
      <w:r w:rsidRPr="002C3C65">
        <w:rPr>
          <w:rFonts w:ascii="KaiTi" w:eastAsia="KaiTi" w:hint="eastAsia"/>
          <w:b/>
          <w:sz w:val="24"/>
          <w:szCs w:val="24"/>
        </w:rPr>
        <w:t>次</w:t>
      </w:r>
      <w:r>
        <w:rPr>
          <w:rFonts w:ascii="KaiTi" w:eastAsia="KaiTi" w:hint="eastAsia"/>
          <w:b/>
          <w:sz w:val="24"/>
          <w:szCs w:val="24"/>
        </w:rPr>
        <w:t>特别会议）</w:t>
      </w:r>
      <w:r>
        <w:rPr>
          <w:rFonts w:ascii="KaiTi" w:eastAsia="KaiTi"/>
          <w:b/>
          <w:sz w:val="24"/>
          <w:szCs w:val="24"/>
        </w:rPr>
        <w:br/>
      </w:r>
      <w:r w:rsidRPr="002C3C65">
        <w:rPr>
          <w:rFonts w:ascii="KaiTi" w:eastAsia="KaiTi" w:hAnsi="KaiTi" w:cs="Times New Roman"/>
          <w:sz w:val="24"/>
          <w:szCs w:val="24"/>
          <w:lang w:val="fr-FR"/>
        </w:rPr>
        <w:t>20</w:t>
      </w:r>
      <w:r>
        <w:rPr>
          <w:rFonts w:ascii="KaiTi" w:eastAsia="KaiTi" w:hAnsi="KaiTi" w:cs="Times New Roman" w:hint="eastAsia"/>
          <w:sz w:val="24"/>
          <w:szCs w:val="24"/>
          <w:lang w:val="fr-FR"/>
        </w:rPr>
        <w:t>2</w:t>
      </w:r>
      <w:r>
        <w:rPr>
          <w:rFonts w:ascii="KaiTi" w:eastAsia="KaiTi" w:hAnsi="KaiTi" w:cs="Times New Roman"/>
          <w:sz w:val="24"/>
          <w:szCs w:val="24"/>
          <w:lang w:val="fr-FR"/>
        </w:rPr>
        <w:t>4</w:t>
      </w:r>
      <w:r w:rsidRPr="002C3C65">
        <w:rPr>
          <w:rFonts w:ascii="KaiTi" w:eastAsia="KaiTi" w:hAnsi="KaiTi" w:hint="eastAsia"/>
          <w:b/>
          <w:sz w:val="24"/>
          <w:szCs w:val="24"/>
          <w:lang w:val="fr-FR"/>
        </w:rPr>
        <w:t>年</w:t>
      </w:r>
      <w:r>
        <w:rPr>
          <w:rFonts w:ascii="KaiTi" w:eastAsia="KaiTi" w:hAnsi="KaiTi"/>
          <w:sz w:val="24"/>
          <w:szCs w:val="24"/>
          <w:lang w:val="fr-FR"/>
        </w:rPr>
        <w:t>7</w:t>
      </w:r>
      <w:r w:rsidRPr="002C3C65">
        <w:rPr>
          <w:rFonts w:ascii="KaiTi" w:eastAsia="KaiTi" w:hAnsi="KaiTi" w:hint="eastAsia"/>
          <w:b/>
          <w:sz w:val="24"/>
          <w:szCs w:val="24"/>
          <w:lang w:val="fr-FR"/>
        </w:rPr>
        <w:t>月</w:t>
      </w:r>
      <w:r>
        <w:rPr>
          <w:rFonts w:ascii="KaiTi" w:eastAsia="KaiTi" w:hAnsi="KaiTi" w:cs="Times New Roman"/>
          <w:sz w:val="24"/>
          <w:szCs w:val="24"/>
          <w:lang w:val="fr-FR"/>
        </w:rPr>
        <w:t>9</w:t>
      </w:r>
      <w:r w:rsidRPr="002C3C65">
        <w:rPr>
          <w:rFonts w:ascii="KaiTi" w:eastAsia="KaiTi" w:hAnsi="KaiTi" w:hint="eastAsia"/>
          <w:b/>
          <w:sz w:val="24"/>
          <w:szCs w:val="24"/>
          <w:lang w:val="fr-FR"/>
        </w:rPr>
        <w:t>日至</w:t>
      </w:r>
      <w:r>
        <w:rPr>
          <w:rFonts w:ascii="KaiTi" w:eastAsia="KaiTi" w:hAnsi="KaiTi" w:cs="Times New Roman"/>
          <w:sz w:val="24"/>
          <w:szCs w:val="24"/>
          <w:lang w:val="fr-FR"/>
        </w:rPr>
        <w:t>17</w:t>
      </w:r>
      <w:r w:rsidRPr="002C3C65">
        <w:rPr>
          <w:rFonts w:ascii="KaiTi" w:eastAsia="KaiTi" w:hAnsi="KaiTi" w:hint="eastAsia"/>
          <w:b/>
          <w:sz w:val="24"/>
          <w:szCs w:val="24"/>
          <w:lang w:val="fr-FR"/>
        </w:rPr>
        <w:t>日，日内瓦</w:t>
      </w:r>
    </w:p>
    <w:p w14:paraId="5F9A2A2E" w14:textId="292A1612" w:rsidR="004B5195" w:rsidRPr="00C23019" w:rsidRDefault="004B5195" w:rsidP="004B5195">
      <w:pPr>
        <w:spacing w:after="360"/>
        <w:rPr>
          <w:rFonts w:ascii="KaiTi" w:eastAsia="KaiTi" w:hAnsi="KaiTi" w:cs="Times New Roman" w:hint="eastAsia"/>
          <w:kern w:val="2"/>
          <w:sz w:val="24"/>
          <w:szCs w:val="32"/>
        </w:rPr>
      </w:pPr>
      <w:bookmarkStart w:id="3" w:name="TitleOfDoc"/>
      <w:r>
        <w:rPr>
          <w:rFonts w:ascii="KaiTi" w:eastAsia="KaiTi" w:hAnsi="KaiTi" w:cs="Times New Roman" w:hint="eastAsia"/>
          <w:kern w:val="2"/>
          <w:sz w:val="24"/>
          <w:szCs w:val="32"/>
        </w:rPr>
        <w:t>报告</w:t>
      </w:r>
      <w:r>
        <w:rPr>
          <w:rFonts w:ascii="KaiTi" w:eastAsia="KaiTi" w:hAnsi="KaiTi" w:cs="Times New Roman" w:hint="eastAsia"/>
          <w:kern w:val="2"/>
          <w:sz w:val="24"/>
          <w:szCs w:val="32"/>
        </w:rPr>
        <w:t>草案</w:t>
      </w:r>
    </w:p>
    <w:p w14:paraId="385108F1" w14:textId="7A5D7581" w:rsidR="004B5195" w:rsidRPr="00C20CD1" w:rsidRDefault="004B5195" w:rsidP="004B5195">
      <w:pPr>
        <w:overflowPunct w:val="0"/>
        <w:spacing w:after="960"/>
        <w:rPr>
          <w:rFonts w:ascii="SimSun" w:hAnsi="SimSun" w:cs="Times New Roman"/>
          <w:noProof/>
          <w:kern w:val="2"/>
          <w:sz w:val="21"/>
          <w:szCs w:val="21"/>
        </w:rPr>
      </w:pPr>
      <w:bookmarkStart w:id="4" w:name="Prepared"/>
      <w:bookmarkEnd w:id="3"/>
      <w:r>
        <w:rPr>
          <w:rFonts w:ascii="KaiTi" w:eastAsia="KaiTi" w:hAnsi="KaiTi" w:hint="eastAsia"/>
          <w:sz w:val="21"/>
          <w:szCs w:val="21"/>
        </w:rPr>
        <w:t>秘书处编拟</w:t>
      </w:r>
    </w:p>
    <w:bookmarkEnd w:id="4"/>
    <w:p w14:paraId="2A734C15" w14:textId="3055E1F8" w:rsidR="00010CDE" w:rsidRPr="004B5195" w:rsidRDefault="00C36B0C"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hint="eastAsia"/>
          <w:sz w:val="21"/>
        </w:rPr>
        <w:t>本</w:t>
      </w:r>
      <w:r w:rsidR="008B4D1D" w:rsidRPr="004B5195">
        <w:rPr>
          <w:rFonts w:ascii="SimSun" w:hAnsi="SimSun"/>
          <w:sz w:val="21"/>
        </w:rPr>
        <w:t>大会</w:t>
      </w:r>
      <w:r w:rsidRPr="004B5195">
        <w:rPr>
          <w:rFonts w:ascii="SimSun" w:hAnsi="SimSun" w:hint="eastAsia"/>
          <w:sz w:val="21"/>
        </w:rPr>
        <w:t>涉及统一编排议</w:t>
      </w:r>
      <w:r w:rsidR="008B4D1D" w:rsidRPr="004B5195">
        <w:rPr>
          <w:rFonts w:ascii="SimSun" w:hAnsi="SimSun"/>
          <w:sz w:val="21"/>
        </w:rPr>
        <w:t>程（</w:t>
      </w:r>
      <w:r w:rsidRPr="004B5195">
        <w:rPr>
          <w:rFonts w:ascii="SimSun" w:hAnsi="SimSun" w:hint="eastAsia"/>
          <w:sz w:val="21"/>
        </w:rPr>
        <w:t>文件</w:t>
      </w:r>
      <w:hyperlink r:id="rId9" w:history="1">
        <w:r w:rsidR="008B4D1D" w:rsidRPr="004B5195">
          <w:rPr>
            <w:rStyle w:val="Hyperlink"/>
            <w:rFonts w:ascii="SimSun" w:hAnsi="SimSun"/>
            <w:sz w:val="21"/>
          </w:rPr>
          <w:t>A/65/1</w:t>
        </w:r>
      </w:hyperlink>
      <w:r w:rsidRPr="004B5195">
        <w:rPr>
          <w:rFonts w:ascii="SimSun" w:hAnsi="SimSun" w:hint="eastAsia"/>
          <w:sz w:val="21"/>
        </w:rPr>
        <w:t>）</w:t>
      </w:r>
      <w:r w:rsidR="005850C0" w:rsidRPr="004B5195">
        <w:rPr>
          <w:rFonts w:ascii="SimSun" w:hAnsi="SimSun"/>
          <w:sz w:val="21"/>
        </w:rPr>
        <w:t>的</w:t>
      </w:r>
      <w:r w:rsidRPr="004B5195">
        <w:rPr>
          <w:rFonts w:ascii="SimSun" w:hAnsi="SimSun" w:hint="eastAsia"/>
          <w:sz w:val="21"/>
        </w:rPr>
        <w:t>下列</w:t>
      </w:r>
      <w:r w:rsidR="008B4D1D" w:rsidRPr="004B5195">
        <w:rPr>
          <w:rFonts w:ascii="SimSun" w:hAnsi="SimSun"/>
          <w:sz w:val="21"/>
        </w:rPr>
        <w:t>项目：</w:t>
      </w:r>
      <w:r w:rsidRPr="004B5195">
        <w:rPr>
          <w:rFonts w:ascii="SimSun" w:hAnsi="SimSun" w:hint="eastAsia"/>
          <w:sz w:val="21"/>
        </w:rPr>
        <w:t>第</w:t>
      </w:r>
      <w:r w:rsidR="008B4D1D" w:rsidRPr="004B5195">
        <w:rPr>
          <w:rFonts w:ascii="SimSun" w:hAnsi="SimSun"/>
          <w:sz w:val="21"/>
        </w:rPr>
        <w:t>1、2、3、4、6、8(ii)、9、11、</w:t>
      </w:r>
      <w:r w:rsidR="00537F12" w:rsidRPr="004B5195">
        <w:rPr>
          <w:rFonts w:ascii="SimSun" w:hAnsi="SimSun"/>
          <w:sz w:val="21"/>
        </w:rPr>
        <w:t>18、</w:t>
      </w:r>
      <w:r w:rsidR="008B4D1D" w:rsidRPr="004B5195">
        <w:rPr>
          <w:rFonts w:ascii="SimSun" w:hAnsi="SimSun"/>
          <w:sz w:val="21"/>
        </w:rPr>
        <w:t>21和22</w:t>
      </w:r>
      <w:r w:rsidRPr="004B5195">
        <w:rPr>
          <w:rFonts w:ascii="SimSun" w:hAnsi="SimSun" w:hint="eastAsia"/>
          <w:sz w:val="21"/>
        </w:rPr>
        <w:t>项</w:t>
      </w:r>
      <w:r w:rsidR="008B4D1D" w:rsidRPr="004B5195">
        <w:rPr>
          <w:rFonts w:ascii="SimSun" w:hAnsi="SimSun"/>
          <w:sz w:val="21"/>
        </w:rPr>
        <w:t>。</w:t>
      </w:r>
    </w:p>
    <w:p w14:paraId="243A9AA5" w14:textId="212A9014" w:rsidR="00010CDE" w:rsidRPr="004B5195" w:rsidRDefault="00C36B0C"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除</w:t>
      </w:r>
      <w:r w:rsidRPr="004B5195">
        <w:rPr>
          <w:rFonts w:ascii="SimSun" w:hAnsi="SimSun" w:hint="eastAsia"/>
          <w:sz w:val="21"/>
        </w:rPr>
        <w:t>第</w:t>
      </w:r>
      <w:r w:rsidRPr="004B5195">
        <w:rPr>
          <w:rFonts w:ascii="SimSun" w:hAnsi="SimSun"/>
          <w:sz w:val="21"/>
        </w:rPr>
        <w:t>11</w:t>
      </w:r>
      <w:r w:rsidRPr="004B5195">
        <w:rPr>
          <w:rFonts w:ascii="SimSun" w:hAnsi="SimSun" w:hint="eastAsia"/>
          <w:sz w:val="21"/>
        </w:rPr>
        <w:t>项</w:t>
      </w:r>
      <w:r w:rsidRPr="004B5195">
        <w:rPr>
          <w:rFonts w:ascii="SimSun" w:hAnsi="SimSun"/>
          <w:sz w:val="21"/>
        </w:rPr>
        <w:t>外</w:t>
      </w:r>
      <w:r w:rsidRPr="004B5195">
        <w:rPr>
          <w:rFonts w:ascii="SimSun" w:hAnsi="SimSun" w:hint="eastAsia"/>
          <w:sz w:val="21"/>
        </w:rPr>
        <w:t>，</w:t>
      </w:r>
      <w:r w:rsidR="008B4D1D" w:rsidRPr="004B5195">
        <w:rPr>
          <w:rFonts w:ascii="SimSun" w:hAnsi="SimSun"/>
          <w:sz w:val="21"/>
        </w:rPr>
        <w:t>关于上述</w:t>
      </w:r>
      <w:r w:rsidRPr="004B5195">
        <w:rPr>
          <w:rFonts w:ascii="SimSun" w:hAnsi="SimSun" w:hint="eastAsia"/>
          <w:sz w:val="21"/>
        </w:rPr>
        <w:t>各项</w:t>
      </w:r>
      <w:r w:rsidR="008B4D1D" w:rsidRPr="004B5195">
        <w:rPr>
          <w:rFonts w:ascii="SimSun" w:hAnsi="SimSun"/>
          <w:sz w:val="21"/>
        </w:rPr>
        <w:t>的报告均载于总报告草案（</w:t>
      </w:r>
      <w:r w:rsidRPr="004B5195">
        <w:rPr>
          <w:rFonts w:ascii="SimSun" w:hAnsi="SimSun" w:hint="eastAsia"/>
          <w:sz w:val="21"/>
        </w:rPr>
        <w:t>文件</w:t>
      </w:r>
      <w:hyperlink r:id="rId10" w:history="1">
        <w:r w:rsidR="008B4D1D" w:rsidRPr="004B5195">
          <w:rPr>
            <w:rStyle w:val="Hyperlink"/>
            <w:rFonts w:ascii="SimSun" w:hAnsi="SimSun"/>
            <w:sz w:val="21"/>
          </w:rPr>
          <w:t>A/65/</w:t>
        </w:r>
        <w:r w:rsidR="00A5452D" w:rsidRPr="004B5195">
          <w:rPr>
            <w:rStyle w:val="Hyperlink"/>
            <w:rFonts w:ascii="SimSun" w:hAnsi="SimSun"/>
            <w:sz w:val="21"/>
          </w:rPr>
          <w:t>11</w:t>
        </w:r>
        <w:r w:rsidR="00CC5FD1" w:rsidRPr="004B5195">
          <w:rPr>
            <w:rStyle w:val="Hyperlink"/>
            <w:rFonts w:ascii="SimSun" w:hAnsi="SimSun"/>
            <w:sz w:val="21"/>
          </w:rPr>
          <w:t xml:space="preserve"> </w:t>
        </w:r>
        <w:r w:rsidR="008B4D1D" w:rsidRPr="004B5195">
          <w:rPr>
            <w:rStyle w:val="Hyperlink"/>
            <w:rFonts w:ascii="SimSun" w:hAnsi="SimSun"/>
            <w:sz w:val="21"/>
          </w:rPr>
          <w:t>Prov.</w:t>
        </w:r>
      </w:hyperlink>
      <w:r w:rsidR="008B4D1D" w:rsidRPr="004B5195">
        <w:rPr>
          <w:rFonts w:ascii="SimSun" w:hAnsi="SimSun"/>
          <w:sz w:val="21"/>
        </w:rPr>
        <w:t>）。</w:t>
      </w:r>
    </w:p>
    <w:p w14:paraId="774B7DAF" w14:textId="77777777"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关于</w:t>
      </w:r>
      <w:r w:rsidR="00C36B0C" w:rsidRPr="004B5195">
        <w:rPr>
          <w:rFonts w:ascii="SimSun" w:hAnsi="SimSun" w:hint="eastAsia"/>
          <w:sz w:val="21"/>
        </w:rPr>
        <w:t>第</w:t>
      </w:r>
      <w:r w:rsidRPr="004B5195">
        <w:rPr>
          <w:rFonts w:ascii="SimSun" w:hAnsi="SimSun"/>
          <w:sz w:val="21"/>
        </w:rPr>
        <w:t>11</w:t>
      </w:r>
      <w:r w:rsidR="00C36B0C" w:rsidRPr="004B5195">
        <w:rPr>
          <w:rFonts w:ascii="SimSun" w:hAnsi="SimSun" w:hint="eastAsia"/>
          <w:sz w:val="21"/>
        </w:rPr>
        <w:t>项</w:t>
      </w:r>
      <w:r w:rsidRPr="004B5195">
        <w:rPr>
          <w:rFonts w:ascii="SimSun" w:hAnsi="SimSun"/>
          <w:sz w:val="21"/>
        </w:rPr>
        <w:t>的报告载于本文件。</w:t>
      </w:r>
    </w:p>
    <w:p w14:paraId="2621A94C" w14:textId="77777777" w:rsidR="00010CDE" w:rsidRPr="004B5195" w:rsidRDefault="00C46723" w:rsidP="00CB4811">
      <w:pPr>
        <w:pStyle w:val="ONUME"/>
        <w:tabs>
          <w:tab w:val="clear" w:pos="567"/>
        </w:tabs>
        <w:overflowPunct w:val="0"/>
        <w:spacing w:afterLines="50" w:after="120" w:line="340" w:lineRule="atLeast"/>
        <w:jc w:val="both"/>
        <w:rPr>
          <w:rFonts w:ascii="SimSun" w:hAnsi="SimSun"/>
          <w:sz w:val="21"/>
        </w:rPr>
      </w:pPr>
      <w:bookmarkStart w:id="5" w:name="_Hlk168905055"/>
      <w:r w:rsidRPr="004B5195">
        <w:rPr>
          <w:rFonts w:ascii="SimSun" w:hAnsi="SimSun"/>
          <w:sz w:val="21"/>
        </w:rPr>
        <w:t>PCT联盟</w:t>
      </w:r>
      <w:r w:rsidR="008B4D1D" w:rsidRPr="004B5195">
        <w:rPr>
          <w:rFonts w:ascii="SimSun" w:hAnsi="SimSun"/>
          <w:sz w:val="21"/>
        </w:rPr>
        <w:t>大会主席</w:t>
      </w:r>
      <w:r w:rsidR="00C36B0C" w:rsidRPr="004B5195">
        <w:rPr>
          <w:rFonts w:ascii="SimSun" w:hAnsi="SimSun" w:hint="eastAsia"/>
          <w:sz w:val="21"/>
        </w:rPr>
        <w:t>阿卜杜勒阿齐兹·</w:t>
      </w:r>
      <w:r w:rsidR="0048174F" w:rsidRPr="004B5195">
        <w:rPr>
          <w:rFonts w:ascii="SimSun" w:hAnsi="SimSun" w:hint="eastAsia"/>
          <w:sz w:val="21"/>
        </w:rPr>
        <w:t>贾巴尔</w:t>
      </w:r>
      <w:r w:rsidR="00C61EFA" w:rsidRPr="004B5195">
        <w:rPr>
          <w:rFonts w:ascii="SimSun" w:hAnsi="SimSun"/>
          <w:sz w:val="21"/>
        </w:rPr>
        <w:t>先生</w:t>
      </w:r>
      <w:r w:rsidR="008B4D1D" w:rsidRPr="004B5195">
        <w:rPr>
          <w:rFonts w:ascii="SimSun" w:hAnsi="SimSun"/>
          <w:sz w:val="21"/>
        </w:rPr>
        <w:t>（沙特阿拉伯）主持了会议</w:t>
      </w:r>
      <w:bookmarkEnd w:id="5"/>
      <w:r w:rsidR="008B4D1D" w:rsidRPr="004B5195">
        <w:rPr>
          <w:rFonts w:ascii="SimSun" w:hAnsi="SimSun"/>
          <w:sz w:val="21"/>
        </w:rPr>
        <w:t>。</w:t>
      </w:r>
    </w:p>
    <w:p w14:paraId="746892DC" w14:textId="77777777" w:rsidR="005969EF" w:rsidRPr="004B5195" w:rsidRDefault="005969EF" w:rsidP="00392E88">
      <w:pPr>
        <w:spacing w:afterLines="50" w:after="120" w:line="340" w:lineRule="atLeast"/>
        <w:rPr>
          <w:rFonts w:ascii="SimSun" w:hAnsi="SimSun"/>
          <w:bCs/>
          <w:iCs/>
          <w:caps/>
          <w:sz w:val="21"/>
          <w:szCs w:val="28"/>
        </w:rPr>
      </w:pPr>
      <w:r w:rsidRPr="004B5195">
        <w:rPr>
          <w:rFonts w:ascii="SimSun" w:hAnsi="SimSun"/>
          <w:sz w:val="21"/>
        </w:rPr>
        <w:br w:type="page"/>
      </w:r>
    </w:p>
    <w:p w14:paraId="6AD70259" w14:textId="77777777" w:rsidR="00010CDE" w:rsidRPr="009143C1" w:rsidRDefault="00C36B0C" w:rsidP="009143C1">
      <w:pPr>
        <w:keepNext/>
        <w:spacing w:beforeLines="100" w:before="240" w:line="340" w:lineRule="atLeast"/>
        <w:jc w:val="both"/>
        <w:rPr>
          <w:rFonts w:ascii="KaiTi" w:eastAsia="KaiTi" w:hAnsi="KaiTi" w:cs="SimSun"/>
          <w:sz w:val="21"/>
          <w:szCs w:val="21"/>
        </w:rPr>
      </w:pPr>
      <w:r w:rsidRPr="009143C1">
        <w:rPr>
          <w:rFonts w:ascii="KaiTi" w:eastAsia="KaiTi" w:hAnsi="KaiTi" w:cs="SimSun" w:hint="eastAsia"/>
          <w:sz w:val="21"/>
          <w:szCs w:val="21"/>
        </w:rPr>
        <w:lastRenderedPageBreak/>
        <w:t>统一编排议程第</w:t>
      </w:r>
      <w:r w:rsidR="008B4D1D" w:rsidRPr="009143C1">
        <w:rPr>
          <w:rFonts w:ascii="KaiTi" w:eastAsia="KaiTi" w:hAnsi="KaiTi" w:cs="SimSun"/>
          <w:sz w:val="21"/>
          <w:szCs w:val="21"/>
        </w:rPr>
        <w:t>11</w:t>
      </w:r>
      <w:r w:rsidRPr="009143C1">
        <w:rPr>
          <w:rFonts w:ascii="KaiTi" w:eastAsia="KaiTi" w:hAnsi="KaiTi" w:cs="SimSun" w:hint="eastAsia"/>
          <w:sz w:val="21"/>
          <w:szCs w:val="21"/>
        </w:rPr>
        <w:t>项</w:t>
      </w:r>
    </w:p>
    <w:p w14:paraId="5581F70F" w14:textId="77777777" w:rsidR="00010CDE" w:rsidRPr="009143C1" w:rsidRDefault="008B4D1D" w:rsidP="009143C1">
      <w:pPr>
        <w:keepNext/>
        <w:spacing w:afterLines="50" w:after="120" w:line="340" w:lineRule="atLeast"/>
        <w:jc w:val="both"/>
        <w:rPr>
          <w:rFonts w:ascii="SimHei" w:eastAsia="SimHei"/>
          <w:sz w:val="21"/>
          <w:szCs w:val="21"/>
        </w:rPr>
      </w:pPr>
      <w:r w:rsidRPr="009143C1">
        <w:rPr>
          <w:rFonts w:ascii="SimHei" w:eastAsia="SimHei"/>
          <w:sz w:val="21"/>
          <w:szCs w:val="21"/>
        </w:rPr>
        <w:t>PCT</w:t>
      </w:r>
      <w:r w:rsidR="00C36B0C" w:rsidRPr="009143C1">
        <w:rPr>
          <w:rFonts w:ascii="SimHei" w:eastAsia="SimHei" w:hint="eastAsia"/>
          <w:sz w:val="21"/>
          <w:szCs w:val="21"/>
        </w:rPr>
        <w:t>体系</w:t>
      </w:r>
    </w:p>
    <w:p w14:paraId="75EFD57C" w14:textId="77777777" w:rsidR="00010CDE" w:rsidRPr="009143C1" w:rsidRDefault="00C36B0C" w:rsidP="009143C1">
      <w:pPr>
        <w:pStyle w:val="Heading3"/>
        <w:overflowPunct w:val="0"/>
        <w:spacing w:before="0" w:afterLines="50" w:after="120" w:line="340" w:lineRule="atLeast"/>
        <w:rPr>
          <w:rFonts w:ascii="SimSun" w:hAnsi="SimSun"/>
          <w:sz w:val="21"/>
        </w:rPr>
      </w:pPr>
      <w:r w:rsidRPr="009143C1">
        <w:rPr>
          <w:rFonts w:ascii="SimSun" w:hAnsi="SimSun" w:hint="eastAsia"/>
          <w:sz w:val="21"/>
        </w:rPr>
        <w:t>审查某些国家申请人的PCT减费标准并修改关于更新符合标准的国家名单的指示</w:t>
      </w:r>
    </w:p>
    <w:p w14:paraId="0CDDEA7D" w14:textId="2C8DD2FB"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讨论</w:t>
      </w:r>
      <w:r w:rsidR="00C36B0C" w:rsidRPr="004B5195">
        <w:rPr>
          <w:rFonts w:ascii="SimSun" w:hAnsi="SimSun" w:hint="eastAsia"/>
          <w:sz w:val="21"/>
        </w:rPr>
        <w:t>依据文件</w:t>
      </w:r>
      <w:hyperlink r:id="rId11" w:history="1">
        <w:r w:rsidRPr="004B5195">
          <w:rPr>
            <w:rStyle w:val="Hyperlink"/>
            <w:rFonts w:ascii="SimSun" w:hAnsi="SimSun"/>
            <w:sz w:val="21"/>
          </w:rPr>
          <w:t>PCT/A/56/1</w:t>
        </w:r>
      </w:hyperlink>
      <w:r w:rsidR="00C36B0C" w:rsidRPr="004B5195">
        <w:rPr>
          <w:rFonts w:ascii="SimSun" w:hAnsi="SimSun" w:hint="eastAsia"/>
          <w:sz w:val="21"/>
        </w:rPr>
        <w:t>进行</w:t>
      </w:r>
      <w:r w:rsidRPr="004B5195">
        <w:rPr>
          <w:rFonts w:ascii="SimSun" w:hAnsi="SimSun"/>
          <w:bCs/>
          <w:sz w:val="21"/>
        </w:rPr>
        <w:t>。</w:t>
      </w:r>
    </w:p>
    <w:p w14:paraId="38797B60" w14:textId="6E913E3E"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秘书处介绍该文件</w:t>
      </w:r>
      <w:r w:rsidR="009143C1">
        <w:rPr>
          <w:rFonts w:ascii="SimSun" w:hAnsi="SimSun" w:hint="eastAsia"/>
          <w:sz w:val="21"/>
        </w:rPr>
        <w:t>，</w:t>
      </w:r>
      <w:r w:rsidRPr="004B5195">
        <w:rPr>
          <w:rFonts w:ascii="SimSun" w:hAnsi="SimSun"/>
          <w:sz w:val="21"/>
        </w:rPr>
        <w:t>回顾</w:t>
      </w:r>
      <w:r w:rsidR="009143C1">
        <w:rPr>
          <w:rFonts w:ascii="SimSun" w:hAnsi="SimSun" w:hint="eastAsia"/>
          <w:sz w:val="21"/>
        </w:rPr>
        <w:t>说</w:t>
      </w:r>
      <w:r w:rsidRPr="004B5195">
        <w:rPr>
          <w:rFonts w:ascii="SimSun" w:hAnsi="SimSun"/>
          <w:sz w:val="21"/>
        </w:rPr>
        <w:t>，</w:t>
      </w:r>
      <w:r w:rsidR="00F27026" w:rsidRPr="004B5195">
        <w:rPr>
          <w:rFonts w:ascii="SimSun" w:hAnsi="SimSun"/>
          <w:sz w:val="21"/>
        </w:rPr>
        <w:t>大会</w:t>
      </w:r>
      <w:r w:rsidRPr="004B5195">
        <w:rPr>
          <w:rFonts w:ascii="SimSun" w:hAnsi="SimSun"/>
          <w:sz w:val="21"/>
        </w:rPr>
        <w:t>在2014年</w:t>
      </w:r>
      <w:r w:rsidR="00F27026" w:rsidRPr="004B5195">
        <w:rPr>
          <w:rFonts w:ascii="SimSun" w:hAnsi="SimSun" w:hint="eastAsia"/>
          <w:sz w:val="21"/>
        </w:rPr>
        <w:t>召开的</w:t>
      </w:r>
      <w:r w:rsidRPr="004B5195">
        <w:rPr>
          <w:rFonts w:ascii="SimSun" w:hAnsi="SimSun"/>
          <w:sz w:val="21"/>
        </w:rPr>
        <w:t>第四十六届会议上通过了对PCT</w:t>
      </w:r>
      <w:r w:rsidR="00F27026" w:rsidRPr="004B5195">
        <w:rPr>
          <w:rFonts w:ascii="SimSun" w:hAnsi="SimSun" w:hint="eastAsia"/>
          <w:sz w:val="21"/>
        </w:rPr>
        <w:t>费用</w:t>
      </w:r>
      <w:r w:rsidRPr="004B5195">
        <w:rPr>
          <w:rFonts w:ascii="SimSun" w:hAnsi="SimSun"/>
          <w:sz w:val="21"/>
        </w:rPr>
        <w:t>表的修正案，涉及确定某些</w:t>
      </w:r>
      <w:r w:rsidR="00F27026" w:rsidRPr="004B5195">
        <w:rPr>
          <w:rFonts w:ascii="SimSun" w:hAnsi="SimSun" w:hint="eastAsia"/>
          <w:sz w:val="21"/>
        </w:rPr>
        <w:t>减费</w:t>
      </w:r>
      <w:r w:rsidRPr="004B5195">
        <w:rPr>
          <w:rFonts w:ascii="SimSun" w:hAnsi="SimSun"/>
          <w:sz w:val="21"/>
        </w:rPr>
        <w:t>资格的标准。</w:t>
      </w:r>
      <w:r w:rsidR="00F27026" w:rsidRPr="004B5195">
        <w:rPr>
          <w:rFonts w:ascii="SimSun" w:hAnsi="SimSun" w:hint="eastAsia"/>
          <w:sz w:val="21"/>
        </w:rPr>
        <w:t>费用</w:t>
      </w:r>
      <w:r w:rsidRPr="004B5195">
        <w:rPr>
          <w:rFonts w:ascii="SimSun" w:hAnsi="SimSun"/>
          <w:sz w:val="21"/>
        </w:rPr>
        <w:t>表要求大会至少每五年对标准审查</w:t>
      </w:r>
      <w:r w:rsidR="00F27026" w:rsidRPr="004B5195">
        <w:rPr>
          <w:rFonts w:ascii="SimSun" w:hAnsi="SimSun"/>
          <w:sz w:val="21"/>
        </w:rPr>
        <w:t>一次</w:t>
      </w:r>
      <w:r w:rsidRPr="004B5195">
        <w:rPr>
          <w:rFonts w:ascii="SimSun" w:hAnsi="SimSun"/>
          <w:sz w:val="21"/>
        </w:rPr>
        <w:t>。大会上一次审查是在2019年，因此必须在2024年审查</w:t>
      </w:r>
      <w:r w:rsidR="006C3484" w:rsidRPr="004B5195">
        <w:rPr>
          <w:rFonts w:ascii="SimSun" w:hAnsi="SimSun" w:hint="eastAsia"/>
          <w:sz w:val="21"/>
        </w:rPr>
        <w:t>减费</w:t>
      </w:r>
      <w:r w:rsidRPr="004B5195">
        <w:rPr>
          <w:rFonts w:ascii="SimSun" w:hAnsi="SimSun"/>
          <w:sz w:val="21"/>
        </w:rPr>
        <w:t>的资格标准。为准备这次审查，PCT工作组在2024年2月举行的第十七届会议上审查了</w:t>
      </w:r>
      <w:r w:rsidR="00365833" w:rsidRPr="004B5195">
        <w:rPr>
          <w:rFonts w:ascii="SimSun" w:hAnsi="SimSun" w:hint="eastAsia"/>
          <w:sz w:val="21"/>
        </w:rPr>
        <w:t>费用</w:t>
      </w:r>
      <w:r w:rsidRPr="004B5195">
        <w:rPr>
          <w:rFonts w:ascii="SimSun" w:hAnsi="SimSun"/>
          <w:sz w:val="21"/>
        </w:rPr>
        <w:t>表</w:t>
      </w:r>
      <w:r w:rsidR="0075350F" w:rsidRPr="004B5195">
        <w:rPr>
          <w:rFonts w:ascii="SimSun" w:hAnsi="SimSun" w:hint="eastAsia"/>
          <w:sz w:val="21"/>
        </w:rPr>
        <w:t>项目</w:t>
      </w:r>
      <w:r w:rsidRPr="004B5195">
        <w:rPr>
          <w:rFonts w:ascii="SimSun" w:hAnsi="SimSun"/>
          <w:sz w:val="21"/>
        </w:rPr>
        <w:t>5中规定的标准。工作组建议大会</w:t>
      </w:r>
      <w:r w:rsidR="00365833" w:rsidRPr="004B5195">
        <w:rPr>
          <w:rFonts w:ascii="SimSun" w:hAnsi="SimSun" w:hint="eastAsia"/>
          <w:sz w:val="21"/>
        </w:rPr>
        <w:t>维持</w:t>
      </w:r>
      <w:r w:rsidRPr="004B5195">
        <w:rPr>
          <w:rFonts w:ascii="SimSun" w:hAnsi="SimSun"/>
          <w:sz w:val="21"/>
        </w:rPr>
        <w:t>标准</w:t>
      </w:r>
      <w:r w:rsidR="00365833" w:rsidRPr="004B5195">
        <w:rPr>
          <w:rFonts w:ascii="SimSun" w:hAnsi="SimSun" w:hint="eastAsia"/>
          <w:sz w:val="21"/>
        </w:rPr>
        <w:t>不变</w:t>
      </w:r>
      <w:r w:rsidRPr="004B5195">
        <w:rPr>
          <w:rFonts w:ascii="SimSun" w:hAnsi="SimSun"/>
          <w:sz w:val="21"/>
        </w:rPr>
        <w:t>，五年后再次</w:t>
      </w:r>
      <w:r w:rsidR="00365833" w:rsidRPr="004B5195">
        <w:rPr>
          <w:rFonts w:ascii="SimSun" w:hAnsi="SimSun" w:hint="eastAsia"/>
          <w:sz w:val="21"/>
        </w:rPr>
        <w:t>对标准</w:t>
      </w:r>
      <w:r w:rsidRPr="004B5195">
        <w:rPr>
          <w:rFonts w:ascii="SimSun" w:hAnsi="SimSun"/>
          <w:sz w:val="21"/>
        </w:rPr>
        <w:t>进行审查。</w:t>
      </w:r>
      <w:r w:rsidR="0051649A" w:rsidRPr="004B5195">
        <w:rPr>
          <w:rFonts w:ascii="SimSun" w:hAnsi="SimSun" w:hint="eastAsia"/>
          <w:sz w:val="21"/>
        </w:rPr>
        <w:t>该</w:t>
      </w:r>
      <w:r w:rsidRPr="004B5195">
        <w:rPr>
          <w:rFonts w:ascii="SimSun" w:hAnsi="SimSun"/>
          <w:sz w:val="21"/>
        </w:rPr>
        <w:t>文件请大会采纳</w:t>
      </w:r>
      <w:r w:rsidR="00863878" w:rsidRPr="004B5195">
        <w:rPr>
          <w:rFonts w:ascii="SimSun" w:hAnsi="SimSun"/>
          <w:sz w:val="21"/>
        </w:rPr>
        <w:t>这一</w:t>
      </w:r>
      <w:r w:rsidRPr="004B5195">
        <w:rPr>
          <w:rFonts w:ascii="SimSun" w:hAnsi="SimSun"/>
          <w:sz w:val="21"/>
        </w:rPr>
        <w:t>建议。</w:t>
      </w:r>
      <w:r w:rsidR="0051649A" w:rsidRPr="004B5195">
        <w:rPr>
          <w:rFonts w:ascii="SimSun" w:hAnsi="SimSun" w:hint="eastAsia"/>
          <w:sz w:val="21"/>
        </w:rPr>
        <w:t>该</w:t>
      </w:r>
      <w:r w:rsidRPr="004B5195">
        <w:rPr>
          <w:rFonts w:ascii="SimSun" w:hAnsi="SimSun"/>
          <w:sz w:val="21"/>
        </w:rPr>
        <w:t>文件还建议修改关于</w:t>
      </w:r>
      <w:r w:rsidR="00365833" w:rsidRPr="004B5195">
        <w:rPr>
          <w:rFonts w:ascii="SimSun" w:hAnsi="SimSun" w:hint="eastAsia"/>
          <w:sz w:val="21"/>
        </w:rPr>
        <w:t>制定</w:t>
      </w:r>
      <w:r w:rsidRPr="004B5195">
        <w:rPr>
          <w:rFonts w:ascii="SimSun" w:hAnsi="SimSun"/>
          <w:sz w:val="21"/>
        </w:rPr>
        <w:t>其国民和居民有资格享受减费的国家名单的指示。在</w:t>
      </w:r>
      <w:r w:rsidR="00365833" w:rsidRPr="004B5195">
        <w:rPr>
          <w:rFonts w:ascii="SimSun" w:hAnsi="SimSun" w:hint="eastAsia"/>
          <w:sz w:val="21"/>
        </w:rPr>
        <w:t>对</w:t>
      </w:r>
      <w:r w:rsidRPr="004B5195">
        <w:rPr>
          <w:rFonts w:ascii="SimSun" w:hAnsi="SimSun"/>
          <w:sz w:val="21"/>
        </w:rPr>
        <w:t>名单</w:t>
      </w:r>
      <w:r w:rsidR="00365833" w:rsidRPr="004B5195">
        <w:rPr>
          <w:rFonts w:ascii="SimSun" w:hAnsi="SimSun" w:hint="eastAsia"/>
          <w:sz w:val="21"/>
        </w:rPr>
        <w:t>进行更新</w:t>
      </w:r>
      <w:r w:rsidRPr="004B5195">
        <w:rPr>
          <w:rFonts w:ascii="SimSun" w:hAnsi="SimSun"/>
          <w:sz w:val="21"/>
        </w:rPr>
        <w:t>时，</w:t>
      </w:r>
      <w:r w:rsidR="00365833" w:rsidRPr="004B5195">
        <w:rPr>
          <w:rFonts w:ascii="SimSun" w:hAnsi="SimSun" w:hint="eastAsia"/>
          <w:sz w:val="21"/>
        </w:rPr>
        <w:t>《</w:t>
      </w:r>
      <w:r w:rsidRPr="004B5195">
        <w:rPr>
          <w:rFonts w:ascii="SimSun" w:hAnsi="SimSun"/>
          <w:sz w:val="21"/>
        </w:rPr>
        <w:t>指示</w:t>
      </w:r>
      <w:r w:rsidR="00365833" w:rsidRPr="004B5195">
        <w:rPr>
          <w:rFonts w:ascii="SimSun" w:hAnsi="SimSun" w:hint="eastAsia"/>
          <w:sz w:val="21"/>
        </w:rPr>
        <w:t>》</w:t>
      </w:r>
      <w:r w:rsidRPr="004B5195">
        <w:rPr>
          <w:rFonts w:ascii="SimSun" w:hAnsi="SimSun"/>
          <w:sz w:val="21"/>
        </w:rPr>
        <w:t>要求总干事在大会届会之前</w:t>
      </w:r>
      <w:r w:rsidR="00365833" w:rsidRPr="004B5195">
        <w:rPr>
          <w:rFonts w:ascii="SimSun" w:hAnsi="SimSun" w:hint="eastAsia"/>
          <w:sz w:val="21"/>
        </w:rPr>
        <w:t>制定</w:t>
      </w:r>
      <w:r w:rsidRPr="004B5195">
        <w:rPr>
          <w:rFonts w:ascii="SimSun" w:hAnsi="SimSun"/>
          <w:sz w:val="21"/>
        </w:rPr>
        <w:t>名单草案</w:t>
      </w:r>
      <w:r w:rsidR="006C3484" w:rsidRPr="004B5195">
        <w:rPr>
          <w:rFonts w:ascii="SimSun" w:hAnsi="SimSun" w:hint="eastAsia"/>
          <w:sz w:val="21"/>
        </w:rPr>
        <w:t>，</w:t>
      </w:r>
      <w:r w:rsidR="00365833" w:rsidRPr="004B5195">
        <w:rPr>
          <w:rFonts w:ascii="SimSun" w:hAnsi="SimSun" w:hint="eastAsia"/>
          <w:sz w:val="21"/>
        </w:rPr>
        <w:t>以供</w:t>
      </w:r>
      <w:r w:rsidRPr="004B5195">
        <w:rPr>
          <w:rFonts w:ascii="SimSun" w:hAnsi="SimSun"/>
          <w:sz w:val="21"/>
        </w:rPr>
        <w:t>在大会闭幕前征求意见。</w:t>
      </w:r>
      <w:r w:rsidR="00863878" w:rsidRPr="004B5195">
        <w:rPr>
          <w:rFonts w:ascii="SimSun" w:hAnsi="SimSun"/>
          <w:sz w:val="21"/>
        </w:rPr>
        <w:t>当年</w:t>
      </w:r>
      <w:r w:rsidR="00C22B66" w:rsidRPr="004B5195">
        <w:rPr>
          <w:rFonts w:ascii="SimSun" w:hAnsi="SimSun" w:hint="eastAsia"/>
          <w:sz w:val="21"/>
        </w:rPr>
        <w:t>进行</w:t>
      </w:r>
      <w:r w:rsidRPr="004B5195">
        <w:rPr>
          <w:rFonts w:ascii="SimSun" w:hAnsi="SimSun"/>
          <w:sz w:val="21"/>
        </w:rPr>
        <w:t>更新</w:t>
      </w:r>
      <w:r w:rsidR="00C22B66" w:rsidRPr="004B5195">
        <w:rPr>
          <w:rFonts w:ascii="SimSun" w:hAnsi="SimSun" w:hint="eastAsia"/>
          <w:sz w:val="21"/>
        </w:rPr>
        <w:t>时</w:t>
      </w:r>
      <w:r w:rsidRPr="004B5195">
        <w:rPr>
          <w:rFonts w:ascii="SimSun" w:hAnsi="SimSun"/>
          <w:sz w:val="21"/>
        </w:rPr>
        <w:t>，</w:t>
      </w:r>
      <w:r w:rsidR="00C22B66" w:rsidRPr="004B5195">
        <w:rPr>
          <w:rFonts w:ascii="SimSun" w:hAnsi="SimSun" w:hint="eastAsia"/>
          <w:sz w:val="21"/>
        </w:rPr>
        <w:t>以</w:t>
      </w:r>
      <w:r w:rsidRPr="004B5195">
        <w:rPr>
          <w:rFonts w:ascii="SimSun" w:hAnsi="SimSun"/>
          <w:sz w:val="21"/>
        </w:rPr>
        <w:t>2024年6月25日发布的第C.PCT1670号通函提供了</w:t>
      </w:r>
      <w:r w:rsidR="00C22B66" w:rsidRPr="004B5195">
        <w:rPr>
          <w:rFonts w:ascii="SimSun" w:hAnsi="SimSun" w:hint="eastAsia"/>
          <w:sz w:val="21"/>
        </w:rPr>
        <w:t>名单</w:t>
      </w:r>
      <w:r w:rsidRPr="004B5195">
        <w:rPr>
          <w:rFonts w:ascii="SimSun" w:hAnsi="SimSun"/>
          <w:sz w:val="21"/>
        </w:rPr>
        <w:t>草案。上一次更新国家名单时，</w:t>
      </w:r>
      <w:r w:rsidR="00C22B66" w:rsidRPr="004B5195">
        <w:rPr>
          <w:rFonts w:ascii="SimSun" w:hAnsi="SimSun" w:hint="eastAsia"/>
          <w:sz w:val="21"/>
        </w:rPr>
        <w:t>产权组织成员国</w:t>
      </w:r>
      <w:r w:rsidRPr="004B5195">
        <w:rPr>
          <w:rFonts w:ascii="SimSun" w:hAnsi="SimSun"/>
          <w:sz w:val="21"/>
        </w:rPr>
        <w:t>大会在9月/10月举行，《指示》提</w:t>
      </w:r>
      <w:r w:rsidR="00C22B66" w:rsidRPr="004B5195">
        <w:rPr>
          <w:rFonts w:ascii="SimSun" w:hAnsi="SimSun" w:hint="eastAsia"/>
          <w:sz w:val="21"/>
        </w:rPr>
        <w:t>及</w:t>
      </w:r>
      <w:r w:rsidRPr="004B5195">
        <w:rPr>
          <w:rFonts w:ascii="SimSun" w:hAnsi="SimSun"/>
          <w:sz w:val="21"/>
        </w:rPr>
        <w:t>了</w:t>
      </w:r>
      <w:r w:rsidR="00C22B66" w:rsidRPr="004B5195">
        <w:rPr>
          <w:rFonts w:ascii="SimSun" w:hAnsi="SimSun" w:hint="eastAsia"/>
          <w:sz w:val="21"/>
        </w:rPr>
        <w:t>在</w:t>
      </w:r>
      <w:r w:rsidRPr="004B5195">
        <w:rPr>
          <w:rFonts w:ascii="SimSun" w:hAnsi="SimSun"/>
          <w:sz w:val="21"/>
        </w:rPr>
        <w:t>这几个月举行</w:t>
      </w:r>
      <w:r w:rsidR="00C22B66" w:rsidRPr="004B5195">
        <w:rPr>
          <w:rFonts w:ascii="SimSun" w:hAnsi="SimSun" w:hint="eastAsia"/>
          <w:sz w:val="21"/>
        </w:rPr>
        <w:t>大会</w:t>
      </w:r>
      <w:r w:rsidRPr="004B5195">
        <w:rPr>
          <w:rFonts w:ascii="SimSun" w:hAnsi="SimSun"/>
          <w:sz w:val="21"/>
        </w:rPr>
        <w:t>。</w:t>
      </w:r>
      <w:r w:rsidR="00C22B66" w:rsidRPr="004B5195">
        <w:rPr>
          <w:rFonts w:ascii="SimSun" w:hAnsi="SimSun" w:hint="eastAsia"/>
          <w:sz w:val="21"/>
        </w:rPr>
        <w:t>鉴于产权组织成员国</w:t>
      </w:r>
      <w:r w:rsidRPr="004B5195">
        <w:rPr>
          <w:rFonts w:ascii="SimSun" w:hAnsi="SimSun"/>
          <w:sz w:val="21"/>
        </w:rPr>
        <w:t>大会</w:t>
      </w:r>
      <w:r w:rsidR="00C22B66" w:rsidRPr="004B5195">
        <w:rPr>
          <w:rFonts w:ascii="SimSun" w:hAnsi="SimSun" w:hint="eastAsia"/>
          <w:sz w:val="21"/>
        </w:rPr>
        <w:t>会议</w:t>
      </w:r>
      <w:r w:rsidRPr="004B5195">
        <w:rPr>
          <w:rFonts w:ascii="SimSun" w:hAnsi="SimSun"/>
          <w:sz w:val="21"/>
        </w:rPr>
        <w:t>目前在7月举行，</w:t>
      </w:r>
      <w:r w:rsidR="0051649A" w:rsidRPr="004B5195">
        <w:rPr>
          <w:rFonts w:ascii="SimSun" w:hAnsi="SimSun" w:hint="eastAsia"/>
          <w:sz w:val="21"/>
        </w:rPr>
        <w:t>该</w:t>
      </w:r>
      <w:r w:rsidRPr="004B5195">
        <w:rPr>
          <w:rFonts w:ascii="SimSun" w:hAnsi="SimSun"/>
          <w:sz w:val="21"/>
        </w:rPr>
        <w:t>文件附件建议对《指示》进行修改，以</w:t>
      </w:r>
      <w:r w:rsidR="00C22B66" w:rsidRPr="004B5195">
        <w:rPr>
          <w:rFonts w:ascii="SimSun" w:hAnsi="SimSun" w:hint="eastAsia"/>
          <w:sz w:val="21"/>
        </w:rPr>
        <w:t>将</w:t>
      </w:r>
      <w:r w:rsidR="00863878" w:rsidRPr="004B5195">
        <w:rPr>
          <w:rFonts w:ascii="SimSun" w:hAnsi="SimSun"/>
          <w:sz w:val="21"/>
        </w:rPr>
        <w:t>这一点</w:t>
      </w:r>
      <w:r w:rsidR="00C22B66" w:rsidRPr="004B5195">
        <w:rPr>
          <w:rFonts w:ascii="SimSun" w:hAnsi="SimSun" w:hint="eastAsia"/>
          <w:sz w:val="21"/>
        </w:rPr>
        <w:t>纳入考虑</w:t>
      </w:r>
      <w:r w:rsidRPr="004B5195">
        <w:rPr>
          <w:rFonts w:ascii="SimSun" w:hAnsi="SimSun"/>
          <w:sz w:val="21"/>
        </w:rPr>
        <w:t>。</w:t>
      </w:r>
      <w:r w:rsidR="00C22B66" w:rsidRPr="004B5195">
        <w:rPr>
          <w:rFonts w:ascii="SimSun" w:hAnsi="SimSun" w:hint="eastAsia"/>
          <w:sz w:val="21"/>
        </w:rPr>
        <w:t>建议提及了产权组织成员国大会年度系列会议，而不是一年中的某个具体时间，从而可以</w:t>
      </w:r>
      <w:r w:rsidRPr="004B5195">
        <w:rPr>
          <w:rFonts w:ascii="SimSun" w:hAnsi="SimSun"/>
          <w:sz w:val="21"/>
        </w:rPr>
        <w:t>允许今后可能发生的</w:t>
      </w:r>
      <w:r w:rsidR="00C22B66" w:rsidRPr="004B5195">
        <w:rPr>
          <w:rFonts w:ascii="SimSun" w:hAnsi="SimSun"/>
          <w:sz w:val="21"/>
        </w:rPr>
        <w:t>任何</w:t>
      </w:r>
      <w:r w:rsidRPr="004B5195">
        <w:rPr>
          <w:rFonts w:ascii="SimSun" w:hAnsi="SimSun"/>
          <w:sz w:val="21"/>
        </w:rPr>
        <w:t>时间变化。</w:t>
      </w:r>
    </w:p>
    <w:p w14:paraId="277EF408" w14:textId="77777777"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俄罗斯联邦代表团指出，PCT费用表</w:t>
      </w:r>
      <w:r w:rsidR="0075350F" w:rsidRPr="004B5195">
        <w:rPr>
          <w:rFonts w:ascii="SimSun" w:hAnsi="SimSun" w:hint="eastAsia"/>
          <w:sz w:val="21"/>
        </w:rPr>
        <w:t>项目</w:t>
      </w:r>
      <w:r w:rsidRPr="004B5195">
        <w:rPr>
          <w:rFonts w:ascii="SimSun" w:hAnsi="SimSun"/>
          <w:sz w:val="21"/>
        </w:rPr>
        <w:t>5</w:t>
      </w:r>
      <w:r w:rsidR="0075350F" w:rsidRPr="004B5195">
        <w:rPr>
          <w:rFonts w:ascii="SimSun" w:hAnsi="SimSun" w:hint="eastAsia"/>
          <w:sz w:val="21"/>
        </w:rPr>
        <w:t>中</w:t>
      </w:r>
      <w:r w:rsidRPr="004B5195">
        <w:rPr>
          <w:rFonts w:ascii="SimSun" w:hAnsi="SimSun"/>
          <w:sz w:val="21"/>
        </w:rPr>
        <w:t>所列标准是适当</w:t>
      </w:r>
      <w:r w:rsidR="006C3484" w:rsidRPr="004B5195">
        <w:rPr>
          <w:rFonts w:ascii="SimSun" w:hAnsi="SimSun" w:hint="eastAsia"/>
          <w:sz w:val="21"/>
        </w:rPr>
        <w:t>且</w:t>
      </w:r>
      <w:r w:rsidRPr="004B5195">
        <w:rPr>
          <w:rFonts w:ascii="SimSun" w:hAnsi="SimSun"/>
          <w:sz w:val="21"/>
        </w:rPr>
        <w:t>有效的，并同意按照费用表的要求，在五年后对这些标准进行审查。</w:t>
      </w:r>
    </w:p>
    <w:p w14:paraId="4C64AECC" w14:textId="77777777"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希腊代表团高兴地注意到，PCT体系</w:t>
      </w:r>
      <w:r w:rsidR="00F8259B" w:rsidRPr="004B5195">
        <w:rPr>
          <w:rFonts w:ascii="SimSun" w:hAnsi="SimSun" w:hint="eastAsia"/>
          <w:sz w:val="21"/>
        </w:rPr>
        <w:t>维持稳健</w:t>
      </w:r>
      <w:r w:rsidRPr="004B5195">
        <w:rPr>
          <w:rFonts w:ascii="SimSun" w:hAnsi="SimSun"/>
          <w:sz w:val="21"/>
        </w:rPr>
        <w:t>，为</w:t>
      </w:r>
      <w:r w:rsidR="00F8259B" w:rsidRPr="004B5195">
        <w:rPr>
          <w:rFonts w:ascii="SimSun" w:hAnsi="SimSun" w:hint="eastAsia"/>
          <w:sz w:val="21"/>
        </w:rPr>
        <w:t>产权组织</w:t>
      </w:r>
      <w:r w:rsidRPr="004B5195">
        <w:rPr>
          <w:rFonts w:ascii="SimSun" w:hAnsi="SimSun"/>
          <w:sz w:val="21"/>
        </w:rPr>
        <w:t>取得积极的财务成果做出了贡献。代表团强调，PCT体系应继续提供激励措施，确保任何感兴趣的用户，</w:t>
      </w:r>
      <w:r w:rsidR="00F8259B" w:rsidRPr="004B5195">
        <w:rPr>
          <w:rFonts w:ascii="SimSun" w:hAnsi="SimSun" w:hint="eastAsia"/>
          <w:sz w:val="21"/>
        </w:rPr>
        <w:t>特别</w:t>
      </w:r>
      <w:r w:rsidRPr="004B5195">
        <w:rPr>
          <w:rFonts w:ascii="SimSun" w:hAnsi="SimSun"/>
          <w:sz w:val="21"/>
        </w:rPr>
        <w:t>是</w:t>
      </w:r>
      <w:r w:rsidR="00F8259B" w:rsidRPr="004B5195">
        <w:rPr>
          <w:rFonts w:ascii="SimSun" w:hAnsi="SimSun" w:hint="eastAsia"/>
          <w:sz w:val="21"/>
        </w:rPr>
        <w:t>财政资源</w:t>
      </w:r>
      <w:r w:rsidR="006C3484" w:rsidRPr="004B5195">
        <w:rPr>
          <w:rFonts w:ascii="SimSun" w:hAnsi="SimSun" w:hint="eastAsia"/>
          <w:sz w:val="21"/>
        </w:rPr>
        <w:t>不足</w:t>
      </w:r>
      <w:r w:rsidRPr="004B5195">
        <w:rPr>
          <w:rFonts w:ascii="SimSun" w:hAnsi="SimSun"/>
          <w:sz w:val="21"/>
        </w:rPr>
        <w:t>的用户都能</w:t>
      </w:r>
      <w:r w:rsidR="00F8259B" w:rsidRPr="004B5195">
        <w:rPr>
          <w:rFonts w:ascii="SimSun" w:hAnsi="SimSun" w:hint="eastAsia"/>
          <w:sz w:val="21"/>
        </w:rPr>
        <w:t>便利地</w:t>
      </w:r>
      <w:r w:rsidRPr="004B5195">
        <w:rPr>
          <w:rFonts w:ascii="SimSun" w:hAnsi="SimSun"/>
          <w:sz w:val="21"/>
        </w:rPr>
        <w:t>使用</w:t>
      </w:r>
      <w:r w:rsidR="00F8259B" w:rsidRPr="004B5195">
        <w:rPr>
          <w:rFonts w:ascii="SimSun" w:hAnsi="SimSun" w:hint="eastAsia"/>
          <w:sz w:val="21"/>
        </w:rPr>
        <w:t>该体系</w:t>
      </w:r>
      <w:r w:rsidRPr="004B5195">
        <w:rPr>
          <w:rFonts w:ascii="SimSun" w:hAnsi="SimSun"/>
          <w:sz w:val="21"/>
        </w:rPr>
        <w:t>。因此，维持</w:t>
      </w:r>
      <w:r w:rsidR="008570CC" w:rsidRPr="004B5195">
        <w:rPr>
          <w:rFonts w:ascii="SimSun" w:hAnsi="SimSun" w:hint="eastAsia"/>
          <w:sz w:val="21"/>
        </w:rPr>
        <w:t>既定</w:t>
      </w:r>
      <w:r w:rsidRPr="004B5195">
        <w:rPr>
          <w:rFonts w:ascii="SimSun" w:hAnsi="SimSun"/>
          <w:sz w:val="21"/>
        </w:rPr>
        <w:t>的减费标准对于确保尽早</w:t>
      </w:r>
      <w:r w:rsidR="00F8259B" w:rsidRPr="004B5195">
        <w:rPr>
          <w:rFonts w:ascii="SimSun" w:hAnsi="SimSun" w:hint="eastAsia"/>
          <w:sz w:val="21"/>
        </w:rPr>
        <w:t>使用</w:t>
      </w:r>
      <w:r w:rsidRPr="004B5195">
        <w:rPr>
          <w:rFonts w:ascii="SimSun" w:hAnsi="SimSun"/>
          <w:sz w:val="21"/>
        </w:rPr>
        <w:t>PCT体系至关重要。代表团支持维持这些标准并在五年后对其进行审查，最后重申其致力于发展PCT体系的承诺。</w:t>
      </w:r>
    </w:p>
    <w:p w14:paraId="4D92A46C" w14:textId="77777777"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法国代表团支持保留PCT费用表</w:t>
      </w:r>
      <w:r w:rsidR="0075350F" w:rsidRPr="004B5195">
        <w:rPr>
          <w:rFonts w:ascii="SimSun" w:hAnsi="SimSun" w:hint="eastAsia"/>
          <w:sz w:val="21"/>
        </w:rPr>
        <w:t>项目</w:t>
      </w:r>
      <w:r w:rsidRPr="004B5195">
        <w:rPr>
          <w:rFonts w:ascii="SimSun" w:hAnsi="SimSun"/>
          <w:sz w:val="21"/>
        </w:rPr>
        <w:t>5中的标准</w:t>
      </w:r>
      <w:r w:rsidR="00F8259B" w:rsidRPr="004B5195">
        <w:rPr>
          <w:rFonts w:ascii="SimSun" w:hAnsi="SimSun" w:hint="eastAsia"/>
          <w:sz w:val="21"/>
        </w:rPr>
        <w:t>和</w:t>
      </w:r>
      <w:r w:rsidRPr="004B5195">
        <w:rPr>
          <w:rFonts w:ascii="SimSun" w:hAnsi="SimSun"/>
          <w:sz w:val="21"/>
        </w:rPr>
        <w:t>在五年后对标准进行审查。</w:t>
      </w:r>
    </w:p>
    <w:p w14:paraId="0DBA94AF" w14:textId="77777777"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中国代表团对国际局在PCT</w:t>
      </w:r>
      <w:r w:rsidR="003827D4" w:rsidRPr="004B5195">
        <w:rPr>
          <w:rFonts w:ascii="SimSun" w:hAnsi="SimSun" w:hint="eastAsia"/>
          <w:sz w:val="21"/>
        </w:rPr>
        <w:t>减费</w:t>
      </w:r>
      <w:r w:rsidRPr="004B5195">
        <w:rPr>
          <w:rFonts w:ascii="SimSun" w:hAnsi="SimSun"/>
          <w:sz w:val="21"/>
        </w:rPr>
        <w:t>方面所做的工作表示赞赏，并强调该政策有助于鼓励创新者利用PCT体系保护其创新成果。中国代表团还鼓励国际局继续改进和优化PCT体系，为申请人提供更多便利。</w:t>
      </w:r>
    </w:p>
    <w:p w14:paraId="49E6C20F" w14:textId="77777777"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巴哈马代表团回顾了其在大会开幕式上的发言，并报告说，在过去一年中，巴哈马的知识产权监管框架经历了重大改革和改进。巴哈马代表团感谢国际局</w:t>
      </w:r>
      <w:r w:rsidR="003827D4" w:rsidRPr="004B5195">
        <w:rPr>
          <w:rFonts w:ascii="SimSun" w:hAnsi="SimSun" w:hint="eastAsia"/>
          <w:sz w:val="21"/>
        </w:rPr>
        <w:t>为</w:t>
      </w:r>
      <w:r w:rsidR="003827D4" w:rsidRPr="004B5195">
        <w:rPr>
          <w:rFonts w:ascii="SimSun" w:hAnsi="SimSun"/>
          <w:sz w:val="21"/>
        </w:rPr>
        <w:t>更新和完善巴哈马注册局在知识产权方面的任务</w:t>
      </w:r>
      <w:r w:rsidR="003827D4" w:rsidRPr="004B5195">
        <w:rPr>
          <w:rFonts w:ascii="SimSun" w:hAnsi="SimSun" w:hint="eastAsia"/>
          <w:sz w:val="21"/>
        </w:rPr>
        <w:t>授权，</w:t>
      </w:r>
      <w:r w:rsidRPr="004B5195">
        <w:rPr>
          <w:rFonts w:ascii="SimSun" w:hAnsi="SimSun"/>
          <w:sz w:val="21"/>
        </w:rPr>
        <w:t>在能力</w:t>
      </w:r>
      <w:r w:rsidR="006B58A3" w:rsidRPr="004B5195">
        <w:rPr>
          <w:rFonts w:ascii="SimSun" w:hAnsi="SimSun"/>
          <w:sz w:val="21"/>
        </w:rPr>
        <w:t>建设</w:t>
      </w:r>
      <w:r w:rsidRPr="004B5195">
        <w:rPr>
          <w:rFonts w:ascii="SimSun" w:hAnsi="SimSun"/>
          <w:sz w:val="21"/>
        </w:rPr>
        <w:t>、协助审查和改革巴哈马</w:t>
      </w:r>
      <w:r w:rsidR="003827D4" w:rsidRPr="004B5195">
        <w:rPr>
          <w:rFonts w:ascii="SimSun" w:hAnsi="SimSun" w:hint="eastAsia"/>
          <w:sz w:val="21"/>
        </w:rPr>
        <w:t>当地</w:t>
      </w:r>
      <w:r w:rsidRPr="004B5195">
        <w:rPr>
          <w:rFonts w:ascii="SimSun" w:hAnsi="SimSun"/>
          <w:sz w:val="21"/>
        </w:rPr>
        <w:t>立法及其他领域提供的技术支持。在这种支持下，巴哈马已向议会提交了新的专利立法，这将为该国在未来几个月内加入PCT铺平道路。巴哈马代表团高兴地注意到，在最近对《PCT实施细则》所附的收费表进行审查之后，巴哈马的申请人将有资格享受国际申请的减费优惠。这主要是由于近年来COVID-19大流行对巴哈马经济的影响导致</w:t>
      </w:r>
      <w:r w:rsidR="0062057F" w:rsidRPr="004B5195">
        <w:rPr>
          <w:rFonts w:ascii="SimSun" w:hAnsi="SimSun"/>
          <w:sz w:val="21"/>
          <w:lang w:val="en-GB"/>
        </w:rPr>
        <w:t>国内生产总值</w:t>
      </w:r>
      <w:r w:rsidR="0062057F" w:rsidRPr="004B5195">
        <w:rPr>
          <w:rFonts w:ascii="SimSun" w:hAnsi="SimSun"/>
          <w:sz w:val="21"/>
        </w:rPr>
        <w:t>（</w:t>
      </w:r>
      <w:r w:rsidRPr="004B5195">
        <w:rPr>
          <w:rFonts w:ascii="SimSun" w:hAnsi="SimSun"/>
          <w:sz w:val="21"/>
        </w:rPr>
        <w:t>GDP</w:t>
      </w:r>
      <w:r w:rsidR="0062057F" w:rsidRPr="004B5195">
        <w:rPr>
          <w:rFonts w:ascii="SimSun" w:hAnsi="SimSun"/>
          <w:sz w:val="21"/>
        </w:rPr>
        <w:t>）</w:t>
      </w:r>
      <w:r w:rsidRPr="004B5195">
        <w:rPr>
          <w:rFonts w:ascii="SimSun" w:hAnsi="SimSun"/>
          <w:sz w:val="21"/>
        </w:rPr>
        <w:t>下降。巴哈马代表团对用于确定有资格享受国际申请申请费减免的国家的方法和框架非常</w:t>
      </w:r>
      <w:r w:rsidR="003827D4" w:rsidRPr="004B5195">
        <w:rPr>
          <w:rFonts w:ascii="SimSun" w:hAnsi="SimSun" w:hint="eastAsia"/>
          <w:sz w:val="21"/>
        </w:rPr>
        <w:t>关注</w:t>
      </w:r>
      <w:r w:rsidRPr="004B5195">
        <w:rPr>
          <w:rFonts w:ascii="SimSun" w:hAnsi="SimSun"/>
          <w:sz w:val="21"/>
        </w:rPr>
        <w:t>，该方法和框架主要基于评估一国人均国内生产总值的过时</w:t>
      </w:r>
      <w:r w:rsidR="003827D4" w:rsidRPr="004B5195">
        <w:rPr>
          <w:rFonts w:ascii="SimSun" w:hAnsi="SimSun" w:hint="eastAsia"/>
          <w:sz w:val="21"/>
        </w:rPr>
        <w:t>的</w:t>
      </w:r>
      <w:r w:rsidRPr="004B5195">
        <w:rPr>
          <w:rFonts w:ascii="SimSun" w:hAnsi="SimSun"/>
          <w:sz w:val="21"/>
        </w:rPr>
        <w:t>旧框架。作为小岛屿发展中国家（SIDS），巴哈马和许多其他国家一样，长期以来都非常容易受到气候和其他冲击的影响。只要看看最近的新闻头条，</w:t>
      </w:r>
      <w:r w:rsidR="00765FC5" w:rsidRPr="004B5195">
        <w:rPr>
          <w:rFonts w:ascii="SimSun" w:hAnsi="SimSun"/>
          <w:sz w:val="21"/>
        </w:rPr>
        <w:t>看看</w:t>
      </w:r>
      <w:r w:rsidRPr="004B5195">
        <w:rPr>
          <w:rFonts w:ascii="SimSun" w:hAnsi="SimSun"/>
          <w:sz w:val="21"/>
        </w:rPr>
        <w:t>飓风贝里尔对加勒比地区其他国家的影响，看看2019年飓风多里安对巴哈马的破坏性影响</w:t>
      </w:r>
      <w:r w:rsidR="00765FC5" w:rsidRPr="004B5195">
        <w:rPr>
          <w:rFonts w:ascii="SimSun" w:hAnsi="SimSun"/>
          <w:sz w:val="21"/>
        </w:rPr>
        <w:t>，</w:t>
      </w:r>
      <w:r w:rsidRPr="004B5195">
        <w:rPr>
          <w:rFonts w:ascii="SimSun" w:hAnsi="SimSun"/>
          <w:sz w:val="21"/>
        </w:rPr>
        <w:t>就会明白有必要</w:t>
      </w:r>
      <w:r w:rsidR="003827D4" w:rsidRPr="004B5195">
        <w:rPr>
          <w:rFonts w:ascii="SimSun" w:hAnsi="SimSun" w:hint="eastAsia"/>
          <w:sz w:val="21"/>
        </w:rPr>
        <w:t>不局限于</w:t>
      </w:r>
      <w:r w:rsidR="00777ED9" w:rsidRPr="004B5195">
        <w:rPr>
          <w:rFonts w:ascii="SimSun" w:hAnsi="SimSun"/>
          <w:sz w:val="21"/>
        </w:rPr>
        <w:t>将</w:t>
      </w:r>
      <w:r w:rsidRPr="004B5195">
        <w:rPr>
          <w:rFonts w:ascii="SimSun" w:hAnsi="SimSun"/>
          <w:sz w:val="21"/>
        </w:rPr>
        <w:t>人均国内生产总值作为确定脆弱性的</w:t>
      </w:r>
      <w:r w:rsidR="008917E9" w:rsidRPr="004B5195">
        <w:rPr>
          <w:rFonts w:ascii="SimSun" w:hAnsi="SimSun"/>
          <w:sz w:val="21"/>
        </w:rPr>
        <w:t>唯一</w:t>
      </w:r>
      <w:r w:rsidR="003827D4" w:rsidRPr="004B5195">
        <w:rPr>
          <w:rFonts w:ascii="SimSun" w:hAnsi="SimSun"/>
          <w:sz w:val="21"/>
        </w:rPr>
        <w:t>考虑</w:t>
      </w:r>
      <w:r w:rsidR="008917E9" w:rsidRPr="004B5195">
        <w:rPr>
          <w:rFonts w:ascii="SimSun" w:hAnsi="SimSun"/>
          <w:sz w:val="21"/>
        </w:rPr>
        <w:t>标准，</w:t>
      </w:r>
      <w:r w:rsidR="00203C1D" w:rsidRPr="004B5195">
        <w:rPr>
          <w:rFonts w:ascii="SimSun" w:hAnsi="SimSun" w:hint="eastAsia"/>
          <w:sz w:val="21"/>
        </w:rPr>
        <w:t>而且因此</w:t>
      </w:r>
      <w:r w:rsidRPr="004B5195">
        <w:rPr>
          <w:rFonts w:ascii="SimSun" w:hAnsi="SimSun"/>
          <w:sz w:val="21"/>
        </w:rPr>
        <w:t>有必要</w:t>
      </w:r>
      <w:r w:rsidR="00D65C6A" w:rsidRPr="004B5195">
        <w:rPr>
          <w:rFonts w:ascii="SimSun" w:hAnsi="SimSun"/>
          <w:sz w:val="21"/>
        </w:rPr>
        <w:t>在</w:t>
      </w:r>
      <w:r w:rsidR="00B630CF" w:rsidRPr="004B5195">
        <w:rPr>
          <w:rFonts w:ascii="SimSun" w:hAnsi="SimSun" w:hint="eastAsia"/>
          <w:sz w:val="21"/>
        </w:rPr>
        <w:t>例如</w:t>
      </w:r>
      <w:r w:rsidRPr="004B5195">
        <w:rPr>
          <w:rFonts w:ascii="SimSun" w:hAnsi="SimSun"/>
          <w:sz w:val="21"/>
        </w:rPr>
        <w:t>减费等</w:t>
      </w:r>
      <w:r w:rsidR="00765FC5" w:rsidRPr="004B5195">
        <w:rPr>
          <w:rFonts w:ascii="SimSun" w:hAnsi="SimSun"/>
          <w:sz w:val="21"/>
        </w:rPr>
        <w:t>各个方面提供</w:t>
      </w:r>
      <w:r w:rsidRPr="004B5195">
        <w:rPr>
          <w:rFonts w:ascii="SimSun" w:hAnsi="SimSun"/>
          <w:sz w:val="21"/>
        </w:rPr>
        <w:t>支持。代表团指出，联合国大会</w:t>
      </w:r>
      <w:r w:rsidR="00D16B6A" w:rsidRPr="004B5195">
        <w:rPr>
          <w:rFonts w:ascii="SimSun" w:hAnsi="SimSun" w:hint="eastAsia"/>
          <w:sz w:val="21"/>
        </w:rPr>
        <w:t>在</w:t>
      </w:r>
      <w:r w:rsidR="00434D6C" w:rsidRPr="004B5195">
        <w:rPr>
          <w:rFonts w:ascii="SimSun" w:hAnsi="SimSun" w:hint="eastAsia"/>
          <w:sz w:val="21"/>
        </w:rPr>
        <w:t>同样于</w:t>
      </w:r>
      <w:r w:rsidR="00D16B6A" w:rsidRPr="004B5195">
        <w:rPr>
          <w:rFonts w:ascii="SimSun" w:hAnsi="SimSun" w:hint="eastAsia"/>
          <w:sz w:val="21"/>
        </w:rPr>
        <w:t>本周</w:t>
      </w:r>
      <w:r w:rsidR="00434D6C" w:rsidRPr="004B5195">
        <w:rPr>
          <w:rFonts w:ascii="SimSun" w:hAnsi="SimSun" w:hint="eastAsia"/>
          <w:sz w:val="21"/>
        </w:rPr>
        <w:t>举行</w:t>
      </w:r>
      <w:r w:rsidRPr="004B5195">
        <w:rPr>
          <w:rFonts w:ascii="SimSun" w:hAnsi="SimSun"/>
          <w:sz w:val="21"/>
        </w:rPr>
        <w:t>的会议上也承认了在</w:t>
      </w:r>
      <w:r w:rsidR="008917E9" w:rsidRPr="004B5195">
        <w:rPr>
          <w:rFonts w:ascii="SimSun" w:hAnsi="SimSun"/>
          <w:sz w:val="21"/>
        </w:rPr>
        <w:t>确定脆弱性时不能仅考虑</w:t>
      </w:r>
      <w:r w:rsidRPr="004B5195">
        <w:rPr>
          <w:rFonts w:ascii="SimSun" w:hAnsi="SimSun"/>
          <w:sz w:val="21"/>
        </w:rPr>
        <w:t>人均国内生产总值</w:t>
      </w:r>
      <w:r w:rsidR="00D16B6A" w:rsidRPr="004B5195">
        <w:rPr>
          <w:rFonts w:ascii="SimSun" w:hAnsi="SimSun" w:hint="eastAsia"/>
          <w:sz w:val="21"/>
        </w:rPr>
        <w:t>的问</w:t>
      </w:r>
      <w:r w:rsidRPr="004B5195">
        <w:rPr>
          <w:rFonts w:ascii="SimSun" w:hAnsi="SimSun"/>
          <w:sz w:val="21"/>
        </w:rPr>
        <w:t>题，</w:t>
      </w:r>
      <w:r w:rsidR="00B630CF" w:rsidRPr="004B5195">
        <w:rPr>
          <w:rFonts w:ascii="SimSun" w:hAnsi="SimSun" w:hint="eastAsia"/>
          <w:sz w:val="21"/>
        </w:rPr>
        <w:t>其后大会</w:t>
      </w:r>
      <w:r w:rsidRPr="004B5195">
        <w:rPr>
          <w:rFonts w:ascii="SimSun" w:hAnsi="SimSun"/>
          <w:sz w:val="21"/>
        </w:rPr>
        <w:t>支持</w:t>
      </w:r>
      <w:r w:rsidR="00B630CF" w:rsidRPr="004B5195">
        <w:rPr>
          <w:rFonts w:ascii="SimSun" w:hAnsi="SimSun" w:hint="eastAsia"/>
          <w:sz w:val="21"/>
        </w:rPr>
        <w:t>了</w:t>
      </w:r>
      <w:r w:rsidRPr="004B5195">
        <w:rPr>
          <w:rFonts w:ascii="SimSun" w:hAnsi="SimSun"/>
          <w:sz w:val="21"/>
        </w:rPr>
        <w:t>采用多维脆弱性指数作为</w:t>
      </w:r>
      <w:r w:rsidRPr="004B5195">
        <w:rPr>
          <w:rFonts w:ascii="SimSun" w:hAnsi="SimSun"/>
          <w:sz w:val="21"/>
        </w:rPr>
        <w:lastRenderedPageBreak/>
        <w:t>评估小岛屿发展中国家福祉的手段。代表团鼓励</w:t>
      </w:r>
      <w:r w:rsidR="00D16B6A" w:rsidRPr="004B5195">
        <w:rPr>
          <w:rFonts w:ascii="SimSun" w:hAnsi="SimSun" w:hint="eastAsia"/>
          <w:sz w:val="21"/>
        </w:rPr>
        <w:t>产权组织</w:t>
      </w:r>
      <w:r w:rsidRPr="004B5195">
        <w:rPr>
          <w:rFonts w:ascii="SimSun" w:hAnsi="SimSun"/>
          <w:sz w:val="21"/>
        </w:rPr>
        <w:t>考虑在其PCT</w:t>
      </w:r>
      <w:r w:rsidR="00D16B6A" w:rsidRPr="004B5195">
        <w:rPr>
          <w:rFonts w:ascii="SimSun" w:hAnsi="SimSun" w:hint="eastAsia"/>
          <w:sz w:val="21"/>
        </w:rPr>
        <w:t>减费</w:t>
      </w:r>
      <w:r w:rsidRPr="004B5195">
        <w:rPr>
          <w:rFonts w:ascii="SimSun" w:hAnsi="SimSun"/>
          <w:sz w:val="21"/>
        </w:rPr>
        <w:t>框架中采用类似的方法，作为下一个五年期审查的一部分，这将确保有更加健全的分析框架，并有助于在</w:t>
      </w:r>
      <w:r w:rsidR="00D16B6A" w:rsidRPr="004B5195">
        <w:rPr>
          <w:rFonts w:ascii="SimSun" w:hAnsi="SimSun" w:hint="eastAsia"/>
          <w:sz w:val="21"/>
        </w:rPr>
        <w:t>减费</w:t>
      </w:r>
      <w:r w:rsidRPr="004B5195">
        <w:rPr>
          <w:rFonts w:ascii="SimSun" w:hAnsi="SimSun"/>
          <w:sz w:val="21"/>
        </w:rPr>
        <w:t>机制中提供更公平的</w:t>
      </w:r>
      <w:r w:rsidR="00D16B6A" w:rsidRPr="004B5195">
        <w:rPr>
          <w:rFonts w:ascii="SimSun" w:hAnsi="SimSun" w:hint="eastAsia"/>
          <w:sz w:val="21"/>
        </w:rPr>
        <w:t>惠益</w:t>
      </w:r>
      <w:r w:rsidRPr="004B5195">
        <w:rPr>
          <w:rFonts w:ascii="SimSun" w:hAnsi="SimSun"/>
          <w:sz w:val="21"/>
        </w:rPr>
        <w:t>，从而使需要支持的机构更有可能得到支持。</w:t>
      </w:r>
    </w:p>
    <w:p w14:paraId="34AF940A" w14:textId="6B31ECD9"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拉丁美洲知识产权学</w:t>
      </w:r>
      <w:r w:rsidR="00364CE9" w:rsidRPr="004B5195">
        <w:rPr>
          <w:rFonts w:ascii="SimSun" w:hAnsi="SimSun" w:hint="eastAsia"/>
          <w:sz w:val="21"/>
        </w:rPr>
        <w:t>院（</w:t>
      </w:r>
      <w:r w:rsidRPr="004B5195">
        <w:rPr>
          <w:rFonts w:ascii="SimSun" w:hAnsi="SimSun"/>
          <w:sz w:val="21"/>
        </w:rPr>
        <w:t>ELAPI</w:t>
      </w:r>
      <w:r w:rsidR="00364CE9" w:rsidRPr="004B5195">
        <w:rPr>
          <w:rFonts w:ascii="SimSun" w:hAnsi="SimSun" w:hint="eastAsia"/>
          <w:sz w:val="21"/>
        </w:rPr>
        <w:t>）</w:t>
      </w:r>
      <w:r w:rsidRPr="004B5195">
        <w:rPr>
          <w:rFonts w:ascii="SimSun" w:hAnsi="SimSun"/>
          <w:sz w:val="21"/>
        </w:rPr>
        <w:t>的代表表示坚决支持采取任何行动，使发明人和申请人能够在国家和国际层面更多地获得PCT提供的保护。作为激励新技术的一种手段，PCT体系需要继续考虑到</w:t>
      </w:r>
      <w:r w:rsidR="000E5ABB" w:rsidRPr="004B5195">
        <w:rPr>
          <w:rFonts w:ascii="SimSun" w:hAnsi="SimSun" w:hint="eastAsia"/>
          <w:sz w:val="21"/>
        </w:rPr>
        <w:t>财政资源</w:t>
      </w:r>
      <w:r w:rsidRPr="004B5195">
        <w:rPr>
          <w:rFonts w:ascii="SimSun" w:hAnsi="SimSun"/>
          <w:sz w:val="21"/>
        </w:rPr>
        <w:t>不足的发明人，使其有足够的资金</w:t>
      </w:r>
      <w:r w:rsidR="000E5ABB" w:rsidRPr="004B5195">
        <w:rPr>
          <w:rFonts w:ascii="SimSun" w:hAnsi="SimSun" w:hint="eastAsia"/>
          <w:sz w:val="21"/>
        </w:rPr>
        <w:t>使用</w:t>
      </w:r>
      <w:r w:rsidRPr="004B5195">
        <w:rPr>
          <w:rFonts w:ascii="SimSun" w:hAnsi="SimSun"/>
          <w:sz w:val="21"/>
        </w:rPr>
        <w:t>保护其权利的体系。</w:t>
      </w:r>
      <w:r w:rsidR="000E5ABB" w:rsidRPr="004B5195">
        <w:rPr>
          <w:rFonts w:ascii="SimSun" w:hAnsi="SimSun" w:hint="eastAsia"/>
          <w:sz w:val="21"/>
        </w:rPr>
        <w:t>该</w:t>
      </w:r>
      <w:r w:rsidR="001D1362" w:rsidRPr="004B5195">
        <w:rPr>
          <w:rFonts w:ascii="SimSun" w:hAnsi="SimSun"/>
          <w:sz w:val="21"/>
        </w:rPr>
        <w:t>代表进一步指出，</w:t>
      </w:r>
      <w:r w:rsidRPr="004B5195">
        <w:rPr>
          <w:rFonts w:ascii="SimSun" w:hAnsi="SimSun"/>
          <w:sz w:val="21"/>
        </w:rPr>
        <w:t>必须提供援助，促进创新技术的传播和保护。</w:t>
      </w:r>
      <w:r w:rsidR="000E5ABB" w:rsidRPr="004B5195">
        <w:rPr>
          <w:rFonts w:ascii="SimSun" w:hAnsi="SimSun" w:hint="eastAsia"/>
          <w:sz w:val="21"/>
        </w:rPr>
        <w:t>该代表</w:t>
      </w:r>
      <w:r w:rsidR="001D1362" w:rsidRPr="004B5195">
        <w:rPr>
          <w:rFonts w:ascii="SimSun" w:hAnsi="SimSun"/>
          <w:sz w:val="21"/>
        </w:rPr>
        <w:t>认为，</w:t>
      </w:r>
      <w:r w:rsidRPr="004B5195">
        <w:rPr>
          <w:rFonts w:ascii="SimSun" w:hAnsi="SimSun"/>
          <w:sz w:val="21"/>
        </w:rPr>
        <w:t>继续</w:t>
      </w:r>
      <w:r w:rsidR="000E5ABB" w:rsidRPr="004B5195">
        <w:rPr>
          <w:rFonts w:ascii="SimSun" w:hAnsi="SimSun" w:hint="eastAsia"/>
          <w:sz w:val="21"/>
        </w:rPr>
        <w:t>对受益</w:t>
      </w:r>
      <w:r w:rsidR="000E5ABB" w:rsidRPr="004B5195">
        <w:rPr>
          <w:rFonts w:ascii="SimSun" w:hAnsi="SimSun"/>
          <w:sz w:val="21"/>
        </w:rPr>
        <w:t>国国民和居民</w:t>
      </w:r>
      <w:r w:rsidR="000E5ABB" w:rsidRPr="004B5195">
        <w:rPr>
          <w:rFonts w:ascii="SimSun" w:hAnsi="SimSun" w:hint="eastAsia"/>
          <w:sz w:val="21"/>
        </w:rPr>
        <w:t>适用</w:t>
      </w:r>
      <w:r w:rsidRPr="004B5195">
        <w:rPr>
          <w:rFonts w:ascii="SimSun" w:hAnsi="SimSun"/>
          <w:sz w:val="21"/>
        </w:rPr>
        <w:t>国际申请费、补充检索手续费</w:t>
      </w:r>
      <w:r w:rsidR="000E5ABB" w:rsidRPr="004B5195">
        <w:rPr>
          <w:rFonts w:ascii="SimSun" w:hAnsi="SimSun" w:hint="eastAsia"/>
          <w:sz w:val="21"/>
        </w:rPr>
        <w:t>和</w:t>
      </w:r>
      <w:r w:rsidR="000E5ABB" w:rsidRPr="004B5195">
        <w:rPr>
          <w:rFonts w:ascii="SimSun" w:hAnsi="SimSun"/>
          <w:sz w:val="21"/>
        </w:rPr>
        <w:t>手续费</w:t>
      </w:r>
      <w:r w:rsidR="000E5ABB" w:rsidRPr="004B5195">
        <w:rPr>
          <w:rFonts w:ascii="SimSun" w:hAnsi="SimSun" w:hint="eastAsia"/>
          <w:sz w:val="21"/>
        </w:rPr>
        <w:t>减费</w:t>
      </w:r>
      <w:r w:rsidRPr="004B5195">
        <w:rPr>
          <w:rFonts w:ascii="SimSun" w:hAnsi="SimSun"/>
          <w:sz w:val="21"/>
        </w:rPr>
        <w:t>非常重要，因为根据联合国的数据，这鼓励了欠发达国家的发明活动。</w:t>
      </w:r>
      <w:r w:rsidR="001D1362" w:rsidRPr="004B5195">
        <w:rPr>
          <w:rFonts w:ascii="SimSun" w:hAnsi="SimSun"/>
          <w:sz w:val="21"/>
        </w:rPr>
        <w:t>这</w:t>
      </w:r>
      <w:r w:rsidR="00C42B6F" w:rsidRPr="004B5195">
        <w:rPr>
          <w:rFonts w:ascii="SimSun" w:hAnsi="SimSun" w:hint="eastAsia"/>
          <w:sz w:val="21"/>
        </w:rPr>
        <w:t>随之</w:t>
      </w:r>
      <w:r w:rsidRPr="004B5195">
        <w:rPr>
          <w:rFonts w:ascii="SimSun" w:hAnsi="SimSun"/>
          <w:sz w:val="21"/>
        </w:rPr>
        <w:t>又使负责未来解决方案的创新者和致力于改善这些社会生活质量的利益攸关方能够克服</w:t>
      </w:r>
      <w:r w:rsidR="00132C90" w:rsidRPr="004B5195">
        <w:rPr>
          <w:rFonts w:ascii="SimSun" w:hAnsi="SimSun" w:hint="eastAsia"/>
          <w:sz w:val="21"/>
        </w:rPr>
        <w:t>其</w:t>
      </w:r>
      <w:r w:rsidRPr="004B5195">
        <w:rPr>
          <w:rFonts w:ascii="SimSun" w:hAnsi="SimSun"/>
          <w:sz w:val="21"/>
        </w:rPr>
        <w:t>可能面临的任何障碍。</w:t>
      </w:r>
      <w:r w:rsidR="008570CC" w:rsidRPr="004B5195">
        <w:rPr>
          <w:rFonts w:ascii="SimSun" w:hAnsi="SimSun" w:hint="eastAsia"/>
          <w:sz w:val="21"/>
        </w:rPr>
        <w:t>因此</w:t>
      </w:r>
      <w:r w:rsidRPr="004B5195">
        <w:rPr>
          <w:rFonts w:ascii="SimSun" w:hAnsi="SimSun"/>
          <w:sz w:val="21"/>
        </w:rPr>
        <w:t>，该</w:t>
      </w:r>
      <w:r w:rsidR="001D1362" w:rsidRPr="004B5195">
        <w:rPr>
          <w:rFonts w:ascii="SimSun" w:hAnsi="SimSun"/>
          <w:sz w:val="21"/>
        </w:rPr>
        <w:t>代表</w:t>
      </w:r>
      <w:r w:rsidR="004B5118" w:rsidRPr="004B5195">
        <w:rPr>
          <w:rFonts w:ascii="SimSun" w:hAnsi="SimSun"/>
          <w:sz w:val="21"/>
        </w:rPr>
        <w:t>强调</w:t>
      </w:r>
      <w:r w:rsidR="008570CC" w:rsidRPr="004B5195">
        <w:rPr>
          <w:rFonts w:ascii="SimSun" w:hAnsi="SimSun" w:hint="eastAsia"/>
          <w:sz w:val="21"/>
        </w:rPr>
        <w:t>E</w:t>
      </w:r>
      <w:r w:rsidR="008570CC" w:rsidRPr="004B5195">
        <w:rPr>
          <w:rFonts w:ascii="SimSun" w:hAnsi="SimSun"/>
          <w:sz w:val="21"/>
        </w:rPr>
        <w:t>LAPI</w:t>
      </w:r>
      <w:r w:rsidRPr="004B5195">
        <w:rPr>
          <w:rFonts w:ascii="SimSun" w:hAnsi="SimSun"/>
          <w:sz w:val="21"/>
        </w:rPr>
        <w:t>同意维持既定的</w:t>
      </w:r>
      <w:r w:rsidR="008570CC" w:rsidRPr="004B5195">
        <w:rPr>
          <w:rFonts w:ascii="SimSun" w:hAnsi="SimSun" w:hint="eastAsia"/>
          <w:sz w:val="21"/>
        </w:rPr>
        <w:t>减费</w:t>
      </w:r>
      <w:r w:rsidRPr="004B5195">
        <w:rPr>
          <w:rFonts w:ascii="SimSun" w:hAnsi="SimSun"/>
          <w:sz w:val="21"/>
        </w:rPr>
        <w:t>评估标准</w:t>
      </w:r>
      <w:r w:rsidR="004B5118" w:rsidRPr="004B5195">
        <w:rPr>
          <w:rFonts w:ascii="SimSun" w:hAnsi="SimSun"/>
          <w:sz w:val="21"/>
        </w:rPr>
        <w:t>，并</w:t>
      </w:r>
      <w:r w:rsidRPr="004B5195">
        <w:rPr>
          <w:rFonts w:ascii="SimSun" w:hAnsi="SimSun"/>
          <w:sz w:val="21"/>
        </w:rPr>
        <w:t>通过对《关于更新符合PCT</w:t>
      </w:r>
      <w:r w:rsidR="005B0B3B" w:rsidRPr="004B5195">
        <w:rPr>
          <w:rFonts w:ascii="SimSun" w:hAnsi="SimSun" w:hint="eastAsia"/>
          <w:sz w:val="21"/>
        </w:rPr>
        <w:t>减费</w:t>
      </w:r>
      <w:r w:rsidRPr="004B5195">
        <w:rPr>
          <w:rFonts w:ascii="SimSun" w:hAnsi="SimSun"/>
          <w:sz w:val="21"/>
        </w:rPr>
        <w:t>标准的国家名单的</w:t>
      </w:r>
      <w:r w:rsidR="005B0B3B" w:rsidRPr="004B5195">
        <w:rPr>
          <w:rFonts w:ascii="SimSun" w:hAnsi="SimSun" w:hint="eastAsia"/>
          <w:sz w:val="21"/>
        </w:rPr>
        <w:t>指示</w:t>
      </w:r>
      <w:r w:rsidRPr="004B5195">
        <w:rPr>
          <w:rFonts w:ascii="SimSun" w:hAnsi="SimSun"/>
          <w:sz w:val="21"/>
        </w:rPr>
        <w:t>》的拟议修改，这将继续鼓励发明活动，推动这些国家的发展。最后，</w:t>
      </w:r>
      <w:r w:rsidR="005B0B3B" w:rsidRPr="004B5195">
        <w:rPr>
          <w:rFonts w:ascii="SimSun" w:hAnsi="SimSun" w:hint="eastAsia"/>
          <w:sz w:val="21"/>
        </w:rPr>
        <w:t>该</w:t>
      </w:r>
      <w:r w:rsidRPr="004B5195">
        <w:rPr>
          <w:rFonts w:ascii="SimSun" w:hAnsi="SimSun"/>
          <w:sz w:val="21"/>
        </w:rPr>
        <w:t>代表鼓励以电子格式提交文件，</w:t>
      </w:r>
      <w:r w:rsidR="005B0B3B" w:rsidRPr="004B5195">
        <w:rPr>
          <w:rFonts w:ascii="SimSun" w:hAnsi="SimSun" w:hint="eastAsia"/>
          <w:sz w:val="21"/>
        </w:rPr>
        <w:t>因为电子格式文件相</w:t>
      </w:r>
      <w:r w:rsidRPr="004B5195">
        <w:rPr>
          <w:rFonts w:ascii="SimSun" w:hAnsi="SimSun"/>
          <w:sz w:val="21"/>
        </w:rPr>
        <w:t>比实体文件有</w:t>
      </w:r>
      <w:r w:rsidR="005B0B3B" w:rsidRPr="004B5195">
        <w:rPr>
          <w:rFonts w:ascii="SimSun" w:hAnsi="SimSun" w:hint="eastAsia"/>
          <w:sz w:val="21"/>
        </w:rPr>
        <w:t>显著</w:t>
      </w:r>
      <w:r w:rsidRPr="004B5195">
        <w:rPr>
          <w:rFonts w:ascii="SimSun" w:hAnsi="SimSun"/>
          <w:sz w:val="21"/>
        </w:rPr>
        <w:t>优势，</w:t>
      </w:r>
      <w:r w:rsidR="00CB62D6" w:rsidRPr="004B5195">
        <w:rPr>
          <w:rFonts w:ascii="SimSun" w:hAnsi="SimSun" w:hint="eastAsia"/>
          <w:sz w:val="21"/>
        </w:rPr>
        <w:t>可以</w:t>
      </w:r>
      <w:r w:rsidRPr="004B5195">
        <w:rPr>
          <w:rFonts w:ascii="SimSun" w:hAnsi="SimSun"/>
          <w:sz w:val="21"/>
        </w:rPr>
        <w:t>立即</w:t>
      </w:r>
      <w:r w:rsidR="00C66E93" w:rsidRPr="004B5195">
        <w:rPr>
          <w:rFonts w:ascii="SimSun" w:hAnsi="SimSun" w:hint="eastAsia"/>
          <w:sz w:val="21"/>
        </w:rPr>
        <w:t>获取</w:t>
      </w:r>
      <w:r w:rsidRPr="004B5195">
        <w:rPr>
          <w:rFonts w:ascii="SimSun" w:hAnsi="SimSun"/>
          <w:sz w:val="21"/>
        </w:rPr>
        <w:t>文件并有助于实现更可持续的未来。</w:t>
      </w:r>
    </w:p>
    <w:p w14:paraId="4ECF0E43" w14:textId="77777777" w:rsidR="00010CDE" w:rsidRPr="004B5195" w:rsidRDefault="008B4D1D" w:rsidP="00CB4811">
      <w:pPr>
        <w:pStyle w:val="ONUME"/>
        <w:tabs>
          <w:tab w:val="clear" w:pos="567"/>
        </w:tabs>
        <w:overflowPunct w:val="0"/>
        <w:spacing w:afterLines="50" w:after="120" w:line="340" w:lineRule="atLeast"/>
        <w:ind w:left="567"/>
        <w:jc w:val="both"/>
        <w:rPr>
          <w:rFonts w:ascii="SimSun" w:hAnsi="SimSun"/>
          <w:sz w:val="21"/>
        </w:rPr>
      </w:pPr>
      <w:r w:rsidRPr="004B5195">
        <w:rPr>
          <w:rFonts w:ascii="SimSun" w:hAnsi="SimSun"/>
          <w:sz w:val="21"/>
        </w:rPr>
        <w:t>PCT联盟大会：</w:t>
      </w:r>
    </w:p>
    <w:p w14:paraId="7862F6E1" w14:textId="77777777" w:rsidR="00010CDE" w:rsidRPr="004B5195" w:rsidRDefault="00CB62D6" w:rsidP="00CB4811">
      <w:pPr>
        <w:pStyle w:val="ONUME"/>
        <w:numPr>
          <w:ilvl w:val="2"/>
          <w:numId w:val="5"/>
        </w:numPr>
        <w:tabs>
          <w:tab w:val="clear" w:pos="1701"/>
        </w:tabs>
        <w:overflowPunct w:val="0"/>
        <w:spacing w:afterLines="50" w:after="120" w:line="340" w:lineRule="atLeast"/>
        <w:jc w:val="both"/>
        <w:rPr>
          <w:rFonts w:ascii="SimSun" w:hAnsi="SimSun"/>
          <w:sz w:val="21"/>
        </w:rPr>
      </w:pPr>
      <w:r w:rsidRPr="004B5195">
        <w:rPr>
          <w:rFonts w:ascii="SimSun" w:hAnsi="SimSun" w:hint="eastAsia"/>
          <w:sz w:val="21"/>
        </w:rPr>
        <w:t>在审查PCT费用表项目5所列标准之后，决定维持这些标准，并根据该费用表的要求，决定大会在五年后再次审查这些标准</w:t>
      </w:r>
      <w:r w:rsidR="008B4D1D" w:rsidRPr="004B5195">
        <w:rPr>
          <w:rFonts w:ascii="SimSun" w:hAnsi="SimSun"/>
          <w:sz w:val="21"/>
        </w:rPr>
        <w:t>；</w:t>
      </w:r>
      <w:r w:rsidRPr="004B5195">
        <w:rPr>
          <w:rFonts w:ascii="SimSun" w:hAnsi="SimSun" w:hint="eastAsia"/>
          <w:sz w:val="21"/>
        </w:rPr>
        <w:t>并</w:t>
      </w:r>
    </w:p>
    <w:p w14:paraId="07A60E14" w14:textId="77777777" w:rsidR="00010CDE" w:rsidRPr="004B5195" w:rsidRDefault="00CB62D6" w:rsidP="00CB4811">
      <w:pPr>
        <w:pStyle w:val="ONUME"/>
        <w:numPr>
          <w:ilvl w:val="2"/>
          <w:numId w:val="5"/>
        </w:numPr>
        <w:tabs>
          <w:tab w:val="clear" w:pos="1701"/>
        </w:tabs>
        <w:overflowPunct w:val="0"/>
        <w:spacing w:afterLines="50" w:after="120" w:line="340" w:lineRule="atLeast"/>
        <w:jc w:val="both"/>
        <w:rPr>
          <w:rFonts w:ascii="SimSun" w:hAnsi="SimSun"/>
          <w:sz w:val="21"/>
        </w:rPr>
      </w:pPr>
      <w:r w:rsidRPr="004B5195">
        <w:rPr>
          <w:rFonts w:ascii="SimSun" w:hAnsi="SimSun" w:hint="eastAsia"/>
          <w:sz w:val="21"/>
        </w:rPr>
        <w:t>通过了文件PCT/A/56/1附件中所载的《关于更新符合PCT某些费用减费标准的国家名单的指示》的拟议修改</w:t>
      </w:r>
      <w:r w:rsidR="008B4D1D" w:rsidRPr="004B5195">
        <w:rPr>
          <w:rFonts w:ascii="SimSun" w:hAnsi="SimSun"/>
          <w:sz w:val="21"/>
        </w:rPr>
        <w:t>。</w:t>
      </w:r>
    </w:p>
    <w:p w14:paraId="0876BDF5" w14:textId="77777777" w:rsidR="00010CDE" w:rsidRPr="009143C1" w:rsidRDefault="005448BE" w:rsidP="009143C1">
      <w:pPr>
        <w:pStyle w:val="Heading3"/>
        <w:overflowPunct w:val="0"/>
        <w:spacing w:before="0" w:afterLines="50" w:after="120" w:line="340" w:lineRule="atLeast"/>
        <w:rPr>
          <w:rFonts w:ascii="SimSun" w:hAnsi="SimSun"/>
          <w:sz w:val="21"/>
        </w:rPr>
      </w:pPr>
      <w:r w:rsidRPr="009143C1">
        <w:rPr>
          <w:rFonts w:ascii="SimSun" w:hAnsi="SimSun" w:hint="eastAsia"/>
          <w:sz w:val="21"/>
        </w:rPr>
        <w:t>《</w:t>
      </w:r>
      <w:r w:rsidR="008B4D1D" w:rsidRPr="009143C1">
        <w:rPr>
          <w:rFonts w:ascii="SimSun" w:hAnsi="SimSun"/>
          <w:sz w:val="21"/>
        </w:rPr>
        <w:t>PCT</w:t>
      </w:r>
      <w:r w:rsidRPr="009143C1">
        <w:rPr>
          <w:rFonts w:ascii="SimSun" w:hAnsi="SimSun" w:hint="eastAsia"/>
          <w:sz w:val="21"/>
        </w:rPr>
        <w:t>实施细则</w:t>
      </w:r>
      <w:r w:rsidR="008B4D1D" w:rsidRPr="009143C1">
        <w:rPr>
          <w:rFonts w:ascii="SimSun" w:hAnsi="SimSun"/>
          <w:sz w:val="21"/>
        </w:rPr>
        <w:t>》拟议修正案</w:t>
      </w:r>
    </w:p>
    <w:p w14:paraId="4E620551" w14:textId="534384F6"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讨论依据文件</w:t>
      </w:r>
      <w:hyperlink r:id="rId12" w:history="1">
        <w:r w:rsidRPr="004B5195">
          <w:rPr>
            <w:rStyle w:val="Hyperlink"/>
            <w:rFonts w:ascii="SimSun" w:hAnsi="SimSun"/>
            <w:sz w:val="21"/>
          </w:rPr>
          <w:t>PCT/A/56/2</w:t>
        </w:r>
      </w:hyperlink>
      <w:r w:rsidR="005448BE" w:rsidRPr="004B5195">
        <w:rPr>
          <w:rFonts w:ascii="SimSun" w:hAnsi="SimSun" w:hint="eastAsia"/>
          <w:bCs/>
          <w:sz w:val="21"/>
        </w:rPr>
        <w:t>进行</w:t>
      </w:r>
      <w:r w:rsidR="0079380E" w:rsidRPr="004B5195">
        <w:rPr>
          <w:rFonts w:ascii="SimSun" w:hAnsi="SimSun" w:hint="eastAsia"/>
          <w:bCs/>
          <w:sz w:val="21"/>
        </w:rPr>
        <w:t>。</w:t>
      </w:r>
    </w:p>
    <w:p w14:paraId="2172DFCD" w14:textId="59F28239"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秘书处介绍了该文件，其中提出了对《PCT实施细则》的</w:t>
      </w:r>
      <w:r w:rsidR="004A341D" w:rsidRPr="004B5195">
        <w:rPr>
          <w:rFonts w:ascii="SimSun" w:hAnsi="SimSun"/>
          <w:sz w:val="21"/>
        </w:rPr>
        <w:t>四套</w:t>
      </w:r>
      <w:r w:rsidRPr="004B5195">
        <w:rPr>
          <w:rFonts w:ascii="SimSun" w:hAnsi="SimSun"/>
          <w:sz w:val="21"/>
        </w:rPr>
        <w:t>拟议修正案。附件一中提出的修正案允许主管局要求国际申请和</w:t>
      </w:r>
      <w:r w:rsidR="004A341D" w:rsidRPr="004B5195">
        <w:rPr>
          <w:rFonts w:ascii="SimSun" w:hAnsi="SimSun" w:hint="eastAsia"/>
          <w:sz w:val="21"/>
        </w:rPr>
        <w:t>后续</w:t>
      </w:r>
      <w:r w:rsidRPr="004B5195">
        <w:rPr>
          <w:rFonts w:ascii="SimSun" w:hAnsi="SimSun"/>
          <w:sz w:val="21"/>
        </w:rPr>
        <w:t>提交的文件仅以电子形式提交，</w:t>
      </w:r>
      <w:r w:rsidR="004A341D" w:rsidRPr="004B5195">
        <w:rPr>
          <w:rFonts w:ascii="SimSun" w:hAnsi="SimSun" w:hint="eastAsia"/>
          <w:sz w:val="21"/>
        </w:rPr>
        <w:t>或要求在提交任何纸件文件后两个月内以电子形式重新提交</w:t>
      </w:r>
      <w:r w:rsidRPr="004B5195">
        <w:rPr>
          <w:rFonts w:ascii="SimSun" w:hAnsi="SimSun"/>
          <w:sz w:val="21"/>
        </w:rPr>
        <w:t>。这些建议明确将国际局排除在</w:t>
      </w:r>
      <w:r w:rsidR="00142C7D" w:rsidRPr="004B5195">
        <w:rPr>
          <w:rFonts w:ascii="SimSun" w:hAnsi="SimSun"/>
          <w:sz w:val="21"/>
        </w:rPr>
        <w:t>这种</w:t>
      </w:r>
      <w:r w:rsidRPr="004B5195">
        <w:rPr>
          <w:rFonts w:ascii="SimSun" w:hAnsi="SimSun"/>
          <w:sz w:val="21"/>
        </w:rPr>
        <w:t>可能性之外。因此，如果申请人的国家局或地区局决定要求</w:t>
      </w:r>
      <w:r w:rsidR="004A341D" w:rsidRPr="004B5195">
        <w:rPr>
          <w:rFonts w:ascii="SimSun" w:hAnsi="SimSun" w:hint="eastAsia"/>
          <w:sz w:val="21"/>
        </w:rPr>
        <w:t>仅</w:t>
      </w:r>
      <w:r w:rsidRPr="004B5195">
        <w:rPr>
          <w:rFonts w:ascii="SimSun" w:hAnsi="SimSun"/>
          <w:sz w:val="21"/>
        </w:rPr>
        <w:t>以电子形式提交文件，申请人仍</w:t>
      </w:r>
      <w:r w:rsidR="004A341D" w:rsidRPr="004B5195">
        <w:rPr>
          <w:rFonts w:ascii="SimSun" w:hAnsi="SimSun" w:hint="eastAsia"/>
          <w:sz w:val="21"/>
        </w:rPr>
        <w:t>可以</w:t>
      </w:r>
      <w:r w:rsidRPr="004B5195">
        <w:rPr>
          <w:rFonts w:ascii="SimSun" w:hAnsi="SimSun"/>
          <w:sz w:val="21"/>
        </w:rPr>
        <w:t>继续用国际局提交纸件。附件二中提出的修正案将</w:t>
      </w:r>
      <w:r w:rsidR="004A341D" w:rsidRPr="004B5195">
        <w:rPr>
          <w:rFonts w:ascii="SimSun" w:hAnsi="SimSun" w:hint="eastAsia"/>
          <w:sz w:val="21"/>
        </w:rPr>
        <w:t>允许</w:t>
      </w:r>
      <w:r w:rsidRPr="004B5195">
        <w:rPr>
          <w:rFonts w:ascii="SimSun" w:hAnsi="SimSun"/>
          <w:sz w:val="21"/>
        </w:rPr>
        <w:t>国际局用10种</w:t>
      </w:r>
      <w:r w:rsidR="004A341D" w:rsidRPr="004B5195">
        <w:rPr>
          <w:rFonts w:ascii="SimSun" w:hAnsi="SimSun" w:hint="eastAsia"/>
          <w:sz w:val="21"/>
        </w:rPr>
        <w:t>国际公布</w:t>
      </w:r>
      <w:r w:rsidRPr="004B5195">
        <w:rPr>
          <w:rFonts w:ascii="SimSun" w:hAnsi="SimSun"/>
          <w:sz w:val="21"/>
        </w:rPr>
        <w:t>语言中的任何一种，而不是只用英</w:t>
      </w:r>
      <w:r w:rsidR="004A341D" w:rsidRPr="004B5195">
        <w:rPr>
          <w:rFonts w:ascii="SimSun" w:hAnsi="SimSun" w:hint="eastAsia"/>
          <w:sz w:val="21"/>
        </w:rPr>
        <w:t>文</w:t>
      </w:r>
      <w:r w:rsidRPr="004B5195">
        <w:rPr>
          <w:rFonts w:ascii="SimSun" w:hAnsi="SimSun"/>
          <w:sz w:val="21"/>
        </w:rPr>
        <w:t>或法</w:t>
      </w:r>
      <w:r w:rsidR="004A341D" w:rsidRPr="004B5195">
        <w:rPr>
          <w:rFonts w:ascii="SimSun" w:hAnsi="SimSun" w:hint="eastAsia"/>
          <w:sz w:val="21"/>
        </w:rPr>
        <w:t>文</w:t>
      </w:r>
      <w:r w:rsidRPr="004B5195">
        <w:rPr>
          <w:rFonts w:ascii="SimSun" w:hAnsi="SimSun"/>
          <w:sz w:val="21"/>
        </w:rPr>
        <w:t>与申请人或主管局通信。</w:t>
      </w:r>
      <w:r w:rsidR="00142C7D" w:rsidRPr="004B5195">
        <w:rPr>
          <w:rFonts w:ascii="SimSun" w:hAnsi="SimSun"/>
          <w:sz w:val="21"/>
        </w:rPr>
        <w:t>这</w:t>
      </w:r>
      <w:r w:rsidRPr="004B5195">
        <w:rPr>
          <w:rFonts w:ascii="SimSun" w:hAnsi="SimSun"/>
          <w:sz w:val="21"/>
        </w:rPr>
        <w:t>将适用于未来行政</w:t>
      </w:r>
      <w:r w:rsidR="004A341D" w:rsidRPr="004B5195">
        <w:rPr>
          <w:rFonts w:ascii="SimSun" w:hAnsi="SimSun" w:hint="eastAsia"/>
          <w:sz w:val="21"/>
        </w:rPr>
        <w:t>规程</w:t>
      </w:r>
      <w:r w:rsidRPr="004B5195">
        <w:rPr>
          <w:rFonts w:ascii="SimSun" w:hAnsi="SimSun"/>
          <w:sz w:val="21"/>
        </w:rPr>
        <w:t>中规定的某些通信。</w:t>
      </w:r>
      <w:r w:rsidR="004A341D" w:rsidRPr="004B5195">
        <w:rPr>
          <w:rFonts w:ascii="SimSun" w:hAnsi="SimSun"/>
          <w:sz w:val="21"/>
        </w:rPr>
        <w:t>国际局旨在</w:t>
      </w:r>
      <w:r w:rsidRPr="004B5195">
        <w:rPr>
          <w:rFonts w:ascii="SimSun" w:hAnsi="SimSun"/>
          <w:sz w:val="21"/>
        </w:rPr>
        <w:t>通过</w:t>
      </w:r>
      <w:r w:rsidR="009914D9" w:rsidRPr="004B5195">
        <w:rPr>
          <w:rFonts w:ascii="SimSun" w:hAnsi="SimSun" w:hint="eastAsia"/>
          <w:sz w:val="21"/>
        </w:rPr>
        <w:t>扩展</w:t>
      </w:r>
      <w:r w:rsidRPr="004B5195">
        <w:rPr>
          <w:rFonts w:ascii="SimSun" w:hAnsi="SimSun"/>
          <w:sz w:val="21"/>
        </w:rPr>
        <w:t>限</w:t>
      </w:r>
      <w:r w:rsidR="00CF077A" w:rsidRPr="004B5195">
        <w:rPr>
          <w:rFonts w:ascii="SimSun" w:hAnsi="SimSun" w:hint="eastAsia"/>
          <w:sz w:val="21"/>
        </w:rPr>
        <w:t>用</w:t>
      </w:r>
      <w:r w:rsidRPr="004B5195">
        <w:rPr>
          <w:rFonts w:ascii="SimSun" w:hAnsi="SimSun"/>
          <w:sz w:val="21"/>
        </w:rPr>
        <w:t>于申请人或主管局的通信</w:t>
      </w:r>
      <w:r w:rsidR="004A341D" w:rsidRPr="004B5195">
        <w:rPr>
          <w:rFonts w:ascii="SimSun" w:hAnsi="SimSun" w:hint="eastAsia"/>
          <w:sz w:val="21"/>
        </w:rPr>
        <w:t>联络</w:t>
      </w:r>
      <w:r w:rsidRPr="004B5195">
        <w:rPr>
          <w:rFonts w:ascii="SimSun" w:hAnsi="SimSun"/>
          <w:sz w:val="21"/>
        </w:rPr>
        <w:t>语言，改善向PCT用户提供的服务。同时，在</w:t>
      </w:r>
      <w:r w:rsidR="009914D9" w:rsidRPr="004B5195">
        <w:rPr>
          <w:rFonts w:ascii="SimSun" w:hAnsi="SimSun" w:hint="eastAsia"/>
          <w:sz w:val="21"/>
        </w:rPr>
        <w:t>有大量</w:t>
      </w:r>
      <w:r w:rsidRPr="004B5195">
        <w:rPr>
          <w:rFonts w:ascii="SimSun" w:hAnsi="SimSun"/>
          <w:sz w:val="21"/>
        </w:rPr>
        <w:t>主管局</w:t>
      </w:r>
      <w:r w:rsidR="009914D9" w:rsidRPr="004B5195">
        <w:rPr>
          <w:rFonts w:ascii="SimSun" w:hAnsi="SimSun" w:hint="eastAsia"/>
          <w:sz w:val="21"/>
        </w:rPr>
        <w:t>接收</w:t>
      </w:r>
      <w:r w:rsidRPr="004B5195">
        <w:rPr>
          <w:rFonts w:ascii="SimSun" w:hAnsi="SimSun"/>
          <w:sz w:val="21"/>
        </w:rPr>
        <w:t>信函的情况下，国际局打算继续使用英文和法文。附件三中</w:t>
      </w:r>
      <w:r w:rsidR="009914D9" w:rsidRPr="004B5195">
        <w:rPr>
          <w:rFonts w:ascii="SimSun" w:hAnsi="SimSun" w:hint="eastAsia"/>
          <w:sz w:val="21"/>
        </w:rPr>
        <w:t>拟议</w:t>
      </w:r>
      <w:r w:rsidRPr="004B5195">
        <w:rPr>
          <w:rFonts w:ascii="SimSun" w:hAnsi="SimSun"/>
          <w:sz w:val="21"/>
        </w:rPr>
        <w:t>的修正案涉及摘要或</w:t>
      </w:r>
      <w:r w:rsidR="009914D9" w:rsidRPr="004B5195">
        <w:rPr>
          <w:rFonts w:ascii="SimSun" w:hAnsi="SimSun" w:hint="eastAsia"/>
          <w:sz w:val="21"/>
        </w:rPr>
        <w:t>附图的文字内容的语言</w:t>
      </w:r>
      <w:r w:rsidRPr="004B5195">
        <w:rPr>
          <w:rFonts w:ascii="SimSun" w:hAnsi="SimSun"/>
          <w:sz w:val="21"/>
        </w:rPr>
        <w:t>与说明</w:t>
      </w:r>
      <w:r w:rsidR="009914D9" w:rsidRPr="004B5195">
        <w:rPr>
          <w:rFonts w:ascii="SimSun" w:hAnsi="SimSun" w:hint="eastAsia"/>
          <w:sz w:val="21"/>
        </w:rPr>
        <w:t>书</w:t>
      </w:r>
      <w:r w:rsidRPr="004B5195">
        <w:rPr>
          <w:rFonts w:ascii="SimSun" w:hAnsi="SimSun"/>
          <w:sz w:val="21"/>
        </w:rPr>
        <w:t>和权利要求书的语言不同的国际申请。建议将使受理局能够在更多情况下要求申请人</w:t>
      </w:r>
      <w:r w:rsidR="009914D9" w:rsidRPr="004B5195">
        <w:rPr>
          <w:rFonts w:ascii="SimSun" w:hAnsi="SimSun" w:hint="eastAsia"/>
          <w:sz w:val="21"/>
        </w:rPr>
        <w:t>以国际申请公布所用语言提交摘要和附图</w:t>
      </w:r>
      <w:r w:rsidR="00CF077A" w:rsidRPr="004B5195">
        <w:rPr>
          <w:rFonts w:ascii="SimSun" w:hAnsi="SimSun" w:hint="eastAsia"/>
          <w:sz w:val="21"/>
        </w:rPr>
        <w:t>的</w:t>
      </w:r>
      <w:r w:rsidR="009914D9" w:rsidRPr="004B5195">
        <w:rPr>
          <w:rFonts w:ascii="SimSun" w:hAnsi="SimSun" w:hint="eastAsia"/>
          <w:sz w:val="21"/>
        </w:rPr>
        <w:t>文字内容译文</w:t>
      </w:r>
      <w:r w:rsidRPr="004B5195">
        <w:rPr>
          <w:rFonts w:ascii="SimSun" w:hAnsi="SimSun"/>
          <w:sz w:val="21"/>
        </w:rPr>
        <w:t>，</w:t>
      </w:r>
      <w:r w:rsidR="009914D9" w:rsidRPr="004B5195">
        <w:rPr>
          <w:rFonts w:ascii="SimSun" w:hAnsi="SimSun" w:hint="eastAsia"/>
          <w:sz w:val="21"/>
        </w:rPr>
        <w:t>从而</w:t>
      </w:r>
      <w:r w:rsidRPr="004B5195">
        <w:rPr>
          <w:rFonts w:ascii="SimSun" w:hAnsi="SimSun"/>
          <w:sz w:val="21"/>
        </w:rPr>
        <w:t>确保国际申请以单一语言公布。附件四中提出的修正案</w:t>
      </w:r>
      <w:r w:rsidR="009914D9" w:rsidRPr="004B5195">
        <w:rPr>
          <w:rFonts w:ascii="SimSun" w:hAnsi="SimSun" w:hint="eastAsia"/>
          <w:sz w:val="21"/>
        </w:rPr>
        <w:t>将</w:t>
      </w:r>
      <w:r w:rsidRPr="004B5195">
        <w:rPr>
          <w:rFonts w:ascii="SimSun" w:hAnsi="SimSun"/>
          <w:sz w:val="21"/>
        </w:rPr>
        <w:t>国际检索和初步审查中现有技术的定义</w:t>
      </w:r>
      <w:r w:rsidR="009914D9" w:rsidRPr="004B5195">
        <w:rPr>
          <w:rFonts w:ascii="SimSun" w:hAnsi="SimSun" w:hint="eastAsia"/>
          <w:sz w:val="21"/>
        </w:rPr>
        <w:t>扩展到包括</w:t>
      </w:r>
      <w:r w:rsidRPr="004B5195">
        <w:rPr>
          <w:rFonts w:ascii="SimSun" w:hAnsi="SimSun"/>
          <w:sz w:val="21"/>
        </w:rPr>
        <w:t>非书面公开。这将使PCT体系</w:t>
      </w:r>
      <w:r w:rsidR="009914D9" w:rsidRPr="004B5195">
        <w:rPr>
          <w:rFonts w:ascii="SimSun" w:hAnsi="SimSun" w:hint="eastAsia"/>
          <w:sz w:val="21"/>
        </w:rPr>
        <w:t>对</w:t>
      </w:r>
      <w:r w:rsidRPr="004B5195">
        <w:rPr>
          <w:rFonts w:ascii="SimSun" w:hAnsi="SimSun"/>
          <w:sz w:val="21"/>
        </w:rPr>
        <w:t>非书面公开</w:t>
      </w:r>
      <w:r w:rsidR="009914D9" w:rsidRPr="004B5195">
        <w:rPr>
          <w:rFonts w:ascii="SimSun" w:hAnsi="SimSun" w:hint="eastAsia"/>
          <w:sz w:val="21"/>
        </w:rPr>
        <w:t>的处理与</w:t>
      </w:r>
      <w:r w:rsidRPr="004B5195">
        <w:rPr>
          <w:rFonts w:ascii="SimSun" w:hAnsi="SimSun"/>
          <w:sz w:val="21"/>
        </w:rPr>
        <w:t>国家专利</w:t>
      </w:r>
      <w:r w:rsidR="009914D9" w:rsidRPr="004B5195">
        <w:rPr>
          <w:rFonts w:ascii="SimSun" w:hAnsi="SimSun" w:hint="eastAsia"/>
          <w:sz w:val="21"/>
        </w:rPr>
        <w:t>体系更相像。</w:t>
      </w:r>
      <w:r w:rsidRPr="004B5195">
        <w:rPr>
          <w:rFonts w:ascii="SimSun" w:hAnsi="SimSun"/>
          <w:sz w:val="21"/>
        </w:rPr>
        <w:t>文件第4段建议，</w:t>
      </w:r>
      <w:r w:rsidR="004B3531" w:rsidRPr="004B5195">
        <w:rPr>
          <w:rFonts w:ascii="SimSun" w:hAnsi="SimSun" w:hint="eastAsia"/>
          <w:sz w:val="21"/>
        </w:rPr>
        <w:t>以上</w:t>
      </w:r>
      <w:r w:rsidR="004B3531" w:rsidRPr="004B5195">
        <w:rPr>
          <w:rFonts w:ascii="SimSun" w:hAnsi="SimSun"/>
          <w:sz w:val="21"/>
        </w:rPr>
        <w:t>条款应于2025年7月1日生效</w:t>
      </w:r>
      <w:r w:rsidR="004B3531" w:rsidRPr="004B5195">
        <w:rPr>
          <w:rFonts w:ascii="SimSun" w:hAnsi="SimSun" w:hint="eastAsia"/>
          <w:sz w:val="21"/>
        </w:rPr>
        <w:t>，但</w:t>
      </w:r>
      <w:r w:rsidRPr="004B5195">
        <w:rPr>
          <w:rFonts w:ascii="SimSun" w:hAnsi="SimSun"/>
          <w:sz w:val="21"/>
        </w:rPr>
        <w:t>有关国际检索和初步审查中现有技术定义的修正案</w:t>
      </w:r>
      <w:r w:rsidR="004B3531" w:rsidRPr="004B5195">
        <w:rPr>
          <w:rFonts w:ascii="SimSun" w:hAnsi="SimSun" w:hint="eastAsia"/>
          <w:sz w:val="21"/>
        </w:rPr>
        <w:t>除</w:t>
      </w:r>
      <w:r w:rsidRPr="004B5195">
        <w:rPr>
          <w:rFonts w:ascii="SimSun" w:hAnsi="SimSun"/>
          <w:sz w:val="21"/>
        </w:rPr>
        <w:t>外，这些修正案建议于2026年1月1日生效，与大会于2023年通过的对国际检索</w:t>
      </w:r>
      <w:r w:rsidR="00A60958" w:rsidRPr="004B5195">
        <w:rPr>
          <w:rFonts w:ascii="SimSun" w:hAnsi="SimSun" w:hint="eastAsia"/>
          <w:sz w:val="21"/>
        </w:rPr>
        <w:t>中应</w:t>
      </w:r>
      <w:r w:rsidRPr="004B5195">
        <w:rPr>
          <w:rFonts w:ascii="SimSun" w:hAnsi="SimSun"/>
          <w:sz w:val="21"/>
        </w:rPr>
        <w:t>查阅的最低限度</w:t>
      </w:r>
      <w:r w:rsidR="004B3531" w:rsidRPr="004B5195">
        <w:rPr>
          <w:rFonts w:ascii="SimSun" w:hAnsi="SimSun" w:hint="eastAsia"/>
          <w:sz w:val="21"/>
        </w:rPr>
        <w:t>文献</w:t>
      </w:r>
      <w:r w:rsidRPr="004B5195">
        <w:rPr>
          <w:rFonts w:ascii="SimSun" w:hAnsi="SimSun"/>
          <w:sz w:val="21"/>
        </w:rPr>
        <w:t>定义的修正案</w:t>
      </w:r>
      <w:r w:rsidR="005305F0" w:rsidRPr="004B5195">
        <w:rPr>
          <w:rFonts w:ascii="SimSun" w:hAnsi="SimSun" w:hint="eastAsia"/>
          <w:sz w:val="21"/>
        </w:rPr>
        <w:t>同一时间</w:t>
      </w:r>
      <w:r w:rsidRPr="004B5195">
        <w:rPr>
          <w:rFonts w:ascii="SimSun" w:hAnsi="SimSun"/>
          <w:sz w:val="21"/>
        </w:rPr>
        <w:t>。</w:t>
      </w:r>
    </w:p>
    <w:p w14:paraId="4F007A1D" w14:textId="77777777"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印度代表团欢迎文件中</w:t>
      </w:r>
      <w:r w:rsidR="00CF077A" w:rsidRPr="004B5195">
        <w:rPr>
          <w:rFonts w:ascii="SimSun" w:hAnsi="SimSun" w:hint="eastAsia"/>
          <w:sz w:val="21"/>
        </w:rPr>
        <w:t>关于</w:t>
      </w:r>
      <w:r w:rsidRPr="004B5195">
        <w:rPr>
          <w:rFonts w:ascii="SimSun" w:hAnsi="SimSun"/>
          <w:sz w:val="21"/>
        </w:rPr>
        <w:t>《PCT实施细则》的所有</w:t>
      </w:r>
      <w:r w:rsidR="00CF077A" w:rsidRPr="004B5195">
        <w:rPr>
          <w:rFonts w:ascii="SimSun" w:hAnsi="SimSun" w:hint="eastAsia"/>
          <w:sz w:val="21"/>
        </w:rPr>
        <w:t>拟议</w:t>
      </w:r>
      <w:r w:rsidRPr="004B5195">
        <w:rPr>
          <w:rFonts w:ascii="SimSun" w:hAnsi="SimSun"/>
          <w:sz w:val="21"/>
        </w:rPr>
        <w:t>修正案。细则33和</w:t>
      </w:r>
      <w:r w:rsidR="0088691C" w:rsidRPr="004B5195">
        <w:rPr>
          <w:rFonts w:ascii="SimSun" w:hAnsi="SimSun" w:hint="eastAsia"/>
          <w:sz w:val="21"/>
        </w:rPr>
        <w:t>细则</w:t>
      </w:r>
      <w:r w:rsidRPr="004B5195">
        <w:rPr>
          <w:rFonts w:ascii="SimSun" w:hAnsi="SimSun"/>
          <w:sz w:val="21"/>
        </w:rPr>
        <w:t>64</w:t>
      </w:r>
      <w:r w:rsidR="004B3531" w:rsidRPr="004B5195">
        <w:rPr>
          <w:rFonts w:ascii="SimSun" w:hAnsi="SimSun" w:hint="eastAsia"/>
          <w:sz w:val="21"/>
        </w:rPr>
        <w:t>的</w:t>
      </w:r>
      <w:r w:rsidRPr="004B5195">
        <w:rPr>
          <w:rFonts w:ascii="SimSun" w:hAnsi="SimSun"/>
          <w:sz w:val="21"/>
        </w:rPr>
        <w:t>修正案将非书面公开纳入了国际检索和初步审查中现有技术的定义。承认非书面公开是保护传统知识方面的一大进步，承认了口头传统的</w:t>
      </w:r>
      <w:r w:rsidR="0088691C" w:rsidRPr="004B5195">
        <w:rPr>
          <w:rFonts w:ascii="SimSun" w:hAnsi="SimSun" w:hint="eastAsia"/>
          <w:sz w:val="21"/>
        </w:rPr>
        <w:t>代代</w:t>
      </w:r>
      <w:r w:rsidRPr="004B5195">
        <w:rPr>
          <w:rFonts w:ascii="SimSun" w:hAnsi="SimSun"/>
          <w:sz w:val="21"/>
        </w:rPr>
        <w:t>相传，加强了传统知识体系</w:t>
      </w:r>
      <w:r w:rsidR="0088691C" w:rsidRPr="004B5195">
        <w:rPr>
          <w:rFonts w:ascii="SimSun" w:hAnsi="SimSun" w:hint="eastAsia"/>
          <w:sz w:val="21"/>
        </w:rPr>
        <w:t>以</w:t>
      </w:r>
      <w:r w:rsidRPr="004B5195">
        <w:rPr>
          <w:rFonts w:ascii="SimSun" w:hAnsi="SimSun"/>
          <w:sz w:val="21"/>
        </w:rPr>
        <w:t>防止不当盗用。因此，它将确保不对通过口头</w:t>
      </w:r>
      <w:r w:rsidR="00716682" w:rsidRPr="004B5195">
        <w:rPr>
          <w:rFonts w:ascii="SimSun" w:hAnsi="SimSun" w:hint="eastAsia"/>
          <w:sz w:val="21"/>
        </w:rPr>
        <w:t>公开</w:t>
      </w:r>
      <w:r w:rsidRPr="004B5195">
        <w:rPr>
          <w:rFonts w:ascii="SimSun" w:hAnsi="SimSun"/>
          <w:sz w:val="21"/>
        </w:rPr>
        <w:t>已进入公</w:t>
      </w:r>
      <w:r w:rsidR="00716682" w:rsidRPr="004B5195">
        <w:rPr>
          <w:rFonts w:ascii="SimSun" w:hAnsi="SimSun" w:hint="eastAsia"/>
          <w:sz w:val="21"/>
        </w:rPr>
        <w:t>有</w:t>
      </w:r>
      <w:r w:rsidRPr="004B5195">
        <w:rPr>
          <w:rFonts w:ascii="SimSun" w:hAnsi="SimSun"/>
          <w:sz w:val="21"/>
        </w:rPr>
        <w:t>领域的创新授予专利。代表团还欢迎拟议修正案规定国际申请和</w:t>
      </w:r>
      <w:r w:rsidR="0088691C" w:rsidRPr="004B5195">
        <w:rPr>
          <w:rFonts w:ascii="SimSun" w:hAnsi="SimSun" w:hint="eastAsia"/>
          <w:sz w:val="21"/>
        </w:rPr>
        <w:t>后续</w:t>
      </w:r>
      <w:r w:rsidRPr="004B5195">
        <w:rPr>
          <w:rFonts w:ascii="SimSun" w:hAnsi="SimSun"/>
          <w:sz w:val="21"/>
        </w:rPr>
        <w:t>提交的材</w:t>
      </w:r>
      <w:r w:rsidRPr="004B5195">
        <w:rPr>
          <w:rFonts w:ascii="SimSun" w:hAnsi="SimSun"/>
          <w:sz w:val="21"/>
        </w:rPr>
        <w:lastRenderedPageBreak/>
        <w:t>料必须完全采用电子格式，或</w:t>
      </w:r>
      <w:r w:rsidR="0088691C" w:rsidRPr="004B5195">
        <w:rPr>
          <w:rFonts w:ascii="SimSun" w:hAnsi="SimSun" w:hint="eastAsia"/>
          <w:sz w:val="21"/>
        </w:rPr>
        <w:t>者</w:t>
      </w:r>
      <w:r w:rsidRPr="004B5195">
        <w:rPr>
          <w:rFonts w:ascii="SimSun" w:hAnsi="SimSun"/>
          <w:sz w:val="21"/>
        </w:rPr>
        <w:t>要求在</w:t>
      </w:r>
      <w:r w:rsidR="0088691C" w:rsidRPr="004B5195">
        <w:rPr>
          <w:rFonts w:ascii="SimSun" w:hAnsi="SimSun"/>
          <w:sz w:val="21"/>
        </w:rPr>
        <w:t>提交</w:t>
      </w:r>
      <w:r w:rsidR="0088691C" w:rsidRPr="004B5195">
        <w:rPr>
          <w:rFonts w:ascii="SimSun" w:hAnsi="SimSun" w:hint="eastAsia"/>
          <w:sz w:val="21"/>
        </w:rPr>
        <w:t>纸件</w:t>
      </w:r>
      <w:r w:rsidRPr="004B5195">
        <w:rPr>
          <w:rFonts w:ascii="SimSun" w:hAnsi="SimSun"/>
          <w:sz w:val="21"/>
        </w:rPr>
        <w:t>两个月内以电子方式重新</w:t>
      </w:r>
      <w:r w:rsidR="0088691C" w:rsidRPr="004B5195">
        <w:rPr>
          <w:rFonts w:ascii="SimSun" w:hAnsi="SimSun" w:hint="eastAsia"/>
          <w:sz w:val="21"/>
        </w:rPr>
        <w:t>提交</w:t>
      </w:r>
      <w:r w:rsidRPr="004B5195">
        <w:rPr>
          <w:rFonts w:ascii="SimSun" w:hAnsi="SimSun"/>
          <w:sz w:val="21"/>
        </w:rPr>
        <w:t>，这将简化文件处理、</w:t>
      </w:r>
      <w:r w:rsidR="0088691C" w:rsidRPr="004B5195">
        <w:rPr>
          <w:rFonts w:ascii="SimSun" w:hAnsi="SimSun" w:hint="eastAsia"/>
          <w:sz w:val="21"/>
        </w:rPr>
        <w:t>实现</w:t>
      </w:r>
      <w:r w:rsidRPr="004B5195">
        <w:rPr>
          <w:rFonts w:ascii="SimSun" w:hAnsi="SimSun"/>
          <w:sz w:val="21"/>
        </w:rPr>
        <w:t>环境可持续性</w:t>
      </w:r>
      <w:r w:rsidR="0088691C" w:rsidRPr="004B5195">
        <w:rPr>
          <w:rFonts w:ascii="SimSun" w:hAnsi="SimSun" w:hint="eastAsia"/>
          <w:sz w:val="21"/>
        </w:rPr>
        <w:t>和</w:t>
      </w:r>
      <w:r w:rsidRPr="004B5195">
        <w:rPr>
          <w:rFonts w:ascii="SimSun" w:hAnsi="SimSun"/>
          <w:sz w:val="21"/>
        </w:rPr>
        <w:t>全球标准化</w:t>
      </w:r>
      <w:r w:rsidR="0088691C" w:rsidRPr="004B5195">
        <w:rPr>
          <w:rFonts w:ascii="SimSun" w:hAnsi="SimSun" w:hint="eastAsia"/>
          <w:sz w:val="21"/>
        </w:rPr>
        <w:t>，并</w:t>
      </w:r>
      <w:r w:rsidRPr="004B5195">
        <w:rPr>
          <w:rFonts w:ascii="SimSun" w:hAnsi="SimSun"/>
          <w:sz w:val="21"/>
        </w:rPr>
        <w:t>加快处理时间。代表团还</w:t>
      </w:r>
      <w:r w:rsidR="0088691C" w:rsidRPr="004B5195">
        <w:rPr>
          <w:rFonts w:ascii="SimSun" w:hAnsi="SimSun" w:hint="eastAsia"/>
          <w:sz w:val="21"/>
        </w:rPr>
        <w:t>表示赞赏</w:t>
      </w:r>
      <w:r w:rsidR="00EF61BC" w:rsidRPr="004B5195">
        <w:rPr>
          <w:rFonts w:ascii="SimSun" w:hAnsi="SimSun" w:hint="eastAsia"/>
          <w:sz w:val="21"/>
        </w:rPr>
        <w:t>当摘要和附图的文字内容</w:t>
      </w:r>
      <w:r w:rsidRPr="004B5195">
        <w:rPr>
          <w:rFonts w:ascii="SimSun" w:hAnsi="SimSun"/>
          <w:sz w:val="21"/>
        </w:rPr>
        <w:t>以不同语言</w:t>
      </w:r>
      <w:r w:rsidR="0088691C" w:rsidRPr="004B5195">
        <w:rPr>
          <w:rFonts w:ascii="SimSun" w:hAnsi="SimSun" w:hint="eastAsia"/>
          <w:sz w:val="21"/>
        </w:rPr>
        <w:t>提交</w:t>
      </w:r>
      <w:r w:rsidRPr="004B5195">
        <w:rPr>
          <w:rFonts w:ascii="SimSun" w:hAnsi="SimSun"/>
          <w:sz w:val="21"/>
        </w:rPr>
        <w:t>时</w:t>
      </w:r>
      <w:r w:rsidR="0088691C" w:rsidRPr="004B5195">
        <w:rPr>
          <w:rFonts w:ascii="SimSun" w:hAnsi="SimSun" w:hint="eastAsia"/>
          <w:sz w:val="21"/>
        </w:rPr>
        <w:t>，限制</w:t>
      </w:r>
      <w:r w:rsidR="0088691C" w:rsidRPr="004B5195">
        <w:rPr>
          <w:rFonts w:ascii="SimSun" w:hAnsi="SimSun"/>
          <w:sz w:val="21"/>
        </w:rPr>
        <w:t>受理局</w:t>
      </w:r>
      <w:r w:rsidR="0088691C" w:rsidRPr="004B5195">
        <w:rPr>
          <w:rFonts w:ascii="SimSun" w:hAnsi="SimSun" w:hint="eastAsia"/>
          <w:sz w:val="21"/>
        </w:rPr>
        <w:t>要求提交</w:t>
      </w:r>
      <w:r w:rsidRPr="004B5195">
        <w:rPr>
          <w:rFonts w:ascii="SimSun" w:hAnsi="SimSun"/>
          <w:sz w:val="21"/>
        </w:rPr>
        <w:t>摘要和</w:t>
      </w:r>
      <w:r w:rsidR="0088691C" w:rsidRPr="004B5195">
        <w:rPr>
          <w:rFonts w:ascii="SimSun" w:hAnsi="SimSun" w:hint="eastAsia"/>
          <w:sz w:val="21"/>
        </w:rPr>
        <w:t>附图文字内容译文</w:t>
      </w:r>
      <w:r w:rsidRPr="004B5195">
        <w:rPr>
          <w:rFonts w:ascii="SimSun" w:hAnsi="SimSun"/>
          <w:sz w:val="21"/>
        </w:rPr>
        <w:t>的例外的</w:t>
      </w:r>
      <w:r w:rsidR="0088691C" w:rsidRPr="004B5195">
        <w:rPr>
          <w:rFonts w:ascii="SimSun" w:hAnsi="SimSun" w:hint="eastAsia"/>
          <w:sz w:val="21"/>
        </w:rPr>
        <w:t>范围</w:t>
      </w:r>
      <w:r w:rsidRPr="004B5195">
        <w:rPr>
          <w:rFonts w:ascii="SimSun" w:hAnsi="SimSun"/>
          <w:sz w:val="21"/>
        </w:rPr>
        <w:t>，从而确保国际申请以单一语言公布</w:t>
      </w:r>
      <w:r w:rsidR="0088691C" w:rsidRPr="004B5195">
        <w:rPr>
          <w:rFonts w:ascii="SimSun" w:hAnsi="SimSun" w:hint="eastAsia"/>
          <w:sz w:val="21"/>
        </w:rPr>
        <w:t>的</w:t>
      </w:r>
      <w:r w:rsidR="0088691C" w:rsidRPr="004B5195">
        <w:rPr>
          <w:rFonts w:ascii="SimSun" w:hAnsi="SimSun"/>
          <w:sz w:val="21"/>
        </w:rPr>
        <w:t>建议</w:t>
      </w:r>
      <w:r w:rsidRPr="004B5195">
        <w:rPr>
          <w:rFonts w:ascii="SimSun" w:hAnsi="SimSun"/>
          <w:sz w:val="21"/>
        </w:rPr>
        <w:t>。最后，</w:t>
      </w:r>
      <w:r w:rsidR="004B5118" w:rsidRPr="004B5195">
        <w:rPr>
          <w:rFonts w:ascii="SimSun" w:hAnsi="SimSun"/>
          <w:sz w:val="21"/>
        </w:rPr>
        <w:t>代表团表示，</w:t>
      </w:r>
      <w:r w:rsidRPr="004B5195">
        <w:rPr>
          <w:rFonts w:ascii="SimSun" w:hAnsi="SimSun"/>
          <w:sz w:val="21"/>
        </w:rPr>
        <w:t>细则89之二和</w:t>
      </w:r>
      <w:r w:rsidR="0088691C" w:rsidRPr="004B5195">
        <w:rPr>
          <w:rFonts w:ascii="SimSun" w:hAnsi="SimSun" w:hint="eastAsia"/>
          <w:sz w:val="21"/>
        </w:rPr>
        <w:t>细则</w:t>
      </w:r>
      <w:r w:rsidRPr="004B5195">
        <w:rPr>
          <w:rFonts w:ascii="SimSun" w:hAnsi="SimSun"/>
          <w:sz w:val="21"/>
        </w:rPr>
        <w:t>92的拟议修正案将有利于知识产权</w:t>
      </w:r>
      <w:r w:rsidR="0088691C" w:rsidRPr="004B5195">
        <w:rPr>
          <w:rFonts w:ascii="SimSun" w:hAnsi="SimSun" w:hint="eastAsia"/>
          <w:sz w:val="21"/>
        </w:rPr>
        <w:t>体系</w:t>
      </w:r>
      <w:r w:rsidRPr="004B5195">
        <w:rPr>
          <w:rFonts w:ascii="SimSun" w:hAnsi="SimSun"/>
          <w:sz w:val="21"/>
        </w:rPr>
        <w:t>，并期待着参加今后的讨论。</w:t>
      </w:r>
    </w:p>
    <w:p w14:paraId="60597EAE" w14:textId="77777777"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西班牙代表团感谢国际局和PCT缔约国在PCT工作组中为发展PCT体系所做的工作，使</w:t>
      </w:r>
      <w:r w:rsidR="0088691C" w:rsidRPr="004B5195">
        <w:rPr>
          <w:rFonts w:ascii="SimSun" w:hAnsi="SimSun" w:hint="eastAsia"/>
          <w:sz w:val="21"/>
        </w:rPr>
        <w:t>该体系</w:t>
      </w:r>
      <w:r w:rsidRPr="004B5195">
        <w:rPr>
          <w:rFonts w:ascii="SimSun" w:hAnsi="SimSun"/>
          <w:sz w:val="21"/>
        </w:rPr>
        <w:t>更</w:t>
      </w:r>
      <w:r w:rsidR="001F1990" w:rsidRPr="004B5195">
        <w:rPr>
          <w:rFonts w:ascii="SimSun" w:hAnsi="SimSun"/>
          <w:sz w:val="21"/>
        </w:rPr>
        <w:t>便于</w:t>
      </w:r>
      <w:r w:rsidRPr="004B5195">
        <w:rPr>
          <w:rFonts w:ascii="SimSun" w:hAnsi="SimSun"/>
          <w:sz w:val="21"/>
        </w:rPr>
        <w:t>申请人使用。西班牙</w:t>
      </w:r>
      <w:r w:rsidR="00A218E6" w:rsidRPr="004B5195">
        <w:rPr>
          <w:rFonts w:ascii="SimSun" w:hAnsi="SimSun"/>
          <w:sz w:val="21"/>
        </w:rPr>
        <w:t>代表团认为，</w:t>
      </w:r>
      <w:r w:rsidRPr="004B5195">
        <w:rPr>
          <w:rFonts w:ascii="SimSun" w:hAnsi="SimSun"/>
          <w:sz w:val="21"/>
        </w:rPr>
        <w:t>拟议的修正案将通过扩大以10种公布语言中的任何一种进行</w:t>
      </w:r>
      <w:r w:rsidR="0088691C" w:rsidRPr="004B5195">
        <w:rPr>
          <w:rFonts w:ascii="SimSun" w:hAnsi="SimSun" w:hint="eastAsia"/>
          <w:sz w:val="21"/>
        </w:rPr>
        <w:t>通信</w:t>
      </w:r>
      <w:r w:rsidRPr="004B5195">
        <w:rPr>
          <w:rFonts w:ascii="SimSun" w:hAnsi="SimSun"/>
          <w:sz w:val="21"/>
        </w:rPr>
        <w:t>的可能性，</w:t>
      </w:r>
      <w:r w:rsidR="004D7A40" w:rsidRPr="004B5195">
        <w:rPr>
          <w:rFonts w:ascii="SimSun" w:hAnsi="SimSun" w:hint="eastAsia"/>
          <w:sz w:val="21"/>
        </w:rPr>
        <w:t>提高</w:t>
      </w:r>
      <w:r w:rsidRPr="004B5195">
        <w:rPr>
          <w:rFonts w:ascii="SimSun" w:hAnsi="SimSun"/>
          <w:sz w:val="21"/>
        </w:rPr>
        <w:t>申请人、受理局和国际局之间的</w:t>
      </w:r>
      <w:r w:rsidR="0088691C" w:rsidRPr="004B5195">
        <w:rPr>
          <w:rFonts w:ascii="SimSun" w:hAnsi="SimSun" w:hint="eastAsia"/>
          <w:sz w:val="21"/>
        </w:rPr>
        <w:t>通信</w:t>
      </w:r>
      <w:r w:rsidR="004D7A40" w:rsidRPr="004B5195">
        <w:rPr>
          <w:rFonts w:ascii="SimSun" w:hAnsi="SimSun" w:hint="eastAsia"/>
          <w:sz w:val="21"/>
        </w:rPr>
        <w:t>水平</w:t>
      </w:r>
      <w:r w:rsidRPr="004B5195">
        <w:rPr>
          <w:rFonts w:ascii="SimSun" w:hAnsi="SimSun"/>
          <w:sz w:val="21"/>
        </w:rPr>
        <w:t>。代表团还强调，PCT工作组希望根据新技术和新现实更新PCT体系，同时加强法律确定性。</w:t>
      </w:r>
      <w:r w:rsidR="004D7A40" w:rsidRPr="004B5195">
        <w:rPr>
          <w:rFonts w:ascii="SimSun" w:hAnsi="SimSun" w:hint="eastAsia"/>
          <w:sz w:val="21"/>
        </w:rPr>
        <w:t>因此</w:t>
      </w:r>
      <w:r w:rsidRPr="004B5195">
        <w:rPr>
          <w:rFonts w:ascii="SimSun" w:hAnsi="SimSun"/>
          <w:sz w:val="21"/>
        </w:rPr>
        <w:t>，考虑到公开</w:t>
      </w:r>
      <w:r w:rsidR="004D7A40" w:rsidRPr="004B5195">
        <w:rPr>
          <w:rFonts w:ascii="SimSun" w:hAnsi="SimSun" w:hint="eastAsia"/>
          <w:sz w:val="21"/>
        </w:rPr>
        <w:t>的</w:t>
      </w:r>
      <w:r w:rsidRPr="004B5195">
        <w:rPr>
          <w:rFonts w:ascii="SimSun" w:hAnsi="SimSun"/>
          <w:sz w:val="21"/>
        </w:rPr>
        <w:t>形式日益增多，拟议修正案之一规定扩大相关现有技术的定义，</w:t>
      </w:r>
      <w:r w:rsidR="004D7A40" w:rsidRPr="004B5195">
        <w:rPr>
          <w:rFonts w:ascii="SimSun" w:hAnsi="SimSun" w:hint="eastAsia"/>
          <w:sz w:val="21"/>
        </w:rPr>
        <w:t>以便</w:t>
      </w:r>
      <w:r w:rsidRPr="004B5195">
        <w:rPr>
          <w:rFonts w:ascii="SimSun" w:hAnsi="SimSun"/>
          <w:sz w:val="21"/>
        </w:rPr>
        <w:t>将非书面公开也包括在内。代表团还对国际局承诺继续推进尽可能多的提案表示赞赏，这些提案</w:t>
      </w:r>
      <w:r w:rsidR="00142C7D" w:rsidRPr="004B5195">
        <w:rPr>
          <w:rFonts w:ascii="SimSun" w:hAnsi="SimSun"/>
          <w:sz w:val="21"/>
        </w:rPr>
        <w:t>将</w:t>
      </w:r>
      <w:r w:rsidRPr="004B5195">
        <w:rPr>
          <w:rFonts w:ascii="SimSun" w:hAnsi="SimSun"/>
          <w:sz w:val="21"/>
        </w:rPr>
        <w:t>改进PCT体系，使用户受益。</w:t>
      </w:r>
    </w:p>
    <w:p w14:paraId="645DB260" w14:textId="570F74BC"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巴西代表团对国际局应巴西国家工业产权局</w:t>
      </w:r>
      <w:r w:rsidR="009143C1">
        <w:rPr>
          <w:rFonts w:ascii="SimSun" w:hAnsi="SimSun"/>
          <w:sz w:val="21"/>
        </w:rPr>
        <w:t>（</w:t>
      </w:r>
      <w:r w:rsidRPr="004B5195">
        <w:rPr>
          <w:rFonts w:ascii="SimSun" w:hAnsi="SimSun"/>
          <w:sz w:val="21"/>
        </w:rPr>
        <w:t>INPI</w:t>
      </w:r>
      <w:r w:rsidR="009143C1">
        <w:rPr>
          <w:rFonts w:ascii="SimSun" w:hAnsi="SimSun"/>
          <w:sz w:val="21"/>
        </w:rPr>
        <w:t>）</w:t>
      </w:r>
      <w:r w:rsidRPr="004B5195">
        <w:rPr>
          <w:rFonts w:ascii="SimSun" w:hAnsi="SimSun"/>
          <w:sz w:val="21"/>
        </w:rPr>
        <w:t>的请求，鉴于巴西南里奥格兰德州发生洪水灾害，</w:t>
      </w:r>
      <w:r w:rsidR="004D7A40" w:rsidRPr="004B5195">
        <w:rPr>
          <w:rFonts w:ascii="SimSun" w:hAnsi="SimSun" w:hint="eastAsia"/>
          <w:sz w:val="21"/>
        </w:rPr>
        <w:t>对遵守</w:t>
      </w:r>
      <w:r w:rsidRPr="004B5195">
        <w:rPr>
          <w:rFonts w:ascii="SimSun" w:hAnsi="SimSun"/>
          <w:sz w:val="21"/>
        </w:rPr>
        <w:t>PCT时限</w:t>
      </w:r>
      <w:r w:rsidR="004D7A40" w:rsidRPr="004B5195">
        <w:rPr>
          <w:rFonts w:ascii="SimSun" w:hAnsi="SimSun" w:hint="eastAsia"/>
          <w:sz w:val="21"/>
        </w:rPr>
        <w:t>延误予以宽限</w:t>
      </w:r>
      <w:r w:rsidRPr="004B5195">
        <w:rPr>
          <w:rFonts w:ascii="SimSun" w:hAnsi="SimSun"/>
          <w:sz w:val="21"/>
        </w:rPr>
        <w:t>表示感谢。巴西代表团支持文件中的拟议修正案，并感谢PCT缔约国支持巴西提交的关于国际申请提交</w:t>
      </w:r>
      <w:r w:rsidR="004D7A40" w:rsidRPr="004B5195">
        <w:rPr>
          <w:rFonts w:ascii="SimSun" w:hAnsi="SimSun" w:hint="eastAsia"/>
          <w:sz w:val="21"/>
        </w:rPr>
        <w:t>介质</w:t>
      </w:r>
      <w:r w:rsidRPr="004B5195">
        <w:rPr>
          <w:rFonts w:ascii="SimSun" w:hAnsi="SimSun"/>
          <w:sz w:val="21"/>
        </w:rPr>
        <w:t>的细则89之二</w:t>
      </w:r>
      <w:r w:rsidR="002F6869" w:rsidRPr="004B5195">
        <w:rPr>
          <w:rFonts w:ascii="SimSun" w:hAnsi="SimSun" w:hint="eastAsia"/>
          <w:sz w:val="21"/>
        </w:rPr>
        <w:t>的</w:t>
      </w:r>
      <w:r w:rsidRPr="004B5195">
        <w:rPr>
          <w:rFonts w:ascii="SimSun" w:hAnsi="SimSun"/>
          <w:sz w:val="21"/>
        </w:rPr>
        <w:t>修正案</w:t>
      </w:r>
      <w:r w:rsidRPr="004B5195">
        <w:rPr>
          <w:rFonts w:ascii="SimSun" w:hAnsi="SimSun"/>
          <w:i/>
          <w:iCs/>
          <w:sz w:val="21"/>
        </w:rPr>
        <w:t>，</w:t>
      </w:r>
      <w:r w:rsidRPr="004B5195">
        <w:rPr>
          <w:rFonts w:ascii="SimSun" w:hAnsi="SimSun"/>
          <w:sz w:val="21"/>
        </w:rPr>
        <w:t>该修正案旨在优化国际阶段申请的数字化，同时保持灵活性，允许各局根据自身情况和国家立法调整程序。</w:t>
      </w:r>
    </w:p>
    <w:p w14:paraId="7990EC8E" w14:textId="77777777"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俄罗斯联邦代表团感谢秘书处</w:t>
      </w:r>
      <w:r w:rsidR="004D7A40" w:rsidRPr="004B5195">
        <w:rPr>
          <w:rFonts w:ascii="SimSun" w:hAnsi="SimSun" w:hint="eastAsia"/>
          <w:sz w:val="21"/>
        </w:rPr>
        <w:t>编拟</w:t>
      </w:r>
      <w:r w:rsidRPr="004B5195">
        <w:rPr>
          <w:rFonts w:ascii="SimSun" w:hAnsi="SimSun"/>
          <w:sz w:val="21"/>
        </w:rPr>
        <w:t>了载有</w:t>
      </w:r>
      <w:r w:rsidR="004D7A40" w:rsidRPr="004B5195">
        <w:rPr>
          <w:rFonts w:ascii="SimSun" w:hAnsi="SimSun" w:hint="eastAsia"/>
          <w:sz w:val="21"/>
        </w:rPr>
        <w:t>《</w:t>
      </w:r>
      <w:r w:rsidRPr="004B5195">
        <w:rPr>
          <w:rFonts w:ascii="SimSun" w:hAnsi="SimSun"/>
          <w:sz w:val="21"/>
        </w:rPr>
        <w:t>PCT实施细则</w:t>
      </w:r>
      <w:r w:rsidR="004D7A40" w:rsidRPr="004B5195">
        <w:rPr>
          <w:rFonts w:ascii="SimSun" w:hAnsi="SimSun" w:hint="eastAsia"/>
          <w:sz w:val="21"/>
        </w:rPr>
        <w:t>》</w:t>
      </w:r>
      <w:r w:rsidRPr="004B5195">
        <w:rPr>
          <w:rFonts w:ascii="SimSun" w:hAnsi="SimSun"/>
          <w:sz w:val="21"/>
        </w:rPr>
        <w:t>拟议修正案的文件。代表团赞赏将国际局与申请人和国家知识产权局</w:t>
      </w:r>
      <w:r w:rsidR="004D7A40" w:rsidRPr="004B5195">
        <w:rPr>
          <w:rFonts w:ascii="SimSun" w:hAnsi="SimSun" w:hint="eastAsia"/>
          <w:sz w:val="21"/>
        </w:rPr>
        <w:t>通信</w:t>
      </w:r>
      <w:r w:rsidRPr="004B5195">
        <w:rPr>
          <w:rFonts w:ascii="SimSun" w:hAnsi="SimSun"/>
          <w:sz w:val="21"/>
        </w:rPr>
        <w:t>时使用的语言数量增加到包括俄</w:t>
      </w:r>
      <w:r w:rsidR="004D7A40" w:rsidRPr="004B5195">
        <w:rPr>
          <w:rFonts w:ascii="SimSun" w:hAnsi="SimSun" w:hint="eastAsia"/>
          <w:sz w:val="21"/>
        </w:rPr>
        <w:t>文</w:t>
      </w:r>
      <w:r w:rsidRPr="004B5195">
        <w:rPr>
          <w:rFonts w:ascii="SimSun" w:hAnsi="SimSun"/>
          <w:sz w:val="21"/>
        </w:rPr>
        <w:t>在内的所有10种国际</w:t>
      </w:r>
      <w:r w:rsidR="004D7A40" w:rsidRPr="004B5195">
        <w:rPr>
          <w:rFonts w:ascii="SimSun" w:hAnsi="SimSun" w:hint="eastAsia"/>
          <w:sz w:val="21"/>
        </w:rPr>
        <w:t>公布</w:t>
      </w:r>
      <w:r w:rsidRPr="004B5195">
        <w:rPr>
          <w:rFonts w:ascii="SimSun" w:hAnsi="SimSun"/>
          <w:sz w:val="21"/>
        </w:rPr>
        <w:t>语言的举措。代表团强调，这一举措符合促进多语制和</w:t>
      </w:r>
      <w:r w:rsidR="004D7A40" w:rsidRPr="004B5195">
        <w:rPr>
          <w:rFonts w:ascii="SimSun" w:hAnsi="SimSun" w:hint="eastAsia"/>
          <w:sz w:val="21"/>
        </w:rPr>
        <w:t>产权组织最新</w:t>
      </w:r>
      <w:r w:rsidRPr="004B5195">
        <w:rPr>
          <w:rFonts w:ascii="SimSun" w:hAnsi="SimSun"/>
          <w:sz w:val="21"/>
        </w:rPr>
        <w:t>的语言政策，也被纳入了</w:t>
      </w:r>
      <w:r w:rsidR="004D7A40" w:rsidRPr="004B5195">
        <w:rPr>
          <w:rFonts w:ascii="SimSun" w:hAnsi="SimSun" w:hint="eastAsia"/>
          <w:sz w:val="21"/>
        </w:rPr>
        <w:t>《</w:t>
      </w:r>
      <w:r w:rsidRPr="004B5195">
        <w:rPr>
          <w:rFonts w:ascii="SimSun" w:hAnsi="SimSun"/>
          <w:sz w:val="21"/>
        </w:rPr>
        <w:t>2022-2026年中期战略计划</w:t>
      </w:r>
      <w:r w:rsidR="004D7A40" w:rsidRPr="004B5195">
        <w:rPr>
          <w:rFonts w:ascii="SimSun" w:hAnsi="SimSun" w:hint="eastAsia"/>
          <w:sz w:val="21"/>
        </w:rPr>
        <w:t>》</w:t>
      </w:r>
      <w:r w:rsidRPr="004B5195">
        <w:rPr>
          <w:rFonts w:ascii="SimSun" w:hAnsi="SimSun"/>
          <w:sz w:val="21"/>
        </w:rPr>
        <w:t>。代表团表示相信，</w:t>
      </w:r>
      <w:r w:rsidR="00A218E6" w:rsidRPr="004B5195">
        <w:rPr>
          <w:rFonts w:ascii="SimSun" w:hAnsi="SimSun"/>
          <w:sz w:val="21"/>
        </w:rPr>
        <w:t>该</w:t>
      </w:r>
      <w:r w:rsidRPr="004B5195">
        <w:rPr>
          <w:rFonts w:ascii="SimSun" w:hAnsi="SimSun"/>
          <w:sz w:val="21"/>
        </w:rPr>
        <w:t>修正案的通过将提高PCT体系的服务质量和便利性，</w:t>
      </w:r>
      <w:r w:rsidR="004D7A40" w:rsidRPr="004B5195">
        <w:rPr>
          <w:rFonts w:ascii="SimSun" w:hAnsi="SimSun" w:hint="eastAsia"/>
          <w:sz w:val="21"/>
        </w:rPr>
        <w:t>扩展</w:t>
      </w:r>
      <w:r w:rsidRPr="004B5195">
        <w:rPr>
          <w:rFonts w:ascii="SimSun" w:hAnsi="SimSun"/>
          <w:sz w:val="21"/>
        </w:rPr>
        <w:t>申请人和主管局的通信语种，确保申请人的权利，方便申请人获得PCT服务。增加语种将对整个PCT体系产生积极影响，并将提高</w:t>
      </w:r>
      <w:r w:rsidR="004D7A40" w:rsidRPr="004B5195">
        <w:rPr>
          <w:rFonts w:ascii="SimSun" w:hAnsi="SimSun" w:hint="eastAsia"/>
          <w:sz w:val="21"/>
        </w:rPr>
        <w:t>该体系</w:t>
      </w:r>
      <w:r w:rsidRPr="004B5195">
        <w:rPr>
          <w:rFonts w:ascii="SimSun" w:hAnsi="SimSun"/>
          <w:sz w:val="21"/>
        </w:rPr>
        <w:t>对用户的便利性和吸引力。俄罗斯联邦继续向国际局提供语言支持，并</w:t>
      </w:r>
      <w:r w:rsidR="004D7A40" w:rsidRPr="004B5195">
        <w:rPr>
          <w:rFonts w:ascii="SimSun" w:hAnsi="SimSun" w:hint="eastAsia"/>
          <w:sz w:val="21"/>
        </w:rPr>
        <w:t>已提供了</w:t>
      </w:r>
      <w:r w:rsidRPr="004B5195">
        <w:rPr>
          <w:rFonts w:ascii="SimSun" w:hAnsi="SimSun"/>
          <w:sz w:val="21"/>
        </w:rPr>
        <w:t>PCT表格</w:t>
      </w:r>
      <w:r w:rsidR="004D7A40" w:rsidRPr="004B5195">
        <w:rPr>
          <w:rFonts w:ascii="SimSun" w:hAnsi="SimSun" w:hint="eastAsia"/>
          <w:sz w:val="21"/>
        </w:rPr>
        <w:t>的</w:t>
      </w:r>
      <w:r w:rsidRPr="004B5195">
        <w:rPr>
          <w:rFonts w:ascii="SimSun" w:hAnsi="SimSun"/>
          <w:sz w:val="21"/>
        </w:rPr>
        <w:t>俄文</w:t>
      </w:r>
      <w:r w:rsidR="004D7A40" w:rsidRPr="004B5195">
        <w:rPr>
          <w:rFonts w:ascii="SimSun" w:hAnsi="SimSun" w:hint="eastAsia"/>
          <w:sz w:val="21"/>
        </w:rPr>
        <w:t>译文</w:t>
      </w:r>
      <w:r w:rsidRPr="004B5195">
        <w:rPr>
          <w:rFonts w:ascii="SimSun" w:hAnsi="SimSun"/>
          <w:sz w:val="21"/>
        </w:rPr>
        <w:t>。此外，代表团赞赏对细则89之二.1有关国际申请和相应文件</w:t>
      </w:r>
      <w:r w:rsidR="00AB6F6F" w:rsidRPr="004B5195">
        <w:rPr>
          <w:rFonts w:ascii="SimSun" w:hAnsi="SimSun" w:hint="eastAsia"/>
          <w:sz w:val="21"/>
        </w:rPr>
        <w:t>提交方式</w:t>
      </w:r>
      <w:r w:rsidRPr="004B5195">
        <w:rPr>
          <w:rFonts w:ascii="SimSun" w:hAnsi="SimSun"/>
          <w:sz w:val="21"/>
        </w:rPr>
        <w:t>的拟议修正案。这些修正案考虑到了所有受理局的利益，将使它们在确定申请的适当提交方法方面具有更大的灵活性。代表团希望在PCT体系的其他方面进一步</w:t>
      </w:r>
      <w:r w:rsidR="00BC2D9B" w:rsidRPr="004B5195">
        <w:rPr>
          <w:rFonts w:ascii="SimSun" w:hAnsi="SimSun" w:hint="eastAsia"/>
          <w:sz w:val="21"/>
        </w:rPr>
        <w:t>扩展通信</w:t>
      </w:r>
      <w:r w:rsidRPr="004B5195">
        <w:rPr>
          <w:rFonts w:ascii="SimSun" w:hAnsi="SimSun"/>
          <w:sz w:val="21"/>
        </w:rPr>
        <w:t>语言，并希望</w:t>
      </w:r>
      <w:r w:rsidR="00175726" w:rsidRPr="004B5195">
        <w:rPr>
          <w:rFonts w:ascii="SimSun" w:hAnsi="SimSun" w:hint="eastAsia"/>
          <w:sz w:val="21"/>
        </w:rPr>
        <w:t>产权组织</w:t>
      </w:r>
      <w:r w:rsidRPr="004B5195">
        <w:rPr>
          <w:rFonts w:ascii="SimSun" w:hAnsi="SimSun"/>
          <w:sz w:val="21"/>
        </w:rPr>
        <w:t>管理的其他国际注册体系也能利用</w:t>
      </w:r>
      <w:r w:rsidR="00A218E6" w:rsidRPr="004B5195">
        <w:rPr>
          <w:rFonts w:ascii="SimSun" w:hAnsi="SimSun"/>
          <w:sz w:val="21"/>
        </w:rPr>
        <w:t>这一</w:t>
      </w:r>
      <w:r w:rsidRPr="004B5195">
        <w:rPr>
          <w:rFonts w:ascii="SimSun" w:hAnsi="SimSun"/>
          <w:sz w:val="21"/>
        </w:rPr>
        <w:t>经验。代表团还希望继续开展建设性对话，交流意见和做法，以改进PCT体系。最后，代表团指出，它对欧洲联盟在俄罗斯联邦申请人和权利人的专利权注册和保护方面采取的破坏性行动深表关切。代表团谴责这些行动违反了国际</w:t>
      </w:r>
      <w:r w:rsidR="009949E9" w:rsidRPr="004B5195">
        <w:rPr>
          <w:rFonts w:ascii="SimSun" w:hAnsi="SimSun"/>
          <w:sz w:val="21"/>
        </w:rPr>
        <w:t>知识产权</w:t>
      </w:r>
      <w:r w:rsidRPr="004B5195">
        <w:rPr>
          <w:rFonts w:ascii="SimSun" w:hAnsi="SimSun"/>
          <w:sz w:val="21"/>
        </w:rPr>
        <w:t>法</w:t>
      </w:r>
      <w:r w:rsidR="007F1EE9" w:rsidRPr="004B5195">
        <w:rPr>
          <w:rFonts w:ascii="SimSun" w:hAnsi="SimSun"/>
          <w:sz w:val="21"/>
        </w:rPr>
        <w:t>，违反了</w:t>
      </w:r>
      <w:r w:rsidRPr="004B5195">
        <w:rPr>
          <w:rFonts w:ascii="SimSun" w:hAnsi="SimSun"/>
          <w:sz w:val="21"/>
        </w:rPr>
        <w:t>《巴黎公约》第2条</w:t>
      </w:r>
      <w:r w:rsidR="00A218E6" w:rsidRPr="004B5195">
        <w:rPr>
          <w:rFonts w:ascii="SimSun" w:hAnsi="SimSun"/>
          <w:sz w:val="21"/>
        </w:rPr>
        <w:t>关于</w:t>
      </w:r>
      <w:r w:rsidR="007F1EE9" w:rsidRPr="004B5195">
        <w:rPr>
          <w:rFonts w:ascii="SimSun" w:hAnsi="SimSun"/>
          <w:sz w:val="21"/>
        </w:rPr>
        <w:t>国民待遇的</w:t>
      </w:r>
      <w:r w:rsidRPr="004B5195">
        <w:rPr>
          <w:rFonts w:ascii="SimSun" w:hAnsi="SimSun"/>
          <w:sz w:val="21"/>
        </w:rPr>
        <w:t>规定</w:t>
      </w:r>
      <w:r w:rsidR="009949E9" w:rsidRPr="004B5195">
        <w:rPr>
          <w:rFonts w:ascii="SimSun" w:hAnsi="SimSun"/>
          <w:sz w:val="21"/>
        </w:rPr>
        <w:t>。</w:t>
      </w:r>
      <w:r w:rsidR="007F1EE9" w:rsidRPr="004B5195">
        <w:rPr>
          <w:rFonts w:ascii="SimSun" w:hAnsi="SimSun"/>
          <w:sz w:val="21"/>
        </w:rPr>
        <w:t>代表团</w:t>
      </w:r>
      <w:r w:rsidRPr="004B5195">
        <w:rPr>
          <w:rFonts w:ascii="SimSun" w:hAnsi="SimSun"/>
          <w:sz w:val="21"/>
        </w:rPr>
        <w:t>重申，</w:t>
      </w:r>
      <w:r w:rsidR="009949E9" w:rsidRPr="004B5195">
        <w:rPr>
          <w:rFonts w:ascii="SimSun" w:hAnsi="SimSun"/>
          <w:sz w:val="21"/>
        </w:rPr>
        <w:t>它认为</w:t>
      </w:r>
      <w:r w:rsidRPr="004B5195">
        <w:rPr>
          <w:rFonts w:ascii="SimSun" w:hAnsi="SimSun"/>
          <w:sz w:val="21"/>
        </w:rPr>
        <w:t>这种</w:t>
      </w:r>
      <w:r w:rsidR="00A218E6" w:rsidRPr="004B5195">
        <w:rPr>
          <w:rFonts w:ascii="SimSun" w:hAnsi="SimSun"/>
          <w:sz w:val="21"/>
        </w:rPr>
        <w:t>行为</w:t>
      </w:r>
      <w:r w:rsidRPr="004B5195">
        <w:rPr>
          <w:rFonts w:ascii="SimSun" w:hAnsi="SimSun"/>
          <w:sz w:val="21"/>
        </w:rPr>
        <w:t>是不可接受、不</w:t>
      </w:r>
      <w:r w:rsidR="00175726" w:rsidRPr="004B5195">
        <w:rPr>
          <w:rFonts w:ascii="SimSun" w:hAnsi="SimSun" w:hint="eastAsia"/>
          <w:sz w:val="21"/>
        </w:rPr>
        <w:t>被</w:t>
      </w:r>
      <w:r w:rsidRPr="004B5195">
        <w:rPr>
          <w:rFonts w:ascii="SimSun" w:hAnsi="SimSun"/>
          <w:sz w:val="21"/>
        </w:rPr>
        <w:t>允许的，</w:t>
      </w:r>
      <w:r w:rsidR="00AB6F6F" w:rsidRPr="004B5195">
        <w:rPr>
          <w:rFonts w:ascii="SimSun" w:hAnsi="SimSun" w:hint="eastAsia"/>
          <w:sz w:val="21"/>
        </w:rPr>
        <w:t>有负作为</w:t>
      </w:r>
      <w:r w:rsidR="00175726" w:rsidRPr="004B5195">
        <w:rPr>
          <w:rFonts w:ascii="SimSun" w:hAnsi="SimSun" w:hint="eastAsia"/>
          <w:sz w:val="21"/>
        </w:rPr>
        <w:t>产权组织</w:t>
      </w:r>
      <w:r w:rsidRPr="004B5195">
        <w:rPr>
          <w:rFonts w:ascii="SimSun" w:hAnsi="SimSun"/>
          <w:sz w:val="21"/>
        </w:rPr>
        <w:t>成员国。</w:t>
      </w:r>
    </w:p>
    <w:p w14:paraId="47D00211" w14:textId="77777777"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中国代表团支持文件中对《PCT实施细则》</w:t>
      </w:r>
      <w:r w:rsidR="00BC2D9B" w:rsidRPr="004B5195">
        <w:rPr>
          <w:rFonts w:ascii="SimSun" w:hAnsi="SimSun" w:hint="eastAsia"/>
          <w:sz w:val="21"/>
        </w:rPr>
        <w:t>的拟议修正案</w:t>
      </w:r>
      <w:r w:rsidRPr="004B5195">
        <w:rPr>
          <w:rFonts w:ascii="SimSun" w:hAnsi="SimSun"/>
          <w:sz w:val="21"/>
        </w:rPr>
        <w:t>，包括</w:t>
      </w:r>
      <w:r w:rsidR="00BC2D9B" w:rsidRPr="004B5195">
        <w:rPr>
          <w:rFonts w:ascii="SimSun" w:hAnsi="SimSun" w:hint="eastAsia"/>
          <w:sz w:val="21"/>
        </w:rPr>
        <w:t>扩展</w:t>
      </w:r>
      <w:r w:rsidRPr="004B5195">
        <w:rPr>
          <w:rFonts w:ascii="SimSun" w:hAnsi="SimSun"/>
          <w:sz w:val="21"/>
        </w:rPr>
        <w:t>国际局的通信语言。拟议修正案有利于提高国际申请程序的效率，并为用户提供了许多便利。代表团还鼓励其他注册体系学习PCT体系的良好经验和做法。</w:t>
      </w:r>
    </w:p>
    <w:p w14:paraId="11EC1108" w14:textId="019D8EA1"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希腊代表团指出，尽管2023年PCT申请量略有下降，但PCT体系依然</w:t>
      </w:r>
      <w:r w:rsidR="003D701B" w:rsidRPr="004B5195">
        <w:rPr>
          <w:rFonts w:ascii="SimSun" w:hAnsi="SimSun" w:hint="eastAsia"/>
          <w:sz w:val="21"/>
        </w:rPr>
        <w:t>稳健</w:t>
      </w:r>
      <w:r w:rsidRPr="004B5195">
        <w:rPr>
          <w:rFonts w:ascii="SimSun" w:hAnsi="SimSun"/>
          <w:sz w:val="21"/>
        </w:rPr>
        <w:t>，这</w:t>
      </w:r>
      <w:r w:rsidR="003D701B" w:rsidRPr="004B5195">
        <w:rPr>
          <w:rFonts w:ascii="SimSun" w:hAnsi="SimSun" w:hint="eastAsia"/>
          <w:sz w:val="21"/>
        </w:rPr>
        <w:t>应</w:t>
      </w:r>
      <w:r w:rsidRPr="004B5195">
        <w:rPr>
          <w:rFonts w:ascii="SimSun" w:hAnsi="SimSun"/>
          <w:sz w:val="21"/>
        </w:rPr>
        <w:t>归功于国际局工作人员</w:t>
      </w:r>
      <w:r w:rsidR="00C16959" w:rsidRPr="004B5195">
        <w:rPr>
          <w:rFonts w:ascii="SimSun" w:hAnsi="SimSun"/>
          <w:sz w:val="21"/>
        </w:rPr>
        <w:t>的</w:t>
      </w:r>
      <w:r w:rsidRPr="004B5195">
        <w:rPr>
          <w:rFonts w:ascii="SimSun" w:hAnsi="SimSun"/>
          <w:sz w:val="21"/>
        </w:rPr>
        <w:t>努力。代表团指出，PCT在线服务提高了该体系对申请人和知识产权局的功能性。为了保持稳健，PCT体系需要不断改进，以适应用户不断变化的需求。</w:t>
      </w:r>
      <w:r w:rsidR="003D701B" w:rsidRPr="004B5195">
        <w:rPr>
          <w:rFonts w:ascii="SimSun" w:hAnsi="SimSun" w:hint="eastAsia"/>
          <w:sz w:val="21"/>
        </w:rPr>
        <w:t>细则</w:t>
      </w:r>
      <w:r w:rsidRPr="004B5195">
        <w:rPr>
          <w:rFonts w:ascii="SimSun" w:hAnsi="SimSun"/>
          <w:sz w:val="21"/>
        </w:rPr>
        <w:t>26、</w:t>
      </w:r>
      <w:r w:rsidR="003D701B" w:rsidRPr="004B5195">
        <w:rPr>
          <w:rFonts w:ascii="SimSun" w:hAnsi="SimSun" w:hint="eastAsia"/>
          <w:sz w:val="21"/>
        </w:rPr>
        <w:t>细则</w:t>
      </w:r>
      <w:r w:rsidRPr="004B5195">
        <w:rPr>
          <w:rFonts w:ascii="SimSun" w:hAnsi="SimSun"/>
          <w:sz w:val="21"/>
        </w:rPr>
        <w:t>33、</w:t>
      </w:r>
      <w:r w:rsidR="003D701B" w:rsidRPr="004B5195">
        <w:rPr>
          <w:rFonts w:ascii="SimSun" w:hAnsi="SimSun" w:hint="eastAsia"/>
          <w:sz w:val="21"/>
        </w:rPr>
        <w:t>细则</w:t>
      </w:r>
      <w:r w:rsidRPr="004B5195">
        <w:rPr>
          <w:rFonts w:ascii="SimSun" w:hAnsi="SimSun"/>
          <w:sz w:val="21"/>
        </w:rPr>
        <w:t>64、</w:t>
      </w:r>
      <w:r w:rsidR="003D701B" w:rsidRPr="004B5195">
        <w:rPr>
          <w:rFonts w:ascii="SimSun" w:hAnsi="SimSun" w:hint="eastAsia"/>
          <w:sz w:val="21"/>
        </w:rPr>
        <w:t>细则</w:t>
      </w:r>
      <w:r w:rsidRPr="004B5195">
        <w:rPr>
          <w:rFonts w:ascii="SimSun" w:hAnsi="SimSun"/>
          <w:sz w:val="21"/>
        </w:rPr>
        <w:t>89之二和</w:t>
      </w:r>
      <w:r w:rsidR="003D701B" w:rsidRPr="004B5195">
        <w:rPr>
          <w:rFonts w:ascii="SimSun" w:hAnsi="SimSun" w:hint="eastAsia"/>
          <w:sz w:val="21"/>
        </w:rPr>
        <w:t>细则</w:t>
      </w:r>
      <w:r w:rsidRPr="004B5195">
        <w:rPr>
          <w:rFonts w:ascii="SimSun" w:hAnsi="SimSun"/>
          <w:sz w:val="21"/>
        </w:rPr>
        <w:t>92的拟议修正案将</w:t>
      </w:r>
      <w:r w:rsidR="003D701B" w:rsidRPr="004B5195">
        <w:rPr>
          <w:rFonts w:ascii="SimSun" w:hAnsi="SimSun" w:hint="eastAsia"/>
          <w:sz w:val="21"/>
        </w:rPr>
        <w:t>便利</w:t>
      </w:r>
      <w:r w:rsidRPr="004B5195">
        <w:rPr>
          <w:rFonts w:ascii="SimSun" w:hAnsi="SimSun"/>
          <w:sz w:val="21"/>
        </w:rPr>
        <w:t>申请的处理和</w:t>
      </w:r>
      <w:r w:rsidR="00C2629D" w:rsidRPr="004B5195">
        <w:rPr>
          <w:rFonts w:ascii="SimSun" w:hAnsi="SimSun" w:hint="eastAsia"/>
          <w:sz w:val="21"/>
        </w:rPr>
        <w:t>对体系</w:t>
      </w:r>
      <w:r w:rsidRPr="004B5195">
        <w:rPr>
          <w:rFonts w:ascii="SimSun" w:hAnsi="SimSun"/>
          <w:sz w:val="21"/>
        </w:rPr>
        <w:t>的使用，使用户受益。因此，代表团赞同文件中的拟议修正案及其生效建议。</w:t>
      </w:r>
    </w:p>
    <w:p w14:paraId="285624FE" w14:textId="77777777" w:rsidR="00010CDE" w:rsidRPr="004B5195" w:rsidRDefault="008B4D1D" w:rsidP="00CB4811">
      <w:pPr>
        <w:pStyle w:val="ONUME"/>
        <w:tabs>
          <w:tab w:val="clear" w:pos="567"/>
        </w:tabs>
        <w:overflowPunct w:val="0"/>
        <w:spacing w:afterLines="50" w:after="120" w:line="340" w:lineRule="atLeast"/>
        <w:jc w:val="both"/>
        <w:rPr>
          <w:rFonts w:ascii="SimSun" w:hAnsi="SimSun"/>
          <w:sz w:val="21"/>
        </w:rPr>
      </w:pPr>
      <w:r w:rsidRPr="004B5195">
        <w:rPr>
          <w:rFonts w:ascii="SimSun" w:hAnsi="SimSun"/>
          <w:sz w:val="21"/>
        </w:rPr>
        <w:t>伊朗伊斯兰共和国代表团对该文件表示赞赏。细则89之二的拟议修正案允许各局要求以电子方式提交申请及后续文件，</w:t>
      </w:r>
      <w:r w:rsidR="00D65C6A" w:rsidRPr="004B5195">
        <w:rPr>
          <w:rFonts w:ascii="SimSun" w:hAnsi="SimSun"/>
          <w:sz w:val="21"/>
        </w:rPr>
        <w:t>这是</w:t>
      </w:r>
      <w:r w:rsidRPr="004B5195">
        <w:rPr>
          <w:rFonts w:ascii="SimSun" w:hAnsi="SimSun"/>
          <w:sz w:val="21"/>
        </w:rPr>
        <w:t>在减少行政官僚作风和加快专利授权程序方面迈出的重要一步。</w:t>
      </w:r>
      <w:r w:rsidR="00EF7114" w:rsidRPr="004B5195">
        <w:rPr>
          <w:rFonts w:ascii="SimSun" w:hAnsi="SimSun"/>
          <w:sz w:val="21"/>
        </w:rPr>
        <w:t>代表团</w:t>
      </w:r>
      <w:r w:rsidR="00EF7114" w:rsidRPr="004B5195">
        <w:rPr>
          <w:rFonts w:ascii="SimSun" w:hAnsi="SimSun"/>
          <w:sz w:val="21"/>
        </w:rPr>
        <w:lastRenderedPageBreak/>
        <w:t>进一步指出，</w:t>
      </w:r>
      <w:r w:rsidR="00D061DF" w:rsidRPr="004B5195">
        <w:rPr>
          <w:rFonts w:ascii="SimSun" w:hAnsi="SimSun"/>
          <w:sz w:val="21"/>
        </w:rPr>
        <w:t>这些修改</w:t>
      </w:r>
      <w:r w:rsidRPr="004B5195">
        <w:rPr>
          <w:rFonts w:ascii="SimSun" w:hAnsi="SimSun"/>
          <w:sz w:val="21"/>
        </w:rPr>
        <w:t>通过减少行政负担、加快专利授权程序和使PCT体系更易于使用，有望促进全球知识产权领域的创新和效率。因此，考虑到根据</w:t>
      </w:r>
      <w:r w:rsidR="00D061DF" w:rsidRPr="004B5195">
        <w:rPr>
          <w:rFonts w:ascii="SimSun" w:hAnsi="SimSun" w:hint="eastAsia"/>
          <w:sz w:val="21"/>
        </w:rPr>
        <w:t>该国</w:t>
      </w:r>
      <w:r w:rsidRPr="004B5195">
        <w:rPr>
          <w:rFonts w:ascii="SimSun" w:hAnsi="SimSun"/>
          <w:sz w:val="21"/>
        </w:rPr>
        <w:t>国内法，专利申请已</w:t>
      </w:r>
      <w:r w:rsidR="00D061DF" w:rsidRPr="004B5195">
        <w:rPr>
          <w:rFonts w:ascii="SimSun" w:hAnsi="SimSun" w:hint="eastAsia"/>
          <w:sz w:val="21"/>
        </w:rPr>
        <w:t>经</w:t>
      </w:r>
      <w:r w:rsidRPr="004B5195">
        <w:rPr>
          <w:rFonts w:ascii="SimSun" w:hAnsi="SimSun"/>
          <w:sz w:val="21"/>
        </w:rPr>
        <w:t>通过电子方式接收，代表团支持这些修正案。代表团还表示支持对</w:t>
      </w:r>
      <w:r w:rsidR="00D061DF" w:rsidRPr="004B5195">
        <w:rPr>
          <w:rFonts w:ascii="SimSun" w:hAnsi="SimSun" w:hint="eastAsia"/>
          <w:sz w:val="21"/>
        </w:rPr>
        <w:t>细则</w:t>
      </w:r>
      <w:r w:rsidRPr="004B5195">
        <w:rPr>
          <w:rFonts w:ascii="SimSun" w:hAnsi="SimSun"/>
          <w:sz w:val="21"/>
        </w:rPr>
        <w:t>33和</w:t>
      </w:r>
      <w:r w:rsidR="00D061DF" w:rsidRPr="004B5195">
        <w:rPr>
          <w:rFonts w:ascii="SimSun" w:hAnsi="SimSun" w:hint="eastAsia"/>
          <w:sz w:val="21"/>
        </w:rPr>
        <w:t>细则</w:t>
      </w:r>
      <w:r w:rsidRPr="004B5195">
        <w:rPr>
          <w:rFonts w:ascii="SimSun" w:hAnsi="SimSun"/>
          <w:sz w:val="21"/>
        </w:rPr>
        <w:t>64的修正，以扩大相关现有技术的定义，使其包括非书面公开。根据伊朗伊斯兰共和国的国内法，现有技术的定义包括以任何方式在世界任何地方向公众提供的一切</w:t>
      </w:r>
      <w:r w:rsidR="00D061DF" w:rsidRPr="004B5195">
        <w:rPr>
          <w:rFonts w:ascii="SimSun" w:hAnsi="SimSun" w:hint="eastAsia"/>
          <w:sz w:val="21"/>
        </w:rPr>
        <w:t>事物</w:t>
      </w:r>
      <w:r w:rsidRPr="004B5195">
        <w:rPr>
          <w:rFonts w:ascii="SimSun" w:hAnsi="SimSun"/>
          <w:sz w:val="21"/>
        </w:rPr>
        <w:t>。代表团认为，这些</w:t>
      </w:r>
      <w:r w:rsidR="00D061DF" w:rsidRPr="004B5195">
        <w:rPr>
          <w:rFonts w:ascii="SimSun" w:hAnsi="SimSun" w:hint="eastAsia"/>
          <w:sz w:val="21"/>
        </w:rPr>
        <w:t>修改</w:t>
      </w:r>
      <w:r w:rsidRPr="004B5195">
        <w:rPr>
          <w:rFonts w:ascii="SimSun" w:hAnsi="SimSun"/>
          <w:sz w:val="21"/>
        </w:rPr>
        <w:t>旨在提高专利质量，确保对创新进行更公平的评估，促进更具活力和包容性的创新生态系统。代表团认为，虽然拟议修正案可能会带来挑战，但这些挑战是可以克服的，而且可以通过开发新方法、适当培训和加强国际合作来实现修正案的广泛</w:t>
      </w:r>
      <w:r w:rsidRPr="004B5195">
        <w:rPr>
          <w:rFonts w:ascii="SimSun" w:hAnsi="SimSun" w:hint="eastAsia"/>
          <w:sz w:val="21"/>
        </w:rPr>
        <w:t>好</w:t>
      </w:r>
      <w:r w:rsidRPr="004B5195">
        <w:rPr>
          <w:rFonts w:ascii="SimSun" w:hAnsi="SimSun"/>
          <w:sz w:val="21"/>
        </w:rPr>
        <w:t>处。</w:t>
      </w:r>
    </w:p>
    <w:p w14:paraId="0BD5E9E3" w14:textId="74426F26" w:rsidR="00010CDE" w:rsidRPr="004B5195" w:rsidRDefault="008B4D1D" w:rsidP="00CB4811">
      <w:pPr>
        <w:pStyle w:val="ONUME"/>
        <w:tabs>
          <w:tab w:val="clear" w:pos="567"/>
        </w:tabs>
        <w:overflowPunct w:val="0"/>
        <w:spacing w:afterLines="50" w:after="120" w:line="340" w:lineRule="atLeast"/>
        <w:ind w:left="567"/>
        <w:jc w:val="both"/>
        <w:rPr>
          <w:rFonts w:ascii="SimSun" w:hAnsi="SimSun"/>
          <w:sz w:val="21"/>
        </w:rPr>
      </w:pPr>
      <w:r w:rsidRPr="004B5195">
        <w:rPr>
          <w:rFonts w:ascii="SimSun" w:hAnsi="SimSun"/>
          <w:sz w:val="21"/>
        </w:rPr>
        <w:t>PCT联盟大会</w:t>
      </w:r>
      <w:bookmarkStart w:id="6" w:name="_Hlk171515379"/>
      <w:r w:rsidRPr="004B5195">
        <w:rPr>
          <w:rFonts w:ascii="SimSun" w:hAnsi="SimSun"/>
          <w:sz w:val="21"/>
        </w:rPr>
        <w:t>通过了</w:t>
      </w:r>
      <w:r w:rsidR="00D061DF" w:rsidRPr="004B5195">
        <w:rPr>
          <w:rFonts w:ascii="SimSun" w:hAnsi="SimSun" w:hint="eastAsia"/>
          <w:sz w:val="21"/>
        </w:rPr>
        <w:t>文件</w:t>
      </w:r>
      <w:r w:rsidRPr="004B5195">
        <w:rPr>
          <w:rFonts w:ascii="SimSun" w:hAnsi="SimSun"/>
          <w:sz w:val="21"/>
        </w:rPr>
        <w:t>PCT/A/56/2附件一至四所</w:t>
      </w:r>
      <w:r w:rsidR="00D061DF" w:rsidRPr="004B5195">
        <w:rPr>
          <w:rFonts w:ascii="SimSun" w:hAnsi="SimSun" w:hint="eastAsia"/>
          <w:sz w:val="21"/>
        </w:rPr>
        <w:t>载的</w:t>
      </w:r>
      <w:r w:rsidRPr="004B5195">
        <w:rPr>
          <w:rFonts w:ascii="SimSun" w:hAnsi="SimSun"/>
          <w:sz w:val="21"/>
        </w:rPr>
        <w:t>《PCT实施细则》的拟议修正</w:t>
      </w:r>
      <w:r w:rsidR="00CC5FD1" w:rsidRPr="004B5195">
        <w:rPr>
          <w:rFonts w:ascii="SimSun" w:hAnsi="SimSun"/>
          <w:sz w:val="21"/>
        </w:rPr>
        <w:tab/>
      </w:r>
      <w:r w:rsidRPr="004B5195">
        <w:rPr>
          <w:rFonts w:ascii="SimSun" w:hAnsi="SimSun"/>
          <w:sz w:val="21"/>
        </w:rPr>
        <w:t>案，以及同一文件第4段所载的生效和过渡</w:t>
      </w:r>
      <w:r w:rsidR="00D061DF" w:rsidRPr="004B5195">
        <w:rPr>
          <w:rFonts w:ascii="SimSun" w:hAnsi="SimSun" w:hint="eastAsia"/>
          <w:sz w:val="21"/>
        </w:rPr>
        <w:t>性</w:t>
      </w:r>
      <w:r w:rsidRPr="004B5195">
        <w:rPr>
          <w:rFonts w:ascii="SimSun" w:hAnsi="SimSun"/>
          <w:sz w:val="21"/>
        </w:rPr>
        <w:t>安排。</w:t>
      </w:r>
      <w:bookmarkEnd w:id="6"/>
    </w:p>
    <w:p w14:paraId="287A5320" w14:textId="77777777" w:rsidR="00010CDE" w:rsidRPr="00CC5FD1" w:rsidRDefault="008B4D1D" w:rsidP="00CC5FD1">
      <w:pPr>
        <w:pStyle w:val="Endofdocument-Annex"/>
        <w:spacing w:before="720" w:afterLines="50" w:after="120" w:line="340" w:lineRule="atLeast"/>
        <w:rPr>
          <w:rFonts w:ascii="KaiTi" w:eastAsia="KaiTi" w:hAnsi="KaiTi"/>
          <w:sz w:val="21"/>
        </w:rPr>
      </w:pPr>
      <w:r w:rsidRPr="00CC5FD1">
        <w:rPr>
          <w:rFonts w:ascii="KaiTi" w:eastAsia="KaiTi" w:hAnsi="KaiTi"/>
          <w:sz w:val="21"/>
        </w:rPr>
        <w:t>[文件</w:t>
      </w:r>
      <w:r w:rsidR="0079380E" w:rsidRPr="00CC5FD1">
        <w:rPr>
          <w:rFonts w:ascii="KaiTi" w:eastAsia="KaiTi" w:hAnsi="KaiTi" w:hint="eastAsia"/>
          <w:sz w:val="21"/>
        </w:rPr>
        <w:t>完</w:t>
      </w:r>
      <w:r w:rsidRPr="00CC5FD1">
        <w:rPr>
          <w:rFonts w:ascii="KaiTi" w:eastAsia="KaiTi" w:hAnsi="KaiTi"/>
          <w:sz w:val="21"/>
        </w:rPr>
        <w:t>]</w:t>
      </w:r>
    </w:p>
    <w:sectPr w:rsidR="00010CDE" w:rsidRPr="00CC5FD1" w:rsidSect="005969EF">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B07C" w14:textId="77777777" w:rsidR="005546B3" w:rsidRDefault="005546B3">
      <w:r>
        <w:separator/>
      </w:r>
    </w:p>
  </w:endnote>
  <w:endnote w:type="continuationSeparator" w:id="0">
    <w:p w14:paraId="066D9CBB" w14:textId="77777777" w:rsidR="005546B3" w:rsidRDefault="005546B3" w:rsidP="003B38C1">
      <w:r>
        <w:separator/>
      </w:r>
    </w:p>
    <w:p w14:paraId="362267A8" w14:textId="77777777" w:rsidR="00010CDE" w:rsidRDefault="008B4D1D">
      <w:pPr>
        <w:spacing w:after="60"/>
        <w:rPr>
          <w:sz w:val="17"/>
        </w:rPr>
      </w:pPr>
      <w:r>
        <w:rPr>
          <w:sz w:val="17"/>
        </w:rPr>
        <w:t>[</w:t>
      </w:r>
      <w:r>
        <w:rPr>
          <w:sz w:val="17"/>
        </w:rPr>
        <w:t>尾注接上页</w:t>
      </w:r>
      <w:r>
        <w:rPr>
          <w:sz w:val="17"/>
        </w:rPr>
        <w:t>]</w:t>
      </w:r>
    </w:p>
  </w:endnote>
  <w:endnote w:type="continuationNotice" w:id="1">
    <w:p w14:paraId="5E4C1A09" w14:textId="77777777" w:rsidR="00010CDE" w:rsidRDefault="008B4D1D">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639D" w14:textId="77777777" w:rsidR="005546B3" w:rsidRDefault="005546B3">
      <w:r>
        <w:separator/>
      </w:r>
    </w:p>
  </w:footnote>
  <w:footnote w:type="continuationSeparator" w:id="0">
    <w:p w14:paraId="7067436B" w14:textId="77777777" w:rsidR="005546B3" w:rsidRDefault="005546B3" w:rsidP="008B60B2">
      <w:r>
        <w:separator/>
      </w:r>
    </w:p>
    <w:p w14:paraId="44926159" w14:textId="77777777" w:rsidR="00010CDE" w:rsidRDefault="008B4D1D">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1D8A0AEF" w14:textId="77777777" w:rsidR="00010CDE" w:rsidRDefault="008B4D1D">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957E" w14:textId="79C67B76" w:rsidR="00010CDE" w:rsidRPr="004B5195" w:rsidRDefault="008B4D1D">
    <w:pPr>
      <w:jc w:val="right"/>
      <w:rPr>
        <w:rFonts w:ascii="SimSun" w:hAnsi="SimSun"/>
        <w:sz w:val="21"/>
      </w:rPr>
    </w:pPr>
    <w:bookmarkStart w:id="7" w:name="Code2"/>
    <w:bookmarkEnd w:id="7"/>
    <w:r w:rsidRPr="004B5195">
      <w:rPr>
        <w:rFonts w:ascii="SimSun" w:hAnsi="SimSun"/>
        <w:sz w:val="21"/>
      </w:rPr>
      <w:t>PCT/A/56/3</w:t>
    </w:r>
    <w:r w:rsidR="001A12D3" w:rsidRPr="004B5195">
      <w:rPr>
        <w:rFonts w:ascii="SimSun" w:hAnsi="SimSun"/>
        <w:sz w:val="21"/>
      </w:rPr>
      <w:t xml:space="preserve"> </w:t>
    </w:r>
    <w:r w:rsidRPr="004B5195">
      <w:rPr>
        <w:rFonts w:ascii="SimSun" w:hAnsi="SimSun"/>
        <w:sz w:val="21"/>
      </w:rPr>
      <w:t>Prov.</w:t>
    </w:r>
  </w:p>
  <w:p w14:paraId="396429B7" w14:textId="511C1D94" w:rsidR="00B50B99" w:rsidRPr="004B5195" w:rsidRDefault="00D061DF" w:rsidP="00372869">
    <w:pPr>
      <w:spacing w:afterLines="100" w:after="240"/>
      <w:jc w:val="right"/>
      <w:rPr>
        <w:sz w:val="21"/>
      </w:rPr>
    </w:pPr>
    <w:r w:rsidRPr="004B5195">
      <w:rPr>
        <w:rFonts w:ascii="SimSun" w:hAnsi="SimSun" w:hint="eastAsia"/>
        <w:sz w:val="21"/>
      </w:rPr>
      <w:t>第</w:t>
    </w:r>
    <w:r w:rsidR="008B4D1D" w:rsidRPr="004B5195">
      <w:rPr>
        <w:rFonts w:ascii="SimSun" w:hAnsi="SimSun"/>
        <w:sz w:val="21"/>
      </w:rPr>
      <w:fldChar w:fldCharType="begin"/>
    </w:r>
    <w:r w:rsidR="008B4D1D" w:rsidRPr="004B5195">
      <w:rPr>
        <w:rFonts w:ascii="SimSun" w:hAnsi="SimSun"/>
        <w:sz w:val="21"/>
      </w:rPr>
      <w:instrText xml:space="preserve"> PAGE  \* MERGEFORMAT </w:instrText>
    </w:r>
    <w:r w:rsidR="008B4D1D" w:rsidRPr="004B5195">
      <w:rPr>
        <w:rFonts w:ascii="SimSun" w:hAnsi="SimSun"/>
        <w:sz w:val="21"/>
      </w:rPr>
      <w:fldChar w:fldCharType="separate"/>
    </w:r>
    <w:r w:rsidR="00E671A6" w:rsidRPr="004B5195">
      <w:rPr>
        <w:rFonts w:ascii="SimSun" w:hAnsi="SimSun"/>
        <w:noProof/>
        <w:sz w:val="21"/>
      </w:rPr>
      <w:t>2</w:t>
    </w:r>
    <w:r w:rsidR="008B4D1D" w:rsidRPr="004B5195">
      <w:rPr>
        <w:rFonts w:ascii="SimSun" w:hAnsi="SimSun"/>
        <w:sz w:val="21"/>
      </w:rPr>
      <w:fldChar w:fldCharType="end"/>
    </w:r>
    <w:r w:rsidRPr="004B5195">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6197115">
    <w:abstractNumId w:val="2"/>
  </w:num>
  <w:num w:numId="2" w16cid:durableId="963269539">
    <w:abstractNumId w:val="4"/>
  </w:num>
  <w:num w:numId="3" w16cid:durableId="311837648">
    <w:abstractNumId w:val="0"/>
  </w:num>
  <w:num w:numId="4" w16cid:durableId="471216670">
    <w:abstractNumId w:val="5"/>
  </w:num>
  <w:num w:numId="5" w16cid:durableId="1818837533">
    <w:abstractNumId w:val="1"/>
  </w:num>
  <w:num w:numId="6" w16cid:durableId="1488129275">
    <w:abstractNumId w:val="3"/>
  </w:num>
  <w:num w:numId="7" w16cid:durableId="669874183">
    <w:abstractNumId w:val="1"/>
  </w:num>
  <w:num w:numId="8" w16cid:durableId="401023736">
    <w:abstractNumId w:val="1"/>
  </w:num>
  <w:num w:numId="9" w16cid:durableId="1987079642">
    <w:abstractNumId w:val="1"/>
  </w:num>
  <w:num w:numId="10" w16cid:durableId="964307790">
    <w:abstractNumId w:val="1"/>
  </w:num>
  <w:num w:numId="11" w16cid:durableId="729497279">
    <w:abstractNumId w:val="1"/>
  </w:num>
  <w:num w:numId="12" w16cid:durableId="723914117">
    <w:abstractNumId w:val="1"/>
  </w:num>
  <w:num w:numId="13" w16cid:durableId="405686962">
    <w:abstractNumId w:val="1"/>
  </w:num>
  <w:num w:numId="14" w16cid:durableId="1882206945">
    <w:abstractNumId w:val="1"/>
  </w:num>
  <w:num w:numId="15" w16cid:durableId="805392086">
    <w:abstractNumId w:val="1"/>
  </w:num>
  <w:num w:numId="16" w16cid:durableId="1017469303">
    <w:abstractNumId w:val="1"/>
  </w:num>
  <w:num w:numId="17" w16cid:durableId="1772240992">
    <w:abstractNumId w:val="1"/>
  </w:num>
  <w:num w:numId="18" w16cid:durableId="483550958">
    <w:abstractNumId w:val="1"/>
  </w:num>
  <w:num w:numId="19" w16cid:durableId="1546716088">
    <w:abstractNumId w:val="1"/>
  </w:num>
  <w:num w:numId="20" w16cid:durableId="1245338245">
    <w:abstractNumId w:val="1"/>
  </w:num>
  <w:num w:numId="21" w16cid:durableId="1405713077">
    <w:abstractNumId w:val="1"/>
  </w:num>
  <w:num w:numId="22" w16cid:durableId="1696494718">
    <w:abstractNumId w:val="1"/>
  </w:num>
  <w:num w:numId="23" w16cid:durableId="836845560">
    <w:abstractNumId w:val="1"/>
  </w:num>
  <w:num w:numId="24" w16cid:durableId="1806921999">
    <w:abstractNumId w:val="1"/>
  </w:num>
  <w:num w:numId="25" w16cid:durableId="1939748269">
    <w:abstractNumId w:val="1"/>
  </w:num>
  <w:num w:numId="26" w16cid:durableId="142044610">
    <w:abstractNumId w:val="1"/>
  </w:num>
  <w:num w:numId="27" w16cid:durableId="116577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EF"/>
    <w:rsid w:val="00010CDE"/>
    <w:rsid w:val="0001647B"/>
    <w:rsid w:val="000420E0"/>
    <w:rsid w:val="00043CAA"/>
    <w:rsid w:val="00075432"/>
    <w:rsid w:val="0008687D"/>
    <w:rsid w:val="000968ED"/>
    <w:rsid w:val="000E43D7"/>
    <w:rsid w:val="000E5ABB"/>
    <w:rsid w:val="000F5E56"/>
    <w:rsid w:val="001024FE"/>
    <w:rsid w:val="0010396B"/>
    <w:rsid w:val="00132C90"/>
    <w:rsid w:val="001362EE"/>
    <w:rsid w:val="00142868"/>
    <w:rsid w:val="00142C7D"/>
    <w:rsid w:val="00171275"/>
    <w:rsid w:val="00175726"/>
    <w:rsid w:val="001817EF"/>
    <w:rsid w:val="001832A6"/>
    <w:rsid w:val="00185BAD"/>
    <w:rsid w:val="001A12D3"/>
    <w:rsid w:val="001B77A2"/>
    <w:rsid w:val="001C6808"/>
    <w:rsid w:val="001D1362"/>
    <w:rsid w:val="001F1990"/>
    <w:rsid w:val="00203C1D"/>
    <w:rsid w:val="002121FA"/>
    <w:rsid w:val="00236599"/>
    <w:rsid w:val="0024126D"/>
    <w:rsid w:val="002634C4"/>
    <w:rsid w:val="002928D3"/>
    <w:rsid w:val="002C07B3"/>
    <w:rsid w:val="002F1FE6"/>
    <w:rsid w:val="002F4E68"/>
    <w:rsid w:val="002F6869"/>
    <w:rsid w:val="00312F7F"/>
    <w:rsid w:val="003228B7"/>
    <w:rsid w:val="00341B1F"/>
    <w:rsid w:val="003508A3"/>
    <w:rsid w:val="00357DEB"/>
    <w:rsid w:val="00364CE9"/>
    <w:rsid w:val="00365833"/>
    <w:rsid w:val="003673CF"/>
    <w:rsid w:val="00372869"/>
    <w:rsid w:val="003817EC"/>
    <w:rsid w:val="003827D4"/>
    <w:rsid w:val="003845C1"/>
    <w:rsid w:val="00392E88"/>
    <w:rsid w:val="003A6F89"/>
    <w:rsid w:val="003A739F"/>
    <w:rsid w:val="003B38C1"/>
    <w:rsid w:val="003D2C5D"/>
    <w:rsid w:val="003D352A"/>
    <w:rsid w:val="003D701B"/>
    <w:rsid w:val="00401E13"/>
    <w:rsid w:val="00423E3E"/>
    <w:rsid w:val="00427AF4"/>
    <w:rsid w:val="00434D6C"/>
    <w:rsid w:val="004400E2"/>
    <w:rsid w:val="00461632"/>
    <w:rsid w:val="004647DA"/>
    <w:rsid w:val="00474062"/>
    <w:rsid w:val="004756F6"/>
    <w:rsid w:val="00477D6B"/>
    <w:rsid w:val="0048174F"/>
    <w:rsid w:val="004A341D"/>
    <w:rsid w:val="004B3531"/>
    <w:rsid w:val="004B5118"/>
    <w:rsid w:val="004B5195"/>
    <w:rsid w:val="004D27F3"/>
    <w:rsid w:val="004D39C4"/>
    <w:rsid w:val="004D7A40"/>
    <w:rsid w:val="0051649A"/>
    <w:rsid w:val="0053057A"/>
    <w:rsid w:val="005305F0"/>
    <w:rsid w:val="0053175C"/>
    <w:rsid w:val="00537F12"/>
    <w:rsid w:val="005448BE"/>
    <w:rsid w:val="005546B3"/>
    <w:rsid w:val="00560A29"/>
    <w:rsid w:val="005850C0"/>
    <w:rsid w:val="00594D27"/>
    <w:rsid w:val="005969EF"/>
    <w:rsid w:val="005B0B3B"/>
    <w:rsid w:val="005C0BFB"/>
    <w:rsid w:val="00601760"/>
    <w:rsid w:val="006038A0"/>
    <w:rsid w:val="00605827"/>
    <w:rsid w:val="0062057F"/>
    <w:rsid w:val="00637175"/>
    <w:rsid w:val="0064216D"/>
    <w:rsid w:val="00646050"/>
    <w:rsid w:val="006713CA"/>
    <w:rsid w:val="00676C5C"/>
    <w:rsid w:val="00695558"/>
    <w:rsid w:val="00695A14"/>
    <w:rsid w:val="006B58A3"/>
    <w:rsid w:val="006C3484"/>
    <w:rsid w:val="006D5E0F"/>
    <w:rsid w:val="007058FB"/>
    <w:rsid w:val="00716682"/>
    <w:rsid w:val="00734C70"/>
    <w:rsid w:val="0075350F"/>
    <w:rsid w:val="00765FC5"/>
    <w:rsid w:val="00770E41"/>
    <w:rsid w:val="00777ED9"/>
    <w:rsid w:val="00780A8B"/>
    <w:rsid w:val="0079380E"/>
    <w:rsid w:val="007B6A58"/>
    <w:rsid w:val="007D1613"/>
    <w:rsid w:val="007E366E"/>
    <w:rsid w:val="007F1B2C"/>
    <w:rsid w:val="007F1EE9"/>
    <w:rsid w:val="00837797"/>
    <w:rsid w:val="00842AE1"/>
    <w:rsid w:val="008570CC"/>
    <w:rsid w:val="00863878"/>
    <w:rsid w:val="00873EE5"/>
    <w:rsid w:val="0088691C"/>
    <w:rsid w:val="008917E9"/>
    <w:rsid w:val="008B2CC1"/>
    <w:rsid w:val="008B4B5E"/>
    <w:rsid w:val="008B4D1D"/>
    <w:rsid w:val="008B60B2"/>
    <w:rsid w:val="008D4EE8"/>
    <w:rsid w:val="0090731E"/>
    <w:rsid w:val="009143C1"/>
    <w:rsid w:val="00916EE2"/>
    <w:rsid w:val="009252D8"/>
    <w:rsid w:val="00966A22"/>
    <w:rsid w:val="0096722F"/>
    <w:rsid w:val="00980843"/>
    <w:rsid w:val="009914D9"/>
    <w:rsid w:val="009949E9"/>
    <w:rsid w:val="00995D7A"/>
    <w:rsid w:val="009E2791"/>
    <w:rsid w:val="009E3F6F"/>
    <w:rsid w:val="009F3BF9"/>
    <w:rsid w:val="009F499F"/>
    <w:rsid w:val="00A218E6"/>
    <w:rsid w:val="00A42DAF"/>
    <w:rsid w:val="00A45BD8"/>
    <w:rsid w:val="00A5452D"/>
    <w:rsid w:val="00A60958"/>
    <w:rsid w:val="00A636ED"/>
    <w:rsid w:val="00A778BF"/>
    <w:rsid w:val="00A85B8E"/>
    <w:rsid w:val="00AB6F6F"/>
    <w:rsid w:val="00AC205C"/>
    <w:rsid w:val="00AF5C73"/>
    <w:rsid w:val="00B05A69"/>
    <w:rsid w:val="00B27DD5"/>
    <w:rsid w:val="00B40598"/>
    <w:rsid w:val="00B46304"/>
    <w:rsid w:val="00B50B99"/>
    <w:rsid w:val="00B51638"/>
    <w:rsid w:val="00B62CD9"/>
    <w:rsid w:val="00B630CF"/>
    <w:rsid w:val="00B73C4E"/>
    <w:rsid w:val="00B82EC9"/>
    <w:rsid w:val="00B9734B"/>
    <w:rsid w:val="00BC2D9B"/>
    <w:rsid w:val="00BD311E"/>
    <w:rsid w:val="00C11BFE"/>
    <w:rsid w:val="00C16959"/>
    <w:rsid w:val="00C22B66"/>
    <w:rsid w:val="00C235BF"/>
    <w:rsid w:val="00C2629D"/>
    <w:rsid w:val="00C36B0C"/>
    <w:rsid w:val="00C42B6F"/>
    <w:rsid w:val="00C461F1"/>
    <w:rsid w:val="00C46723"/>
    <w:rsid w:val="00C61EFA"/>
    <w:rsid w:val="00C66E93"/>
    <w:rsid w:val="00C94629"/>
    <w:rsid w:val="00CB4811"/>
    <w:rsid w:val="00CB62D6"/>
    <w:rsid w:val="00CC5FD1"/>
    <w:rsid w:val="00CD36D8"/>
    <w:rsid w:val="00CE65D4"/>
    <w:rsid w:val="00CF077A"/>
    <w:rsid w:val="00D0472C"/>
    <w:rsid w:val="00D061DF"/>
    <w:rsid w:val="00D16B6A"/>
    <w:rsid w:val="00D45252"/>
    <w:rsid w:val="00D5688C"/>
    <w:rsid w:val="00D6320C"/>
    <w:rsid w:val="00D65C6A"/>
    <w:rsid w:val="00D71B4D"/>
    <w:rsid w:val="00D93D55"/>
    <w:rsid w:val="00DD4479"/>
    <w:rsid w:val="00E14689"/>
    <w:rsid w:val="00E161A2"/>
    <w:rsid w:val="00E26ECF"/>
    <w:rsid w:val="00E30F64"/>
    <w:rsid w:val="00E335FE"/>
    <w:rsid w:val="00E347D4"/>
    <w:rsid w:val="00E5021F"/>
    <w:rsid w:val="00E66AC8"/>
    <w:rsid w:val="00E671A6"/>
    <w:rsid w:val="00EC4E49"/>
    <w:rsid w:val="00ED46D9"/>
    <w:rsid w:val="00ED77FB"/>
    <w:rsid w:val="00EF61BC"/>
    <w:rsid w:val="00EF7114"/>
    <w:rsid w:val="00F021A6"/>
    <w:rsid w:val="00F05994"/>
    <w:rsid w:val="00F11D94"/>
    <w:rsid w:val="00F27026"/>
    <w:rsid w:val="00F55AB4"/>
    <w:rsid w:val="00F66152"/>
    <w:rsid w:val="00F72EF0"/>
    <w:rsid w:val="00F770AE"/>
    <w:rsid w:val="00F8259B"/>
    <w:rsid w:val="00FC7E7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CBE0B"/>
  <w15:docId w15:val="{83331074-C099-4207-9FAF-A88391EC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locked/>
    <w:rsid w:val="005969EF"/>
    <w:rPr>
      <w:rFonts w:ascii="Arial" w:eastAsia="SimSun" w:hAnsi="Arial" w:cs="Arial"/>
      <w:sz w:val="22"/>
      <w:lang w:val="en-US" w:eastAsia="zh-CN"/>
    </w:rPr>
  </w:style>
  <w:style w:type="character" w:styleId="Hyperlink">
    <w:name w:val="Hyperlink"/>
    <w:basedOn w:val="DefaultParagraphFont"/>
    <w:unhideWhenUsed/>
    <w:rsid w:val="00B27DD5"/>
    <w:rPr>
      <w:color w:val="0000FF" w:themeColor="hyperlink"/>
      <w:u w:val="single"/>
    </w:rPr>
  </w:style>
  <w:style w:type="character" w:styleId="UnresolvedMention">
    <w:name w:val="Unresolved Mention"/>
    <w:basedOn w:val="DefaultParagraphFont"/>
    <w:uiPriority w:val="99"/>
    <w:semiHidden/>
    <w:unhideWhenUsed/>
    <w:rsid w:val="00B27DD5"/>
    <w:rPr>
      <w:color w:val="605E5C"/>
      <w:shd w:val="clear" w:color="auto" w:fill="E1DFDD"/>
    </w:rPr>
  </w:style>
  <w:style w:type="character" w:styleId="CommentReference">
    <w:name w:val="annotation reference"/>
    <w:basedOn w:val="DefaultParagraphFont"/>
    <w:uiPriority w:val="99"/>
    <w:semiHidden/>
    <w:unhideWhenUsed/>
    <w:rsid w:val="00B27DD5"/>
    <w:rPr>
      <w:sz w:val="16"/>
      <w:szCs w:val="16"/>
    </w:rPr>
  </w:style>
  <w:style w:type="paragraph" w:styleId="CommentSubject">
    <w:name w:val="annotation subject"/>
    <w:basedOn w:val="CommentText"/>
    <w:next w:val="CommentText"/>
    <w:link w:val="CommentSubjectChar"/>
    <w:semiHidden/>
    <w:unhideWhenUsed/>
    <w:rsid w:val="00B27DD5"/>
    <w:rPr>
      <w:b/>
      <w:bCs/>
      <w:sz w:val="20"/>
    </w:rPr>
  </w:style>
  <w:style w:type="character" w:customStyle="1" w:styleId="CommentTextChar">
    <w:name w:val="Comment Text Char"/>
    <w:basedOn w:val="DefaultParagraphFont"/>
    <w:link w:val="CommentText"/>
    <w:uiPriority w:val="99"/>
    <w:rsid w:val="00B27DD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27DD5"/>
    <w:rPr>
      <w:rFonts w:ascii="Arial" w:eastAsia="SimSun" w:hAnsi="Arial" w:cs="Arial"/>
      <w:b/>
      <w:bCs/>
      <w:sz w:val="18"/>
      <w:lang w:val="en-US" w:eastAsia="zh-CN"/>
    </w:rPr>
  </w:style>
  <w:style w:type="paragraph" w:styleId="Revision">
    <w:name w:val="Revision"/>
    <w:hidden/>
    <w:uiPriority w:val="99"/>
    <w:semiHidden/>
    <w:rsid w:val="00C46723"/>
    <w:rPr>
      <w:rFonts w:ascii="Arial" w:hAnsi="Arial" w:cs="Arial"/>
      <w:sz w:val="22"/>
      <w:lang w:val="en-US" w:eastAsia="zh-CN"/>
    </w:rPr>
  </w:style>
  <w:style w:type="character" w:styleId="FollowedHyperlink">
    <w:name w:val="FollowedHyperlink"/>
    <w:basedOn w:val="DefaultParagraphFont"/>
    <w:semiHidden/>
    <w:unhideWhenUsed/>
    <w:rsid w:val="00A545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zh/assemblies/2024/a-65/doc_details.jsp?doc_id=6292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zh/assemblies/2024/a-65/doc_details.jsp?doc_id=6292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about-wipo/zh/assemblies/2024/a-65/doc_details.jsp?doc_id=634011" TargetMode="External"/><Relationship Id="rId4" Type="http://schemas.openxmlformats.org/officeDocument/2006/relationships/settings" Target="settings.xml"/><Relationship Id="rId9" Type="http://schemas.openxmlformats.org/officeDocument/2006/relationships/hyperlink" Target="https://www.wipo.int/about-wipo/zh/assemblies/2024/a-65/doc_details.jsp?doc_id=633116"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_A_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2CE5C-C660-4557-889A-7F2AF1FC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PCT_A_56 (E)</Template>
  <TotalTime>1564</TotalTime>
  <Pages>5</Pages>
  <Words>4893</Words>
  <Characters>706</Characters>
  <Application>Microsoft Office Word</Application>
  <DocSecurity>0</DocSecurity>
  <Lines>5</Lines>
  <Paragraphs>11</Paragraphs>
  <ScaleCrop>false</ScaleCrop>
  <HeadingPairs>
    <vt:vector size="2" baseType="variant">
      <vt:variant>
        <vt:lpstr>Title</vt:lpstr>
      </vt:variant>
      <vt:variant>
        <vt:i4>1</vt:i4>
      </vt:variant>
    </vt:vector>
  </HeadingPairs>
  <TitlesOfParts>
    <vt:vector size="1" baseType="lpstr">
      <vt:lpstr>PCT/A/56/3 Prov.</vt:lpstr>
    </vt:vector>
  </TitlesOfParts>
  <Company>WIPO</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PCT/A/56/3 Prov.</dc:title>
  <dc:subject>报告草案</dc:subject>
  <dc:creator>WIPO</dc:creator>
  <cp:keywords>FOR OFFICIAL USE ONLY, docId:B4256FE061F7035649452747D052717D</cp:keywords>
  <cp:lastModifiedBy>MA Weihai</cp:lastModifiedBy>
  <cp:revision>61</cp:revision>
  <cp:lastPrinted>2011-02-15T11:56:00Z</cp:lastPrinted>
  <dcterms:created xsi:type="dcterms:W3CDTF">2024-07-25T06:51:00Z</dcterms:created>
  <dcterms:modified xsi:type="dcterms:W3CDTF">2024-07-31T11:44:00Z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2024-07-25T06:59:55Z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3d3b8ac2-8db7-4804-ac38-6bf44bd06cd8</vt:lpwstr>
  </property>
  <property fmtid="{D5CDD505-2E9C-101B-9397-08002B2CF9AE}" pid="14" name="MSIP_Label_20773ee6-353b-4fb9-a59d-0b94c8c67bea_ContentBits">
    <vt:lpwstr>0</vt:lpwstr>
  </property>
</Properties>
</file>