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6"/>
        <w:gridCol w:w="4339"/>
        <w:gridCol w:w="425"/>
      </w:tblGrid>
      <w:tr w:rsidR="008A03CC" w:rsidRPr="008A03CC" w:rsidTr="005521EB">
        <w:trPr>
          <w:trHeight w:val="1977"/>
        </w:trPr>
        <w:tc>
          <w:tcPr>
            <w:tcW w:w="4596" w:type="dxa"/>
            <w:tcBorders>
              <w:top w:val="nil"/>
              <w:left w:val="nil"/>
              <w:bottom w:val="single" w:sz="4" w:space="0" w:color="auto"/>
              <w:right w:val="nil"/>
            </w:tcBorders>
            <w:tcMar>
              <w:top w:w="0" w:type="dxa"/>
              <w:left w:w="108" w:type="dxa"/>
              <w:bottom w:w="170" w:type="dxa"/>
              <w:right w:w="108" w:type="dxa"/>
            </w:tcMar>
            <w:hideMark/>
          </w:tcPr>
          <w:p w:rsidR="008A03CC" w:rsidRPr="008A03CC" w:rsidRDefault="008A03CC" w:rsidP="008A03CC">
            <w:pPr>
              <w:widowControl w:val="0"/>
              <w:spacing w:after="0" w:line="240" w:lineRule="auto"/>
              <w:jc w:val="both"/>
              <w:rPr>
                <w:rFonts w:ascii="Calibri" w:eastAsia="SimSun" w:hAnsi="Calibri" w:cs="Arial"/>
                <w:kern w:val="2"/>
                <w:sz w:val="21"/>
              </w:rPr>
            </w:pPr>
            <w:bookmarkStart w:id="0" w:name="_GoBack"/>
            <w:bookmarkEnd w:id="0"/>
            <w:r w:rsidRPr="008A03CC">
              <w:rPr>
                <w:rFonts w:ascii="Calibri" w:eastAsia="SimSun" w:hAnsi="Calibri" w:cs="Arial"/>
                <w:noProof/>
                <w:kern w:val="2"/>
                <w:sz w:val="21"/>
              </w:rPr>
              <w:drawing>
                <wp:anchor distT="0" distB="0" distL="114300" distR="114300" simplePos="0" relativeHeight="251663360" behindDoc="1" locked="0" layoutInCell="0" allowOverlap="1" wp14:anchorId="411E534C" wp14:editId="436E7190">
                  <wp:simplePos x="0" y="0"/>
                  <wp:positionH relativeFrom="page">
                    <wp:posOffset>3834130</wp:posOffset>
                  </wp:positionH>
                  <wp:positionV relativeFrom="margin">
                    <wp:posOffset>0</wp:posOffset>
                  </wp:positionV>
                  <wp:extent cx="866775" cy="1323975"/>
                  <wp:effectExtent l="0" t="0" r="9525" b="9525"/>
                  <wp:wrapNone/>
                  <wp:docPr id="1" name="Picture 6"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9" w:type="dxa"/>
            <w:tcBorders>
              <w:top w:val="nil"/>
              <w:left w:val="nil"/>
              <w:bottom w:val="single" w:sz="4" w:space="0" w:color="auto"/>
              <w:right w:val="nil"/>
            </w:tcBorders>
            <w:tcMar>
              <w:top w:w="0" w:type="dxa"/>
              <w:left w:w="0" w:type="dxa"/>
              <w:bottom w:w="0" w:type="dxa"/>
              <w:right w:w="0" w:type="dxa"/>
            </w:tcMar>
          </w:tcPr>
          <w:p w:rsidR="008A03CC" w:rsidRPr="008A03CC" w:rsidRDefault="008A03CC" w:rsidP="008A03CC">
            <w:pPr>
              <w:spacing w:after="0" w:line="240" w:lineRule="auto"/>
              <w:rPr>
                <w:rFonts w:ascii="Arial" w:eastAsia="SimSun" w:hAnsi="Arial" w:cs="Arial"/>
                <w:szCs w:val="20"/>
              </w:rPr>
            </w:pPr>
          </w:p>
        </w:tc>
        <w:tc>
          <w:tcPr>
            <w:tcW w:w="425" w:type="dxa"/>
            <w:tcBorders>
              <w:top w:val="nil"/>
              <w:left w:val="nil"/>
              <w:bottom w:val="single" w:sz="4" w:space="0" w:color="auto"/>
              <w:right w:val="nil"/>
            </w:tcBorders>
            <w:tcMar>
              <w:top w:w="0" w:type="dxa"/>
              <w:left w:w="0" w:type="dxa"/>
              <w:bottom w:w="0" w:type="dxa"/>
              <w:right w:w="0" w:type="dxa"/>
            </w:tcMar>
            <w:hideMark/>
          </w:tcPr>
          <w:p w:rsidR="008A03CC" w:rsidRPr="008A03CC" w:rsidRDefault="008A03CC" w:rsidP="008A03CC">
            <w:pPr>
              <w:spacing w:after="0" w:line="240" w:lineRule="auto"/>
              <w:jc w:val="right"/>
              <w:rPr>
                <w:rFonts w:ascii="Arial" w:eastAsia="SimSun" w:hAnsi="Arial" w:cs="Arial"/>
                <w:szCs w:val="20"/>
              </w:rPr>
            </w:pPr>
            <w:r w:rsidRPr="008A03CC">
              <w:rPr>
                <w:rFonts w:ascii="Arial" w:eastAsia="SimSun" w:hAnsi="Arial" w:cs="Arial"/>
                <w:b/>
                <w:sz w:val="40"/>
                <w:szCs w:val="40"/>
              </w:rPr>
              <w:t>C</w:t>
            </w:r>
          </w:p>
        </w:tc>
      </w:tr>
      <w:tr w:rsidR="008A03CC" w:rsidRPr="008A03CC" w:rsidTr="005521EB">
        <w:trPr>
          <w:trHeight w:hRule="exact" w:val="340"/>
        </w:trPr>
        <w:tc>
          <w:tcPr>
            <w:tcW w:w="9360" w:type="dxa"/>
            <w:gridSpan w:val="3"/>
            <w:tcBorders>
              <w:top w:val="single" w:sz="4" w:space="0" w:color="auto"/>
              <w:left w:val="nil"/>
              <w:bottom w:val="nil"/>
              <w:right w:val="nil"/>
            </w:tcBorders>
            <w:tcMar>
              <w:top w:w="170" w:type="dxa"/>
              <w:left w:w="0" w:type="dxa"/>
              <w:bottom w:w="0" w:type="dxa"/>
              <w:right w:w="0" w:type="dxa"/>
            </w:tcMar>
            <w:vAlign w:val="bottom"/>
            <w:hideMark/>
          </w:tcPr>
          <w:p w:rsidR="008A03CC" w:rsidRPr="008A03CC" w:rsidRDefault="008A03CC" w:rsidP="008A03CC">
            <w:pPr>
              <w:spacing w:after="0" w:line="240" w:lineRule="auto"/>
              <w:jc w:val="right"/>
              <w:rPr>
                <w:rFonts w:ascii="Arial Black" w:eastAsia="SimSun" w:hAnsi="Arial Black" w:cs="Arial"/>
                <w:caps/>
                <w:sz w:val="15"/>
                <w:szCs w:val="20"/>
              </w:rPr>
            </w:pPr>
            <w:r w:rsidRPr="008A03CC">
              <w:rPr>
                <w:rFonts w:ascii="Arial Black" w:eastAsia="SimSun" w:hAnsi="Arial Black" w:cs="Arial"/>
                <w:caps/>
                <w:sz w:val="15"/>
                <w:szCs w:val="20"/>
              </w:rPr>
              <w:t>WO/GA/43/2</w:t>
            </w:r>
          </w:p>
        </w:tc>
      </w:tr>
      <w:tr w:rsidR="008A03CC" w:rsidRPr="008A03CC" w:rsidTr="005521EB">
        <w:trPr>
          <w:trHeight w:val="170"/>
        </w:trPr>
        <w:tc>
          <w:tcPr>
            <w:tcW w:w="9360" w:type="dxa"/>
            <w:gridSpan w:val="3"/>
            <w:noWrap/>
            <w:tcMar>
              <w:top w:w="0" w:type="dxa"/>
              <w:left w:w="0" w:type="dxa"/>
              <w:bottom w:w="0" w:type="dxa"/>
              <w:right w:w="0" w:type="dxa"/>
            </w:tcMar>
            <w:vAlign w:val="bottom"/>
            <w:hideMark/>
          </w:tcPr>
          <w:p w:rsidR="008A03CC" w:rsidRPr="008A03CC" w:rsidRDefault="008A03CC" w:rsidP="008A03CC">
            <w:pPr>
              <w:spacing w:after="0" w:line="240" w:lineRule="auto"/>
              <w:jc w:val="right"/>
              <w:rPr>
                <w:rFonts w:ascii="Arial Black" w:eastAsia="SimSun" w:hAnsi="Arial Black" w:cs="Arial"/>
                <w:b/>
                <w:caps/>
                <w:sz w:val="15"/>
                <w:szCs w:val="15"/>
              </w:rPr>
            </w:pPr>
            <w:r w:rsidRPr="008A03CC">
              <w:rPr>
                <w:rFonts w:ascii="Arial" w:eastAsia="SimHei" w:hAnsi="Arial" w:cs="Arial" w:hint="eastAsia"/>
                <w:b/>
                <w:sz w:val="15"/>
                <w:szCs w:val="15"/>
              </w:rPr>
              <w:t>原</w:t>
            </w:r>
            <w:r w:rsidRPr="008A03CC">
              <w:rPr>
                <w:rFonts w:ascii="Arial" w:eastAsia="SimHei" w:hAnsi="Arial" w:cs="Arial"/>
                <w:b/>
                <w:sz w:val="15"/>
                <w:szCs w:val="15"/>
                <w:lang w:val="pt-BR"/>
              </w:rPr>
              <w:t xml:space="preserve"> </w:t>
            </w:r>
            <w:r w:rsidRPr="008A03CC">
              <w:rPr>
                <w:rFonts w:ascii="Arial" w:eastAsia="SimHei" w:hAnsi="Arial" w:cs="Arial" w:hint="eastAsia"/>
                <w:b/>
                <w:sz w:val="15"/>
                <w:szCs w:val="15"/>
              </w:rPr>
              <w:t>文</w:t>
            </w:r>
            <w:r w:rsidRPr="008A03CC">
              <w:rPr>
                <w:rFonts w:ascii="Arial" w:eastAsia="SimHei" w:hAnsi="Arial" w:cs="Arial" w:hint="eastAsia"/>
                <w:b/>
                <w:sz w:val="15"/>
                <w:szCs w:val="15"/>
                <w:lang w:val="pt-BR"/>
              </w:rPr>
              <w:t>：</w:t>
            </w:r>
            <w:r w:rsidRPr="008A03CC">
              <w:rPr>
                <w:rFonts w:ascii="Arial" w:eastAsia="SimHei" w:hAnsi="Arial" w:cs="Arial" w:hint="eastAsia"/>
                <w:b/>
                <w:sz w:val="15"/>
                <w:szCs w:val="15"/>
              </w:rPr>
              <w:t>英文</w:t>
            </w:r>
          </w:p>
        </w:tc>
      </w:tr>
      <w:tr w:rsidR="008A03CC" w:rsidRPr="008A03CC" w:rsidTr="005521EB">
        <w:trPr>
          <w:trHeight w:val="198"/>
        </w:trPr>
        <w:tc>
          <w:tcPr>
            <w:tcW w:w="9360" w:type="dxa"/>
            <w:gridSpan w:val="3"/>
            <w:tcMar>
              <w:top w:w="0" w:type="dxa"/>
              <w:left w:w="0" w:type="dxa"/>
              <w:bottom w:w="0" w:type="dxa"/>
              <w:right w:w="0" w:type="dxa"/>
            </w:tcMar>
            <w:vAlign w:val="bottom"/>
            <w:hideMark/>
          </w:tcPr>
          <w:p w:rsidR="008A03CC" w:rsidRPr="008A03CC" w:rsidRDefault="008A03CC" w:rsidP="008A03CC">
            <w:pPr>
              <w:spacing w:after="0" w:line="240" w:lineRule="auto"/>
              <w:jc w:val="right"/>
              <w:rPr>
                <w:rFonts w:ascii="SimHei" w:eastAsia="SimHei" w:hAnsi="Arial Black" w:cs="Arial"/>
                <w:b/>
                <w:caps/>
                <w:sz w:val="15"/>
                <w:szCs w:val="15"/>
              </w:rPr>
            </w:pPr>
            <w:r w:rsidRPr="008A03CC">
              <w:rPr>
                <w:rFonts w:ascii="Arial Black" w:eastAsia="SimSun" w:hAnsi="Arial Black" w:cs="Arial" w:hint="eastAsia"/>
                <w:b/>
                <w:sz w:val="15"/>
                <w:szCs w:val="20"/>
              </w:rPr>
              <w:t>日期：</w:t>
            </w:r>
            <w:r w:rsidRPr="008A03CC">
              <w:rPr>
                <w:rFonts w:ascii="Arial Black" w:eastAsia="SimSun" w:hAnsi="Arial Black" w:cs="Arial" w:hint="eastAsia"/>
                <w:b/>
                <w:sz w:val="15"/>
                <w:szCs w:val="20"/>
              </w:rPr>
              <w:t>2013</w:t>
            </w:r>
            <w:r w:rsidRPr="008A03CC">
              <w:rPr>
                <w:rFonts w:ascii="Arial Black" w:eastAsia="SimSun" w:hAnsi="Arial Black" w:cs="Arial" w:hint="eastAsia"/>
                <w:b/>
                <w:sz w:val="15"/>
                <w:szCs w:val="20"/>
              </w:rPr>
              <w:t>年</w:t>
            </w:r>
            <w:r w:rsidRPr="008A03CC">
              <w:rPr>
                <w:rFonts w:ascii="Arial Black" w:eastAsia="SimSun" w:hAnsi="Arial Black" w:cs="Arial" w:hint="eastAsia"/>
                <w:b/>
                <w:sz w:val="15"/>
                <w:szCs w:val="20"/>
              </w:rPr>
              <w:t>7</w:t>
            </w:r>
            <w:r w:rsidRPr="008A03CC">
              <w:rPr>
                <w:rFonts w:ascii="Arial Black" w:eastAsia="SimSun" w:hAnsi="Arial Black" w:cs="Arial" w:hint="eastAsia"/>
                <w:b/>
                <w:sz w:val="15"/>
                <w:szCs w:val="20"/>
              </w:rPr>
              <w:t>月</w:t>
            </w:r>
            <w:r w:rsidRPr="008A03CC">
              <w:rPr>
                <w:rFonts w:ascii="Arial Black" w:eastAsia="SimSun" w:hAnsi="Arial Black" w:cs="Arial" w:hint="eastAsia"/>
                <w:b/>
                <w:sz w:val="15"/>
                <w:szCs w:val="20"/>
              </w:rPr>
              <w:t>22</w:t>
            </w:r>
            <w:r w:rsidRPr="008A03CC">
              <w:rPr>
                <w:rFonts w:ascii="Arial Black" w:eastAsia="SimSun" w:hAnsi="Arial Black" w:cs="Arial" w:hint="eastAsia"/>
                <w:b/>
                <w:sz w:val="15"/>
                <w:szCs w:val="20"/>
              </w:rPr>
              <w:t>日</w:t>
            </w:r>
            <w:r w:rsidRPr="008A03CC">
              <w:rPr>
                <w:rFonts w:ascii="SimHei" w:eastAsia="SimHei" w:hAnsi="Arial Black" w:cs="Arial" w:hint="eastAsia"/>
                <w:b/>
                <w:caps/>
                <w:sz w:val="15"/>
                <w:szCs w:val="15"/>
              </w:rPr>
              <w:t xml:space="preserve">  </w:t>
            </w:r>
          </w:p>
        </w:tc>
      </w:tr>
    </w:tbl>
    <w:p w:rsidR="008A03CC" w:rsidRPr="008A03CC" w:rsidRDefault="008A03CC" w:rsidP="008A03CC">
      <w:pPr>
        <w:spacing w:after="0" w:line="240" w:lineRule="auto"/>
        <w:rPr>
          <w:rFonts w:ascii="Arial" w:eastAsia="SimSun" w:hAnsi="Arial" w:cs="Arial"/>
          <w:szCs w:val="20"/>
        </w:rPr>
      </w:pPr>
    </w:p>
    <w:p w:rsidR="008A03CC" w:rsidRPr="008A03CC" w:rsidRDefault="008A03CC" w:rsidP="008A03CC">
      <w:pPr>
        <w:spacing w:after="0" w:line="240" w:lineRule="auto"/>
        <w:rPr>
          <w:rFonts w:ascii="Arial" w:eastAsia="SimSun" w:hAnsi="Arial" w:cs="Arial"/>
          <w:szCs w:val="20"/>
        </w:rPr>
      </w:pPr>
    </w:p>
    <w:p w:rsidR="008A03CC" w:rsidRPr="008A03CC" w:rsidRDefault="008A03CC" w:rsidP="008A03CC">
      <w:pPr>
        <w:spacing w:after="0" w:line="240" w:lineRule="auto"/>
        <w:rPr>
          <w:rFonts w:ascii="Arial" w:eastAsia="SimSun" w:hAnsi="Arial" w:cs="Arial"/>
          <w:szCs w:val="20"/>
        </w:rPr>
      </w:pPr>
    </w:p>
    <w:p w:rsidR="008A03CC" w:rsidRPr="008A03CC" w:rsidRDefault="008A03CC" w:rsidP="008A03CC">
      <w:pPr>
        <w:spacing w:after="0" w:line="240" w:lineRule="auto"/>
        <w:rPr>
          <w:rFonts w:ascii="Arial" w:eastAsia="SimSun" w:hAnsi="Arial" w:cs="Arial"/>
          <w:szCs w:val="20"/>
        </w:rPr>
      </w:pPr>
    </w:p>
    <w:p w:rsidR="008A03CC" w:rsidRPr="008A03CC" w:rsidRDefault="008A03CC" w:rsidP="008A03CC">
      <w:pPr>
        <w:spacing w:after="0" w:line="240" w:lineRule="auto"/>
        <w:rPr>
          <w:rFonts w:ascii="Arial" w:eastAsia="SimSun" w:hAnsi="Arial" w:cs="Arial"/>
          <w:szCs w:val="20"/>
        </w:rPr>
      </w:pPr>
    </w:p>
    <w:p w:rsidR="008A03CC" w:rsidRPr="008A03CC" w:rsidRDefault="008A03CC" w:rsidP="008A03CC">
      <w:pPr>
        <w:spacing w:after="0" w:line="336" w:lineRule="exact"/>
        <w:rPr>
          <w:rFonts w:ascii="Arial" w:eastAsia="SimHei" w:hAnsi="Arial" w:cs="Times New Roman"/>
          <w:sz w:val="28"/>
          <w:szCs w:val="28"/>
        </w:rPr>
      </w:pPr>
      <w:r w:rsidRPr="008A03CC">
        <w:rPr>
          <w:rFonts w:ascii="Arial" w:eastAsia="SimHei" w:hAnsi="Arial" w:cs="Times New Roman" w:hint="eastAsia"/>
          <w:sz w:val="28"/>
          <w:szCs w:val="28"/>
        </w:rPr>
        <w:t>世界知识产权组织大会</w:t>
      </w:r>
    </w:p>
    <w:p w:rsidR="008A03CC" w:rsidRPr="008A03CC" w:rsidRDefault="008A03CC" w:rsidP="008A03CC">
      <w:pPr>
        <w:spacing w:after="0" w:line="240" w:lineRule="auto"/>
        <w:rPr>
          <w:rFonts w:ascii="Arial" w:eastAsia="SimSun" w:hAnsi="Arial" w:cs="Arial"/>
        </w:rPr>
      </w:pPr>
    </w:p>
    <w:p w:rsidR="008A03CC" w:rsidRPr="008A03CC" w:rsidRDefault="008A03CC" w:rsidP="008A03CC">
      <w:pPr>
        <w:spacing w:after="0" w:line="240" w:lineRule="auto"/>
        <w:rPr>
          <w:rFonts w:ascii="Arial" w:eastAsia="SimSun" w:hAnsi="Arial" w:cs="Arial"/>
        </w:rPr>
      </w:pPr>
    </w:p>
    <w:p w:rsidR="008A03CC" w:rsidRPr="008A03CC" w:rsidRDefault="008A03CC" w:rsidP="008A03CC">
      <w:pPr>
        <w:spacing w:after="0" w:line="380" w:lineRule="atLeast"/>
        <w:textAlignment w:val="bottom"/>
        <w:rPr>
          <w:rFonts w:ascii="KaiTi" w:eastAsia="KaiTi" w:hAnsi="KaiTi" w:cs="Arial"/>
          <w:b/>
          <w:sz w:val="24"/>
          <w:szCs w:val="24"/>
        </w:rPr>
      </w:pPr>
      <w:r w:rsidRPr="008A03CC">
        <w:rPr>
          <w:rFonts w:ascii="KaiTi" w:eastAsia="KaiTi" w:hAnsi="KaiTi" w:cs="Arial" w:hint="eastAsia"/>
          <w:b/>
          <w:sz w:val="24"/>
          <w:szCs w:val="24"/>
        </w:rPr>
        <w:t>第四十三届会议(第</w:t>
      </w:r>
      <w:r w:rsidRPr="008A03CC">
        <w:rPr>
          <w:rFonts w:ascii="KaiTi" w:eastAsia="KaiTi" w:hAnsi="KaiTi" w:cs="Arial" w:hint="eastAsia"/>
          <w:sz w:val="24"/>
          <w:szCs w:val="24"/>
        </w:rPr>
        <w:t>21</w:t>
      </w:r>
      <w:r w:rsidRPr="008A03CC">
        <w:rPr>
          <w:rFonts w:ascii="KaiTi" w:eastAsia="KaiTi" w:hAnsi="KaiTi" w:cs="Arial" w:hint="eastAsia"/>
          <w:b/>
          <w:sz w:val="24"/>
          <w:szCs w:val="24"/>
        </w:rPr>
        <w:t>次例会)</w:t>
      </w:r>
    </w:p>
    <w:p w:rsidR="008A03CC" w:rsidRPr="008A03CC" w:rsidRDefault="008A03CC" w:rsidP="008A03CC">
      <w:pPr>
        <w:spacing w:after="0" w:line="336" w:lineRule="exact"/>
        <w:rPr>
          <w:rFonts w:ascii="KaiTi" w:eastAsia="KaiTi" w:hAnsi="KaiTi" w:cs="Arial"/>
          <w:b/>
          <w:sz w:val="24"/>
          <w:szCs w:val="24"/>
        </w:rPr>
      </w:pPr>
      <w:r w:rsidRPr="008A03CC">
        <w:rPr>
          <w:rFonts w:ascii="KaiTi" w:eastAsia="KaiTi" w:hAnsi="KaiTi" w:cs="Arial"/>
          <w:sz w:val="24"/>
          <w:szCs w:val="24"/>
        </w:rPr>
        <w:t>201</w:t>
      </w:r>
      <w:r w:rsidRPr="008A03CC">
        <w:rPr>
          <w:rFonts w:ascii="KaiTi" w:eastAsia="KaiTi" w:hAnsi="KaiTi" w:cs="Arial" w:hint="eastAsia"/>
          <w:sz w:val="24"/>
          <w:szCs w:val="24"/>
        </w:rPr>
        <w:t>3</w:t>
      </w:r>
      <w:r w:rsidRPr="008A03CC">
        <w:rPr>
          <w:rFonts w:ascii="KaiTi" w:eastAsia="KaiTi" w:hAnsi="KaiTi" w:cs="Arial" w:hint="eastAsia"/>
          <w:b/>
          <w:sz w:val="24"/>
          <w:szCs w:val="24"/>
        </w:rPr>
        <w:t>年</w:t>
      </w:r>
      <w:r w:rsidRPr="008A03CC">
        <w:rPr>
          <w:rFonts w:ascii="KaiTi" w:eastAsia="KaiTi" w:hAnsi="KaiTi" w:cs="Arial" w:hint="eastAsia"/>
          <w:sz w:val="24"/>
          <w:szCs w:val="24"/>
        </w:rPr>
        <w:t>9</w:t>
      </w:r>
      <w:r w:rsidRPr="008A03CC">
        <w:rPr>
          <w:rFonts w:ascii="KaiTi" w:eastAsia="KaiTi" w:hAnsi="KaiTi" w:cs="Arial" w:hint="eastAsia"/>
          <w:b/>
          <w:sz w:val="24"/>
          <w:szCs w:val="24"/>
        </w:rPr>
        <w:t>月</w:t>
      </w:r>
      <w:r w:rsidRPr="008A03CC">
        <w:rPr>
          <w:rFonts w:ascii="KaiTi" w:eastAsia="KaiTi" w:hAnsi="KaiTi" w:cs="Arial" w:hint="eastAsia"/>
          <w:sz w:val="24"/>
          <w:szCs w:val="24"/>
        </w:rPr>
        <w:t>23</w:t>
      </w:r>
      <w:r w:rsidRPr="008A03CC">
        <w:rPr>
          <w:rFonts w:ascii="KaiTi" w:eastAsia="KaiTi" w:hAnsi="KaiTi" w:cs="Arial" w:hint="eastAsia"/>
          <w:b/>
          <w:sz w:val="24"/>
          <w:szCs w:val="24"/>
        </w:rPr>
        <w:t>日至</w:t>
      </w:r>
      <w:r w:rsidRPr="008A03CC">
        <w:rPr>
          <w:rFonts w:ascii="KaiTi" w:eastAsia="KaiTi" w:hAnsi="KaiTi" w:cs="Arial" w:hint="eastAsia"/>
          <w:sz w:val="24"/>
          <w:szCs w:val="24"/>
        </w:rPr>
        <w:t>10</w:t>
      </w:r>
      <w:r w:rsidRPr="008A03CC">
        <w:rPr>
          <w:rFonts w:ascii="KaiTi" w:eastAsia="KaiTi" w:hAnsi="KaiTi" w:cs="Arial" w:hint="eastAsia"/>
          <w:b/>
          <w:sz w:val="24"/>
          <w:szCs w:val="24"/>
        </w:rPr>
        <w:t>月</w:t>
      </w:r>
      <w:r w:rsidRPr="008A03CC">
        <w:rPr>
          <w:rFonts w:ascii="KaiTi" w:eastAsia="KaiTi" w:hAnsi="KaiTi" w:cs="Arial" w:hint="eastAsia"/>
          <w:sz w:val="24"/>
          <w:szCs w:val="24"/>
        </w:rPr>
        <w:t>2</w:t>
      </w:r>
      <w:r w:rsidRPr="008A03CC">
        <w:rPr>
          <w:rFonts w:ascii="KaiTi" w:eastAsia="KaiTi" w:hAnsi="KaiTi" w:cs="Arial" w:hint="eastAsia"/>
          <w:b/>
          <w:sz w:val="24"/>
          <w:szCs w:val="24"/>
        </w:rPr>
        <w:t>日，日内瓦</w:t>
      </w:r>
    </w:p>
    <w:p w:rsidR="008A03CC" w:rsidRPr="008A03CC" w:rsidRDefault="008A03CC" w:rsidP="008A03CC">
      <w:pPr>
        <w:spacing w:after="0" w:line="240" w:lineRule="auto"/>
        <w:rPr>
          <w:rFonts w:ascii="Arial" w:eastAsia="SimSun" w:hAnsi="Arial" w:cs="Arial"/>
          <w:szCs w:val="20"/>
        </w:rPr>
      </w:pPr>
    </w:p>
    <w:p w:rsidR="008A03CC" w:rsidRPr="008A03CC" w:rsidRDefault="008A03CC" w:rsidP="008A03CC">
      <w:pPr>
        <w:spacing w:after="0" w:line="240" w:lineRule="auto"/>
        <w:rPr>
          <w:rFonts w:ascii="Arial" w:eastAsia="SimSun" w:hAnsi="Arial" w:cs="Arial"/>
          <w:szCs w:val="20"/>
        </w:rPr>
      </w:pPr>
    </w:p>
    <w:p w:rsidR="008A03CC" w:rsidRPr="008A03CC" w:rsidRDefault="008A03CC" w:rsidP="008A03CC">
      <w:pPr>
        <w:spacing w:after="0" w:line="240" w:lineRule="auto"/>
        <w:rPr>
          <w:rFonts w:ascii="Arial" w:eastAsia="SimSun" w:hAnsi="Arial" w:cs="Arial"/>
          <w:szCs w:val="20"/>
        </w:rPr>
      </w:pPr>
    </w:p>
    <w:p w:rsidR="008A03CC" w:rsidRPr="008A03CC" w:rsidRDefault="008A03CC" w:rsidP="008A03CC">
      <w:pPr>
        <w:spacing w:after="0" w:line="240" w:lineRule="auto"/>
        <w:rPr>
          <w:rFonts w:ascii="KaiTi" w:eastAsia="KaiTi" w:hAnsi="KaiTi" w:cs="Arial"/>
          <w:caps/>
          <w:sz w:val="24"/>
          <w:szCs w:val="20"/>
        </w:rPr>
      </w:pPr>
      <w:r w:rsidRPr="008A03CC">
        <w:rPr>
          <w:rFonts w:ascii="KaiTi" w:eastAsia="KaiTi" w:hAnsi="KaiTi" w:cs="Arial" w:hint="eastAsia"/>
          <w:sz w:val="24"/>
          <w:szCs w:val="20"/>
        </w:rPr>
        <w:t>2012年年度财务报告和财务报表</w:t>
      </w:r>
    </w:p>
    <w:p w:rsidR="008A03CC" w:rsidRPr="008A03CC" w:rsidRDefault="008A03CC" w:rsidP="008A03CC">
      <w:pPr>
        <w:spacing w:after="0" w:line="240" w:lineRule="auto"/>
        <w:rPr>
          <w:rFonts w:ascii="KaiTi" w:eastAsia="KaiTi" w:hAnsi="KaiTi" w:cs="Arial"/>
          <w:szCs w:val="20"/>
        </w:rPr>
      </w:pPr>
    </w:p>
    <w:p w:rsidR="008A03CC" w:rsidRPr="008A03CC" w:rsidRDefault="008A03CC" w:rsidP="008A03CC">
      <w:pPr>
        <w:spacing w:after="0" w:line="240" w:lineRule="auto"/>
        <w:rPr>
          <w:rFonts w:ascii="KaiTi" w:eastAsia="KaiTi" w:hAnsi="KaiTi" w:cs="Arial"/>
          <w:i/>
          <w:szCs w:val="20"/>
        </w:rPr>
      </w:pPr>
      <w:r w:rsidRPr="008A03CC">
        <w:rPr>
          <w:rFonts w:ascii="KaiTi" w:eastAsia="KaiTi" w:hAnsi="KaiTi" w:cs="Arial" w:hint="eastAsia"/>
          <w:i/>
          <w:szCs w:val="20"/>
        </w:rPr>
        <w:t>秘书处编拟</w:t>
      </w:r>
    </w:p>
    <w:p w:rsidR="008A03CC" w:rsidRPr="008A03CC" w:rsidRDefault="008A03CC" w:rsidP="008A03CC">
      <w:pPr>
        <w:spacing w:after="0" w:line="240" w:lineRule="auto"/>
        <w:rPr>
          <w:rFonts w:ascii="Arial" w:eastAsia="SimSun" w:hAnsi="Arial" w:cs="Arial"/>
          <w:szCs w:val="20"/>
        </w:rPr>
      </w:pPr>
    </w:p>
    <w:p w:rsidR="008A03CC" w:rsidRPr="008A03CC" w:rsidRDefault="008A03CC" w:rsidP="008A03CC">
      <w:pPr>
        <w:spacing w:after="0" w:line="240" w:lineRule="auto"/>
        <w:rPr>
          <w:rFonts w:ascii="Arial" w:eastAsia="SimSun" w:hAnsi="Arial" w:cs="Arial"/>
          <w:szCs w:val="20"/>
        </w:rPr>
      </w:pPr>
    </w:p>
    <w:p w:rsidR="008A03CC" w:rsidRPr="008A03CC" w:rsidRDefault="008A03CC" w:rsidP="008A03CC">
      <w:pPr>
        <w:spacing w:after="0" w:line="240" w:lineRule="auto"/>
        <w:rPr>
          <w:rFonts w:ascii="Arial" w:eastAsia="SimSun" w:hAnsi="Arial" w:cs="Arial"/>
          <w:szCs w:val="20"/>
        </w:rPr>
      </w:pPr>
    </w:p>
    <w:p w:rsidR="008A03CC" w:rsidRPr="008A03CC" w:rsidRDefault="008A03CC" w:rsidP="008A03CC">
      <w:pPr>
        <w:spacing w:after="0" w:line="240" w:lineRule="auto"/>
        <w:rPr>
          <w:rFonts w:ascii="Arial" w:eastAsia="SimSun" w:hAnsi="Arial" w:cs="Arial"/>
          <w:szCs w:val="20"/>
        </w:rPr>
      </w:pPr>
    </w:p>
    <w:p w:rsidR="008A03CC" w:rsidRPr="008A03CC" w:rsidRDefault="008A03CC" w:rsidP="008A03CC">
      <w:pPr>
        <w:spacing w:after="0" w:line="240" w:lineRule="auto"/>
        <w:rPr>
          <w:rFonts w:asciiTheme="minorEastAsia" w:hAnsiTheme="minorEastAsia" w:cs="Arial"/>
          <w:sz w:val="21"/>
          <w:szCs w:val="21"/>
        </w:rPr>
      </w:pPr>
    </w:p>
    <w:p w:rsidR="008A03CC" w:rsidRPr="008A03CC" w:rsidRDefault="008A03CC" w:rsidP="008A03CC">
      <w:pPr>
        <w:numPr>
          <w:ilvl w:val="0"/>
          <w:numId w:val="13"/>
        </w:numPr>
        <w:tabs>
          <w:tab w:val="num" w:pos="567"/>
        </w:tabs>
        <w:spacing w:after="0" w:line="240" w:lineRule="auto"/>
        <w:ind w:left="0" w:firstLine="0"/>
        <w:contextualSpacing/>
        <w:rPr>
          <w:rFonts w:asciiTheme="minorEastAsia" w:hAnsiTheme="minorEastAsia" w:cs="Arial"/>
          <w:sz w:val="21"/>
          <w:szCs w:val="21"/>
        </w:rPr>
      </w:pPr>
      <w:r w:rsidRPr="008A03CC">
        <w:rPr>
          <w:rFonts w:asciiTheme="minorEastAsia" w:hAnsiTheme="minorEastAsia" w:cs="Arial" w:hint="eastAsia"/>
          <w:sz w:val="21"/>
          <w:szCs w:val="21"/>
        </w:rPr>
        <w:t>本文件载有“</w:t>
      </w:r>
      <w:r w:rsidRPr="008A03CC">
        <w:rPr>
          <w:rFonts w:asciiTheme="minorEastAsia" w:hAnsiTheme="minorEastAsia" w:cs="Arial" w:hint="eastAsia"/>
          <w:bCs/>
          <w:sz w:val="21"/>
          <w:szCs w:val="21"/>
          <w:lang w:val="fr-CH"/>
        </w:rPr>
        <w:t>2012年年度财务报告和财务报表</w:t>
      </w:r>
      <w:r w:rsidRPr="008A03CC">
        <w:rPr>
          <w:rFonts w:asciiTheme="minorEastAsia" w:hAnsiTheme="minorEastAsia" w:cs="Arial" w:hint="eastAsia"/>
          <w:sz w:val="21"/>
          <w:szCs w:val="21"/>
        </w:rPr>
        <w:t>”(文件WO/PBC/21/</w:t>
      </w:r>
      <w:r w:rsidRPr="008A03CC">
        <w:rPr>
          <w:rFonts w:asciiTheme="minorEastAsia" w:hAnsiTheme="minorEastAsia" w:cs="Arial"/>
          <w:sz w:val="21"/>
          <w:szCs w:val="21"/>
        </w:rPr>
        <w:t>4</w:t>
      </w:r>
      <w:r w:rsidRPr="008A03CC">
        <w:rPr>
          <w:rFonts w:asciiTheme="minorEastAsia" w:hAnsiTheme="minorEastAsia" w:cs="Arial" w:hint="eastAsia"/>
          <w:sz w:val="21"/>
          <w:szCs w:val="21"/>
        </w:rPr>
        <w:t>)，将提交给WIPO计划和预算委员会(PBC)的第二十一届会议(2013年9月9日至13日)。</w:t>
      </w:r>
    </w:p>
    <w:p w:rsidR="008A03CC" w:rsidRPr="008A03CC" w:rsidRDefault="008A03CC" w:rsidP="008A03CC">
      <w:pPr>
        <w:tabs>
          <w:tab w:val="left" w:pos="550"/>
        </w:tabs>
        <w:spacing w:after="0" w:line="240" w:lineRule="auto"/>
        <w:rPr>
          <w:rFonts w:asciiTheme="minorEastAsia" w:hAnsiTheme="minorEastAsia" w:cs="Arial"/>
          <w:sz w:val="21"/>
          <w:szCs w:val="21"/>
        </w:rPr>
      </w:pPr>
    </w:p>
    <w:p w:rsidR="008A03CC" w:rsidRPr="008A03CC" w:rsidRDefault="008A03CC" w:rsidP="008A03CC">
      <w:pPr>
        <w:numPr>
          <w:ilvl w:val="0"/>
          <w:numId w:val="13"/>
        </w:numPr>
        <w:tabs>
          <w:tab w:val="num" w:pos="567"/>
        </w:tabs>
        <w:spacing w:after="220" w:line="240" w:lineRule="auto"/>
        <w:ind w:left="0" w:firstLine="0"/>
        <w:rPr>
          <w:rFonts w:asciiTheme="minorEastAsia" w:hAnsiTheme="minorEastAsia" w:cs="Arial"/>
          <w:sz w:val="21"/>
          <w:szCs w:val="21"/>
        </w:rPr>
      </w:pPr>
      <w:r w:rsidRPr="008A03CC">
        <w:rPr>
          <w:rFonts w:asciiTheme="minorEastAsia" w:hAnsiTheme="minorEastAsia" w:cs="Arial" w:hint="eastAsia"/>
          <w:sz w:val="21"/>
          <w:szCs w:val="21"/>
        </w:rPr>
        <w:t>PBC关于上述文件的建议将收入“计划和预算委员会在第二十一届会议(2013年9月9日至13日)上所作决定和所提建议的摘要”(文件A/51/14)。</w:t>
      </w:r>
    </w:p>
    <w:p w:rsidR="008A03CC" w:rsidRPr="008A03CC" w:rsidRDefault="008A03CC" w:rsidP="008A03CC">
      <w:pPr>
        <w:numPr>
          <w:ilvl w:val="0"/>
          <w:numId w:val="13"/>
        </w:numPr>
        <w:spacing w:after="220" w:line="240" w:lineRule="auto"/>
        <w:ind w:left="5529" w:firstLine="0"/>
        <w:contextualSpacing/>
        <w:rPr>
          <w:rFonts w:ascii="KaiTi" w:eastAsia="KaiTi" w:hAnsi="KaiTi" w:cs="Arial"/>
          <w:i/>
          <w:sz w:val="21"/>
          <w:szCs w:val="21"/>
        </w:rPr>
      </w:pPr>
      <w:r w:rsidRPr="008A03CC">
        <w:rPr>
          <w:rFonts w:ascii="KaiTi" w:eastAsia="KaiTi" w:hAnsi="KaiTi" w:cs="Arial" w:hint="eastAsia"/>
          <w:i/>
          <w:sz w:val="21"/>
          <w:szCs w:val="21"/>
        </w:rPr>
        <w:t>请WIPO大会审议文件A/51/14中所记录的计划和预算委员会提出的任何有关建议，并批准</w:t>
      </w:r>
      <w:r w:rsidRPr="008A03CC">
        <w:rPr>
          <w:rFonts w:ascii="KaiTi" w:eastAsia="KaiTi" w:hAnsi="KaiTi" w:cs="Arial" w:hint="eastAsia"/>
          <w:bCs/>
          <w:i/>
          <w:sz w:val="21"/>
          <w:szCs w:val="21"/>
          <w:lang w:val="fr-CH"/>
        </w:rPr>
        <w:t>2012年年度财务报告和财务报表</w:t>
      </w:r>
      <w:r w:rsidRPr="008A03CC">
        <w:rPr>
          <w:rFonts w:ascii="KaiTi" w:eastAsia="KaiTi" w:hAnsi="KaiTi" w:cs="Arial" w:hint="eastAsia"/>
          <w:i/>
          <w:sz w:val="21"/>
          <w:szCs w:val="21"/>
        </w:rPr>
        <w:t>。</w:t>
      </w:r>
    </w:p>
    <w:p w:rsidR="008A03CC" w:rsidRPr="008A03CC" w:rsidRDefault="008A03CC" w:rsidP="008A03CC">
      <w:pPr>
        <w:spacing w:after="220" w:line="240" w:lineRule="auto"/>
        <w:ind w:left="5533"/>
        <w:rPr>
          <w:rFonts w:ascii="KaiTi" w:eastAsia="KaiTi" w:hAnsi="KaiTi" w:cs="Arial"/>
          <w:i/>
          <w:sz w:val="21"/>
          <w:szCs w:val="21"/>
        </w:rPr>
      </w:pPr>
    </w:p>
    <w:p w:rsidR="008A03CC" w:rsidRPr="008A03CC" w:rsidRDefault="008A03CC" w:rsidP="008A03CC">
      <w:pPr>
        <w:spacing w:after="220" w:line="240" w:lineRule="auto"/>
        <w:ind w:left="5533"/>
        <w:rPr>
          <w:rFonts w:ascii="KaiTi" w:eastAsia="KaiTi" w:hAnsi="KaiTi" w:cs="Arial"/>
          <w:sz w:val="21"/>
          <w:szCs w:val="21"/>
        </w:rPr>
      </w:pPr>
      <w:r w:rsidRPr="008A03CC">
        <w:rPr>
          <w:rFonts w:ascii="KaiTi" w:eastAsia="KaiTi" w:hAnsi="KaiTi" w:cs="Arial" w:hint="eastAsia"/>
          <w:sz w:val="21"/>
          <w:szCs w:val="21"/>
        </w:rPr>
        <w:t>[后</w:t>
      </w:r>
      <w:proofErr w:type="gramStart"/>
      <w:r w:rsidRPr="008A03CC">
        <w:rPr>
          <w:rFonts w:ascii="KaiTi" w:eastAsia="KaiTi" w:hAnsi="KaiTi" w:cs="Arial" w:hint="eastAsia"/>
          <w:sz w:val="21"/>
          <w:szCs w:val="21"/>
        </w:rPr>
        <w:t>接文件</w:t>
      </w:r>
      <w:proofErr w:type="gramEnd"/>
      <w:r w:rsidRPr="008A03CC">
        <w:rPr>
          <w:rFonts w:ascii="KaiTi" w:eastAsia="KaiTi" w:hAnsi="KaiTi" w:cs="Arial" w:hint="eastAsia"/>
          <w:sz w:val="21"/>
          <w:szCs w:val="21"/>
        </w:rPr>
        <w:t>WO/PBC/21/4]</w:t>
      </w:r>
    </w:p>
    <w:p w:rsidR="008A03CC" w:rsidRPr="008A03CC" w:rsidRDefault="008A03CC" w:rsidP="008A03CC">
      <w:pPr>
        <w:spacing w:after="0" w:line="240" w:lineRule="auto"/>
        <w:rPr>
          <w:rFonts w:ascii="Arial" w:eastAsia="SimSun" w:hAnsi="Arial" w:cs="Arial"/>
          <w:szCs w:val="20"/>
        </w:rPr>
      </w:pPr>
    </w:p>
    <w:p w:rsidR="008A03CC" w:rsidRPr="008A03CC" w:rsidRDefault="008A03CC" w:rsidP="008A03CC">
      <w:pPr>
        <w:spacing w:after="0" w:line="240" w:lineRule="auto"/>
        <w:rPr>
          <w:rFonts w:ascii="Arial" w:eastAsia="SimSun" w:hAnsi="Arial" w:cs="Arial"/>
          <w:szCs w:val="20"/>
        </w:rPr>
        <w:sectPr w:rsidR="008A03CC" w:rsidRPr="008A03CC" w:rsidSect="00F97E56">
          <w:headerReference w:type="default" r:id="rId10"/>
          <w:endnotePr>
            <w:numFmt w:val="decimal"/>
          </w:endnotePr>
          <w:pgSz w:w="11907" w:h="16840" w:code="9"/>
          <w:pgMar w:top="567" w:right="1134" w:bottom="1418" w:left="1418" w:header="510" w:footer="1021" w:gutter="0"/>
          <w:cols w:space="720"/>
          <w:titlePg/>
          <w:docGrid w:linePitch="299"/>
        </w:sectPr>
      </w:pPr>
    </w:p>
    <w:p w:rsidR="00185321" w:rsidRPr="00904DA2" w:rsidRDefault="00185321" w:rsidP="00185321">
      <w:pPr>
        <w:spacing w:after="0" w:line="240" w:lineRule="auto"/>
        <w:rPr>
          <w:rFonts w:ascii="Times New Roman" w:hAnsi="Times New Roman" w:cs="Times New Roman"/>
          <w:sz w:val="24"/>
          <w:szCs w:val="24"/>
        </w:rPr>
      </w:pPr>
    </w:p>
    <w:tbl>
      <w:tblPr>
        <w:tblW w:w="9356" w:type="dxa"/>
        <w:tblInd w:w="108" w:type="dxa"/>
        <w:tblLayout w:type="fixed"/>
        <w:tblLook w:val="01E0" w:firstRow="1" w:lastRow="1" w:firstColumn="1" w:lastColumn="1" w:noHBand="0" w:noVBand="0"/>
      </w:tblPr>
      <w:tblGrid>
        <w:gridCol w:w="4513"/>
        <w:gridCol w:w="4337"/>
        <w:gridCol w:w="506"/>
      </w:tblGrid>
      <w:tr w:rsidR="00185321" w:rsidRPr="00185321" w:rsidTr="00EF2773">
        <w:trPr>
          <w:trHeight w:val="1534"/>
        </w:trPr>
        <w:tc>
          <w:tcPr>
            <w:tcW w:w="4513" w:type="dxa"/>
            <w:tcBorders>
              <w:bottom w:val="single" w:sz="4" w:space="0" w:color="auto"/>
            </w:tcBorders>
            <w:tcMar>
              <w:bottom w:w="170" w:type="dxa"/>
            </w:tcMar>
          </w:tcPr>
          <w:p w:rsidR="00185321" w:rsidRPr="00185321" w:rsidRDefault="00185321" w:rsidP="00185321">
            <w:pPr>
              <w:spacing w:after="0" w:line="240" w:lineRule="auto"/>
              <w:rPr>
                <w:rFonts w:ascii="Times New Roman" w:eastAsia="Times New Roman" w:hAnsi="Times New Roman" w:cs="Times New Roman"/>
                <w:sz w:val="24"/>
                <w:szCs w:val="24"/>
                <w:lang w:eastAsia="en-US"/>
              </w:rPr>
            </w:pPr>
            <w:bookmarkStart w:id="2" w:name="_Toc292715060"/>
          </w:p>
        </w:tc>
        <w:tc>
          <w:tcPr>
            <w:tcW w:w="4337" w:type="dxa"/>
            <w:tcBorders>
              <w:bottom w:val="single" w:sz="4" w:space="0" w:color="auto"/>
            </w:tcBorders>
            <w:tcMar>
              <w:left w:w="0" w:type="dxa"/>
              <w:right w:w="0" w:type="dxa"/>
            </w:tcMar>
          </w:tcPr>
          <w:p w:rsidR="00185321" w:rsidRPr="00185321" w:rsidRDefault="00EF2773" w:rsidP="00185321">
            <w:pPr>
              <w:spacing w:after="0" w:line="240" w:lineRule="auto"/>
              <w:rPr>
                <w:rFonts w:ascii="Times New Roman" w:eastAsia="Times New Roman" w:hAnsi="Times New Roman" w:cs="Times New Roman"/>
                <w:sz w:val="24"/>
                <w:szCs w:val="24"/>
                <w:lang w:eastAsia="en-US"/>
              </w:rPr>
            </w:pPr>
            <w:r w:rsidRPr="00EF2773">
              <w:rPr>
                <w:rFonts w:ascii="Calibri" w:eastAsia="SimSun" w:hAnsi="Calibri" w:cs="Times New Roman"/>
                <w:noProof/>
                <w:kern w:val="2"/>
                <w:sz w:val="21"/>
              </w:rPr>
              <w:drawing>
                <wp:anchor distT="0" distB="0" distL="114300" distR="114300" simplePos="0" relativeHeight="251661312" behindDoc="1" locked="0" layoutInCell="0" allowOverlap="1" wp14:anchorId="09A71B92" wp14:editId="6AD97592">
                  <wp:simplePos x="0" y="0"/>
                  <wp:positionH relativeFrom="page">
                    <wp:posOffset>3986530</wp:posOffset>
                  </wp:positionH>
                  <wp:positionV relativeFrom="margin">
                    <wp:posOffset>-134620</wp:posOffset>
                  </wp:positionV>
                  <wp:extent cx="866775" cy="1323975"/>
                  <wp:effectExtent l="0" t="0" r="9525" b="9525"/>
                  <wp:wrapNone/>
                  <wp:docPr id="69" name="图片 2" descr="说明: 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6" w:type="dxa"/>
            <w:tcBorders>
              <w:bottom w:val="single" w:sz="4" w:space="0" w:color="auto"/>
            </w:tcBorders>
            <w:tcMar>
              <w:left w:w="0" w:type="dxa"/>
              <w:right w:w="0" w:type="dxa"/>
            </w:tcMar>
          </w:tcPr>
          <w:p w:rsidR="00185321" w:rsidRPr="00185321" w:rsidRDefault="00A426C0" w:rsidP="00185321">
            <w:pPr>
              <w:spacing w:after="0" w:line="240" w:lineRule="auto"/>
              <w:jc w:val="right"/>
              <w:rPr>
                <w:rFonts w:ascii="Arial" w:eastAsia="Times New Roman" w:hAnsi="Arial" w:cs="Arial"/>
                <w:sz w:val="24"/>
                <w:szCs w:val="24"/>
                <w:lang w:eastAsia="en-US"/>
              </w:rPr>
            </w:pPr>
            <w:r>
              <w:rPr>
                <w:rFonts w:ascii="Arial" w:eastAsia="Times New Roman" w:hAnsi="Arial" w:cs="Arial"/>
                <w:b/>
                <w:sz w:val="40"/>
                <w:szCs w:val="40"/>
                <w:lang w:eastAsia="en-US"/>
              </w:rPr>
              <w:t>C</w:t>
            </w:r>
          </w:p>
        </w:tc>
      </w:tr>
      <w:tr w:rsidR="00185321" w:rsidRPr="00185321" w:rsidTr="009D4736">
        <w:trPr>
          <w:trHeight w:val="212"/>
        </w:trPr>
        <w:tc>
          <w:tcPr>
            <w:tcW w:w="9356" w:type="dxa"/>
            <w:gridSpan w:val="3"/>
            <w:tcBorders>
              <w:top w:val="single" w:sz="4" w:space="0" w:color="auto"/>
            </w:tcBorders>
            <w:tcMar>
              <w:top w:w="170" w:type="dxa"/>
              <w:left w:w="0" w:type="dxa"/>
              <w:right w:w="0" w:type="dxa"/>
            </w:tcMar>
            <w:vAlign w:val="bottom"/>
          </w:tcPr>
          <w:p w:rsidR="00185321" w:rsidRPr="00185321" w:rsidRDefault="00185321" w:rsidP="00185321">
            <w:pPr>
              <w:spacing w:after="0" w:line="240" w:lineRule="auto"/>
              <w:jc w:val="right"/>
              <w:rPr>
                <w:rFonts w:ascii="Arial Black" w:eastAsia="Times New Roman" w:hAnsi="Arial Black" w:cs="Times New Roman"/>
                <w:caps/>
                <w:sz w:val="15"/>
                <w:szCs w:val="24"/>
                <w:lang w:eastAsia="en-US"/>
              </w:rPr>
            </w:pPr>
            <w:r w:rsidRPr="00185321">
              <w:rPr>
                <w:rFonts w:ascii="Arial Black" w:eastAsia="Times New Roman" w:hAnsi="Arial Black" w:cs="Times New Roman"/>
                <w:caps/>
                <w:sz w:val="15"/>
                <w:szCs w:val="24"/>
                <w:lang w:eastAsia="en-US"/>
              </w:rPr>
              <w:t>WO/PBC/21/</w:t>
            </w:r>
            <w:bookmarkStart w:id="3" w:name="Code"/>
            <w:bookmarkEnd w:id="3"/>
            <w:r w:rsidRPr="00185321">
              <w:rPr>
                <w:rFonts w:ascii="Arial Black" w:eastAsia="Times New Roman" w:hAnsi="Arial Black" w:cs="Times New Roman"/>
                <w:caps/>
                <w:sz w:val="15"/>
                <w:szCs w:val="24"/>
                <w:lang w:eastAsia="en-US"/>
              </w:rPr>
              <w:t xml:space="preserve">4    </w:t>
            </w:r>
          </w:p>
        </w:tc>
      </w:tr>
      <w:tr w:rsidR="00185321" w:rsidRPr="00185321" w:rsidTr="009D4736">
        <w:trPr>
          <w:trHeight w:val="212"/>
        </w:trPr>
        <w:tc>
          <w:tcPr>
            <w:tcW w:w="9356" w:type="dxa"/>
            <w:gridSpan w:val="3"/>
            <w:noWrap/>
            <w:tcMar>
              <w:left w:w="0" w:type="dxa"/>
              <w:right w:w="0" w:type="dxa"/>
            </w:tcMar>
            <w:vAlign w:val="bottom"/>
          </w:tcPr>
          <w:p w:rsidR="00185321" w:rsidRPr="00185321" w:rsidRDefault="001D6075" w:rsidP="001D6075">
            <w:pPr>
              <w:spacing w:after="0" w:line="240" w:lineRule="auto"/>
              <w:jc w:val="right"/>
              <w:rPr>
                <w:rFonts w:ascii="Arial Black" w:eastAsia="Times New Roman" w:hAnsi="Arial Black" w:cs="Times New Roman"/>
                <w:caps/>
                <w:sz w:val="15"/>
                <w:szCs w:val="24"/>
                <w:lang w:eastAsia="en-US"/>
              </w:rPr>
            </w:pPr>
            <w:r w:rsidRPr="001D6075">
              <w:rPr>
                <w:rFonts w:ascii="Arial" w:eastAsia="SimHei" w:hAnsi="Arial" w:cs="Arial" w:hint="eastAsia"/>
                <w:b/>
                <w:sz w:val="15"/>
                <w:szCs w:val="15"/>
              </w:rPr>
              <w:t>原</w:t>
            </w:r>
            <w:r w:rsidRPr="001D6075">
              <w:rPr>
                <w:rFonts w:ascii="Arial" w:eastAsia="SimHei" w:hAnsi="Arial" w:cs="Arial" w:hint="eastAsia"/>
                <w:b/>
                <w:sz w:val="15"/>
                <w:szCs w:val="15"/>
                <w:lang w:val="pt-BR"/>
              </w:rPr>
              <w:t xml:space="preserve"> </w:t>
            </w:r>
            <w:r w:rsidRPr="001D6075">
              <w:rPr>
                <w:rFonts w:ascii="Arial" w:eastAsia="SimHei" w:hAnsi="Arial" w:cs="Arial" w:hint="eastAsia"/>
                <w:b/>
                <w:sz w:val="15"/>
                <w:szCs w:val="15"/>
              </w:rPr>
              <w:t>文</w:t>
            </w:r>
            <w:r w:rsidRPr="001D6075">
              <w:rPr>
                <w:rFonts w:ascii="Arial" w:eastAsia="SimHei" w:hAnsi="Arial" w:cs="Arial" w:hint="eastAsia"/>
                <w:b/>
                <w:sz w:val="15"/>
                <w:szCs w:val="15"/>
                <w:lang w:val="pt-BR"/>
              </w:rPr>
              <w:t>：</w:t>
            </w:r>
            <w:r w:rsidRPr="001D6075">
              <w:rPr>
                <w:rFonts w:ascii="Arial" w:eastAsia="SimHei" w:hAnsi="Arial" w:cs="Arial" w:hint="eastAsia"/>
                <w:b/>
                <w:sz w:val="15"/>
                <w:szCs w:val="15"/>
              </w:rPr>
              <w:t>英文</w:t>
            </w:r>
            <w:bookmarkStart w:id="4" w:name="Original"/>
            <w:bookmarkEnd w:id="4"/>
          </w:p>
        </w:tc>
      </w:tr>
      <w:tr w:rsidR="00185321" w:rsidRPr="00185321" w:rsidTr="009D4736">
        <w:trPr>
          <w:trHeight w:val="212"/>
        </w:trPr>
        <w:tc>
          <w:tcPr>
            <w:tcW w:w="9356" w:type="dxa"/>
            <w:gridSpan w:val="3"/>
            <w:tcMar>
              <w:left w:w="0" w:type="dxa"/>
              <w:right w:w="0" w:type="dxa"/>
            </w:tcMar>
            <w:vAlign w:val="bottom"/>
          </w:tcPr>
          <w:p w:rsidR="00185321" w:rsidRPr="00185321" w:rsidRDefault="001D6075" w:rsidP="001D6075">
            <w:pPr>
              <w:spacing w:after="0" w:line="240" w:lineRule="auto"/>
              <w:jc w:val="right"/>
              <w:rPr>
                <w:rFonts w:ascii="Arial Black" w:eastAsia="Times New Roman" w:hAnsi="Arial Black" w:cs="Times New Roman"/>
                <w:caps/>
                <w:sz w:val="15"/>
                <w:szCs w:val="24"/>
                <w:lang w:eastAsia="en-US"/>
              </w:rPr>
            </w:pPr>
            <w:r w:rsidRPr="001D6075">
              <w:rPr>
                <w:rFonts w:ascii="SimHei" w:eastAsia="SimHei" w:hAnsi="Arial" w:cs="Arial" w:hint="eastAsia"/>
                <w:b/>
                <w:sz w:val="15"/>
                <w:szCs w:val="15"/>
              </w:rPr>
              <w:t>日</w:t>
            </w:r>
            <w:r w:rsidRPr="001D6075">
              <w:rPr>
                <w:rFonts w:ascii="SimHei" w:eastAsia="SimHei" w:hAnsi="Arial" w:cs="Arial" w:hint="eastAsia"/>
                <w:b/>
                <w:sz w:val="15"/>
                <w:szCs w:val="15"/>
                <w:lang w:val="pt-BR"/>
              </w:rPr>
              <w:t xml:space="preserve"> </w:t>
            </w:r>
            <w:r w:rsidRPr="001D6075">
              <w:rPr>
                <w:rFonts w:ascii="SimHei" w:eastAsia="SimHei" w:hAnsi="Arial" w:cs="Arial" w:hint="eastAsia"/>
                <w:b/>
                <w:sz w:val="15"/>
                <w:szCs w:val="15"/>
              </w:rPr>
              <w:t>期</w:t>
            </w:r>
            <w:r w:rsidRPr="001D6075">
              <w:rPr>
                <w:rFonts w:ascii="SimHei" w:eastAsia="SimHei" w:hAnsi="SimSun" w:cs="Arial" w:hint="eastAsia"/>
                <w:b/>
                <w:sz w:val="15"/>
                <w:szCs w:val="15"/>
                <w:lang w:val="pt-BR"/>
              </w:rPr>
              <w:t>：</w:t>
            </w:r>
            <w:r w:rsidRPr="001D6075">
              <w:rPr>
                <w:rFonts w:ascii="Arial Black" w:eastAsia="SimHei" w:hAnsi="Arial Black" w:cs="Arial"/>
                <w:b/>
                <w:sz w:val="15"/>
                <w:szCs w:val="15"/>
                <w:lang w:val="pt-BR"/>
              </w:rPr>
              <w:t>201</w:t>
            </w:r>
            <w:r>
              <w:rPr>
                <w:rFonts w:ascii="Arial Black" w:eastAsia="SimHei" w:hAnsi="Arial Black" w:cs="Arial" w:hint="eastAsia"/>
                <w:b/>
                <w:sz w:val="15"/>
                <w:szCs w:val="15"/>
                <w:lang w:val="pt-BR"/>
              </w:rPr>
              <w:t>3</w:t>
            </w:r>
            <w:r w:rsidRPr="001D6075">
              <w:rPr>
                <w:rFonts w:ascii="SimHei" w:eastAsia="SimHei" w:hAnsi="Times New Roman" w:cs="Arial" w:hint="eastAsia"/>
                <w:b/>
                <w:sz w:val="15"/>
                <w:szCs w:val="15"/>
              </w:rPr>
              <w:t>年</w:t>
            </w:r>
            <w:r w:rsidRPr="001D6075">
              <w:rPr>
                <w:rFonts w:ascii="Arial Black" w:eastAsia="SimHei" w:hAnsi="Arial Black" w:cs="Arial"/>
                <w:b/>
                <w:sz w:val="15"/>
                <w:szCs w:val="15"/>
                <w:lang w:val="pt-BR"/>
              </w:rPr>
              <w:t>7</w:t>
            </w:r>
            <w:r w:rsidRPr="001D6075">
              <w:rPr>
                <w:rFonts w:ascii="SimHei" w:eastAsia="SimHei" w:hAnsi="Times New Roman" w:cs="Arial" w:hint="eastAsia"/>
                <w:b/>
                <w:sz w:val="15"/>
                <w:szCs w:val="15"/>
              </w:rPr>
              <w:t>月</w:t>
            </w:r>
            <w:r w:rsidRPr="001D6075">
              <w:rPr>
                <w:rFonts w:ascii="Arial Black" w:eastAsia="SimHei" w:hAnsi="Arial Black" w:cs="Arial"/>
                <w:b/>
                <w:sz w:val="15"/>
                <w:szCs w:val="15"/>
              </w:rPr>
              <w:t>1</w:t>
            </w:r>
            <w:r>
              <w:rPr>
                <w:rFonts w:ascii="Arial Black" w:eastAsia="SimHei" w:hAnsi="Arial Black" w:cs="Arial" w:hint="eastAsia"/>
                <w:b/>
                <w:sz w:val="15"/>
                <w:szCs w:val="15"/>
              </w:rPr>
              <w:t>5</w:t>
            </w:r>
            <w:r w:rsidRPr="001D6075">
              <w:rPr>
                <w:rFonts w:ascii="SimHei" w:eastAsia="SimHei" w:hAnsi="Times New Roman" w:cs="Arial" w:hint="eastAsia"/>
                <w:b/>
                <w:sz w:val="15"/>
                <w:szCs w:val="15"/>
              </w:rPr>
              <w:t>日</w:t>
            </w:r>
            <w:r w:rsidRPr="001D6075">
              <w:rPr>
                <w:rFonts w:ascii="SimHei" w:eastAsia="SimHei" w:hAnsi="Arial Black" w:cs="Arial" w:hint="eastAsia"/>
                <w:b/>
                <w:caps/>
                <w:sz w:val="15"/>
                <w:szCs w:val="15"/>
              </w:rPr>
              <w:t xml:space="preserve">  </w:t>
            </w:r>
            <w:r w:rsidR="00185321" w:rsidRPr="00185321">
              <w:rPr>
                <w:rFonts w:ascii="Arial Black" w:eastAsia="Times New Roman" w:hAnsi="Arial Black" w:cs="Times New Roman"/>
                <w:caps/>
                <w:sz w:val="15"/>
                <w:szCs w:val="24"/>
                <w:lang w:eastAsia="en-US"/>
              </w:rPr>
              <w:t xml:space="preserve">  </w:t>
            </w:r>
            <w:bookmarkStart w:id="5" w:name="Date"/>
            <w:bookmarkEnd w:id="5"/>
          </w:p>
        </w:tc>
      </w:tr>
    </w:tbl>
    <w:p w:rsidR="00A23B95" w:rsidRDefault="00A23B95" w:rsidP="005D7E8E">
      <w:pPr>
        <w:spacing w:after="0" w:line="240" w:lineRule="auto"/>
        <w:rPr>
          <w:rFonts w:asciiTheme="minorEastAsia" w:hAnsiTheme="minorEastAsia" w:cs="Arial"/>
          <w:sz w:val="24"/>
          <w:szCs w:val="24"/>
          <w:lang w:eastAsia="en-US"/>
        </w:rPr>
      </w:pPr>
    </w:p>
    <w:p w:rsidR="00A23B95" w:rsidRDefault="00A23B95" w:rsidP="005D7E8E">
      <w:pPr>
        <w:spacing w:after="0" w:line="240" w:lineRule="auto"/>
        <w:rPr>
          <w:rFonts w:asciiTheme="minorEastAsia" w:hAnsiTheme="minorEastAsia" w:cs="Arial"/>
          <w:szCs w:val="20"/>
        </w:rPr>
      </w:pPr>
    </w:p>
    <w:p w:rsidR="005D7E8E" w:rsidRDefault="005D7E8E" w:rsidP="005D7E8E">
      <w:pPr>
        <w:spacing w:after="0" w:line="240" w:lineRule="auto"/>
        <w:rPr>
          <w:rFonts w:asciiTheme="minorEastAsia" w:hAnsiTheme="minorEastAsia" w:cs="Arial"/>
          <w:szCs w:val="20"/>
        </w:rPr>
      </w:pPr>
    </w:p>
    <w:p w:rsidR="005D7E8E" w:rsidRDefault="005D7E8E" w:rsidP="005D7E8E">
      <w:pPr>
        <w:spacing w:after="0" w:line="240" w:lineRule="auto"/>
        <w:rPr>
          <w:rFonts w:asciiTheme="minorEastAsia" w:hAnsiTheme="minorEastAsia" w:cs="Arial"/>
          <w:szCs w:val="20"/>
        </w:rPr>
      </w:pPr>
    </w:p>
    <w:p w:rsidR="00A426C0" w:rsidRPr="00A426C0" w:rsidRDefault="00A426C0" w:rsidP="005D7E8E">
      <w:pPr>
        <w:spacing w:after="0" w:line="240" w:lineRule="auto"/>
        <w:rPr>
          <w:rFonts w:asciiTheme="minorEastAsia" w:hAnsiTheme="minorEastAsia" w:cs="Arial"/>
          <w:szCs w:val="20"/>
        </w:rPr>
      </w:pPr>
    </w:p>
    <w:p w:rsidR="00A23B95" w:rsidRDefault="001D6075" w:rsidP="005D7E8E">
      <w:pPr>
        <w:spacing w:after="0" w:line="240" w:lineRule="auto"/>
        <w:rPr>
          <w:rFonts w:ascii="Arial" w:eastAsia="SimHei" w:hAnsi="Arial" w:cs="Times New Roman"/>
          <w:sz w:val="28"/>
          <w:szCs w:val="28"/>
        </w:rPr>
      </w:pPr>
      <w:r w:rsidRPr="001D6075">
        <w:rPr>
          <w:rFonts w:ascii="Arial" w:eastAsia="SimHei" w:hAnsi="Arial" w:cs="Times New Roman" w:hint="eastAsia"/>
          <w:sz w:val="28"/>
          <w:szCs w:val="28"/>
        </w:rPr>
        <w:t>计划和预算委员会</w:t>
      </w:r>
    </w:p>
    <w:p w:rsidR="001D6075" w:rsidRDefault="001D6075" w:rsidP="005D7E8E">
      <w:pPr>
        <w:spacing w:after="0" w:line="240" w:lineRule="auto"/>
        <w:rPr>
          <w:rFonts w:ascii="Arial" w:eastAsia="SimSun" w:hAnsi="Arial" w:cs="Arial"/>
          <w:sz w:val="24"/>
          <w:szCs w:val="24"/>
        </w:rPr>
      </w:pPr>
    </w:p>
    <w:p w:rsidR="005D7E8E" w:rsidRPr="001D6075" w:rsidRDefault="005D7E8E" w:rsidP="005D7E8E">
      <w:pPr>
        <w:spacing w:after="0" w:line="240" w:lineRule="auto"/>
        <w:rPr>
          <w:rFonts w:ascii="Arial" w:eastAsia="SimSun" w:hAnsi="Arial" w:cs="Arial"/>
          <w:sz w:val="24"/>
          <w:szCs w:val="24"/>
        </w:rPr>
      </w:pPr>
    </w:p>
    <w:p w:rsidR="001D6075" w:rsidRPr="001D6075" w:rsidRDefault="001D6075" w:rsidP="005D7E8E">
      <w:pPr>
        <w:autoSpaceDE w:val="0"/>
        <w:autoSpaceDN w:val="0"/>
        <w:spacing w:after="0" w:line="240" w:lineRule="auto"/>
        <w:textAlignment w:val="bottom"/>
        <w:rPr>
          <w:rFonts w:ascii="KaiTi_GB2312" w:eastAsia="KaiTi_GB2312" w:hAnsi="Arial" w:cs="Arial"/>
          <w:b/>
          <w:sz w:val="24"/>
          <w:szCs w:val="24"/>
        </w:rPr>
      </w:pPr>
      <w:r w:rsidRPr="001D6075">
        <w:rPr>
          <w:rFonts w:ascii="KaiTi_GB2312" w:eastAsia="KaiTi_GB2312" w:hAnsi="Arial" w:cs="Arial" w:hint="eastAsia"/>
          <w:b/>
          <w:sz w:val="24"/>
          <w:szCs w:val="24"/>
        </w:rPr>
        <w:t>第</w:t>
      </w:r>
      <w:r>
        <w:rPr>
          <w:rFonts w:ascii="KaiTi_GB2312" w:eastAsia="KaiTi_GB2312" w:hAnsi="Arial" w:cs="Arial" w:hint="eastAsia"/>
          <w:b/>
          <w:sz w:val="24"/>
          <w:szCs w:val="24"/>
        </w:rPr>
        <w:t>二十一</w:t>
      </w:r>
      <w:r w:rsidRPr="001D6075">
        <w:rPr>
          <w:rFonts w:ascii="KaiTi_GB2312" w:eastAsia="KaiTi_GB2312" w:hAnsi="Arial" w:cs="Arial" w:hint="eastAsia"/>
          <w:b/>
          <w:sz w:val="24"/>
          <w:szCs w:val="24"/>
        </w:rPr>
        <w:t>届会议</w:t>
      </w:r>
    </w:p>
    <w:p w:rsidR="00A23B95" w:rsidRDefault="001D6075" w:rsidP="005D7E8E">
      <w:pPr>
        <w:spacing w:beforeLines="50" w:before="120" w:after="0" w:line="240" w:lineRule="auto"/>
        <w:rPr>
          <w:rFonts w:ascii="KaiTi_GB2312" w:eastAsia="KaiTi_GB2312" w:hAnsi="Arial" w:cs="Arial"/>
          <w:b/>
          <w:sz w:val="24"/>
          <w:szCs w:val="24"/>
        </w:rPr>
      </w:pPr>
      <w:r w:rsidRPr="00A426C0">
        <w:rPr>
          <w:rFonts w:ascii="KaiTi_GB2312" w:eastAsia="KaiTi_GB2312" w:hAnsi="Arial" w:cs="Arial" w:hint="eastAsia"/>
          <w:sz w:val="24"/>
          <w:szCs w:val="24"/>
        </w:rPr>
        <w:t>2013</w:t>
      </w:r>
      <w:r w:rsidRPr="001D6075">
        <w:rPr>
          <w:rFonts w:ascii="KaiTi_GB2312" w:eastAsia="KaiTi_GB2312" w:hAnsi="Arial" w:cs="Arial" w:hint="eastAsia"/>
          <w:b/>
          <w:sz w:val="24"/>
          <w:szCs w:val="24"/>
        </w:rPr>
        <w:t>年</w:t>
      </w:r>
      <w:r w:rsidRPr="00A426C0">
        <w:rPr>
          <w:rFonts w:ascii="KaiTi_GB2312" w:eastAsia="KaiTi_GB2312" w:hAnsi="Arial" w:cs="Arial" w:hint="eastAsia"/>
          <w:sz w:val="24"/>
          <w:szCs w:val="24"/>
        </w:rPr>
        <w:t>9</w:t>
      </w:r>
      <w:r w:rsidRPr="001D6075">
        <w:rPr>
          <w:rFonts w:ascii="KaiTi_GB2312" w:eastAsia="KaiTi_GB2312" w:hAnsi="Arial" w:cs="Arial" w:hint="eastAsia"/>
          <w:b/>
          <w:sz w:val="24"/>
          <w:szCs w:val="24"/>
        </w:rPr>
        <w:t>月</w:t>
      </w:r>
      <w:r w:rsidRPr="00A426C0">
        <w:rPr>
          <w:rFonts w:ascii="KaiTi_GB2312" w:eastAsia="KaiTi_GB2312" w:hAnsi="Arial" w:cs="Arial" w:hint="eastAsia"/>
          <w:sz w:val="24"/>
          <w:szCs w:val="24"/>
        </w:rPr>
        <w:t>9</w:t>
      </w:r>
      <w:r w:rsidRPr="001D6075">
        <w:rPr>
          <w:rFonts w:ascii="KaiTi_GB2312" w:eastAsia="KaiTi_GB2312" w:hAnsi="Arial" w:cs="Arial" w:hint="eastAsia"/>
          <w:b/>
          <w:sz w:val="24"/>
          <w:szCs w:val="24"/>
        </w:rPr>
        <w:t>日至</w:t>
      </w:r>
      <w:r w:rsidRPr="00A426C0">
        <w:rPr>
          <w:rFonts w:ascii="KaiTi_GB2312" w:eastAsia="KaiTi_GB2312" w:hAnsi="Arial" w:cs="Arial" w:hint="eastAsia"/>
          <w:sz w:val="24"/>
          <w:szCs w:val="24"/>
        </w:rPr>
        <w:t>13</w:t>
      </w:r>
      <w:r w:rsidRPr="001D6075">
        <w:rPr>
          <w:rFonts w:ascii="KaiTi_GB2312" w:eastAsia="KaiTi_GB2312" w:hAnsi="Arial" w:cs="Arial" w:hint="eastAsia"/>
          <w:b/>
          <w:sz w:val="24"/>
          <w:szCs w:val="24"/>
        </w:rPr>
        <w:t>日，日内瓦</w:t>
      </w:r>
    </w:p>
    <w:p w:rsidR="005D7E8E" w:rsidRDefault="005D7E8E" w:rsidP="005D7E8E">
      <w:pPr>
        <w:spacing w:after="0" w:line="240" w:lineRule="auto"/>
        <w:rPr>
          <w:rFonts w:ascii="KaiTi_GB2312" w:eastAsia="KaiTi_GB2312" w:hAnsi="Arial" w:cs="Arial"/>
          <w:b/>
          <w:sz w:val="24"/>
          <w:szCs w:val="24"/>
        </w:rPr>
      </w:pPr>
    </w:p>
    <w:p w:rsidR="005D7E8E" w:rsidRDefault="005D7E8E" w:rsidP="005D7E8E">
      <w:pPr>
        <w:spacing w:after="0" w:line="240" w:lineRule="auto"/>
        <w:rPr>
          <w:rFonts w:ascii="KaiTi_GB2312" w:eastAsia="KaiTi_GB2312" w:hAnsi="Arial" w:cs="Arial"/>
          <w:b/>
          <w:sz w:val="24"/>
          <w:szCs w:val="24"/>
        </w:rPr>
      </w:pPr>
    </w:p>
    <w:p w:rsidR="00A23B95" w:rsidRDefault="00A23B95" w:rsidP="005D7E8E">
      <w:pPr>
        <w:spacing w:after="0" w:line="240" w:lineRule="auto"/>
        <w:rPr>
          <w:rFonts w:ascii="Arial" w:eastAsia="SimSun" w:hAnsi="Arial" w:cs="Arial"/>
          <w:b/>
        </w:rPr>
      </w:pPr>
    </w:p>
    <w:p w:rsidR="00A23B95" w:rsidRDefault="001D6075" w:rsidP="005D7E8E">
      <w:pPr>
        <w:spacing w:after="0" w:line="240" w:lineRule="auto"/>
        <w:rPr>
          <w:rFonts w:ascii="KaiTi_GB2312" w:eastAsia="KaiTi_GB2312" w:hAnsi="Arial" w:cs="Arial"/>
          <w:bCs/>
          <w:color w:val="000000"/>
          <w:sz w:val="24"/>
          <w:szCs w:val="24"/>
          <w:lang w:val="fr-CH"/>
        </w:rPr>
      </w:pPr>
      <w:r w:rsidRPr="001D6075">
        <w:rPr>
          <w:rFonts w:ascii="KaiTi_GB2312" w:eastAsia="KaiTi_GB2312" w:hAnsi="Arial" w:cs="Arial" w:hint="eastAsia"/>
          <w:bCs/>
          <w:color w:val="000000"/>
          <w:sz w:val="24"/>
          <w:szCs w:val="24"/>
          <w:lang w:val="fr-CH"/>
        </w:rPr>
        <w:t>201</w:t>
      </w:r>
      <w:r w:rsidR="00A7159E">
        <w:rPr>
          <w:rFonts w:ascii="KaiTi_GB2312" w:eastAsia="KaiTi_GB2312" w:hAnsi="Arial" w:cs="Arial" w:hint="eastAsia"/>
          <w:bCs/>
          <w:color w:val="000000"/>
          <w:sz w:val="24"/>
          <w:szCs w:val="24"/>
          <w:lang w:val="fr-CH"/>
        </w:rPr>
        <w:t>2</w:t>
      </w:r>
      <w:r w:rsidRPr="001D6075">
        <w:rPr>
          <w:rFonts w:ascii="KaiTi_GB2312" w:eastAsia="KaiTi_GB2312" w:hAnsi="Arial" w:cs="Arial" w:hint="eastAsia"/>
          <w:bCs/>
          <w:color w:val="000000"/>
          <w:sz w:val="24"/>
          <w:szCs w:val="24"/>
          <w:lang w:val="fr-CH"/>
        </w:rPr>
        <w:t>年</w:t>
      </w:r>
      <w:r>
        <w:rPr>
          <w:rFonts w:ascii="KaiTi_GB2312" w:eastAsia="KaiTi_GB2312" w:hAnsi="Arial" w:cs="Arial" w:hint="eastAsia"/>
          <w:bCs/>
          <w:color w:val="000000"/>
          <w:sz w:val="24"/>
          <w:szCs w:val="24"/>
          <w:lang w:val="fr-CH"/>
        </w:rPr>
        <w:t>年度</w:t>
      </w:r>
      <w:r w:rsidRPr="001D6075">
        <w:rPr>
          <w:rFonts w:ascii="KaiTi_GB2312" w:eastAsia="KaiTi_GB2312" w:hAnsi="Arial" w:cs="Arial" w:hint="eastAsia"/>
          <w:bCs/>
          <w:color w:val="000000"/>
          <w:sz w:val="24"/>
          <w:szCs w:val="24"/>
          <w:lang w:val="fr-CH"/>
        </w:rPr>
        <w:t>财务报告</w:t>
      </w:r>
      <w:r>
        <w:rPr>
          <w:rFonts w:ascii="KaiTi_GB2312" w:eastAsia="KaiTi_GB2312" w:hAnsi="Arial" w:cs="Arial" w:hint="eastAsia"/>
          <w:bCs/>
          <w:color w:val="000000"/>
          <w:sz w:val="24"/>
          <w:szCs w:val="24"/>
          <w:lang w:val="fr-CH"/>
        </w:rPr>
        <w:t>和财务报表</w:t>
      </w:r>
    </w:p>
    <w:p w:rsidR="005D7E8E" w:rsidRDefault="005D7E8E" w:rsidP="005D7E8E">
      <w:pPr>
        <w:spacing w:after="0" w:line="240" w:lineRule="auto"/>
        <w:rPr>
          <w:rFonts w:ascii="KaiTi_GB2312" w:eastAsia="KaiTi_GB2312" w:hAnsi="Arial" w:cs="Arial"/>
          <w:b/>
          <w:sz w:val="24"/>
          <w:szCs w:val="24"/>
        </w:rPr>
      </w:pPr>
    </w:p>
    <w:p w:rsidR="00A23B95" w:rsidRDefault="001D6075" w:rsidP="00402E1D">
      <w:pPr>
        <w:spacing w:after="0" w:line="240" w:lineRule="auto"/>
        <w:rPr>
          <w:rFonts w:ascii="KaiTi_GB2312" w:eastAsia="KaiTi_GB2312" w:hAnsi="Arial" w:cs="Arial"/>
          <w:sz w:val="21"/>
          <w:szCs w:val="21"/>
        </w:rPr>
      </w:pPr>
      <w:r w:rsidRPr="001D6075">
        <w:rPr>
          <w:rFonts w:ascii="KaiTi_GB2312" w:eastAsia="KaiTi_GB2312" w:hAnsi="STKaiti" w:cs="Arial" w:hint="eastAsia"/>
          <w:i/>
          <w:sz w:val="21"/>
          <w:szCs w:val="21"/>
        </w:rPr>
        <w:t>秘书处编拟的文件</w:t>
      </w:r>
    </w:p>
    <w:p w:rsidR="00A23B95" w:rsidRDefault="00A23B95" w:rsidP="005D7E8E">
      <w:pPr>
        <w:spacing w:after="0" w:line="240" w:lineRule="auto"/>
        <w:rPr>
          <w:rFonts w:ascii="Arial" w:eastAsia="SimSun" w:hAnsi="Arial" w:cs="Arial"/>
          <w:sz w:val="21"/>
          <w:szCs w:val="21"/>
        </w:rPr>
      </w:pPr>
    </w:p>
    <w:p w:rsidR="005D7E8E" w:rsidRDefault="005D7E8E" w:rsidP="005D7E8E">
      <w:pPr>
        <w:spacing w:after="0" w:line="240" w:lineRule="auto"/>
        <w:rPr>
          <w:rFonts w:ascii="Arial" w:eastAsia="SimSun" w:hAnsi="Arial" w:cs="Arial"/>
          <w:sz w:val="21"/>
          <w:szCs w:val="21"/>
        </w:rPr>
      </w:pPr>
    </w:p>
    <w:p w:rsidR="005D7E8E" w:rsidRDefault="005D7E8E" w:rsidP="005D7E8E">
      <w:pPr>
        <w:spacing w:after="0" w:line="240" w:lineRule="auto"/>
        <w:rPr>
          <w:rFonts w:ascii="Arial" w:eastAsia="SimSun" w:hAnsi="Arial" w:cs="Arial"/>
          <w:sz w:val="21"/>
          <w:szCs w:val="21"/>
        </w:rPr>
      </w:pPr>
    </w:p>
    <w:p w:rsidR="00A426C0" w:rsidRPr="001D6075" w:rsidRDefault="00A426C0" w:rsidP="005D7E8E">
      <w:pPr>
        <w:spacing w:after="0" w:line="240" w:lineRule="auto"/>
        <w:rPr>
          <w:rFonts w:ascii="Arial" w:eastAsia="SimSun" w:hAnsi="Arial" w:cs="Arial"/>
          <w:sz w:val="21"/>
          <w:szCs w:val="21"/>
        </w:rPr>
      </w:pPr>
    </w:p>
    <w:p w:rsidR="001D6075" w:rsidRPr="009413F1" w:rsidRDefault="001D6075" w:rsidP="00ED2FD1">
      <w:pPr>
        <w:numPr>
          <w:ilvl w:val="0"/>
          <w:numId w:val="8"/>
        </w:numPr>
        <w:tabs>
          <w:tab w:val="clear" w:pos="567"/>
          <w:tab w:val="left" w:pos="630"/>
        </w:tabs>
        <w:spacing w:afterLines="50" w:after="120" w:line="340" w:lineRule="atLeast"/>
        <w:jc w:val="both"/>
        <w:rPr>
          <w:rFonts w:asciiTheme="minorEastAsia" w:hAnsiTheme="minorEastAsia" w:cs="Arial"/>
          <w:sz w:val="21"/>
          <w:szCs w:val="21"/>
        </w:rPr>
      </w:pPr>
      <w:r w:rsidRPr="009413F1">
        <w:rPr>
          <w:rFonts w:asciiTheme="minorEastAsia" w:hAnsiTheme="minorEastAsia" w:cs="Arial" w:hint="eastAsia"/>
          <w:color w:val="000000"/>
          <w:sz w:val="21"/>
          <w:szCs w:val="21"/>
        </w:rPr>
        <w:t>根据《财务条例与细则》条例</w:t>
      </w:r>
      <w:r w:rsidR="002C7A94" w:rsidRPr="009413F1">
        <w:rPr>
          <w:rFonts w:asciiTheme="minorEastAsia" w:hAnsiTheme="minorEastAsia" w:cs="Arial" w:hint="eastAsia"/>
          <w:color w:val="000000"/>
          <w:sz w:val="21"/>
          <w:szCs w:val="21"/>
        </w:rPr>
        <w:t>第</w:t>
      </w:r>
      <w:r w:rsidRPr="009413F1">
        <w:rPr>
          <w:rFonts w:asciiTheme="minorEastAsia" w:hAnsiTheme="minorEastAsia" w:cs="Arial"/>
          <w:color w:val="000000"/>
          <w:sz w:val="21"/>
          <w:szCs w:val="21"/>
        </w:rPr>
        <w:t>8</w:t>
      </w:r>
      <w:r w:rsidR="002C7A94" w:rsidRPr="009413F1">
        <w:rPr>
          <w:rFonts w:asciiTheme="minorEastAsia" w:hAnsiTheme="minorEastAsia" w:cs="Arial" w:hint="eastAsia"/>
          <w:color w:val="000000"/>
          <w:sz w:val="21"/>
          <w:szCs w:val="21"/>
        </w:rPr>
        <w:t>条第</w:t>
      </w:r>
      <w:r w:rsidRPr="009413F1">
        <w:rPr>
          <w:rFonts w:asciiTheme="minorEastAsia" w:hAnsiTheme="minorEastAsia" w:cs="Arial"/>
          <w:color w:val="000000"/>
          <w:sz w:val="21"/>
          <w:szCs w:val="21"/>
        </w:rPr>
        <w:t>11</w:t>
      </w:r>
      <w:r w:rsidR="002C7A94" w:rsidRPr="009413F1">
        <w:rPr>
          <w:rFonts w:asciiTheme="minorEastAsia" w:hAnsiTheme="minorEastAsia" w:cs="Arial" w:hint="eastAsia"/>
          <w:color w:val="000000"/>
          <w:sz w:val="21"/>
          <w:szCs w:val="21"/>
        </w:rPr>
        <w:t>款</w:t>
      </w:r>
      <w:r w:rsidR="001A176F" w:rsidRPr="009413F1">
        <w:rPr>
          <w:rFonts w:asciiTheme="minorEastAsia" w:hAnsiTheme="minorEastAsia" w:cs="Arial" w:hint="eastAsia"/>
          <w:color w:val="000000"/>
          <w:sz w:val="21"/>
          <w:szCs w:val="21"/>
        </w:rPr>
        <w:t>的规定</w:t>
      </w:r>
      <w:r w:rsidRPr="009413F1">
        <w:rPr>
          <w:rFonts w:asciiTheme="minorEastAsia" w:hAnsiTheme="minorEastAsia" w:cs="Arial" w:hint="eastAsia"/>
          <w:color w:val="000000"/>
          <w:sz w:val="21"/>
          <w:szCs w:val="21"/>
        </w:rPr>
        <w:t>，向计划和预算委员会</w:t>
      </w:r>
      <w:r w:rsidRPr="009413F1">
        <w:rPr>
          <w:rFonts w:asciiTheme="minorEastAsia" w:hAnsiTheme="minorEastAsia" w:cs="Arial"/>
          <w:color w:val="000000"/>
          <w:sz w:val="21"/>
          <w:szCs w:val="21"/>
        </w:rPr>
        <w:t>(PBC)</w:t>
      </w:r>
      <w:r w:rsidRPr="009413F1">
        <w:rPr>
          <w:rFonts w:asciiTheme="minorEastAsia" w:hAnsiTheme="minorEastAsia" w:cs="Arial" w:hint="eastAsia"/>
          <w:color w:val="000000"/>
          <w:sz w:val="21"/>
          <w:szCs w:val="21"/>
        </w:rPr>
        <w:t>提交</w:t>
      </w:r>
      <w:r w:rsidR="006E5186" w:rsidRPr="009413F1">
        <w:rPr>
          <w:rFonts w:asciiTheme="minorEastAsia" w:hAnsiTheme="minorEastAsia" w:cs="Arial" w:hint="eastAsia"/>
          <w:color w:val="000000"/>
          <w:sz w:val="21"/>
          <w:szCs w:val="21"/>
        </w:rPr>
        <w:t>世界知识产权组织</w:t>
      </w:r>
      <w:r w:rsidR="006E5186" w:rsidRPr="009413F1">
        <w:rPr>
          <w:rFonts w:asciiTheme="minorEastAsia" w:hAnsiTheme="minorEastAsia" w:cs="Arial"/>
          <w:color w:val="000000"/>
          <w:sz w:val="21"/>
          <w:szCs w:val="21"/>
        </w:rPr>
        <w:t>(WIPO)</w:t>
      </w:r>
      <w:r w:rsidR="0076452F" w:rsidRPr="009413F1">
        <w:rPr>
          <w:rFonts w:asciiTheme="minorEastAsia" w:hAnsiTheme="minorEastAsia" w:cs="Arial" w:hint="eastAsia"/>
          <w:color w:val="000000"/>
          <w:sz w:val="21"/>
          <w:szCs w:val="21"/>
        </w:rPr>
        <w:t>截至</w:t>
      </w:r>
      <w:r w:rsidR="000D2FD3" w:rsidRPr="009413F1">
        <w:rPr>
          <w:rFonts w:asciiTheme="minorEastAsia" w:hAnsiTheme="minorEastAsia" w:cs="Arial"/>
          <w:color w:val="000000"/>
          <w:sz w:val="21"/>
          <w:szCs w:val="21"/>
        </w:rPr>
        <w:t>201</w:t>
      </w:r>
      <w:r w:rsidR="000D2FD3" w:rsidRPr="009413F1">
        <w:rPr>
          <w:rFonts w:asciiTheme="minorEastAsia" w:hAnsiTheme="minorEastAsia" w:cs="Arial" w:hint="eastAsia"/>
          <w:color w:val="000000"/>
          <w:sz w:val="21"/>
          <w:szCs w:val="21"/>
        </w:rPr>
        <w:t>2</w:t>
      </w:r>
      <w:r w:rsidRPr="009413F1">
        <w:rPr>
          <w:rFonts w:asciiTheme="minorEastAsia" w:hAnsiTheme="minorEastAsia" w:cs="Arial" w:hint="eastAsia"/>
          <w:color w:val="000000"/>
          <w:sz w:val="21"/>
          <w:szCs w:val="21"/>
        </w:rPr>
        <w:t>年</w:t>
      </w:r>
      <w:r w:rsidRPr="009413F1">
        <w:rPr>
          <w:rFonts w:asciiTheme="minorEastAsia" w:hAnsiTheme="minorEastAsia" w:cs="Arial"/>
          <w:color w:val="000000"/>
          <w:sz w:val="21"/>
          <w:szCs w:val="21"/>
        </w:rPr>
        <w:t>12</w:t>
      </w:r>
      <w:r w:rsidRPr="009413F1">
        <w:rPr>
          <w:rFonts w:asciiTheme="minorEastAsia" w:hAnsiTheme="minorEastAsia" w:cs="Arial" w:hint="eastAsia"/>
          <w:color w:val="000000"/>
          <w:sz w:val="21"/>
          <w:szCs w:val="21"/>
        </w:rPr>
        <w:t>月</w:t>
      </w:r>
      <w:r w:rsidRPr="009413F1">
        <w:rPr>
          <w:rFonts w:asciiTheme="minorEastAsia" w:hAnsiTheme="minorEastAsia" w:cs="Arial"/>
          <w:color w:val="000000"/>
          <w:sz w:val="21"/>
          <w:szCs w:val="21"/>
        </w:rPr>
        <w:t>31</w:t>
      </w:r>
      <w:r w:rsidRPr="009413F1">
        <w:rPr>
          <w:rFonts w:asciiTheme="minorEastAsia" w:hAnsiTheme="minorEastAsia" w:cs="Arial" w:hint="eastAsia"/>
          <w:color w:val="000000"/>
          <w:sz w:val="21"/>
          <w:szCs w:val="21"/>
        </w:rPr>
        <w:t>日的</w:t>
      </w:r>
      <w:r w:rsidR="006E5186" w:rsidRPr="009413F1">
        <w:rPr>
          <w:rFonts w:asciiTheme="minorEastAsia" w:hAnsiTheme="minorEastAsia" w:cs="Arial" w:hint="eastAsia"/>
          <w:color w:val="000000"/>
          <w:sz w:val="21"/>
          <w:szCs w:val="21"/>
        </w:rPr>
        <w:t>年度</w:t>
      </w:r>
      <w:r w:rsidRPr="009413F1">
        <w:rPr>
          <w:rFonts w:asciiTheme="minorEastAsia" w:hAnsiTheme="minorEastAsia" w:cs="Arial" w:hint="eastAsia"/>
          <w:color w:val="000000"/>
          <w:sz w:val="21"/>
          <w:szCs w:val="21"/>
        </w:rPr>
        <w:t>财务</w:t>
      </w:r>
      <w:r w:rsidR="000D2FD3" w:rsidRPr="009413F1">
        <w:rPr>
          <w:rFonts w:asciiTheme="minorEastAsia" w:hAnsiTheme="minorEastAsia" w:cs="Arial" w:hint="eastAsia"/>
          <w:color w:val="000000"/>
          <w:sz w:val="21"/>
          <w:szCs w:val="21"/>
        </w:rPr>
        <w:t>报</w:t>
      </w:r>
      <w:r w:rsidR="000D1080" w:rsidRPr="009413F1">
        <w:rPr>
          <w:rFonts w:asciiTheme="minorEastAsia" w:hAnsiTheme="minorEastAsia" w:cs="Arial" w:hint="eastAsia"/>
          <w:color w:val="000000"/>
          <w:sz w:val="21"/>
          <w:szCs w:val="21"/>
        </w:rPr>
        <w:t>表</w:t>
      </w:r>
      <w:r w:rsidRPr="009413F1">
        <w:rPr>
          <w:rFonts w:asciiTheme="minorEastAsia" w:hAnsiTheme="minorEastAsia" w:cs="Arial" w:hint="eastAsia"/>
          <w:color w:val="000000"/>
          <w:sz w:val="21"/>
          <w:szCs w:val="21"/>
        </w:rPr>
        <w:t>。《财务条例与细则》要求计划和预算委员会</w:t>
      </w:r>
      <w:r w:rsidR="00ED7CAB" w:rsidRPr="009413F1">
        <w:rPr>
          <w:rFonts w:asciiTheme="minorEastAsia" w:hAnsiTheme="minorEastAsia" w:cs="Arial" w:hint="eastAsia"/>
          <w:color w:val="000000"/>
          <w:sz w:val="21"/>
          <w:szCs w:val="21"/>
        </w:rPr>
        <w:t>审查</w:t>
      </w:r>
      <w:r w:rsidRPr="009413F1">
        <w:rPr>
          <w:rFonts w:asciiTheme="minorEastAsia" w:hAnsiTheme="minorEastAsia" w:cs="Arial" w:hint="eastAsia"/>
          <w:color w:val="000000"/>
          <w:sz w:val="21"/>
          <w:szCs w:val="21"/>
        </w:rPr>
        <w:t>财务报</w:t>
      </w:r>
      <w:r w:rsidR="000D1080" w:rsidRPr="009413F1">
        <w:rPr>
          <w:rFonts w:asciiTheme="minorEastAsia" w:hAnsiTheme="minorEastAsia" w:cs="Arial" w:hint="eastAsia"/>
          <w:color w:val="000000"/>
          <w:sz w:val="21"/>
          <w:szCs w:val="21"/>
        </w:rPr>
        <w:t>表</w:t>
      </w:r>
      <w:r w:rsidRPr="009413F1">
        <w:rPr>
          <w:rFonts w:asciiTheme="minorEastAsia" w:hAnsiTheme="minorEastAsia" w:cs="Arial" w:hint="eastAsia"/>
          <w:color w:val="000000"/>
          <w:sz w:val="21"/>
          <w:szCs w:val="21"/>
        </w:rPr>
        <w:t>及审计报告，并</w:t>
      </w:r>
      <w:r w:rsidR="000D2FD3" w:rsidRPr="009413F1">
        <w:rPr>
          <w:rFonts w:asciiTheme="minorEastAsia" w:hAnsiTheme="minorEastAsia" w:cs="Arial" w:hint="eastAsia"/>
          <w:color w:val="000000"/>
          <w:sz w:val="21"/>
          <w:szCs w:val="21"/>
        </w:rPr>
        <w:t>连同酌情提出</w:t>
      </w:r>
      <w:r w:rsidR="00ED7CAB" w:rsidRPr="009413F1">
        <w:rPr>
          <w:rFonts w:asciiTheme="minorEastAsia" w:hAnsiTheme="minorEastAsia" w:cs="Arial" w:hint="eastAsia"/>
          <w:color w:val="000000"/>
          <w:sz w:val="21"/>
          <w:szCs w:val="21"/>
        </w:rPr>
        <w:t>的</w:t>
      </w:r>
      <w:r w:rsidR="000D2FD3" w:rsidRPr="009413F1">
        <w:rPr>
          <w:rFonts w:asciiTheme="minorEastAsia" w:hAnsiTheme="minorEastAsia" w:cs="Arial" w:hint="eastAsia"/>
          <w:color w:val="000000"/>
          <w:sz w:val="21"/>
          <w:szCs w:val="21"/>
        </w:rPr>
        <w:t>意见和建议一并</w:t>
      </w:r>
      <w:r w:rsidRPr="009413F1">
        <w:rPr>
          <w:rFonts w:asciiTheme="minorEastAsia" w:hAnsiTheme="minorEastAsia" w:cs="Arial" w:hint="eastAsia"/>
          <w:color w:val="000000"/>
          <w:sz w:val="21"/>
          <w:szCs w:val="21"/>
        </w:rPr>
        <w:t>提交大会。</w:t>
      </w:r>
    </w:p>
    <w:p w:rsidR="00185321" w:rsidRPr="009413F1" w:rsidRDefault="00185321" w:rsidP="00ED2FD1">
      <w:pPr>
        <w:numPr>
          <w:ilvl w:val="0"/>
          <w:numId w:val="8"/>
        </w:numPr>
        <w:tabs>
          <w:tab w:val="clear" w:pos="567"/>
          <w:tab w:val="left" w:pos="630"/>
        </w:tabs>
        <w:spacing w:afterLines="50" w:after="120" w:line="340" w:lineRule="atLeast"/>
        <w:jc w:val="both"/>
        <w:rPr>
          <w:rFonts w:asciiTheme="minorEastAsia" w:hAnsiTheme="minorEastAsia"/>
        </w:rPr>
      </w:pPr>
      <w:bookmarkStart w:id="6" w:name="TitleOfDoc"/>
      <w:bookmarkEnd w:id="6"/>
      <w:r w:rsidRPr="009413F1">
        <w:rPr>
          <w:rFonts w:asciiTheme="minorEastAsia" w:hAnsiTheme="minorEastAsia"/>
          <w:color w:val="000000"/>
          <w:sz w:val="21"/>
          <w:szCs w:val="21"/>
        </w:rPr>
        <w:t>2012</w:t>
      </w:r>
      <w:r w:rsidR="006D707D" w:rsidRPr="009413F1">
        <w:rPr>
          <w:rFonts w:asciiTheme="minorEastAsia" w:hAnsiTheme="minorEastAsia" w:hint="eastAsia"/>
          <w:color w:val="000000"/>
          <w:sz w:val="21"/>
          <w:szCs w:val="21"/>
        </w:rPr>
        <w:t>年财务报表是根据国际公共部门会计标准</w:t>
      </w:r>
      <w:r w:rsidR="006D707D" w:rsidRPr="009413F1">
        <w:rPr>
          <w:rFonts w:asciiTheme="minorEastAsia" w:hAnsiTheme="minorEastAsia"/>
          <w:color w:val="000000"/>
          <w:sz w:val="21"/>
          <w:szCs w:val="21"/>
        </w:rPr>
        <w:t>(IPSAS)</w:t>
      </w:r>
      <w:r w:rsidR="006D707D" w:rsidRPr="009413F1">
        <w:rPr>
          <w:rFonts w:asciiTheme="minorEastAsia" w:hAnsiTheme="minorEastAsia" w:hint="eastAsia"/>
          <w:color w:val="000000"/>
          <w:sz w:val="21"/>
          <w:szCs w:val="21"/>
        </w:rPr>
        <w:t>编制的。在</w:t>
      </w:r>
      <w:r w:rsidR="006D707D" w:rsidRPr="009413F1">
        <w:rPr>
          <w:rFonts w:asciiTheme="minorEastAsia" w:hAnsiTheme="minorEastAsia"/>
          <w:color w:val="000000"/>
          <w:sz w:val="21"/>
          <w:szCs w:val="21"/>
        </w:rPr>
        <w:t>2007</w:t>
      </w:r>
      <w:r w:rsidR="006D707D" w:rsidRPr="009413F1">
        <w:rPr>
          <w:rFonts w:asciiTheme="minorEastAsia" w:hAnsiTheme="minorEastAsia" w:hint="eastAsia"/>
          <w:color w:val="000000"/>
          <w:sz w:val="21"/>
          <w:szCs w:val="21"/>
        </w:rPr>
        <w:t>年</w:t>
      </w:r>
      <w:r w:rsidR="006D707D" w:rsidRPr="009413F1">
        <w:rPr>
          <w:rFonts w:asciiTheme="minorEastAsia" w:hAnsiTheme="minorEastAsia"/>
          <w:color w:val="000000"/>
          <w:sz w:val="21"/>
          <w:szCs w:val="21"/>
        </w:rPr>
        <w:t>9</w:t>
      </w:r>
      <w:r w:rsidR="006D707D" w:rsidRPr="009413F1">
        <w:rPr>
          <w:rFonts w:asciiTheme="minorEastAsia" w:hAnsiTheme="minorEastAsia" w:hint="eastAsia"/>
          <w:color w:val="000000"/>
          <w:sz w:val="21"/>
          <w:szCs w:val="21"/>
        </w:rPr>
        <w:t>月</w:t>
      </w:r>
      <w:r w:rsidR="006D707D" w:rsidRPr="009413F1">
        <w:rPr>
          <w:rFonts w:asciiTheme="minorEastAsia" w:hAnsiTheme="minorEastAsia"/>
          <w:color w:val="000000"/>
          <w:sz w:val="21"/>
          <w:szCs w:val="21"/>
        </w:rPr>
        <w:t>24</w:t>
      </w:r>
      <w:r w:rsidR="006D707D" w:rsidRPr="009413F1">
        <w:rPr>
          <w:rFonts w:asciiTheme="minorEastAsia" w:hAnsiTheme="minorEastAsia" w:hint="eastAsia"/>
          <w:color w:val="000000"/>
          <w:sz w:val="21"/>
          <w:szCs w:val="21"/>
        </w:rPr>
        <w:t>日至</w:t>
      </w:r>
      <w:r w:rsidR="006D707D" w:rsidRPr="009413F1">
        <w:rPr>
          <w:rFonts w:asciiTheme="minorEastAsia" w:hAnsiTheme="minorEastAsia"/>
          <w:color w:val="000000"/>
          <w:sz w:val="21"/>
          <w:szCs w:val="21"/>
        </w:rPr>
        <w:t>10</w:t>
      </w:r>
      <w:r w:rsidR="006D707D" w:rsidRPr="009413F1">
        <w:rPr>
          <w:rFonts w:asciiTheme="minorEastAsia" w:hAnsiTheme="minorEastAsia" w:hint="eastAsia"/>
          <w:color w:val="000000"/>
          <w:sz w:val="21"/>
          <w:szCs w:val="21"/>
        </w:rPr>
        <w:t>月</w:t>
      </w:r>
      <w:r w:rsidR="006D707D" w:rsidRPr="009413F1">
        <w:rPr>
          <w:rFonts w:asciiTheme="minorEastAsia" w:hAnsiTheme="minorEastAsia"/>
          <w:color w:val="000000"/>
          <w:sz w:val="21"/>
          <w:szCs w:val="21"/>
        </w:rPr>
        <w:t>3</w:t>
      </w:r>
      <w:r w:rsidR="006D707D" w:rsidRPr="009413F1">
        <w:rPr>
          <w:rFonts w:asciiTheme="minorEastAsia" w:hAnsiTheme="minorEastAsia" w:hint="eastAsia"/>
          <w:color w:val="000000"/>
          <w:sz w:val="21"/>
          <w:szCs w:val="21"/>
        </w:rPr>
        <w:t>日举行的大会第四十三届会议上，成员国原则同意</w:t>
      </w:r>
      <w:r w:rsidR="006D707D" w:rsidRPr="009413F1">
        <w:rPr>
          <w:rFonts w:asciiTheme="minorEastAsia" w:hAnsiTheme="minorEastAsia"/>
          <w:color w:val="000000"/>
          <w:sz w:val="21"/>
          <w:szCs w:val="21"/>
        </w:rPr>
        <w:t>WIPO</w:t>
      </w:r>
      <w:r w:rsidR="006D707D" w:rsidRPr="009413F1">
        <w:rPr>
          <w:rFonts w:asciiTheme="minorEastAsia" w:hAnsiTheme="minorEastAsia" w:hint="eastAsia"/>
          <w:color w:val="000000"/>
          <w:sz w:val="21"/>
          <w:szCs w:val="21"/>
        </w:rPr>
        <w:t>到</w:t>
      </w:r>
      <w:r w:rsidR="006D707D" w:rsidRPr="009413F1">
        <w:rPr>
          <w:rFonts w:asciiTheme="minorEastAsia" w:hAnsiTheme="minorEastAsia"/>
          <w:color w:val="000000"/>
          <w:sz w:val="21"/>
          <w:szCs w:val="21"/>
        </w:rPr>
        <w:t>2010</w:t>
      </w:r>
      <w:r w:rsidR="006D707D" w:rsidRPr="009413F1">
        <w:rPr>
          <w:rFonts w:asciiTheme="minorEastAsia" w:hAnsiTheme="minorEastAsia" w:hint="eastAsia"/>
          <w:color w:val="000000"/>
          <w:sz w:val="21"/>
          <w:szCs w:val="21"/>
        </w:rPr>
        <w:t>年开始采用</w:t>
      </w:r>
      <w:r w:rsidR="006D707D" w:rsidRPr="009413F1">
        <w:rPr>
          <w:rFonts w:asciiTheme="minorEastAsia" w:hAnsiTheme="minorEastAsia"/>
          <w:color w:val="000000"/>
          <w:sz w:val="21"/>
          <w:szCs w:val="21"/>
        </w:rPr>
        <w:t>IPSAS(A/43/5)</w:t>
      </w:r>
      <w:r w:rsidR="006D707D" w:rsidRPr="009413F1">
        <w:rPr>
          <w:rFonts w:asciiTheme="minorEastAsia" w:hAnsiTheme="minorEastAsia" w:hint="eastAsia"/>
          <w:color w:val="000000"/>
          <w:sz w:val="21"/>
          <w:szCs w:val="21"/>
        </w:rPr>
        <w:t>。</w:t>
      </w:r>
      <w:r w:rsidR="006D707D" w:rsidRPr="009413F1">
        <w:rPr>
          <w:rFonts w:asciiTheme="minorEastAsia" w:hAnsiTheme="minorEastAsia"/>
          <w:color w:val="000000"/>
          <w:sz w:val="21"/>
          <w:szCs w:val="21"/>
        </w:rPr>
        <w:t>201</w:t>
      </w:r>
      <w:r w:rsidR="006D707D" w:rsidRPr="009413F1">
        <w:rPr>
          <w:rFonts w:asciiTheme="minorEastAsia" w:hAnsiTheme="minorEastAsia" w:hint="eastAsia"/>
          <w:color w:val="000000"/>
          <w:sz w:val="21"/>
          <w:szCs w:val="21"/>
        </w:rPr>
        <w:t>2年财务报表是根据</w:t>
      </w:r>
      <w:r w:rsidR="006D707D" w:rsidRPr="009413F1">
        <w:rPr>
          <w:rFonts w:asciiTheme="minorEastAsia" w:hAnsiTheme="minorEastAsia"/>
          <w:color w:val="000000"/>
          <w:sz w:val="21"/>
          <w:szCs w:val="21"/>
        </w:rPr>
        <w:t>IPSAS</w:t>
      </w:r>
      <w:r w:rsidR="006D707D" w:rsidRPr="009413F1">
        <w:rPr>
          <w:rFonts w:asciiTheme="minorEastAsia" w:hAnsiTheme="minorEastAsia" w:hint="eastAsia"/>
          <w:color w:val="000000"/>
          <w:sz w:val="21"/>
          <w:szCs w:val="21"/>
        </w:rPr>
        <w:t>编制的第三套财务报表。</w:t>
      </w:r>
    </w:p>
    <w:p w:rsidR="00185321" w:rsidRPr="00185321" w:rsidRDefault="00A064BA" w:rsidP="00ED2FD1">
      <w:pPr>
        <w:numPr>
          <w:ilvl w:val="0"/>
          <w:numId w:val="8"/>
        </w:numPr>
        <w:tabs>
          <w:tab w:val="clear" w:pos="567"/>
          <w:tab w:val="left" w:pos="630"/>
        </w:tabs>
        <w:spacing w:afterLines="50" w:after="120" w:line="340" w:lineRule="atLeast"/>
        <w:jc w:val="both"/>
      </w:pPr>
      <w:r w:rsidRPr="009413F1">
        <w:rPr>
          <w:rFonts w:asciiTheme="minorEastAsia" w:hAnsiTheme="minorEastAsia" w:hint="eastAsia"/>
          <w:color w:val="000000"/>
          <w:sz w:val="21"/>
          <w:szCs w:val="21"/>
        </w:rPr>
        <w:t>外聘审计员对</w:t>
      </w:r>
      <w:r w:rsidRPr="009413F1">
        <w:rPr>
          <w:rFonts w:asciiTheme="minorEastAsia" w:hAnsiTheme="minorEastAsia"/>
          <w:color w:val="000000"/>
          <w:sz w:val="21"/>
          <w:szCs w:val="21"/>
        </w:rPr>
        <w:t>201</w:t>
      </w:r>
      <w:r w:rsidRPr="009413F1">
        <w:rPr>
          <w:rFonts w:asciiTheme="minorEastAsia" w:hAnsiTheme="minorEastAsia" w:hint="eastAsia"/>
          <w:color w:val="000000"/>
          <w:sz w:val="21"/>
          <w:szCs w:val="21"/>
        </w:rPr>
        <w:t>2年财务报表所作的审计报告及其建议和秘书处所作的答复载于文件</w:t>
      </w:r>
      <w:r w:rsidRPr="009413F1">
        <w:rPr>
          <w:rFonts w:asciiTheme="minorEastAsia" w:hAnsiTheme="minorEastAsia"/>
          <w:color w:val="000000"/>
          <w:sz w:val="21"/>
          <w:szCs w:val="21"/>
        </w:rPr>
        <w:t>WO/PBC/</w:t>
      </w:r>
      <w:r w:rsidRPr="009413F1">
        <w:rPr>
          <w:rFonts w:asciiTheme="minorEastAsia" w:hAnsiTheme="minorEastAsia" w:hint="eastAsia"/>
          <w:color w:val="000000"/>
          <w:sz w:val="21"/>
          <w:szCs w:val="21"/>
        </w:rPr>
        <w:t>21</w:t>
      </w:r>
      <w:r w:rsidRPr="009413F1">
        <w:rPr>
          <w:rFonts w:asciiTheme="minorEastAsia" w:hAnsiTheme="minorEastAsia"/>
          <w:color w:val="000000"/>
          <w:sz w:val="21"/>
          <w:szCs w:val="21"/>
        </w:rPr>
        <w:t>/</w:t>
      </w:r>
      <w:r w:rsidRPr="009413F1">
        <w:rPr>
          <w:rFonts w:asciiTheme="minorEastAsia" w:hAnsiTheme="minorEastAsia" w:hint="eastAsia"/>
          <w:color w:val="000000"/>
          <w:sz w:val="21"/>
          <w:szCs w:val="21"/>
        </w:rPr>
        <w:t>6</w:t>
      </w:r>
      <w:r>
        <w:rPr>
          <w:rFonts w:hint="eastAsia"/>
        </w:rPr>
        <w:t>。</w:t>
      </w:r>
    </w:p>
    <w:p w:rsidR="00A23B95" w:rsidRDefault="00A064BA" w:rsidP="00ED2FD1">
      <w:pPr>
        <w:pStyle w:val="ONUME"/>
        <w:tabs>
          <w:tab w:val="left" w:pos="6096"/>
        </w:tabs>
        <w:spacing w:afterLines="50" w:after="120" w:line="340" w:lineRule="atLeast"/>
        <w:ind w:left="5534"/>
        <w:jc w:val="both"/>
        <w:rPr>
          <w:rFonts w:ascii="KaiTi" w:eastAsia="KaiTi" w:hAnsi="KaiTi"/>
          <w:i/>
          <w:sz w:val="21"/>
          <w:szCs w:val="21"/>
        </w:rPr>
      </w:pPr>
      <w:r w:rsidRPr="009413F1">
        <w:rPr>
          <w:rFonts w:ascii="KaiTi" w:eastAsia="KaiTi" w:hAnsi="KaiTi" w:hint="eastAsia"/>
          <w:i/>
          <w:sz w:val="21"/>
          <w:szCs w:val="21"/>
        </w:rPr>
        <w:t>请计划和预算委员会建议</w:t>
      </w:r>
      <w:r w:rsidR="00185321" w:rsidRPr="009413F1">
        <w:rPr>
          <w:rFonts w:ascii="KaiTi" w:eastAsia="KaiTi" w:hAnsi="KaiTi"/>
          <w:i/>
          <w:sz w:val="21"/>
          <w:szCs w:val="21"/>
        </w:rPr>
        <w:t>WIPO</w:t>
      </w:r>
      <w:r w:rsidRPr="009413F1">
        <w:rPr>
          <w:rFonts w:ascii="KaiTi" w:eastAsia="KaiTi" w:hAnsi="KaiTi" w:hint="eastAsia"/>
          <w:i/>
          <w:sz w:val="21"/>
          <w:szCs w:val="21"/>
        </w:rPr>
        <w:t>大会批准本文件所载的2012年财务报表。</w:t>
      </w:r>
    </w:p>
    <w:p w:rsidR="00185321" w:rsidRPr="00185321" w:rsidRDefault="00185321" w:rsidP="00185321">
      <w:pPr>
        <w:tabs>
          <w:tab w:val="left" w:pos="5940"/>
        </w:tabs>
        <w:spacing w:after="0" w:line="240" w:lineRule="auto"/>
        <w:ind w:left="5390"/>
        <w:jc w:val="both"/>
        <w:rPr>
          <w:rFonts w:ascii="Arial" w:eastAsia="Times New Roman" w:hAnsi="Arial" w:cs="Arial"/>
          <w:i/>
          <w:sz w:val="24"/>
        </w:rPr>
      </w:pPr>
    </w:p>
    <w:p w:rsidR="00A23B95" w:rsidRDefault="00185321" w:rsidP="009413F1">
      <w:pPr>
        <w:spacing w:after="0" w:line="340" w:lineRule="atLeast"/>
        <w:ind w:left="5534"/>
        <w:jc w:val="both"/>
        <w:rPr>
          <w:rFonts w:ascii="KaiTi" w:eastAsia="KaiTi" w:hAnsi="KaiTi" w:cs="Arial"/>
          <w:sz w:val="21"/>
          <w:szCs w:val="21"/>
        </w:rPr>
      </w:pPr>
      <w:r w:rsidRPr="009413F1">
        <w:rPr>
          <w:rFonts w:ascii="KaiTi" w:eastAsia="KaiTi" w:hAnsi="KaiTi" w:cs="Arial"/>
          <w:sz w:val="21"/>
          <w:szCs w:val="21"/>
        </w:rPr>
        <w:t>[</w:t>
      </w:r>
      <w:r w:rsidR="00DB61F8" w:rsidRPr="009413F1">
        <w:rPr>
          <w:rFonts w:ascii="KaiTi" w:eastAsia="KaiTi" w:hAnsi="KaiTi" w:cs="Arial" w:hint="eastAsia"/>
          <w:sz w:val="21"/>
          <w:szCs w:val="21"/>
        </w:rPr>
        <w:t>后接</w:t>
      </w:r>
      <w:r w:rsidRPr="009413F1">
        <w:rPr>
          <w:rFonts w:ascii="KaiTi" w:eastAsia="KaiTi" w:hAnsi="KaiTi" w:cs="Arial"/>
          <w:sz w:val="21"/>
          <w:szCs w:val="21"/>
        </w:rPr>
        <w:t>2012</w:t>
      </w:r>
      <w:r w:rsidR="00DB61F8" w:rsidRPr="009413F1">
        <w:rPr>
          <w:rFonts w:ascii="KaiTi" w:eastAsia="KaiTi" w:hAnsi="KaiTi" w:cs="Arial" w:hint="eastAsia"/>
          <w:sz w:val="21"/>
          <w:szCs w:val="21"/>
        </w:rPr>
        <w:t>年财务报表</w:t>
      </w:r>
      <w:r w:rsidRPr="009413F1">
        <w:rPr>
          <w:rFonts w:ascii="KaiTi" w:eastAsia="KaiTi" w:hAnsi="KaiTi" w:cs="Arial"/>
          <w:sz w:val="21"/>
          <w:szCs w:val="21"/>
        </w:rPr>
        <w:t>]</w:t>
      </w:r>
    </w:p>
    <w:p w:rsidR="00CE1363" w:rsidRDefault="00CE1363" w:rsidP="00185321">
      <w:pPr>
        <w:spacing w:after="0" w:line="240" w:lineRule="auto"/>
        <w:rPr>
          <w:rFonts w:ascii="Times New Roman" w:eastAsia="Times New Roman" w:hAnsi="Times New Roman" w:cs="Times New Roman"/>
          <w:sz w:val="24"/>
          <w:szCs w:val="24"/>
        </w:rPr>
        <w:sectPr w:rsidR="00CE1363" w:rsidSect="0009432C">
          <w:headerReference w:type="even" r:id="rId11"/>
          <w:headerReference w:type="first" r:id="rId12"/>
          <w:pgSz w:w="11907" w:h="16840" w:code="9"/>
          <w:pgMar w:top="851" w:right="1247" w:bottom="1191" w:left="1247" w:header="709" w:footer="709" w:gutter="0"/>
          <w:cols w:space="708"/>
          <w:docGrid w:linePitch="360"/>
        </w:sectPr>
      </w:pPr>
    </w:p>
    <w:p w:rsidR="00A23B95" w:rsidRDefault="00A23B95" w:rsidP="00185321">
      <w:pPr>
        <w:spacing w:after="0" w:line="240" w:lineRule="auto"/>
        <w:rPr>
          <w:rFonts w:ascii="Times New Roman" w:eastAsia="Times New Roman" w:hAnsi="Times New Roman" w:cs="Times New Roman"/>
          <w:sz w:val="24"/>
          <w:szCs w:val="24"/>
        </w:rPr>
      </w:pPr>
    </w:p>
    <w:p w:rsidR="00A23B95" w:rsidRDefault="00A23B95" w:rsidP="00185321">
      <w:pPr>
        <w:spacing w:after="0" w:line="240" w:lineRule="auto"/>
        <w:rPr>
          <w:rFonts w:ascii="Times New Roman" w:eastAsia="Times New Roman" w:hAnsi="Times New Roman" w:cs="Times New Roman"/>
          <w:sz w:val="24"/>
          <w:szCs w:val="24"/>
        </w:rPr>
      </w:pPr>
    </w:p>
    <w:p w:rsidR="00A23B95" w:rsidRDefault="00A23B95" w:rsidP="00185321">
      <w:pPr>
        <w:spacing w:after="0" w:line="240" w:lineRule="auto"/>
        <w:rPr>
          <w:rFonts w:ascii="Times New Roman" w:hAnsi="Times New Roman" w:cs="Times New Roman"/>
          <w:sz w:val="24"/>
          <w:szCs w:val="24"/>
        </w:rPr>
      </w:pPr>
    </w:p>
    <w:p w:rsidR="005D7E8E" w:rsidRDefault="005D7E8E" w:rsidP="00185321">
      <w:pPr>
        <w:spacing w:after="0" w:line="240" w:lineRule="auto"/>
        <w:rPr>
          <w:rFonts w:ascii="Times New Roman" w:hAnsi="Times New Roman" w:cs="Times New Roman"/>
          <w:sz w:val="24"/>
          <w:szCs w:val="24"/>
        </w:rPr>
      </w:pPr>
    </w:p>
    <w:p w:rsidR="005D7E8E" w:rsidRPr="005D7E8E" w:rsidRDefault="005D7E8E" w:rsidP="00185321">
      <w:pPr>
        <w:spacing w:after="0" w:line="240" w:lineRule="auto"/>
        <w:rPr>
          <w:rFonts w:ascii="Times New Roman" w:hAnsi="Times New Roman" w:cs="Times New Roman"/>
          <w:sz w:val="24"/>
          <w:szCs w:val="24"/>
        </w:rPr>
      </w:pPr>
    </w:p>
    <w:p w:rsidR="00A23B95" w:rsidRDefault="00A23B95" w:rsidP="00185321">
      <w:pPr>
        <w:spacing w:after="0" w:line="240" w:lineRule="auto"/>
        <w:rPr>
          <w:rFonts w:ascii="Times New Roman" w:eastAsia="Times New Roman" w:hAnsi="Times New Roman" w:cs="Times New Roman"/>
          <w:sz w:val="24"/>
          <w:szCs w:val="24"/>
        </w:rPr>
      </w:pPr>
    </w:p>
    <w:p w:rsidR="00A23B95" w:rsidRDefault="00A064BA" w:rsidP="00185321">
      <w:pPr>
        <w:spacing w:after="0" w:line="240" w:lineRule="auto"/>
        <w:jc w:val="center"/>
        <w:rPr>
          <w:rFonts w:ascii="SimSun" w:eastAsia="SimSun" w:hAnsi="SimSun" w:cs="Times New Roman"/>
          <w:b/>
          <w:bCs/>
          <w:kern w:val="40"/>
          <w:sz w:val="36"/>
          <w:szCs w:val="36"/>
        </w:rPr>
      </w:pPr>
      <w:r w:rsidRPr="003C1CF8">
        <w:rPr>
          <w:rFonts w:ascii="SimSun" w:eastAsia="SimSun" w:hAnsi="SimSun" w:cs="Times New Roman" w:hint="eastAsia"/>
          <w:b/>
          <w:bCs/>
          <w:kern w:val="40"/>
          <w:sz w:val="36"/>
          <w:szCs w:val="36"/>
        </w:rPr>
        <w:t>世界知识产权组织</w:t>
      </w:r>
      <w:bookmarkEnd w:id="2"/>
    </w:p>
    <w:p w:rsidR="00A23B95" w:rsidRDefault="00A23B95" w:rsidP="00185321">
      <w:pPr>
        <w:tabs>
          <w:tab w:val="left" w:pos="0"/>
        </w:tabs>
        <w:spacing w:after="0" w:line="240" w:lineRule="auto"/>
        <w:jc w:val="center"/>
        <w:rPr>
          <w:rFonts w:ascii="SimSun" w:eastAsia="SimSun" w:hAnsi="SimSun" w:cs="Arial"/>
          <w:sz w:val="24"/>
          <w:szCs w:val="24"/>
          <w:lang w:val="en-GB"/>
        </w:rPr>
      </w:pPr>
    </w:p>
    <w:p w:rsidR="003C1CF8" w:rsidRDefault="003C1CF8" w:rsidP="00185321">
      <w:pPr>
        <w:tabs>
          <w:tab w:val="left" w:pos="0"/>
        </w:tabs>
        <w:spacing w:after="0" w:line="240" w:lineRule="auto"/>
        <w:jc w:val="center"/>
        <w:rPr>
          <w:rFonts w:ascii="SimSun" w:eastAsia="SimSun" w:hAnsi="SimSun" w:cs="Arial"/>
          <w:sz w:val="72"/>
          <w:szCs w:val="72"/>
          <w:lang w:val="en-GB"/>
        </w:rPr>
      </w:pPr>
    </w:p>
    <w:p w:rsidR="005D7E8E" w:rsidRPr="003C1CF8" w:rsidRDefault="005D7E8E" w:rsidP="00185321">
      <w:pPr>
        <w:tabs>
          <w:tab w:val="left" w:pos="0"/>
        </w:tabs>
        <w:spacing w:after="0" w:line="240" w:lineRule="auto"/>
        <w:jc w:val="center"/>
        <w:rPr>
          <w:rFonts w:ascii="SimSun" w:eastAsia="SimSun" w:hAnsi="SimSun" w:cs="Arial"/>
          <w:sz w:val="72"/>
          <w:szCs w:val="72"/>
          <w:lang w:val="en-GB"/>
        </w:rPr>
      </w:pPr>
    </w:p>
    <w:p w:rsidR="00C405CA" w:rsidRDefault="00C405CA" w:rsidP="00185321">
      <w:pPr>
        <w:tabs>
          <w:tab w:val="left" w:pos="0"/>
        </w:tabs>
        <w:spacing w:after="0" w:line="240" w:lineRule="auto"/>
        <w:jc w:val="center"/>
        <w:rPr>
          <w:rFonts w:ascii="SimSun" w:eastAsia="SimSun" w:hAnsi="SimSun" w:cs="Arial"/>
          <w:sz w:val="72"/>
          <w:szCs w:val="72"/>
          <w:lang w:val="en-GB"/>
        </w:rPr>
      </w:pPr>
    </w:p>
    <w:p w:rsidR="00C405CA" w:rsidRDefault="00C405CA" w:rsidP="00185321">
      <w:pPr>
        <w:tabs>
          <w:tab w:val="left" w:pos="0"/>
        </w:tabs>
        <w:spacing w:after="0" w:line="240" w:lineRule="auto"/>
        <w:jc w:val="center"/>
        <w:rPr>
          <w:rFonts w:ascii="SimSun" w:eastAsia="SimSun" w:hAnsi="SimSun" w:cs="Arial"/>
          <w:sz w:val="72"/>
          <w:szCs w:val="72"/>
          <w:lang w:val="en-GB"/>
        </w:rPr>
      </w:pPr>
    </w:p>
    <w:p w:rsidR="00A23B95" w:rsidRDefault="00A064BA" w:rsidP="00185321">
      <w:pPr>
        <w:tabs>
          <w:tab w:val="left" w:pos="0"/>
        </w:tabs>
        <w:spacing w:after="0" w:line="240" w:lineRule="auto"/>
        <w:jc w:val="center"/>
        <w:rPr>
          <w:rFonts w:ascii="SimSun" w:eastAsia="SimSun" w:hAnsi="SimSun" w:cs="Arial"/>
          <w:sz w:val="72"/>
          <w:szCs w:val="72"/>
          <w:lang w:val="en-GB"/>
        </w:rPr>
      </w:pPr>
      <w:r w:rsidRPr="003C1CF8">
        <w:rPr>
          <w:rFonts w:ascii="SimSun" w:eastAsia="SimSun" w:hAnsi="SimSun" w:cs="Arial" w:hint="eastAsia"/>
          <w:sz w:val="72"/>
          <w:szCs w:val="72"/>
          <w:lang w:val="en-GB"/>
        </w:rPr>
        <w:t>年度财务报告和财务报表</w:t>
      </w:r>
    </w:p>
    <w:p w:rsidR="00A23B95" w:rsidRDefault="00A23B95" w:rsidP="00185321">
      <w:pPr>
        <w:tabs>
          <w:tab w:val="left" w:pos="0"/>
        </w:tabs>
        <w:spacing w:after="0" w:line="240" w:lineRule="auto"/>
        <w:jc w:val="center"/>
        <w:rPr>
          <w:rFonts w:ascii="SimSun" w:eastAsia="SimSun" w:hAnsi="SimSun" w:cs="Arial"/>
          <w:sz w:val="30"/>
          <w:szCs w:val="30"/>
          <w:lang w:val="en-GB"/>
        </w:rPr>
      </w:pPr>
    </w:p>
    <w:p w:rsidR="00A23B95" w:rsidRDefault="00A23B95" w:rsidP="00185321">
      <w:pPr>
        <w:tabs>
          <w:tab w:val="left" w:pos="0"/>
        </w:tabs>
        <w:spacing w:after="0" w:line="240" w:lineRule="auto"/>
        <w:jc w:val="center"/>
        <w:rPr>
          <w:rFonts w:ascii="SimSun" w:eastAsia="SimSun" w:hAnsi="SimSun" w:cs="Arial"/>
          <w:sz w:val="30"/>
          <w:szCs w:val="30"/>
          <w:lang w:val="en-GB"/>
        </w:rPr>
      </w:pPr>
    </w:p>
    <w:p w:rsidR="00A23B95" w:rsidRDefault="00A23B95" w:rsidP="00185321">
      <w:pPr>
        <w:tabs>
          <w:tab w:val="left" w:pos="0"/>
        </w:tabs>
        <w:spacing w:after="0" w:line="240" w:lineRule="auto"/>
        <w:jc w:val="center"/>
        <w:rPr>
          <w:rFonts w:ascii="SimSun" w:eastAsia="SimSun" w:hAnsi="SimSun" w:cs="Arial"/>
          <w:sz w:val="30"/>
          <w:szCs w:val="30"/>
          <w:lang w:val="en-GB"/>
        </w:rPr>
      </w:pPr>
    </w:p>
    <w:p w:rsidR="005D7E8E" w:rsidRDefault="005D7E8E" w:rsidP="00185321">
      <w:pPr>
        <w:tabs>
          <w:tab w:val="left" w:pos="0"/>
        </w:tabs>
        <w:spacing w:after="0" w:line="240" w:lineRule="auto"/>
        <w:jc w:val="center"/>
        <w:rPr>
          <w:rFonts w:ascii="SimSun" w:eastAsia="SimSun" w:hAnsi="SimSun" w:cs="Arial"/>
          <w:sz w:val="30"/>
          <w:szCs w:val="30"/>
          <w:lang w:val="en-GB"/>
        </w:rPr>
      </w:pPr>
    </w:p>
    <w:p w:rsidR="005D7E8E" w:rsidRDefault="005D7E8E" w:rsidP="00185321">
      <w:pPr>
        <w:tabs>
          <w:tab w:val="left" w:pos="0"/>
        </w:tabs>
        <w:spacing w:after="0" w:line="240" w:lineRule="auto"/>
        <w:jc w:val="center"/>
        <w:rPr>
          <w:rFonts w:ascii="SimSun" w:eastAsia="SimSun" w:hAnsi="SimSun" w:cs="Arial"/>
          <w:sz w:val="30"/>
          <w:szCs w:val="30"/>
          <w:lang w:val="en-GB"/>
        </w:rPr>
      </w:pPr>
    </w:p>
    <w:p w:rsidR="00C405CA" w:rsidRDefault="00C405CA" w:rsidP="00185321">
      <w:pPr>
        <w:tabs>
          <w:tab w:val="left" w:pos="0"/>
        </w:tabs>
        <w:spacing w:after="0" w:line="240" w:lineRule="auto"/>
        <w:jc w:val="center"/>
        <w:rPr>
          <w:rFonts w:ascii="SimSun" w:eastAsia="SimSun" w:hAnsi="SimSun" w:cs="Arial"/>
          <w:sz w:val="30"/>
          <w:szCs w:val="30"/>
          <w:lang w:val="en-GB"/>
        </w:rPr>
      </w:pPr>
    </w:p>
    <w:p w:rsidR="00C405CA" w:rsidRDefault="00C405CA" w:rsidP="00185321">
      <w:pPr>
        <w:tabs>
          <w:tab w:val="left" w:pos="0"/>
        </w:tabs>
        <w:spacing w:after="0" w:line="240" w:lineRule="auto"/>
        <w:jc w:val="center"/>
        <w:rPr>
          <w:rFonts w:ascii="SimSun" w:eastAsia="SimSun" w:hAnsi="SimSun" w:cs="Arial"/>
          <w:sz w:val="30"/>
          <w:szCs w:val="30"/>
          <w:lang w:val="en-GB"/>
        </w:rPr>
      </w:pPr>
    </w:p>
    <w:p w:rsidR="00C405CA" w:rsidRDefault="00C405CA" w:rsidP="00185321">
      <w:pPr>
        <w:tabs>
          <w:tab w:val="left" w:pos="0"/>
        </w:tabs>
        <w:spacing w:after="0" w:line="240" w:lineRule="auto"/>
        <w:jc w:val="center"/>
        <w:rPr>
          <w:rFonts w:ascii="SimSun" w:eastAsia="SimSun" w:hAnsi="SimSun" w:cs="Arial"/>
          <w:sz w:val="30"/>
          <w:szCs w:val="30"/>
          <w:lang w:val="en-GB"/>
        </w:rPr>
      </w:pPr>
    </w:p>
    <w:p w:rsidR="00C405CA" w:rsidRDefault="00C405CA" w:rsidP="00185321">
      <w:pPr>
        <w:tabs>
          <w:tab w:val="left" w:pos="0"/>
        </w:tabs>
        <w:spacing w:after="0" w:line="240" w:lineRule="auto"/>
        <w:jc w:val="center"/>
        <w:rPr>
          <w:rFonts w:ascii="SimSun" w:eastAsia="SimSun" w:hAnsi="SimSun" w:cs="Arial"/>
          <w:sz w:val="30"/>
          <w:szCs w:val="30"/>
          <w:lang w:val="en-GB"/>
        </w:rPr>
      </w:pPr>
    </w:p>
    <w:p w:rsidR="00C405CA" w:rsidRDefault="00C405CA" w:rsidP="00185321">
      <w:pPr>
        <w:tabs>
          <w:tab w:val="left" w:pos="0"/>
        </w:tabs>
        <w:spacing w:after="0" w:line="240" w:lineRule="auto"/>
        <w:jc w:val="center"/>
        <w:rPr>
          <w:rFonts w:ascii="SimSun" w:eastAsia="SimSun" w:hAnsi="SimSun" w:cs="Arial"/>
          <w:sz w:val="30"/>
          <w:szCs w:val="30"/>
          <w:lang w:val="en-GB"/>
        </w:rPr>
      </w:pPr>
    </w:p>
    <w:p w:rsidR="00C405CA" w:rsidRDefault="00C405CA" w:rsidP="00185321">
      <w:pPr>
        <w:tabs>
          <w:tab w:val="left" w:pos="0"/>
        </w:tabs>
        <w:spacing w:after="0" w:line="240" w:lineRule="auto"/>
        <w:jc w:val="center"/>
        <w:rPr>
          <w:rFonts w:ascii="SimSun" w:eastAsia="SimSun" w:hAnsi="SimSun" w:cs="Arial"/>
          <w:sz w:val="30"/>
          <w:szCs w:val="30"/>
          <w:lang w:val="en-GB"/>
        </w:rPr>
      </w:pPr>
    </w:p>
    <w:p w:rsidR="00C405CA" w:rsidRDefault="00C405CA" w:rsidP="00185321">
      <w:pPr>
        <w:tabs>
          <w:tab w:val="left" w:pos="0"/>
        </w:tabs>
        <w:spacing w:after="0" w:line="240" w:lineRule="auto"/>
        <w:jc w:val="center"/>
        <w:rPr>
          <w:rFonts w:ascii="SimSun" w:eastAsia="SimSun" w:hAnsi="SimSun" w:cs="Arial"/>
          <w:sz w:val="30"/>
          <w:szCs w:val="30"/>
          <w:lang w:val="en-GB"/>
        </w:rPr>
      </w:pPr>
    </w:p>
    <w:p w:rsidR="00C405CA" w:rsidRDefault="00C405CA" w:rsidP="00185321">
      <w:pPr>
        <w:tabs>
          <w:tab w:val="left" w:pos="0"/>
        </w:tabs>
        <w:spacing w:after="0" w:line="240" w:lineRule="auto"/>
        <w:jc w:val="center"/>
        <w:rPr>
          <w:rFonts w:ascii="SimSun" w:eastAsia="SimSun" w:hAnsi="SimSun" w:cs="Arial"/>
          <w:sz w:val="30"/>
          <w:szCs w:val="30"/>
          <w:lang w:val="en-GB"/>
        </w:rPr>
      </w:pPr>
    </w:p>
    <w:p w:rsidR="00A23B95" w:rsidRDefault="00A064BA" w:rsidP="00185321">
      <w:pPr>
        <w:tabs>
          <w:tab w:val="left" w:pos="0"/>
        </w:tabs>
        <w:spacing w:after="0" w:line="240" w:lineRule="auto"/>
        <w:jc w:val="center"/>
        <w:rPr>
          <w:rFonts w:ascii="SimSun" w:eastAsia="SimSun" w:hAnsi="SimSun" w:cs="Arial"/>
          <w:sz w:val="30"/>
          <w:szCs w:val="30"/>
          <w:lang w:val="en-GB"/>
        </w:rPr>
      </w:pPr>
      <w:r w:rsidRPr="003C1CF8">
        <w:rPr>
          <w:rFonts w:ascii="SimSun" w:eastAsia="SimSun" w:hAnsi="SimSun" w:cs="Arial" w:hint="eastAsia"/>
          <w:sz w:val="30"/>
          <w:szCs w:val="30"/>
          <w:lang w:val="en-GB"/>
        </w:rPr>
        <w:t>截至2012年12月31日</w:t>
      </w:r>
    </w:p>
    <w:p w:rsidR="00A23B95" w:rsidRDefault="00A23B95" w:rsidP="00185321">
      <w:pPr>
        <w:tabs>
          <w:tab w:val="left" w:pos="0"/>
        </w:tabs>
        <w:spacing w:after="0" w:line="240" w:lineRule="auto"/>
        <w:jc w:val="center"/>
        <w:rPr>
          <w:rFonts w:ascii="Arial" w:eastAsia="Times New Roman" w:hAnsi="Arial" w:cs="Arial"/>
          <w:sz w:val="24"/>
          <w:szCs w:val="24"/>
          <w:lang w:val="en-GB"/>
        </w:rPr>
      </w:pPr>
    </w:p>
    <w:p w:rsidR="00A23B95" w:rsidRDefault="00A23B95" w:rsidP="00185321">
      <w:pPr>
        <w:tabs>
          <w:tab w:val="left" w:pos="0"/>
        </w:tabs>
        <w:spacing w:after="0" w:line="240" w:lineRule="auto"/>
        <w:jc w:val="center"/>
        <w:rPr>
          <w:rFonts w:ascii="Arial" w:eastAsia="Times New Roman" w:hAnsi="Arial" w:cs="Arial"/>
          <w:sz w:val="24"/>
          <w:szCs w:val="24"/>
          <w:lang w:val="en-GB"/>
        </w:rPr>
      </w:pPr>
    </w:p>
    <w:p w:rsidR="00A23B95" w:rsidRDefault="00A23B95" w:rsidP="00185321">
      <w:pPr>
        <w:spacing w:after="0" w:line="240" w:lineRule="auto"/>
        <w:jc w:val="both"/>
        <w:rPr>
          <w:rFonts w:ascii="Arial Narrow" w:eastAsia="Times New Roman" w:hAnsi="Arial Narrow" w:cs="Times New Roman"/>
          <w:sz w:val="18"/>
          <w:szCs w:val="18"/>
        </w:rPr>
      </w:pPr>
    </w:p>
    <w:p w:rsidR="00A23B95" w:rsidRDefault="00A23B95" w:rsidP="00185321">
      <w:pPr>
        <w:spacing w:after="0" w:line="240" w:lineRule="auto"/>
        <w:jc w:val="both"/>
        <w:rPr>
          <w:rFonts w:ascii="Arial Narrow" w:eastAsia="Times New Roman" w:hAnsi="Arial Narrow" w:cs="Times New Roman"/>
          <w:sz w:val="18"/>
          <w:szCs w:val="18"/>
        </w:rPr>
      </w:pPr>
    </w:p>
    <w:p w:rsidR="00A23B95" w:rsidRDefault="00A23B95" w:rsidP="00185321">
      <w:pPr>
        <w:spacing w:after="0" w:line="240" w:lineRule="auto"/>
        <w:jc w:val="both"/>
        <w:rPr>
          <w:rFonts w:ascii="Arial Narrow" w:eastAsia="Times New Roman" w:hAnsi="Arial Narrow" w:cs="Times New Roman"/>
          <w:sz w:val="18"/>
          <w:szCs w:val="18"/>
        </w:rPr>
      </w:pPr>
    </w:p>
    <w:p w:rsidR="008B6925" w:rsidRDefault="008B6925" w:rsidP="00185321">
      <w:pPr>
        <w:spacing w:after="0" w:line="240" w:lineRule="auto"/>
        <w:jc w:val="both"/>
        <w:rPr>
          <w:rFonts w:ascii="Arial Narrow" w:eastAsia="Times New Roman" w:hAnsi="Arial Narrow" w:cs="Times New Roman"/>
          <w:sz w:val="18"/>
          <w:szCs w:val="18"/>
        </w:rPr>
        <w:sectPr w:rsidR="008B6925" w:rsidSect="00BB57D3">
          <w:headerReference w:type="even" r:id="rId13"/>
          <w:headerReference w:type="default" r:id="rId14"/>
          <w:footerReference w:type="default" r:id="rId15"/>
          <w:pgSz w:w="11907" w:h="16840" w:code="9"/>
          <w:pgMar w:top="851" w:right="1247" w:bottom="1191" w:left="1247" w:header="709" w:footer="709" w:gutter="0"/>
          <w:pgNumType w:start="1"/>
          <w:cols w:space="708"/>
          <w:docGrid w:linePitch="360"/>
        </w:sectPr>
      </w:pPr>
    </w:p>
    <w:p w:rsidR="00185321" w:rsidRPr="00185321" w:rsidRDefault="00185321" w:rsidP="00185321">
      <w:pPr>
        <w:spacing w:after="0" w:line="240" w:lineRule="auto"/>
        <w:jc w:val="both"/>
        <w:rPr>
          <w:rFonts w:ascii="Arial Narrow" w:eastAsia="Times New Roman" w:hAnsi="Arial Narrow" w:cs="Times New Roman"/>
          <w:sz w:val="18"/>
          <w:szCs w:val="18"/>
        </w:rPr>
      </w:pPr>
    </w:p>
    <w:p w:rsidR="00185321" w:rsidRPr="004D1F63" w:rsidRDefault="00695E67" w:rsidP="00185321">
      <w:pPr>
        <w:spacing w:after="0" w:line="240" w:lineRule="auto"/>
        <w:jc w:val="center"/>
        <w:rPr>
          <w:rFonts w:ascii="SimHei" w:eastAsia="SimHei" w:hAnsi="SimHei" w:cs="Arial"/>
          <w:sz w:val="24"/>
          <w:szCs w:val="24"/>
        </w:rPr>
      </w:pPr>
      <w:r w:rsidRPr="004D1F63">
        <w:rPr>
          <w:rFonts w:ascii="SimHei" w:eastAsia="SimHei" w:hAnsi="SimHei" w:cs="Arial" w:hint="eastAsia"/>
          <w:sz w:val="24"/>
          <w:szCs w:val="24"/>
        </w:rPr>
        <w:t>目</w:t>
      </w:r>
      <w:r w:rsidR="00CE1363" w:rsidRPr="004D1F63">
        <w:rPr>
          <w:rFonts w:ascii="SimHei" w:eastAsia="SimHei" w:hAnsi="SimHei" w:cs="Arial" w:hint="eastAsia"/>
          <w:sz w:val="24"/>
          <w:szCs w:val="24"/>
        </w:rPr>
        <w:t xml:space="preserve">　</w:t>
      </w:r>
      <w:r w:rsidRPr="004D1F63">
        <w:rPr>
          <w:rFonts w:ascii="SimHei" w:eastAsia="SimHei" w:hAnsi="SimHei" w:cs="Arial" w:hint="eastAsia"/>
          <w:sz w:val="24"/>
          <w:szCs w:val="24"/>
        </w:rPr>
        <w:t>录</w:t>
      </w:r>
    </w:p>
    <w:p w:rsidR="00185321" w:rsidRPr="00185321" w:rsidRDefault="00185321" w:rsidP="00185321">
      <w:pPr>
        <w:spacing w:after="0" w:line="240" w:lineRule="auto"/>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8"/>
        <w:gridCol w:w="1061"/>
      </w:tblGrid>
      <w:tr w:rsidR="00185321" w:rsidRPr="004D1F63" w:rsidTr="0009432C">
        <w:tc>
          <w:tcPr>
            <w:tcW w:w="8568" w:type="dxa"/>
            <w:shd w:val="clear" w:color="auto" w:fill="auto"/>
          </w:tcPr>
          <w:p w:rsidR="00185321" w:rsidRPr="004D1F63" w:rsidRDefault="00185321" w:rsidP="00185321">
            <w:pPr>
              <w:spacing w:after="0" w:line="240" w:lineRule="auto"/>
              <w:rPr>
                <w:rFonts w:asciiTheme="minorEastAsia" w:hAnsiTheme="minorEastAsia" w:cs="Arial"/>
                <w:sz w:val="21"/>
                <w:szCs w:val="21"/>
                <w:lang w:eastAsia="en-US"/>
              </w:rPr>
            </w:pPr>
          </w:p>
        </w:tc>
        <w:tc>
          <w:tcPr>
            <w:tcW w:w="1061" w:type="dxa"/>
            <w:shd w:val="clear" w:color="auto" w:fill="auto"/>
          </w:tcPr>
          <w:p w:rsidR="00185321" w:rsidRPr="00DC705F" w:rsidRDefault="00695E67" w:rsidP="00185321">
            <w:pPr>
              <w:spacing w:after="0" w:line="240" w:lineRule="auto"/>
              <w:jc w:val="center"/>
              <w:rPr>
                <w:rFonts w:ascii="SimHei" w:eastAsia="SimHei" w:hAnsi="SimHei" w:cs="Arial"/>
                <w:sz w:val="21"/>
                <w:szCs w:val="21"/>
                <w:lang w:eastAsia="en-US"/>
              </w:rPr>
            </w:pPr>
            <w:r w:rsidRPr="00DC705F">
              <w:rPr>
                <w:rFonts w:ascii="SimHei" w:eastAsia="SimHei" w:hAnsi="SimHei" w:cs="Arial" w:hint="eastAsia"/>
                <w:sz w:val="21"/>
                <w:szCs w:val="21"/>
              </w:rPr>
              <w:t>页码</w:t>
            </w:r>
          </w:p>
        </w:tc>
      </w:tr>
      <w:tr w:rsidR="00185321" w:rsidRPr="004D1F63" w:rsidTr="0009432C">
        <w:tc>
          <w:tcPr>
            <w:tcW w:w="8568" w:type="dxa"/>
            <w:shd w:val="clear" w:color="auto" w:fill="auto"/>
          </w:tcPr>
          <w:p w:rsidR="00185321" w:rsidRPr="004D1F63" w:rsidRDefault="00695E67" w:rsidP="00695E67">
            <w:pPr>
              <w:spacing w:after="0" w:line="240" w:lineRule="auto"/>
              <w:rPr>
                <w:rFonts w:ascii="SimHei" w:eastAsia="SimHei" w:hAnsi="SimHei" w:cs="Arial"/>
                <w:sz w:val="21"/>
                <w:szCs w:val="21"/>
                <w:lang w:eastAsia="en-US"/>
              </w:rPr>
            </w:pPr>
            <w:r w:rsidRPr="004D1F63">
              <w:rPr>
                <w:rFonts w:ascii="SimHei" w:eastAsia="SimHei" w:hAnsi="SimHei" w:cs="Arial" w:hint="eastAsia"/>
                <w:sz w:val="21"/>
                <w:szCs w:val="21"/>
              </w:rPr>
              <w:t>年度财务报告</w:t>
            </w:r>
          </w:p>
        </w:tc>
        <w:tc>
          <w:tcPr>
            <w:tcW w:w="1061" w:type="dxa"/>
            <w:shd w:val="clear" w:color="auto" w:fill="auto"/>
          </w:tcPr>
          <w:p w:rsidR="00185321" w:rsidRPr="004D1F63" w:rsidRDefault="00185321" w:rsidP="00185321">
            <w:pPr>
              <w:spacing w:after="0" w:line="240" w:lineRule="auto"/>
              <w:jc w:val="right"/>
              <w:rPr>
                <w:rFonts w:asciiTheme="minorEastAsia" w:hAnsiTheme="minorEastAsia" w:cs="Arial"/>
                <w:sz w:val="21"/>
                <w:szCs w:val="21"/>
                <w:lang w:eastAsia="en-US"/>
              </w:rPr>
            </w:pPr>
          </w:p>
        </w:tc>
      </w:tr>
      <w:tr w:rsidR="00185321" w:rsidRPr="004D1F63" w:rsidTr="0009432C">
        <w:tc>
          <w:tcPr>
            <w:tcW w:w="8568" w:type="dxa"/>
            <w:shd w:val="clear" w:color="auto" w:fill="auto"/>
          </w:tcPr>
          <w:p w:rsidR="00185321" w:rsidRPr="004D1F63" w:rsidRDefault="00695E67" w:rsidP="00185321">
            <w:pPr>
              <w:spacing w:after="0" w:line="240" w:lineRule="auto"/>
              <w:rPr>
                <w:rFonts w:asciiTheme="minorEastAsia" w:hAnsiTheme="minorEastAsia" w:cs="Arial"/>
                <w:sz w:val="21"/>
                <w:szCs w:val="21"/>
              </w:rPr>
            </w:pPr>
            <w:r w:rsidRPr="004D1F63">
              <w:rPr>
                <w:rFonts w:asciiTheme="minorEastAsia" w:hAnsiTheme="minorEastAsia" w:cs="Arial" w:hint="eastAsia"/>
                <w:sz w:val="21"/>
                <w:szCs w:val="21"/>
              </w:rPr>
              <w:t>引</w:t>
            </w:r>
            <w:r w:rsidR="005D7E8E">
              <w:rPr>
                <w:rFonts w:asciiTheme="minorEastAsia" w:hAnsiTheme="minorEastAsia" w:cs="Arial" w:hint="eastAsia"/>
                <w:sz w:val="21"/>
                <w:szCs w:val="21"/>
              </w:rPr>
              <w:t xml:space="preserve">　</w:t>
            </w:r>
            <w:r w:rsidRPr="004D1F63">
              <w:rPr>
                <w:rFonts w:asciiTheme="minorEastAsia" w:hAnsiTheme="minorEastAsia" w:cs="Arial" w:hint="eastAsia"/>
                <w:sz w:val="21"/>
                <w:szCs w:val="21"/>
              </w:rPr>
              <w:t>言</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3</w:t>
            </w:r>
          </w:p>
        </w:tc>
      </w:tr>
      <w:tr w:rsidR="00185321" w:rsidRPr="004D1F63" w:rsidTr="0009432C">
        <w:tc>
          <w:tcPr>
            <w:tcW w:w="8568" w:type="dxa"/>
            <w:shd w:val="clear" w:color="auto" w:fill="auto"/>
          </w:tcPr>
          <w:p w:rsidR="00185321" w:rsidRPr="004D1F63" w:rsidRDefault="00522892" w:rsidP="00522892">
            <w:pPr>
              <w:spacing w:after="0" w:line="240" w:lineRule="auto"/>
              <w:rPr>
                <w:rFonts w:asciiTheme="minorEastAsia" w:hAnsiTheme="minorEastAsia" w:cs="Arial"/>
                <w:sz w:val="21"/>
                <w:szCs w:val="21"/>
                <w:lang w:eastAsia="en-US"/>
              </w:rPr>
            </w:pPr>
            <w:r w:rsidRPr="004D1F63">
              <w:rPr>
                <w:rFonts w:asciiTheme="minorEastAsia" w:hAnsiTheme="minorEastAsia" w:cs="Arial" w:hint="eastAsia"/>
                <w:sz w:val="21"/>
                <w:szCs w:val="21"/>
              </w:rPr>
              <w:t>财务报表讨论与分析</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3</w:t>
            </w:r>
          </w:p>
        </w:tc>
      </w:tr>
      <w:tr w:rsidR="00185321" w:rsidRPr="004D1F63" w:rsidTr="0009432C">
        <w:tc>
          <w:tcPr>
            <w:tcW w:w="8568" w:type="dxa"/>
            <w:shd w:val="clear" w:color="auto" w:fill="auto"/>
          </w:tcPr>
          <w:p w:rsidR="00185321" w:rsidRPr="00DC705F" w:rsidRDefault="00522892" w:rsidP="00522892">
            <w:pPr>
              <w:spacing w:after="0" w:line="240" w:lineRule="auto"/>
              <w:rPr>
                <w:rFonts w:ascii="SimHei" w:eastAsia="SimHei" w:hAnsi="SimHei" w:cs="Arial"/>
                <w:sz w:val="21"/>
                <w:szCs w:val="21"/>
                <w:lang w:eastAsia="en-US"/>
              </w:rPr>
            </w:pPr>
            <w:r w:rsidRPr="00DC705F">
              <w:rPr>
                <w:rFonts w:ascii="SimHei" w:eastAsia="SimHei" w:hAnsi="SimHei" w:cs="Arial" w:hint="eastAsia"/>
                <w:sz w:val="21"/>
                <w:szCs w:val="21"/>
              </w:rPr>
              <w:t>财务报表</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p>
        </w:tc>
      </w:tr>
      <w:tr w:rsidR="00185321" w:rsidRPr="004D1F63" w:rsidTr="0009432C">
        <w:tc>
          <w:tcPr>
            <w:tcW w:w="8568" w:type="dxa"/>
            <w:shd w:val="clear" w:color="auto" w:fill="auto"/>
          </w:tcPr>
          <w:p w:rsidR="00185321" w:rsidRPr="004D1F63" w:rsidRDefault="00522892" w:rsidP="00CC4146">
            <w:pPr>
              <w:spacing w:after="0" w:line="240" w:lineRule="auto"/>
              <w:rPr>
                <w:rFonts w:asciiTheme="minorEastAsia" w:hAnsiTheme="minorEastAsia" w:cs="Arial"/>
                <w:sz w:val="21"/>
                <w:szCs w:val="21"/>
                <w:lang w:eastAsia="en-US"/>
              </w:rPr>
            </w:pPr>
            <w:r w:rsidRPr="004D1F63">
              <w:rPr>
                <w:rFonts w:asciiTheme="minorEastAsia" w:hAnsiTheme="minorEastAsia" w:cs="Arial" w:hint="eastAsia"/>
                <w:sz w:val="21"/>
                <w:szCs w:val="21"/>
              </w:rPr>
              <w:t>报表</w:t>
            </w:r>
            <w:proofErr w:type="gramStart"/>
            <w:r w:rsidR="00CC4146" w:rsidRPr="004D1F63">
              <w:rPr>
                <w:rFonts w:asciiTheme="minorEastAsia" w:hAnsiTheme="minorEastAsia" w:cs="Arial" w:hint="eastAsia"/>
                <w:sz w:val="21"/>
                <w:szCs w:val="21"/>
              </w:rPr>
              <w:t>一</w:t>
            </w:r>
            <w:proofErr w:type="gramEnd"/>
            <w:r w:rsidR="00DC6FFF" w:rsidRPr="004D1F63">
              <w:rPr>
                <w:rFonts w:asciiTheme="minorEastAsia" w:hAnsiTheme="minorEastAsia" w:cs="Arial"/>
                <w:sz w:val="21"/>
                <w:szCs w:val="21"/>
                <w:lang w:eastAsia="en-US"/>
              </w:rPr>
              <w:t>–</w:t>
            </w:r>
            <w:r w:rsidR="00DC6FFF" w:rsidRPr="004D1F63">
              <w:rPr>
                <w:rFonts w:asciiTheme="minorEastAsia" w:hAnsiTheme="minorEastAsia" w:cs="Arial" w:hint="eastAsia"/>
                <w:sz w:val="21"/>
                <w:szCs w:val="21"/>
              </w:rPr>
              <w:t>财务现状表</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12</w:t>
            </w:r>
          </w:p>
        </w:tc>
      </w:tr>
      <w:tr w:rsidR="00185321" w:rsidRPr="004D1F63" w:rsidTr="0009432C">
        <w:tc>
          <w:tcPr>
            <w:tcW w:w="8568" w:type="dxa"/>
            <w:shd w:val="clear" w:color="auto" w:fill="auto"/>
          </w:tcPr>
          <w:p w:rsidR="00185321" w:rsidRPr="004D1F63" w:rsidRDefault="00DC6FFF" w:rsidP="00CC4146">
            <w:pPr>
              <w:spacing w:after="0" w:line="240" w:lineRule="auto"/>
              <w:rPr>
                <w:rFonts w:asciiTheme="minorEastAsia" w:hAnsiTheme="minorEastAsia" w:cs="Arial"/>
                <w:sz w:val="21"/>
                <w:szCs w:val="21"/>
              </w:rPr>
            </w:pPr>
            <w:r w:rsidRPr="004D1F63">
              <w:rPr>
                <w:rFonts w:asciiTheme="minorEastAsia" w:hAnsiTheme="minorEastAsia" w:cs="Arial" w:hint="eastAsia"/>
                <w:sz w:val="21"/>
                <w:szCs w:val="21"/>
              </w:rPr>
              <w:t>报表</w:t>
            </w:r>
            <w:r w:rsidR="00CC4146" w:rsidRPr="004D1F63">
              <w:rPr>
                <w:rFonts w:asciiTheme="minorEastAsia" w:hAnsiTheme="minorEastAsia" w:cs="Arial" w:hint="eastAsia"/>
                <w:sz w:val="21"/>
                <w:szCs w:val="21"/>
              </w:rPr>
              <w:t>二</w:t>
            </w:r>
            <w:r w:rsidR="00185321" w:rsidRPr="004D1F63">
              <w:rPr>
                <w:rFonts w:asciiTheme="minorEastAsia" w:hAnsiTheme="minorEastAsia" w:cs="Arial"/>
                <w:sz w:val="21"/>
                <w:szCs w:val="21"/>
              </w:rPr>
              <w:t>–</w:t>
            </w:r>
            <w:r w:rsidR="00510026" w:rsidRPr="004D1F63">
              <w:rPr>
                <w:rFonts w:asciiTheme="minorEastAsia" w:hAnsiTheme="minorEastAsia" w:cs="Arial" w:hint="eastAsia"/>
                <w:sz w:val="21"/>
                <w:szCs w:val="21"/>
              </w:rPr>
              <w:t>财务执行情况表</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13</w:t>
            </w:r>
          </w:p>
        </w:tc>
      </w:tr>
      <w:tr w:rsidR="00185321" w:rsidRPr="004D1F63" w:rsidTr="0009432C">
        <w:tc>
          <w:tcPr>
            <w:tcW w:w="8568" w:type="dxa"/>
            <w:shd w:val="clear" w:color="auto" w:fill="auto"/>
          </w:tcPr>
          <w:p w:rsidR="00185321" w:rsidRPr="004D1F63" w:rsidRDefault="00510026" w:rsidP="00CC4146">
            <w:pPr>
              <w:spacing w:after="0" w:line="240" w:lineRule="auto"/>
              <w:rPr>
                <w:rFonts w:asciiTheme="minorEastAsia" w:hAnsiTheme="minorEastAsia" w:cs="Arial"/>
                <w:sz w:val="21"/>
                <w:szCs w:val="21"/>
              </w:rPr>
            </w:pPr>
            <w:r w:rsidRPr="004D1F63">
              <w:rPr>
                <w:rFonts w:asciiTheme="minorEastAsia" w:hAnsiTheme="minorEastAsia" w:cs="Arial" w:hint="eastAsia"/>
                <w:sz w:val="21"/>
                <w:szCs w:val="21"/>
              </w:rPr>
              <w:t>报表</w:t>
            </w:r>
            <w:r w:rsidR="00CC4146" w:rsidRPr="004D1F63">
              <w:rPr>
                <w:rFonts w:asciiTheme="minorEastAsia" w:hAnsiTheme="minorEastAsia" w:cs="Arial" w:hint="eastAsia"/>
                <w:sz w:val="21"/>
                <w:szCs w:val="21"/>
              </w:rPr>
              <w:t>三</w:t>
            </w:r>
            <w:r w:rsidR="00185321" w:rsidRPr="004D1F63">
              <w:rPr>
                <w:rFonts w:asciiTheme="minorEastAsia" w:hAnsiTheme="minorEastAsia" w:cs="Arial"/>
                <w:sz w:val="21"/>
                <w:szCs w:val="21"/>
              </w:rPr>
              <w:t>–</w:t>
            </w:r>
            <w:r w:rsidRPr="004D1F63">
              <w:rPr>
                <w:rFonts w:asciiTheme="minorEastAsia" w:hAnsiTheme="minorEastAsia" w:cs="Arial" w:hint="eastAsia"/>
                <w:sz w:val="21"/>
                <w:szCs w:val="21"/>
              </w:rPr>
              <w:t>净资产变化表</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14</w:t>
            </w:r>
          </w:p>
        </w:tc>
      </w:tr>
      <w:tr w:rsidR="00185321" w:rsidRPr="004D1F63" w:rsidTr="0009432C">
        <w:tc>
          <w:tcPr>
            <w:tcW w:w="8568" w:type="dxa"/>
            <w:shd w:val="clear" w:color="auto" w:fill="auto"/>
          </w:tcPr>
          <w:p w:rsidR="00185321" w:rsidRPr="004D1F63" w:rsidRDefault="00510026" w:rsidP="00CC4146">
            <w:pPr>
              <w:spacing w:after="0" w:line="240" w:lineRule="auto"/>
              <w:rPr>
                <w:rFonts w:asciiTheme="minorEastAsia" w:hAnsiTheme="minorEastAsia" w:cs="Arial"/>
                <w:sz w:val="21"/>
                <w:szCs w:val="21"/>
              </w:rPr>
            </w:pPr>
            <w:r w:rsidRPr="004D1F63">
              <w:rPr>
                <w:rFonts w:asciiTheme="minorEastAsia" w:hAnsiTheme="minorEastAsia" w:cs="Arial" w:hint="eastAsia"/>
                <w:sz w:val="21"/>
                <w:szCs w:val="21"/>
              </w:rPr>
              <w:t>报表</w:t>
            </w:r>
            <w:r w:rsidR="00CC4146" w:rsidRPr="004D1F63">
              <w:rPr>
                <w:rFonts w:asciiTheme="minorEastAsia" w:hAnsiTheme="minorEastAsia" w:cs="Arial" w:hint="eastAsia"/>
                <w:sz w:val="21"/>
                <w:szCs w:val="21"/>
              </w:rPr>
              <w:t>四</w:t>
            </w:r>
            <w:r w:rsidR="00185321" w:rsidRPr="004D1F63">
              <w:rPr>
                <w:rFonts w:asciiTheme="minorEastAsia" w:hAnsiTheme="minorEastAsia" w:cs="Arial"/>
                <w:sz w:val="21"/>
                <w:szCs w:val="21"/>
              </w:rPr>
              <w:t>–</w:t>
            </w:r>
            <w:r w:rsidRPr="004D1F63">
              <w:rPr>
                <w:rFonts w:asciiTheme="minorEastAsia" w:hAnsiTheme="minorEastAsia" w:cs="Arial" w:hint="eastAsia"/>
                <w:sz w:val="21"/>
                <w:szCs w:val="21"/>
              </w:rPr>
              <w:t>现金流</w:t>
            </w:r>
            <w:r w:rsidR="008340A3" w:rsidRPr="004D1F63">
              <w:rPr>
                <w:rFonts w:asciiTheme="minorEastAsia" w:hAnsiTheme="minorEastAsia" w:cs="Arial" w:hint="eastAsia"/>
                <w:sz w:val="21"/>
                <w:szCs w:val="21"/>
              </w:rPr>
              <w:t>量</w:t>
            </w:r>
            <w:r w:rsidRPr="004D1F63">
              <w:rPr>
                <w:rFonts w:asciiTheme="minorEastAsia" w:hAnsiTheme="minorEastAsia" w:cs="Arial" w:hint="eastAsia"/>
                <w:sz w:val="21"/>
                <w:szCs w:val="21"/>
              </w:rPr>
              <w:t>表</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15</w:t>
            </w:r>
          </w:p>
        </w:tc>
      </w:tr>
      <w:tr w:rsidR="00185321" w:rsidRPr="004D1F63" w:rsidTr="0009432C">
        <w:tc>
          <w:tcPr>
            <w:tcW w:w="8568" w:type="dxa"/>
            <w:shd w:val="clear" w:color="auto" w:fill="auto"/>
          </w:tcPr>
          <w:p w:rsidR="00185321" w:rsidRPr="004D1F63" w:rsidRDefault="00FD3988" w:rsidP="00CC4146">
            <w:pPr>
              <w:spacing w:after="0" w:line="240" w:lineRule="auto"/>
              <w:rPr>
                <w:rFonts w:asciiTheme="minorEastAsia" w:hAnsiTheme="minorEastAsia" w:cs="Arial"/>
                <w:sz w:val="21"/>
                <w:szCs w:val="21"/>
              </w:rPr>
            </w:pPr>
            <w:r w:rsidRPr="004D1F63">
              <w:rPr>
                <w:rFonts w:asciiTheme="minorEastAsia" w:hAnsiTheme="minorEastAsia" w:cs="Arial" w:hint="eastAsia"/>
                <w:sz w:val="21"/>
                <w:szCs w:val="21"/>
              </w:rPr>
              <w:t>报表</w:t>
            </w:r>
            <w:r w:rsidR="00CC4146" w:rsidRPr="004D1F63">
              <w:rPr>
                <w:rFonts w:asciiTheme="minorEastAsia" w:hAnsiTheme="minorEastAsia" w:cs="Arial" w:hint="eastAsia"/>
                <w:sz w:val="21"/>
                <w:szCs w:val="21"/>
              </w:rPr>
              <w:t>五</w:t>
            </w:r>
            <w:r w:rsidR="00185321" w:rsidRPr="004D1F63">
              <w:rPr>
                <w:rFonts w:asciiTheme="minorEastAsia" w:hAnsiTheme="minorEastAsia" w:cs="Arial"/>
                <w:sz w:val="21"/>
                <w:szCs w:val="21"/>
              </w:rPr>
              <w:t>–</w:t>
            </w:r>
            <w:r w:rsidRPr="004D1F63">
              <w:rPr>
                <w:rFonts w:asciiTheme="minorEastAsia" w:hAnsiTheme="minorEastAsia" w:cs="Arial" w:hint="eastAsia"/>
                <w:sz w:val="21"/>
                <w:szCs w:val="21"/>
              </w:rPr>
              <w:t>预算与实际金额之间的比较表</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16</w:t>
            </w:r>
          </w:p>
        </w:tc>
      </w:tr>
      <w:tr w:rsidR="00185321" w:rsidRPr="004D1F63" w:rsidTr="0009432C">
        <w:tc>
          <w:tcPr>
            <w:tcW w:w="8568" w:type="dxa"/>
            <w:shd w:val="clear" w:color="auto" w:fill="auto"/>
          </w:tcPr>
          <w:p w:rsidR="00185321" w:rsidRPr="004D1F63" w:rsidRDefault="00FD3988" w:rsidP="00FD3988">
            <w:pPr>
              <w:spacing w:after="0" w:line="240" w:lineRule="auto"/>
              <w:rPr>
                <w:rFonts w:asciiTheme="minorEastAsia" w:hAnsiTheme="minorEastAsia" w:cs="Arial"/>
                <w:sz w:val="21"/>
                <w:szCs w:val="21"/>
                <w:lang w:eastAsia="en-US"/>
              </w:rPr>
            </w:pPr>
            <w:r w:rsidRPr="004D1F63">
              <w:rPr>
                <w:rFonts w:asciiTheme="minorEastAsia" w:hAnsiTheme="minorEastAsia" w:cs="Arial" w:hint="eastAsia"/>
                <w:sz w:val="21"/>
                <w:szCs w:val="21"/>
              </w:rPr>
              <w:t>财务报表</w:t>
            </w:r>
            <w:r w:rsidR="00076972" w:rsidRPr="004D1F63">
              <w:rPr>
                <w:rFonts w:asciiTheme="minorEastAsia" w:hAnsiTheme="minorEastAsia" w:cs="Arial" w:hint="eastAsia"/>
                <w:sz w:val="21"/>
                <w:szCs w:val="21"/>
              </w:rPr>
              <w:t>附注</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18</w:t>
            </w:r>
          </w:p>
        </w:tc>
      </w:tr>
      <w:tr w:rsidR="00185321" w:rsidRPr="004D1F63" w:rsidTr="0009432C">
        <w:tc>
          <w:tcPr>
            <w:tcW w:w="8568" w:type="dxa"/>
            <w:shd w:val="clear" w:color="auto" w:fill="auto"/>
          </w:tcPr>
          <w:p w:rsidR="00185321" w:rsidRPr="004D1F63" w:rsidRDefault="00076972" w:rsidP="008340A3">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1</w:t>
            </w:r>
            <w:r w:rsidR="001B1676" w:rsidRPr="004D1F63">
              <w:rPr>
                <w:rFonts w:asciiTheme="minorEastAsia" w:hAnsiTheme="minorEastAsia" w:cs="Arial" w:hint="eastAsia"/>
                <w:sz w:val="21"/>
                <w:szCs w:val="21"/>
              </w:rPr>
              <w:t>：</w:t>
            </w:r>
            <w:r w:rsidR="008340A3" w:rsidRPr="004D1F63">
              <w:rPr>
                <w:rFonts w:asciiTheme="minorEastAsia" w:hAnsiTheme="minorEastAsia" w:cs="Arial" w:hint="eastAsia"/>
                <w:sz w:val="21"/>
                <w:szCs w:val="21"/>
              </w:rPr>
              <w:t>本组织的目标和预算</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18</w:t>
            </w:r>
          </w:p>
        </w:tc>
      </w:tr>
      <w:tr w:rsidR="00185321" w:rsidRPr="004D1F63" w:rsidTr="0009432C">
        <w:tc>
          <w:tcPr>
            <w:tcW w:w="8568" w:type="dxa"/>
            <w:shd w:val="clear" w:color="auto" w:fill="auto"/>
          </w:tcPr>
          <w:p w:rsidR="00185321" w:rsidRPr="004D1F63" w:rsidRDefault="00076972" w:rsidP="008F7430">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2</w:t>
            </w:r>
            <w:r w:rsidR="001B1676" w:rsidRPr="004D1F63">
              <w:rPr>
                <w:rFonts w:asciiTheme="minorEastAsia" w:hAnsiTheme="minorEastAsia" w:cs="Arial" w:hint="eastAsia"/>
                <w:sz w:val="21"/>
                <w:szCs w:val="21"/>
              </w:rPr>
              <w:t>：</w:t>
            </w:r>
            <w:r w:rsidR="008340A3" w:rsidRPr="004D1F63">
              <w:rPr>
                <w:rFonts w:asciiTheme="minorEastAsia" w:hAnsiTheme="minorEastAsia" w:cs="Arial" w:hint="eastAsia"/>
                <w:sz w:val="21"/>
                <w:szCs w:val="21"/>
              </w:rPr>
              <w:t>重</w:t>
            </w:r>
            <w:r w:rsidR="008F7430" w:rsidRPr="004D1F63">
              <w:rPr>
                <w:rFonts w:asciiTheme="minorEastAsia" w:hAnsiTheme="minorEastAsia" w:cs="Arial" w:hint="eastAsia"/>
                <w:sz w:val="21"/>
                <w:szCs w:val="21"/>
              </w:rPr>
              <w:t>大</w:t>
            </w:r>
            <w:r w:rsidR="008340A3" w:rsidRPr="004D1F63">
              <w:rPr>
                <w:rFonts w:asciiTheme="minorEastAsia" w:hAnsiTheme="minorEastAsia" w:cs="Arial" w:hint="eastAsia"/>
                <w:sz w:val="21"/>
                <w:szCs w:val="21"/>
              </w:rPr>
              <w:t>会计政策</w:t>
            </w:r>
          </w:p>
        </w:tc>
        <w:tc>
          <w:tcPr>
            <w:tcW w:w="1061" w:type="dxa"/>
            <w:shd w:val="clear" w:color="auto" w:fill="auto"/>
          </w:tcPr>
          <w:p w:rsidR="00185321" w:rsidRPr="004D1F63" w:rsidRDefault="00BB753E"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18</w:t>
            </w:r>
          </w:p>
        </w:tc>
      </w:tr>
      <w:tr w:rsidR="00185321" w:rsidRPr="004D1F63" w:rsidTr="0009432C">
        <w:tc>
          <w:tcPr>
            <w:tcW w:w="8568" w:type="dxa"/>
            <w:shd w:val="clear" w:color="auto" w:fill="auto"/>
          </w:tcPr>
          <w:p w:rsidR="00185321" w:rsidRPr="004D1F63" w:rsidRDefault="00076972" w:rsidP="008F7430">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B1676" w:rsidRPr="004D1F63">
              <w:rPr>
                <w:rFonts w:asciiTheme="minorEastAsia" w:hAnsiTheme="minorEastAsia" w:cs="Arial"/>
                <w:sz w:val="21"/>
                <w:szCs w:val="21"/>
              </w:rPr>
              <w:t>3</w:t>
            </w:r>
            <w:r w:rsidR="001B1676" w:rsidRPr="004D1F63">
              <w:rPr>
                <w:rFonts w:asciiTheme="minorEastAsia" w:hAnsiTheme="minorEastAsia" w:cs="Arial" w:hint="eastAsia"/>
                <w:sz w:val="21"/>
                <w:szCs w:val="21"/>
              </w:rPr>
              <w:t>：</w:t>
            </w:r>
            <w:r w:rsidR="008F7430" w:rsidRPr="004D1F63">
              <w:rPr>
                <w:rFonts w:asciiTheme="minorEastAsia" w:hAnsiTheme="minorEastAsia" w:cs="Arial" w:hint="eastAsia"/>
                <w:sz w:val="21"/>
                <w:szCs w:val="21"/>
              </w:rPr>
              <w:t>现金和现金等价物</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2</w:t>
            </w:r>
            <w:r w:rsidR="00BA7342" w:rsidRPr="004D1F63">
              <w:rPr>
                <w:rFonts w:asciiTheme="minorEastAsia" w:hAnsiTheme="minorEastAsia" w:cs="Arial"/>
                <w:sz w:val="21"/>
                <w:szCs w:val="21"/>
                <w:lang w:eastAsia="en-US"/>
              </w:rPr>
              <w:t>4</w:t>
            </w:r>
          </w:p>
        </w:tc>
      </w:tr>
      <w:tr w:rsidR="00185321" w:rsidRPr="004D1F63" w:rsidTr="0009432C">
        <w:tc>
          <w:tcPr>
            <w:tcW w:w="8568" w:type="dxa"/>
            <w:shd w:val="clear" w:color="auto" w:fill="auto"/>
          </w:tcPr>
          <w:p w:rsidR="00185321" w:rsidRPr="004D1F63" w:rsidRDefault="00076972" w:rsidP="008F7430">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B1676" w:rsidRPr="004D1F63">
              <w:rPr>
                <w:rFonts w:asciiTheme="minorEastAsia" w:hAnsiTheme="minorEastAsia" w:cs="Arial"/>
                <w:sz w:val="21"/>
                <w:szCs w:val="21"/>
              </w:rPr>
              <w:t>4</w:t>
            </w:r>
            <w:r w:rsidR="001B1676" w:rsidRPr="004D1F63">
              <w:rPr>
                <w:rFonts w:asciiTheme="minorEastAsia" w:hAnsiTheme="minorEastAsia" w:cs="Arial" w:hint="eastAsia"/>
                <w:sz w:val="21"/>
                <w:szCs w:val="21"/>
              </w:rPr>
              <w:t>：</w:t>
            </w:r>
            <w:r w:rsidR="008F7430" w:rsidRPr="004D1F63">
              <w:rPr>
                <w:rFonts w:asciiTheme="minorEastAsia" w:hAnsiTheme="minorEastAsia" w:hint="eastAsia"/>
                <w:sz w:val="21"/>
                <w:szCs w:val="21"/>
              </w:rPr>
              <w:t>应收</w:t>
            </w:r>
            <w:proofErr w:type="gramStart"/>
            <w:r w:rsidR="008F7430" w:rsidRPr="004D1F63">
              <w:rPr>
                <w:rFonts w:asciiTheme="minorEastAsia" w:hAnsiTheme="minorEastAsia" w:hint="eastAsia"/>
                <w:sz w:val="21"/>
                <w:szCs w:val="21"/>
              </w:rPr>
              <w:t>帐款</w:t>
            </w:r>
            <w:proofErr w:type="gramEnd"/>
            <w:r w:rsidR="008F7430" w:rsidRPr="004D1F63">
              <w:rPr>
                <w:rFonts w:asciiTheme="minorEastAsia" w:hAnsiTheme="minorEastAsia" w:hint="eastAsia"/>
                <w:sz w:val="21"/>
                <w:szCs w:val="21"/>
              </w:rPr>
              <w:t>、预付款和预付项目</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2</w:t>
            </w:r>
            <w:r w:rsidR="00BA7342" w:rsidRPr="004D1F63">
              <w:rPr>
                <w:rFonts w:asciiTheme="minorEastAsia" w:hAnsiTheme="minorEastAsia" w:cs="Arial"/>
                <w:sz w:val="21"/>
                <w:szCs w:val="21"/>
                <w:lang w:eastAsia="en-US"/>
              </w:rPr>
              <w:t>5</w:t>
            </w:r>
          </w:p>
        </w:tc>
      </w:tr>
      <w:tr w:rsidR="00185321" w:rsidRPr="004D1F63" w:rsidTr="0009432C">
        <w:tc>
          <w:tcPr>
            <w:tcW w:w="8568" w:type="dxa"/>
            <w:shd w:val="clear" w:color="auto" w:fill="auto"/>
          </w:tcPr>
          <w:p w:rsidR="00185321" w:rsidRPr="004D1F63" w:rsidRDefault="00076972" w:rsidP="008F7430">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B1676" w:rsidRPr="004D1F63">
              <w:rPr>
                <w:rFonts w:asciiTheme="minorEastAsia" w:hAnsiTheme="minorEastAsia" w:cs="Arial"/>
                <w:sz w:val="21"/>
                <w:szCs w:val="21"/>
                <w:lang w:eastAsia="en-US"/>
              </w:rPr>
              <w:t>5</w:t>
            </w:r>
            <w:r w:rsidR="001B1676" w:rsidRPr="004D1F63">
              <w:rPr>
                <w:rFonts w:asciiTheme="minorEastAsia" w:hAnsiTheme="minorEastAsia" w:cs="Arial" w:hint="eastAsia"/>
                <w:sz w:val="21"/>
                <w:szCs w:val="21"/>
              </w:rPr>
              <w:t>：</w:t>
            </w:r>
            <w:r w:rsidR="008F7430" w:rsidRPr="004D1F63">
              <w:rPr>
                <w:rFonts w:asciiTheme="minorEastAsia" w:hAnsiTheme="minorEastAsia" w:cs="Arial" w:hint="eastAsia"/>
                <w:sz w:val="21"/>
                <w:szCs w:val="21"/>
              </w:rPr>
              <w:t>库存</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2</w:t>
            </w:r>
            <w:r w:rsidR="00BA7342" w:rsidRPr="004D1F63">
              <w:rPr>
                <w:rFonts w:asciiTheme="minorEastAsia" w:hAnsiTheme="minorEastAsia" w:cs="Arial"/>
                <w:sz w:val="21"/>
                <w:szCs w:val="21"/>
                <w:lang w:eastAsia="en-US"/>
              </w:rPr>
              <w:t>6</w:t>
            </w:r>
          </w:p>
        </w:tc>
      </w:tr>
      <w:tr w:rsidR="00185321" w:rsidRPr="004D1F63" w:rsidTr="0009432C">
        <w:tc>
          <w:tcPr>
            <w:tcW w:w="8568" w:type="dxa"/>
            <w:shd w:val="clear" w:color="auto" w:fill="auto"/>
          </w:tcPr>
          <w:p w:rsidR="00185321" w:rsidRPr="004D1F63" w:rsidRDefault="00076972" w:rsidP="008F7430">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B1676" w:rsidRPr="004D1F63">
              <w:rPr>
                <w:rFonts w:asciiTheme="minorEastAsia" w:hAnsiTheme="minorEastAsia" w:cs="Arial"/>
                <w:sz w:val="21"/>
                <w:szCs w:val="21"/>
                <w:lang w:eastAsia="en-US"/>
              </w:rPr>
              <w:t>6</w:t>
            </w:r>
            <w:r w:rsidR="001B1676" w:rsidRPr="004D1F63">
              <w:rPr>
                <w:rFonts w:asciiTheme="minorEastAsia" w:hAnsiTheme="minorEastAsia" w:cs="Arial" w:hint="eastAsia"/>
                <w:sz w:val="21"/>
                <w:szCs w:val="21"/>
              </w:rPr>
              <w:t>：</w:t>
            </w:r>
            <w:r w:rsidR="008F7430" w:rsidRPr="004D1F63">
              <w:rPr>
                <w:rFonts w:asciiTheme="minorEastAsia" w:hAnsiTheme="minorEastAsia" w:cs="Arial" w:hint="eastAsia"/>
                <w:sz w:val="21"/>
                <w:szCs w:val="21"/>
              </w:rPr>
              <w:t>设备</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2</w:t>
            </w:r>
            <w:r w:rsidRPr="00BA7342">
              <w:rPr>
                <w:rFonts w:asciiTheme="minorEastAsia" w:hAnsiTheme="minorEastAsia" w:cs="Arial"/>
                <w:sz w:val="21"/>
                <w:szCs w:val="21"/>
                <w:lang w:eastAsia="en-US"/>
              </w:rPr>
              <w:t>7</w:t>
            </w:r>
          </w:p>
        </w:tc>
      </w:tr>
      <w:tr w:rsidR="00185321" w:rsidRPr="004D1F63" w:rsidTr="0009432C">
        <w:tc>
          <w:tcPr>
            <w:tcW w:w="8568" w:type="dxa"/>
            <w:shd w:val="clear" w:color="auto" w:fill="auto"/>
          </w:tcPr>
          <w:p w:rsidR="00185321" w:rsidRPr="004D1F63" w:rsidRDefault="00076972" w:rsidP="00AA3C09">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B1676" w:rsidRPr="004D1F63">
              <w:rPr>
                <w:rFonts w:asciiTheme="minorEastAsia" w:hAnsiTheme="minorEastAsia" w:cs="Arial"/>
                <w:sz w:val="21"/>
                <w:szCs w:val="21"/>
              </w:rPr>
              <w:t>7</w:t>
            </w:r>
            <w:r w:rsidR="001B1676" w:rsidRPr="004D1F63">
              <w:rPr>
                <w:rFonts w:asciiTheme="minorEastAsia" w:hAnsiTheme="minorEastAsia" w:cs="Arial" w:hint="eastAsia"/>
                <w:sz w:val="21"/>
                <w:szCs w:val="21"/>
              </w:rPr>
              <w:t>：</w:t>
            </w:r>
            <w:r w:rsidR="008F7430" w:rsidRPr="004D1F63">
              <w:rPr>
                <w:rFonts w:asciiTheme="minorEastAsia" w:hAnsiTheme="minorEastAsia" w:cs="Arial" w:hint="eastAsia"/>
                <w:sz w:val="21"/>
                <w:szCs w:val="21"/>
              </w:rPr>
              <w:t>投资</w:t>
            </w:r>
            <w:r w:rsidR="00AA3C09" w:rsidRPr="004D1F63">
              <w:rPr>
                <w:rFonts w:asciiTheme="minorEastAsia" w:hAnsiTheme="minorEastAsia" w:cs="Arial" w:hint="eastAsia"/>
                <w:sz w:val="21"/>
                <w:szCs w:val="21"/>
              </w:rPr>
              <w:t>物业</w:t>
            </w:r>
            <w:r w:rsidR="00185321" w:rsidRPr="004D1F63">
              <w:rPr>
                <w:rFonts w:asciiTheme="minorEastAsia" w:hAnsiTheme="minorEastAsia" w:cs="Arial"/>
                <w:sz w:val="21"/>
                <w:szCs w:val="21"/>
              </w:rPr>
              <w:t>–WIPO</w:t>
            </w:r>
            <w:r w:rsidR="000D7CDA" w:rsidRPr="004D1F63">
              <w:rPr>
                <w:rFonts w:asciiTheme="minorEastAsia" w:hAnsiTheme="minorEastAsia" w:cs="Arial" w:hint="eastAsia"/>
                <w:sz w:val="21"/>
                <w:szCs w:val="21"/>
              </w:rPr>
              <w:t>作为出</w:t>
            </w:r>
            <w:r w:rsidR="00043963" w:rsidRPr="004D1F63">
              <w:rPr>
                <w:rFonts w:asciiTheme="minorEastAsia" w:hAnsiTheme="minorEastAsia" w:cs="Arial" w:hint="eastAsia"/>
                <w:sz w:val="21"/>
                <w:szCs w:val="21"/>
              </w:rPr>
              <w:t>租方</w:t>
            </w:r>
          </w:p>
        </w:tc>
        <w:tc>
          <w:tcPr>
            <w:tcW w:w="1061" w:type="dxa"/>
            <w:shd w:val="clear" w:color="auto" w:fill="auto"/>
          </w:tcPr>
          <w:p w:rsidR="00185321" w:rsidRPr="004D1F63" w:rsidRDefault="00BA7342" w:rsidP="00BA7342">
            <w:pPr>
              <w:spacing w:after="0" w:line="240" w:lineRule="auto"/>
              <w:jc w:val="center"/>
              <w:rPr>
                <w:rFonts w:asciiTheme="minorEastAsia" w:hAnsiTheme="minorEastAsia" w:cs="Arial"/>
                <w:sz w:val="21"/>
                <w:szCs w:val="21"/>
              </w:rPr>
            </w:pPr>
            <w:r w:rsidRPr="004D1F63">
              <w:rPr>
                <w:rFonts w:asciiTheme="minorEastAsia" w:hAnsiTheme="minorEastAsia" w:cs="Arial"/>
                <w:sz w:val="21"/>
                <w:szCs w:val="21"/>
                <w:lang w:eastAsia="en-US"/>
              </w:rPr>
              <w:t>28</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B1676" w:rsidRPr="004D1F63">
              <w:rPr>
                <w:rFonts w:asciiTheme="minorEastAsia" w:hAnsiTheme="minorEastAsia" w:cs="Arial"/>
                <w:sz w:val="21"/>
                <w:szCs w:val="21"/>
                <w:lang w:eastAsia="en-US"/>
              </w:rPr>
              <w:t>8</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无形资产</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29</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9</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土地和建筑物</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30</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10</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其他非流动资产</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3</w:t>
            </w:r>
            <w:r w:rsidR="00BA7342" w:rsidRPr="004D1F63">
              <w:rPr>
                <w:rFonts w:asciiTheme="minorEastAsia" w:hAnsiTheme="minorEastAsia" w:cs="Arial"/>
                <w:sz w:val="21"/>
                <w:szCs w:val="21"/>
                <w:lang w:eastAsia="en-US"/>
              </w:rPr>
              <w:t>3</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11</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应付账款</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3</w:t>
            </w:r>
            <w:r w:rsidR="00BA7342" w:rsidRPr="004D1F63">
              <w:rPr>
                <w:rFonts w:asciiTheme="minorEastAsia" w:hAnsiTheme="minorEastAsia" w:cs="Arial"/>
                <w:sz w:val="21"/>
                <w:szCs w:val="21"/>
                <w:lang w:eastAsia="en-US"/>
              </w:rPr>
              <w:t>3</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12</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员工福利</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3</w:t>
            </w:r>
            <w:r w:rsidR="00BA7342" w:rsidRPr="004D1F63">
              <w:rPr>
                <w:rFonts w:asciiTheme="minorEastAsia" w:hAnsiTheme="minorEastAsia" w:cs="Arial"/>
                <w:sz w:val="21"/>
                <w:szCs w:val="21"/>
                <w:lang w:eastAsia="en-US"/>
              </w:rPr>
              <w:t>3</w:t>
            </w:r>
          </w:p>
        </w:tc>
      </w:tr>
      <w:tr w:rsidR="00185321" w:rsidRPr="004D1F63" w:rsidTr="0009432C">
        <w:tc>
          <w:tcPr>
            <w:tcW w:w="8568" w:type="dxa"/>
            <w:shd w:val="clear" w:color="auto" w:fill="auto"/>
          </w:tcPr>
          <w:p w:rsidR="00185321" w:rsidRPr="004D1F63" w:rsidRDefault="00076972" w:rsidP="00376ABC">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13</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应付转账</w:t>
            </w:r>
            <w:r w:rsidR="00837900" w:rsidRPr="004D1F63">
              <w:rPr>
                <w:rFonts w:asciiTheme="minorEastAsia" w:hAnsiTheme="minorEastAsia" w:cs="Arial" w:hint="eastAsia"/>
                <w:sz w:val="21"/>
                <w:szCs w:val="21"/>
              </w:rPr>
              <w:t>款</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3</w:t>
            </w:r>
            <w:r w:rsidR="00BA7342" w:rsidRPr="004D1F63">
              <w:rPr>
                <w:rFonts w:asciiTheme="minorEastAsia" w:hAnsiTheme="minorEastAsia" w:cs="Arial"/>
                <w:sz w:val="21"/>
                <w:szCs w:val="21"/>
                <w:lang w:eastAsia="en-US"/>
              </w:rPr>
              <w:t>8</w:t>
            </w:r>
          </w:p>
        </w:tc>
      </w:tr>
      <w:tr w:rsidR="00185321" w:rsidRPr="004D1F63" w:rsidTr="0009432C">
        <w:tc>
          <w:tcPr>
            <w:tcW w:w="8568" w:type="dxa"/>
            <w:shd w:val="clear" w:color="auto" w:fill="auto"/>
          </w:tcPr>
          <w:p w:rsidR="00185321" w:rsidRPr="004D1F63" w:rsidRDefault="00076972" w:rsidP="00837900">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14</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预收款</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39</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15</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借款</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w:t>
            </w:r>
            <w:r w:rsidR="00BA7342" w:rsidRPr="004D1F63">
              <w:rPr>
                <w:rFonts w:asciiTheme="minorEastAsia" w:hAnsiTheme="minorEastAsia" w:cs="Arial"/>
                <w:sz w:val="21"/>
                <w:szCs w:val="21"/>
                <w:lang w:eastAsia="en-US"/>
              </w:rPr>
              <w:t>0</w:t>
            </w:r>
          </w:p>
        </w:tc>
      </w:tr>
      <w:tr w:rsidR="00185321" w:rsidRPr="004D1F63" w:rsidTr="0009432C">
        <w:tc>
          <w:tcPr>
            <w:tcW w:w="8568" w:type="dxa"/>
            <w:shd w:val="clear" w:color="auto" w:fill="auto"/>
          </w:tcPr>
          <w:p w:rsidR="00185321" w:rsidRPr="004D1F63" w:rsidRDefault="00076972" w:rsidP="003E7DA4">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16</w:t>
            </w:r>
            <w:r w:rsidR="001B1676" w:rsidRPr="004D1F63">
              <w:rPr>
                <w:rFonts w:asciiTheme="minorEastAsia" w:hAnsiTheme="minorEastAsia" w:cs="Arial" w:hint="eastAsia"/>
                <w:sz w:val="21"/>
                <w:szCs w:val="21"/>
              </w:rPr>
              <w:t>：</w:t>
            </w:r>
            <w:r w:rsidR="003E7DA4" w:rsidRPr="004D1F63">
              <w:rPr>
                <w:rFonts w:asciiTheme="minorEastAsia" w:hAnsiTheme="minorEastAsia" w:cs="Arial" w:hint="eastAsia"/>
                <w:sz w:val="21"/>
                <w:szCs w:val="21"/>
              </w:rPr>
              <w:t>准备</w:t>
            </w:r>
            <w:r w:rsidR="00043963" w:rsidRPr="004D1F63">
              <w:rPr>
                <w:rFonts w:asciiTheme="minorEastAsia" w:hAnsiTheme="minorEastAsia" w:cs="Arial" w:hint="eastAsia"/>
                <w:sz w:val="21"/>
                <w:szCs w:val="21"/>
              </w:rPr>
              <w:t>金</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w:t>
            </w:r>
            <w:r w:rsidR="00BA7342" w:rsidRPr="004D1F63">
              <w:rPr>
                <w:rFonts w:asciiTheme="minorEastAsia" w:hAnsiTheme="minorEastAsia" w:cs="Arial"/>
                <w:sz w:val="21"/>
                <w:szCs w:val="21"/>
                <w:lang w:eastAsia="en-US"/>
              </w:rPr>
              <w:t>1</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17</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其他流动负债</w:t>
            </w:r>
            <w:r w:rsidR="00185321" w:rsidRPr="004D1F63">
              <w:rPr>
                <w:rFonts w:asciiTheme="minorEastAsia" w:hAnsiTheme="minorEastAsia" w:cs="Arial"/>
                <w:sz w:val="21"/>
                <w:szCs w:val="21"/>
              </w:rPr>
              <w:t>–</w:t>
            </w:r>
            <w:r w:rsidR="00043963" w:rsidRPr="004D1F63">
              <w:rPr>
                <w:rFonts w:asciiTheme="minorEastAsia" w:hAnsiTheme="minorEastAsia" w:cs="Arial" w:hint="eastAsia"/>
                <w:sz w:val="21"/>
                <w:szCs w:val="21"/>
              </w:rPr>
              <w:t>往来</w:t>
            </w:r>
            <w:proofErr w:type="gramStart"/>
            <w:r w:rsidR="00043963" w:rsidRPr="004D1F63">
              <w:rPr>
                <w:rFonts w:asciiTheme="minorEastAsia" w:hAnsiTheme="minorEastAsia" w:cs="Arial" w:hint="eastAsia"/>
                <w:sz w:val="21"/>
                <w:szCs w:val="21"/>
              </w:rPr>
              <w:t>帐户</w:t>
            </w:r>
            <w:proofErr w:type="gramEnd"/>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w:t>
            </w:r>
            <w:r w:rsidR="00BA7342" w:rsidRPr="004D1F63">
              <w:rPr>
                <w:rFonts w:asciiTheme="minorEastAsia" w:hAnsiTheme="minorEastAsia" w:cs="Arial"/>
                <w:sz w:val="21"/>
                <w:szCs w:val="21"/>
                <w:lang w:eastAsia="en-US"/>
              </w:rPr>
              <w:t>2</w:t>
            </w:r>
          </w:p>
        </w:tc>
      </w:tr>
      <w:tr w:rsidR="00185321" w:rsidRPr="004D1F63" w:rsidTr="0009432C">
        <w:tc>
          <w:tcPr>
            <w:tcW w:w="8568" w:type="dxa"/>
            <w:shd w:val="clear" w:color="auto" w:fill="auto"/>
          </w:tcPr>
          <w:p w:rsidR="00185321" w:rsidRPr="004D1F63" w:rsidRDefault="00076972" w:rsidP="001B1676">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18</w:t>
            </w:r>
            <w:r w:rsidR="001B1676" w:rsidRPr="004D1F63">
              <w:rPr>
                <w:rFonts w:asciiTheme="minorEastAsia" w:hAnsiTheme="minorEastAsia" w:cs="Arial" w:hint="eastAsia"/>
                <w:sz w:val="21"/>
                <w:szCs w:val="21"/>
              </w:rPr>
              <w:t>：</w:t>
            </w:r>
            <w:r w:rsidR="002D3425" w:rsidRPr="004D1F63">
              <w:rPr>
                <w:rFonts w:asciiTheme="minorEastAsia" w:hAnsiTheme="minorEastAsia" w:hint="eastAsia"/>
                <w:bCs/>
                <w:smallCaps/>
                <w:sz w:val="21"/>
                <w:szCs w:val="21"/>
              </w:rPr>
              <w:t>或有</w:t>
            </w:r>
            <w:r w:rsidR="00043963" w:rsidRPr="004D1F63">
              <w:rPr>
                <w:rFonts w:asciiTheme="minorEastAsia" w:hAnsiTheme="minorEastAsia" w:hint="eastAsia"/>
                <w:bCs/>
                <w:smallCaps/>
                <w:sz w:val="21"/>
                <w:szCs w:val="21"/>
              </w:rPr>
              <w:t>资产和负债</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w:t>
            </w:r>
            <w:r w:rsidR="00BA7342" w:rsidRPr="004D1F63">
              <w:rPr>
                <w:rFonts w:asciiTheme="minorEastAsia" w:hAnsiTheme="minorEastAsia" w:cs="Arial"/>
                <w:sz w:val="21"/>
                <w:szCs w:val="21"/>
                <w:lang w:eastAsia="en-US"/>
              </w:rPr>
              <w:t>2</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19</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租赁</w:t>
            </w:r>
            <w:r w:rsidR="00185321" w:rsidRPr="004D1F63">
              <w:rPr>
                <w:rFonts w:asciiTheme="minorEastAsia" w:hAnsiTheme="minorEastAsia" w:cs="Arial"/>
                <w:sz w:val="21"/>
                <w:szCs w:val="21"/>
              </w:rPr>
              <w:t>–WIPO</w:t>
            </w:r>
            <w:r w:rsidR="00043963" w:rsidRPr="004D1F63">
              <w:rPr>
                <w:rFonts w:asciiTheme="minorEastAsia" w:hAnsiTheme="minorEastAsia" w:cs="Arial" w:hint="eastAsia"/>
                <w:sz w:val="21"/>
                <w:szCs w:val="21"/>
              </w:rPr>
              <w:t>作为承租方</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42</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20</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相关方交易</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43</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21</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储备金和基金盈余</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44</w:t>
            </w:r>
          </w:p>
        </w:tc>
      </w:tr>
      <w:tr w:rsidR="00185321" w:rsidRPr="004D1F63" w:rsidTr="0009432C">
        <w:tc>
          <w:tcPr>
            <w:tcW w:w="8568" w:type="dxa"/>
            <w:shd w:val="clear" w:color="auto" w:fill="auto"/>
          </w:tcPr>
          <w:p w:rsidR="00185321" w:rsidRPr="004D1F63" w:rsidRDefault="00076972" w:rsidP="007F3BF9">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22</w:t>
            </w:r>
            <w:r w:rsidR="001B1676" w:rsidRPr="004D1F63">
              <w:rPr>
                <w:rFonts w:asciiTheme="minorEastAsia" w:hAnsiTheme="minorEastAsia" w:cs="Arial" w:hint="eastAsia"/>
                <w:sz w:val="21"/>
                <w:szCs w:val="21"/>
              </w:rPr>
              <w:t>：</w:t>
            </w:r>
            <w:r w:rsidR="0026310C" w:rsidRPr="004D1F63">
              <w:rPr>
                <w:rFonts w:asciiTheme="minorEastAsia" w:hAnsiTheme="minorEastAsia" w:cs="SimSun" w:hint="eastAsia"/>
                <w:sz w:val="21"/>
                <w:szCs w:val="21"/>
              </w:rPr>
              <w:t>预算比较表</w:t>
            </w:r>
            <w:r w:rsidR="0026310C" w:rsidRPr="004D1F63">
              <w:rPr>
                <w:rFonts w:asciiTheme="minorEastAsia" w:hAnsiTheme="minorEastAsia" w:cs="Arial" w:hint="eastAsia"/>
                <w:sz w:val="21"/>
                <w:szCs w:val="21"/>
              </w:rPr>
              <w:t>(</w:t>
            </w:r>
            <w:r w:rsidR="0026310C" w:rsidRPr="004D1F63">
              <w:rPr>
                <w:rFonts w:asciiTheme="minorEastAsia" w:hAnsiTheme="minorEastAsia" w:cs="SimSun" w:hint="eastAsia"/>
                <w:sz w:val="21"/>
                <w:szCs w:val="21"/>
              </w:rPr>
              <w:t>报表五</w:t>
            </w:r>
            <w:r w:rsidR="0026310C" w:rsidRPr="004D1F63">
              <w:rPr>
                <w:rFonts w:asciiTheme="minorEastAsia" w:hAnsiTheme="minorEastAsia" w:cs="Arial" w:hint="eastAsia"/>
                <w:sz w:val="21"/>
                <w:szCs w:val="21"/>
              </w:rPr>
              <w:t>)</w:t>
            </w:r>
            <w:r w:rsidR="0026310C" w:rsidRPr="004D1F63">
              <w:rPr>
                <w:rFonts w:asciiTheme="minorEastAsia" w:hAnsiTheme="minorEastAsia" w:cs="SimSun" w:hint="eastAsia"/>
                <w:sz w:val="21"/>
                <w:szCs w:val="21"/>
              </w:rPr>
              <w:t>和财务执行情况表</w:t>
            </w:r>
            <w:r w:rsidR="0026310C" w:rsidRPr="004D1F63">
              <w:rPr>
                <w:rFonts w:asciiTheme="minorEastAsia" w:hAnsiTheme="minorEastAsia" w:cs="Arial" w:hint="eastAsia"/>
                <w:sz w:val="21"/>
                <w:szCs w:val="21"/>
              </w:rPr>
              <w:t>(</w:t>
            </w:r>
            <w:r w:rsidR="0026310C" w:rsidRPr="004D1F63">
              <w:rPr>
                <w:rFonts w:asciiTheme="minorEastAsia" w:hAnsiTheme="minorEastAsia" w:cs="SimSun" w:hint="eastAsia"/>
                <w:sz w:val="21"/>
                <w:szCs w:val="21"/>
              </w:rPr>
              <w:t>报表二</w:t>
            </w:r>
            <w:r w:rsidR="0026310C" w:rsidRPr="004D1F63">
              <w:rPr>
                <w:rFonts w:asciiTheme="minorEastAsia" w:hAnsiTheme="minorEastAsia" w:cs="Arial" w:hint="eastAsia"/>
                <w:sz w:val="21"/>
                <w:szCs w:val="21"/>
              </w:rPr>
              <w:t>)</w:t>
            </w:r>
            <w:r w:rsidR="0026310C" w:rsidRPr="004D1F63">
              <w:rPr>
                <w:rFonts w:asciiTheme="minorEastAsia" w:hAnsiTheme="minorEastAsia" w:cs="SimSun" w:hint="eastAsia"/>
                <w:sz w:val="21"/>
                <w:szCs w:val="21"/>
              </w:rPr>
              <w:t>的对账情况</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44</w:t>
            </w:r>
          </w:p>
        </w:tc>
      </w:tr>
      <w:tr w:rsidR="00185321" w:rsidRPr="004D1F63" w:rsidTr="0009432C">
        <w:tc>
          <w:tcPr>
            <w:tcW w:w="8568" w:type="dxa"/>
            <w:shd w:val="clear" w:color="auto" w:fill="auto"/>
          </w:tcPr>
          <w:p w:rsidR="00185321" w:rsidRPr="004D1F63" w:rsidRDefault="00076972" w:rsidP="0026310C">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23</w:t>
            </w:r>
            <w:r w:rsidR="001B1676" w:rsidRPr="004D1F63">
              <w:rPr>
                <w:rFonts w:asciiTheme="minorEastAsia" w:hAnsiTheme="minorEastAsia" w:cs="Arial" w:hint="eastAsia"/>
                <w:sz w:val="21"/>
                <w:szCs w:val="21"/>
              </w:rPr>
              <w:t>：</w:t>
            </w:r>
            <w:r w:rsidR="0026310C" w:rsidRPr="004D1F63">
              <w:rPr>
                <w:rFonts w:asciiTheme="minorEastAsia" w:hAnsiTheme="minorEastAsia" w:cs="Arial" w:hint="eastAsia"/>
                <w:sz w:val="21"/>
                <w:szCs w:val="21"/>
              </w:rPr>
              <w:t>收入</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46</w:t>
            </w:r>
          </w:p>
        </w:tc>
      </w:tr>
      <w:tr w:rsidR="00185321" w:rsidRPr="004D1F63" w:rsidTr="0009432C">
        <w:tc>
          <w:tcPr>
            <w:tcW w:w="8568" w:type="dxa"/>
            <w:shd w:val="clear" w:color="auto" w:fill="auto"/>
          </w:tcPr>
          <w:p w:rsidR="00185321" w:rsidRPr="004D1F63" w:rsidRDefault="00076972" w:rsidP="0026310C">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24</w:t>
            </w:r>
            <w:r w:rsidR="001B1676" w:rsidRPr="004D1F63">
              <w:rPr>
                <w:rFonts w:asciiTheme="minorEastAsia" w:hAnsiTheme="minorEastAsia" w:cs="Arial" w:hint="eastAsia"/>
                <w:sz w:val="21"/>
                <w:szCs w:val="21"/>
              </w:rPr>
              <w:t>：</w:t>
            </w:r>
            <w:r w:rsidR="00BA6E43" w:rsidRPr="004D1F63">
              <w:rPr>
                <w:rFonts w:asciiTheme="minorEastAsia" w:hAnsiTheme="minorEastAsia" w:cs="Arial" w:hint="eastAsia"/>
                <w:sz w:val="21"/>
                <w:szCs w:val="21"/>
              </w:rPr>
              <w:t>费用</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BA7342">
              <w:rPr>
                <w:rFonts w:asciiTheme="minorEastAsia" w:hAnsiTheme="minorEastAsia" w:cs="Arial"/>
                <w:sz w:val="21"/>
                <w:szCs w:val="21"/>
                <w:lang w:eastAsia="en-US"/>
              </w:rPr>
              <w:t>47</w:t>
            </w:r>
          </w:p>
        </w:tc>
      </w:tr>
      <w:tr w:rsidR="00185321" w:rsidRPr="004D1F63" w:rsidTr="0009432C">
        <w:tc>
          <w:tcPr>
            <w:tcW w:w="8568" w:type="dxa"/>
            <w:shd w:val="clear" w:color="auto" w:fill="auto"/>
          </w:tcPr>
          <w:p w:rsidR="00185321" w:rsidRPr="004D1F63" w:rsidRDefault="00076972" w:rsidP="00BA6E43">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25</w:t>
            </w:r>
            <w:r w:rsidR="001B1676" w:rsidRPr="004D1F63">
              <w:rPr>
                <w:rFonts w:asciiTheme="minorEastAsia" w:hAnsiTheme="minorEastAsia" w:cs="Arial" w:hint="eastAsia"/>
                <w:sz w:val="21"/>
                <w:szCs w:val="21"/>
              </w:rPr>
              <w:t>：</w:t>
            </w:r>
            <w:r w:rsidR="00BA6E43" w:rsidRPr="004D1F63">
              <w:rPr>
                <w:rFonts w:asciiTheme="minorEastAsia" w:hAnsiTheme="minorEastAsia" w:cs="Arial" w:hint="eastAsia"/>
                <w:sz w:val="21"/>
                <w:szCs w:val="21"/>
              </w:rPr>
              <w:t>汇率兑换的收益和</w:t>
            </w:r>
            <w:r w:rsidR="006359F8" w:rsidRPr="004D1F63">
              <w:rPr>
                <w:rFonts w:asciiTheme="minorEastAsia" w:hAnsiTheme="minorEastAsia" w:cs="Arial" w:hint="eastAsia"/>
                <w:sz w:val="21"/>
                <w:szCs w:val="21"/>
              </w:rPr>
              <w:t>赤字</w:t>
            </w:r>
          </w:p>
        </w:tc>
        <w:tc>
          <w:tcPr>
            <w:tcW w:w="1061" w:type="dxa"/>
            <w:shd w:val="clear" w:color="auto" w:fill="auto"/>
          </w:tcPr>
          <w:p w:rsidR="00185321" w:rsidRPr="00BA7342" w:rsidRDefault="00185321" w:rsidP="00DC705F">
            <w:pPr>
              <w:spacing w:after="0" w:line="240" w:lineRule="auto"/>
              <w:jc w:val="center"/>
              <w:rPr>
                <w:rFonts w:asciiTheme="minorEastAsia" w:hAnsiTheme="minorEastAsia" w:cs="Arial"/>
                <w:sz w:val="21"/>
                <w:szCs w:val="21"/>
              </w:rPr>
            </w:pPr>
            <w:r w:rsidRPr="00BA7342">
              <w:rPr>
                <w:rFonts w:asciiTheme="minorEastAsia" w:hAnsiTheme="minorEastAsia" w:cs="Arial"/>
                <w:sz w:val="21"/>
                <w:szCs w:val="21"/>
                <w:lang w:eastAsia="en-US"/>
              </w:rPr>
              <w:t>4</w:t>
            </w:r>
            <w:r w:rsidR="00BA7342" w:rsidRPr="00BA7342">
              <w:rPr>
                <w:rFonts w:asciiTheme="minorEastAsia" w:hAnsiTheme="minorEastAsia" w:cs="Arial"/>
                <w:sz w:val="21"/>
                <w:szCs w:val="21"/>
                <w:lang w:eastAsia="en-US"/>
              </w:rPr>
              <w:t>7</w:t>
            </w:r>
          </w:p>
        </w:tc>
      </w:tr>
      <w:tr w:rsidR="00185321" w:rsidRPr="004D1F63" w:rsidTr="0009432C">
        <w:tc>
          <w:tcPr>
            <w:tcW w:w="8568" w:type="dxa"/>
            <w:shd w:val="clear" w:color="auto" w:fill="auto"/>
          </w:tcPr>
          <w:p w:rsidR="00185321" w:rsidRPr="004D1F63" w:rsidRDefault="00076972" w:rsidP="00BA6E43">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26</w:t>
            </w:r>
            <w:r w:rsidR="001B1676" w:rsidRPr="004D1F63">
              <w:rPr>
                <w:rFonts w:asciiTheme="minorEastAsia" w:hAnsiTheme="minorEastAsia" w:cs="Arial" w:hint="eastAsia"/>
                <w:sz w:val="21"/>
                <w:szCs w:val="21"/>
              </w:rPr>
              <w:t>：</w:t>
            </w:r>
            <w:r w:rsidR="00BA6E43" w:rsidRPr="004D1F63">
              <w:rPr>
                <w:rFonts w:asciiTheme="minorEastAsia" w:hAnsiTheme="minorEastAsia" w:cs="Arial" w:hint="eastAsia"/>
                <w:sz w:val="21"/>
                <w:szCs w:val="21"/>
              </w:rPr>
              <w:t>报告日之后的活动</w:t>
            </w:r>
          </w:p>
        </w:tc>
        <w:tc>
          <w:tcPr>
            <w:tcW w:w="1061" w:type="dxa"/>
            <w:shd w:val="clear" w:color="auto" w:fill="auto"/>
          </w:tcPr>
          <w:p w:rsidR="00185321" w:rsidRPr="004D1F63" w:rsidRDefault="00336BF9"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48</w:t>
            </w:r>
          </w:p>
        </w:tc>
      </w:tr>
      <w:tr w:rsidR="00185321" w:rsidRPr="004D1F63" w:rsidTr="0009432C">
        <w:tc>
          <w:tcPr>
            <w:tcW w:w="8568" w:type="dxa"/>
            <w:shd w:val="clear" w:color="auto" w:fill="auto"/>
          </w:tcPr>
          <w:p w:rsidR="00185321" w:rsidRPr="004D1F63" w:rsidRDefault="00076972" w:rsidP="002D3425">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27</w:t>
            </w:r>
            <w:r w:rsidR="001B1676" w:rsidRPr="004D1F63">
              <w:rPr>
                <w:rFonts w:asciiTheme="minorEastAsia" w:hAnsiTheme="minorEastAsia" w:cs="Arial" w:hint="eastAsia"/>
                <w:sz w:val="21"/>
                <w:szCs w:val="21"/>
              </w:rPr>
              <w:t>：</w:t>
            </w:r>
            <w:r w:rsidR="002D3425" w:rsidRPr="004D1F63">
              <w:rPr>
                <w:rFonts w:asciiTheme="minorEastAsia" w:hAnsiTheme="minorEastAsia" w:cs="Arial" w:hint="eastAsia"/>
                <w:sz w:val="21"/>
                <w:szCs w:val="21"/>
              </w:rPr>
              <w:t>分部报告</w:t>
            </w:r>
          </w:p>
        </w:tc>
        <w:tc>
          <w:tcPr>
            <w:tcW w:w="1061" w:type="dxa"/>
            <w:shd w:val="clear" w:color="auto" w:fill="auto"/>
          </w:tcPr>
          <w:p w:rsidR="00185321" w:rsidRPr="004D1F63" w:rsidRDefault="00336BF9"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48</w:t>
            </w:r>
          </w:p>
        </w:tc>
      </w:tr>
      <w:tr w:rsidR="00185321" w:rsidRPr="004D1F63" w:rsidTr="0009432C">
        <w:tc>
          <w:tcPr>
            <w:tcW w:w="8568" w:type="dxa"/>
            <w:shd w:val="clear" w:color="auto" w:fill="auto"/>
          </w:tcPr>
          <w:p w:rsidR="00185321" w:rsidRPr="004D1F63" w:rsidRDefault="00BA6E43" w:rsidP="005C73B5">
            <w:pPr>
              <w:spacing w:after="0" w:line="240" w:lineRule="auto"/>
              <w:rPr>
                <w:rFonts w:asciiTheme="minorEastAsia" w:hAnsiTheme="minorEastAsia" w:cs="Arial"/>
                <w:sz w:val="21"/>
                <w:szCs w:val="21"/>
              </w:rPr>
            </w:pPr>
            <w:r w:rsidRPr="004D1F63">
              <w:rPr>
                <w:rFonts w:asciiTheme="minorEastAsia" w:hAnsiTheme="minorEastAsia" w:cs="Arial" w:hint="eastAsia"/>
                <w:sz w:val="21"/>
                <w:szCs w:val="21"/>
              </w:rPr>
              <w:t>附件一</w:t>
            </w:r>
            <w:r w:rsidR="00185321" w:rsidRPr="004D1F63">
              <w:rPr>
                <w:rFonts w:asciiTheme="minorEastAsia" w:hAnsiTheme="minorEastAsia" w:cs="Arial"/>
                <w:sz w:val="21"/>
                <w:szCs w:val="21"/>
              </w:rPr>
              <w:t>–</w:t>
            </w:r>
            <w:r w:rsidR="005C73B5" w:rsidRPr="004D1F63">
              <w:rPr>
                <w:rFonts w:asciiTheme="minorEastAsia" w:hAnsiTheme="minorEastAsia" w:cs="Arial" w:hint="eastAsia"/>
                <w:sz w:val="21"/>
                <w:szCs w:val="21"/>
              </w:rPr>
              <w:t>业务部门财务现状表</w:t>
            </w:r>
            <w:r w:rsidR="00185321" w:rsidRPr="004D1F63">
              <w:rPr>
                <w:rFonts w:asciiTheme="minorEastAsia" w:hAnsiTheme="minorEastAsia" w:cs="Arial"/>
                <w:sz w:val="21"/>
                <w:szCs w:val="21"/>
              </w:rPr>
              <w:t>[</w:t>
            </w:r>
            <w:r w:rsidR="005C73B5" w:rsidRPr="004D1F63">
              <w:rPr>
                <w:rFonts w:asciiTheme="minorEastAsia" w:hAnsiTheme="minorEastAsia" w:cs="Arial" w:hint="eastAsia"/>
                <w:sz w:val="21"/>
                <w:szCs w:val="21"/>
              </w:rPr>
              <w:t>未</w:t>
            </w:r>
            <w:r w:rsidR="009E41DA" w:rsidRPr="004D1F63">
              <w:rPr>
                <w:rFonts w:asciiTheme="minorEastAsia" w:hAnsiTheme="minorEastAsia" w:cs="Arial" w:hint="eastAsia"/>
                <w:sz w:val="21"/>
                <w:szCs w:val="21"/>
              </w:rPr>
              <w:t>经</w:t>
            </w:r>
            <w:r w:rsidR="005C73B5" w:rsidRPr="004D1F63">
              <w:rPr>
                <w:rFonts w:asciiTheme="minorEastAsia" w:hAnsiTheme="minorEastAsia" w:cs="Arial" w:hint="eastAsia"/>
                <w:sz w:val="21"/>
                <w:szCs w:val="21"/>
              </w:rPr>
              <w:t>审计</w:t>
            </w:r>
            <w:r w:rsidR="00185321" w:rsidRPr="004D1F63">
              <w:rPr>
                <w:rFonts w:asciiTheme="minorEastAsia" w:hAnsiTheme="minorEastAsia" w:cs="Arial"/>
                <w:sz w:val="21"/>
                <w:szCs w:val="21"/>
              </w:rPr>
              <w:t>]</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5</w:t>
            </w:r>
            <w:r w:rsidR="00336BF9" w:rsidRPr="004D1F63">
              <w:rPr>
                <w:rFonts w:asciiTheme="minorEastAsia" w:hAnsiTheme="minorEastAsia" w:cs="Arial"/>
                <w:sz w:val="21"/>
                <w:szCs w:val="21"/>
                <w:lang w:eastAsia="en-US"/>
              </w:rPr>
              <w:t>0</w:t>
            </w:r>
          </w:p>
        </w:tc>
      </w:tr>
      <w:tr w:rsidR="00185321" w:rsidRPr="004D1F63" w:rsidTr="0009432C">
        <w:tc>
          <w:tcPr>
            <w:tcW w:w="8568" w:type="dxa"/>
            <w:shd w:val="clear" w:color="auto" w:fill="auto"/>
          </w:tcPr>
          <w:p w:rsidR="00185321" w:rsidRPr="004D1F63" w:rsidRDefault="00BA6E43" w:rsidP="005C73B5">
            <w:pPr>
              <w:spacing w:after="0" w:line="240" w:lineRule="auto"/>
              <w:rPr>
                <w:rFonts w:asciiTheme="minorEastAsia" w:hAnsiTheme="minorEastAsia" w:cs="Arial"/>
                <w:sz w:val="21"/>
                <w:szCs w:val="21"/>
              </w:rPr>
            </w:pPr>
            <w:r w:rsidRPr="004D1F63">
              <w:rPr>
                <w:rFonts w:asciiTheme="minorEastAsia" w:hAnsiTheme="minorEastAsia" w:cs="Arial" w:hint="eastAsia"/>
                <w:sz w:val="21"/>
                <w:szCs w:val="21"/>
              </w:rPr>
              <w:t>附件二</w:t>
            </w:r>
            <w:r w:rsidR="00185321" w:rsidRPr="004D1F63">
              <w:rPr>
                <w:rFonts w:asciiTheme="minorEastAsia" w:hAnsiTheme="minorEastAsia" w:cs="Arial"/>
                <w:sz w:val="21"/>
                <w:szCs w:val="21"/>
              </w:rPr>
              <w:t>–</w:t>
            </w:r>
            <w:r w:rsidR="005C73B5" w:rsidRPr="004D1F63">
              <w:rPr>
                <w:rFonts w:asciiTheme="minorEastAsia" w:hAnsiTheme="minorEastAsia" w:cs="Arial" w:hint="eastAsia"/>
                <w:sz w:val="21"/>
                <w:szCs w:val="21"/>
              </w:rPr>
              <w:t>业务部门财务执行情况表</w:t>
            </w:r>
            <w:r w:rsidR="00185321" w:rsidRPr="004D1F63">
              <w:rPr>
                <w:rFonts w:asciiTheme="minorEastAsia" w:hAnsiTheme="minorEastAsia" w:cs="Arial"/>
                <w:sz w:val="21"/>
                <w:szCs w:val="21"/>
              </w:rPr>
              <w:t>[</w:t>
            </w:r>
            <w:r w:rsidR="005C73B5" w:rsidRPr="004D1F63">
              <w:rPr>
                <w:rFonts w:asciiTheme="minorEastAsia" w:hAnsiTheme="minorEastAsia" w:cs="Arial" w:hint="eastAsia"/>
                <w:sz w:val="21"/>
                <w:szCs w:val="21"/>
              </w:rPr>
              <w:t>未</w:t>
            </w:r>
            <w:r w:rsidR="009E41DA" w:rsidRPr="004D1F63">
              <w:rPr>
                <w:rFonts w:asciiTheme="minorEastAsia" w:hAnsiTheme="minorEastAsia" w:cs="Arial" w:hint="eastAsia"/>
                <w:sz w:val="21"/>
                <w:szCs w:val="21"/>
              </w:rPr>
              <w:t>经</w:t>
            </w:r>
            <w:r w:rsidR="005C73B5" w:rsidRPr="004D1F63">
              <w:rPr>
                <w:rFonts w:asciiTheme="minorEastAsia" w:hAnsiTheme="minorEastAsia" w:cs="Arial" w:hint="eastAsia"/>
                <w:sz w:val="21"/>
                <w:szCs w:val="21"/>
              </w:rPr>
              <w:t>审计</w:t>
            </w:r>
            <w:r w:rsidR="00185321" w:rsidRPr="004D1F63">
              <w:rPr>
                <w:rFonts w:asciiTheme="minorEastAsia" w:hAnsiTheme="minorEastAsia" w:cs="Arial"/>
                <w:sz w:val="21"/>
                <w:szCs w:val="21"/>
              </w:rPr>
              <w:t>]</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5</w:t>
            </w:r>
            <w:r w:rsidR="00336BF9" w:rsidRPr="004D1F63">
              <w:rPr>
                <w:rFonts w:asciiTheme="minorEastAsia" w:hAnsiTheme="minorEastAsia" w:cs="Arial"/>
                <w:sz w:val="21"/>
                <w:szCs w:val="21"/>
                <w:lang w:eastAsia="en-US"/>
              </w:rPr>
              <w:t>1</w:t>
            </w:r>
          </w:p>
        </w:tc>
      </w:tr>
      <w:tr w:rsidR="00185321" w:rsidRPr="004D1F63" w:rsidTr="0009432C">
        <w:tc>
          <w:tcPr>
            <w:tcW w:w="8568" w:type="dxa"/>
            <w:shd w:val="clear" w:color="auto" w:fill="auto"/>
          </w:tcPr>
          <w:p w:rsidR="00185321" w:rsidRPr="004D1F63" w:rsidRDefault="00BA6E43" w:rsidP="00AA264A">
            <w:pPr>
              <w:spacing w:after="0" w:line="240" w:lineRule="auto"/>
              <w:rPr>
                <w:rFonts w:asciiTheme="minorEastAsia" w:hAnsiTheme="minorEastAsia" w:cs="Arial"/>
                <w:sz w:val="21"/>
                <w:szCs w:val="21"/>
              </w:rPr>
            </w:pPr>
            <w:r w:rsidRPr="004D1F63">
              <w:rPr>
                <w:rFonts w:asciiTheme="minorEastAsia" w:hAnsiTheme="minorEastAsia" w:cs="Arial" w:hint="eastAsia"/>
                <w:sz w:val="21"/>
                <w:szCs w:val="21"/>
              </w:rPr>
              <w:t>附件三</w:t>
            </w:r>
            <w:r w:rsidR="00185321" w:rsidRPr="004D1F63">
              <w:rPr>
                <w:rFonts w:asciiTheme="minorEastAsia" w:hAnsiTheme="minorEastAsia" w:cs="Arial"/>
                <w:sz w:val="21"/>
                <w:szCs w:val="21"/>
              </w:rPr>
              <w:t>–</w:t>
            </w:r>
            <w:r w:rsidR="005C73B5" w:rsidRPr="004D1F63">
              <w:rPr>
                <w:rFonts w:asciiTheme="minorEastAsia" w:hAnsiTheme="minorEastAsia" w:cs="Arial" w:hint="eastAsia"/>
                <w:sz w:val="21"/>
                <w:szCs w:val="21"/>
              </w:rPr>
              <w:t>捐助方捐助特别</w:t>
            </w:r>
            <w:proofErr w:type="gramStart"/>
            <w:r w:rsidR="005C73B5" w:rsidRPr="004D1F63">
              <w:rPr>
                <w:rFonts w:asciiTheme="minorEastAsia" w:hAnsiTheme="minorEastAsia" w:cs="Arial" w:hint="eastAsia"/>
                <w:sz w:val="21"/>
                <w:szCs w:val="21"/>
              </w:rPr>
              <w:t>帐户</w:t>
            </w:r>
            <w:proofErr w:type="gramEnd"/>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5</w:t>
            </w:r>
            <w:r w:rsidR="00336BF9" w:rsidRPr="004D1F63">
              <w:rPr>
                <w:rFonts w:asciiTheme="minorEastAsia" w:hAnsiTheme="minorEastAsia" w:cs="Arial"/>
                <w:sz w:val="21"/>
                <w:szCs w:val="21"/>
                <w:lang w:eastAsia="en-US"/>
              </w:rPr>
              <w:t>2</w:t>
            </w:r>
          </w:p>
        </w:tc>
      </w:tr>
    </w:tbl>
    <w:p w:rsidR="00A23B95" w:rsidRDefault="00A23B95" w:rsidP="00185321">
      <w:pPr>
        <w:spacing w:after="0" w:line="240" w:lineRule="auto"/>
        <w:rPr>
          <w:rFonts w:ascii="Times New Roman" w:eastAsia="Times New Roman" w:hAnsi="Times New Roman" w:cs="Times New Roman"/>
          <w:sz w:val="24"/>
          <w:szCs w:val="24"/>
          <w:lang w:eastAsia="en-US"/>
        </w:rPr>
      </w:pPr>
    </w:p>
    <w:p w:rsidR="00A23B95" w:rsidRDefault="00A23B95" w:rsidP="00185321">
      <w:pPr>
        <w:spacing w:after="0" w:line="240" w:lineRule="auto"/>
        <w:jc w:val="both"/>
        <w:rPr>
          <w:rFonts w:ascii="Arial Narrow" w:eastAsia="Times New Roman" w:hAnsi="Arial Narrow" w:cs="Times New Roman"/>
          <w:sz w:val="18"/>
          <w:szCs w:val="18"/>
          <w:lang w:eastAsia="en-US"/>
        </w:rPr>
      </w:pPr>
    </w:p>
    <w:p w:rsidR="00185321" w:rsidRPr="00D255CC" w:rsidRDefault="00AB5A34" w:rsidP="002A09A2">
      <w:pPr>
        <w:keepNext/>
        <w:spacing w:afterLines="100" w:after="240" w:line="340" w:lineRule="atLeast"/>
        <w:jc w:val="center"/>
        <w:outlineLvl w:val="0"/>
        <w:rPr>
          <w:rFonts w:ascii="SimHei" w:eastAsia="SimHei" w:hAnsi="SimHei" w:cs="Arial"/>
          <w:bCs/>
          <w:caps/>
          <w:kern w:val="32"/>
          <w:sz w:val="24"/>
          <w:szCs w:val="24"/>
          <w:lang w:eastAsia="en-US"/>
        </w:rPr>
      </w:pPr>
      <w:bookmarkStart w:id="7" w:name="_Toc292716986"/>
      <w:bookmarkStart w:id="8" w:name="_Toc292717126"/>
      <w:bookmarkStart w:id="9" w:name="_Toc292717463"/>
      <w:r w:rsidRPr="00D255CC">
        <w:rPr>
          <w:rFonts w:ascii="SimHei" w:eastAsia="SimHei" w:hAnsi="SimHei" w:cs="Arial" w:hint="eastAsia"/>
          <w:bCs/>
          <w:caps/>
          <w:kern w:val="32"/>
          <w:sz w:val="24"/>
          <w:szCs w:val="24"/>
        </w:rPr>
        <w:lastRenderedPageBreak/>
        <w:t>年度财务报告</w:t>
      </w:r>
    </w:p>
    <w:p w:rsidR="00185321" w:rsidRPr="00D255CC" w:rsidRDefault="00AB5A34" w:rsidP="002A09A2">
      <w:pPr>
        <w:keepNext/>
        <w:spacing w:beforeLines="100" w:before="240" w:afterLines="100" w:after="240" w:line="340" w:lineRule="atLeast"/>
        <w:jc w:val="both"/>
        <w:outlineLvl w:val="0"/>
        <w:rPr>
          <w:rFonts w:ascii="SimHei" w:eastAsia="SimHei" w:hAnsi="SimHei" w:cs="Times New Roman"/>
          <w:bCs/>
          <w:kern w:val="40"/>
          <w:sz w:val="21"/>
          <w:szCs w:val="21"/>
          <w:lang w:val="fr-FR" w:eastAsia="en-US"/>
        </w:rPr>
      </w:pPr>
      <w:r w:rsidRPr="00D255CC">
        <w:rPr>
          <w:rFonts w:ascii="SimHei" w:eastAsia="SimHei" w:hAnsi="SimHei" w:cs="Arial" w:hint="eastAsia"/>
          <w:bCs/>
          <w:caps/>
          <w:kern w:val="32"/>
          <w:sz w:val="21"/>
          <w:szCs w:val="21"/>
        </w:rPr>
        <w:t>引</w:t>
      </w:r>
      <w:r w:rsidR="00D255CC">
        <w:rPr>
          <w:rFonts w:ascii="SimHei" w:eastAsia="SimHei" w:hAnsi="SimHei" w:cs="Arial" w:hint="eastAsia"/>
          <w:bCs/>
          <w:caps/>
          <w:kern w:val="32"/>
          <w:sz w:val="21"/>
          <w:szCs w:val="21"/>
        </w:rPr>
        <w:t xml:space="preserve">　</w:t>
      </w:r>
      <w:r w:rsidRPr="00D255CC">
        <w:rPr>
          <w:rFonts w:ascii="SimHei" w:eastAsia="SimHei" w:hAnsi="SimHei" w:cs="Arial" w:hint="eastAsia"/>
          <w:bCs/>
          <w:caps/>
          <w:kern w:val="32"/>
          <w:sz w:val="21"/>
          <w:szCs w:val="21"/>
        </w:rPr>
        <w:t>言</w:t>
      </w:r>
      <w:bookmarkEnd w:id="7"/>
      <w:bookmarkEnd w:id="8"/>
      <w:bookmarkEnd w:id="9"/>
    </w:p>
    <w:p w:rsidR="004C4092" w:rsidRPr="002A09A2" w:rsidRDefault="008938AE"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根据《财务条例与细则》</w:t>
      </w:r>
      <w:r w:rsidR="00AC3AED" w:rsidRPr="002A09A2">
        <w:rPr>
          <w:rFonts w:asciiTheme="minorEastAsia" w:eastAsiaTheme="minorEastAsia" w:hAnsiTheme="minorEastAsia" w:hint="eastAsia"/>
          <w:sz w:val="21"/>
          <w:szCs w:val="21"/>
        </w:rPr>
        <w:t>条例</w:t>
      </w:r>
      <w:r w:rsidRPr="002A09A2">
        <w:rPr>
          <w:rFonts w:asciiTheme="minorEastAsia" w:eastAsiaTheme="minorEastAsia" w:hAnsiTheme="minorEastAsia" w:hint="eastAsia"/>
          <w:sz w:val="21"/>
          <w:szCs w:val="21"/>
        </w:rPr>
        <w:t>第</w:t>
      </w:r>
      <w:r w:rsidRPr="002A09A2">
        <w:rPr>
          <w:rFonts w:asciiTheme="minorEastAsia" w:eastAsiaTheme="minorEastAsia" w:hAnsiTheme="minorEastAsia"/>
          <w:sz w:val="21"/>
          <w:szCs w:val="21"/>
        </w:rPr>
        <w:t>6</w:t>
      </w:r>
      <w:r w:rsidRPr="002A09A2">
        <w:rPr>
          <w:rFonts w:asciiTheme="minorEastAsia" w:eastAsiaTheme="minorEastAsia" w:hAnsiTheme="minorEastAsia" w:hint="eastAsia"/>
          <w:sz w:val="21"/>
          <w:szCs w:val="21"/>
        </w:rPr>
        <w:t>条第</w:t>
      </w:r>
      <w:r w:rsidRPr="002A09A2">
        <w:rPr>
          <w:rFonts w:asciiTheme="minorEastAsia" w:eastAsiaTheme="minorEastAsia" w:hAnsiTheme="minorEastAsia"/>
          <w:sz w:val="21"/>
          <w:szCs w:val="21"/>
        </w:rPr>
        <w:t>7</w:t>
      </w:r>
      <w:r w:rsidRPr="002A09A2">
        <w:rPr>
          <w:rFonts w:asciiTheme="minorEastAsia" w:eastAsiaTheme="minorEastAsia" w:hAnsiTheme="minorEastAsia" w:hint="eastAsia"/>
          <w:sz w:val="21"/>
          <w:szCs w:val="21"/>
        </w:rPr>
        <w:t>款的规定，</w:t>
      </w:r>
      <w:r w:rsidR="00AC3AED" w:rsidRPr="002A09A2">
        <w:rPr>
          <w:rFonts w:asciiTheme="minorEastAsia" w:eastAsiaTheme="minorEastAsia" w:hAnsiTheme="minorEastAsia" w:hint="eastAsia"/>
          <w:sz w:val="21"/>
          <w:szCs w:val="21"/>
        </w:rPr>
        <w:t>现将截至</w:t>
      </w:r>
      <w:r w:rsidR="00AC3AED" w:rsidRPr="002A09A2">
        <w:rPr>
          <w:rFonts w:asciiTheme="minorEastAsia" w:eastAsiaTheme="minorEastAsia" w:hAnsiTheme="minorEastAsia"/>
          <w:sz w:val="21"/>
          <w:szCs w:val="21"/>
        </w:rPr>
        <w:t>201</w:t>
      </w:r>
      <w:r w:rsidR="00AC3AED" w:rsidRPr="002A09A2">
        <w:rPr>
          <w:rFonts w:asciiTheme="minorEastAsia" w:eastAsiaTheme="minorEastAsia" w:hAnsiTheme="minorEastAsia" w:hint="eastAsia"/>
          <w:sz w:val="21"/>
          <w:szCs w:val="21"/>
        </w:rPr>
        <w:t>2年</w:t>
      </w:r>
      <w:r w:rsidR="00AC3AED" w:rsidRPr="002A09A2">
        <w:rPr>
          <w:rFonts w:asciiTheme="minorEastAsia" w:eastAsiaTheme="minorEastAsia" w:hAnsiTheme="minorEastAsia"/>
          <w:sz w:val="21"/>
          <w:szCs w:val="21"/>
        </w:rPr>
        <w:t>12</w:t>
      </w:r>
      <w:r w:rsidR="00AC3AED" w:rsidRPr="002A09A2">
        <w:rPr>
          <w:rFonts w:asciiTheme="minorEastAsia" w:eastAsiaTheme="minorEastAsia" w:hAnsiTheme="minorEastAsia" w:hint="eastAsia"/>
          <w:sz w:val="21"/>
          <w:szCs w:val="21"/>
        </w:rPr>
        <w:t>月</w:t>
      </w:r>
      <w:r w:rsidR="00AC3AED" w:rsidRPr="002A09A2">
        <w:rPr>
          <w:rFonts w:asciiTheme="minorEastAsia" w:eastAsiaTheme="minorEastAsia" w:hAnsiTheme="minorEastAsia"/>
          <w:sz w:val="21"/>
          <w:szCs w:val="21"/>
        </w:rPr>
        <w:t>31</w:t>
      </w:r>
      <w:r w:rsidR="00AC3AED" w:rsidRPr="002A09A2">
        <w:rPr>
          <w:rFonts w:asciiTheme="minorEastAsia" w:eastAsiaTheme="minorEastAsia" w:hAnsiTheme="minorEastAsia" w:hint="eastAsia"/>
          <w:sz w:val="21"/>
          <w:szCs w:val="21"/>
        </w:rPr>
        <w:t>日的世界知识产权组织</w:t>
      </w:r>
      <w:r w:rsidR="00AC3AED" w:rsidRPr="002A09A2">
        <w:rPr>
          <w:rFonts w:asciiTheme="minorEastAsia" w:eastAsiaTheme="minorEastAsia" w:hAnsiTheme="minorEastAsia"/>
          <w:sz w:val="21"/>
          <w:szCs w:val="21"/>
        </w:rPr>
        <w:t>(WIPO)</w:t>
      </w:r>
      <w:r w:rsidR="00AC3AED" w:rsidRPr="002A09A2">
        <w:rPr>
          <w:rFonts w:asciiTheme="minorEastAsia" w:eastAsiaTheme="minorEastAsia" w:hAnsiTheme="minorEastAsia" w:hint="eastAsia"/>
          <w:sz w:val="21"/>
          <w:szCs w:val="21"/>
        </w:rPr>
        <w:t>财务报表提交给</w:t>
      </w:r>
      <w:r w:rsidRPr="002A09A2">
        <w:rPr>
          <w:rFonts w:asciiTheme="minorEastAsia" w:eastAsiaTheme="minorEastAsia" w:hAnsiTheme="minorEastAsia"/>
          <w:sz w:val="21"/>
          <w:szCs w:val="21"/>
        </w:rPr>
        <w:t>WIPO</w:t>
      </w:r>
      <w:r w:rsidRPr="002A09A2">
        <w:rPr>
          <w:rFonts w:asciiTheme="minorEastAsia" w:eastAsiaTheme="minorEastAsia" w:hAnsiTheme="minorEastAsia" w:hint="eastAsia"/>
          <w:sz w:val="21"/>
          <w:szCs w:val="21"/>
        </w:rPr>
        <w:t>成员国大会。</w:t>
      </w:r>
      <w:r w:rsidR="006528A2" w:rsidRPr="002A09A2">
        <w:rPr>
          <w:rFonts w:asciiTheme="minorEastAsia" w:eastAsiaTheme="minorEastAsia" w:hAnsiTheme="minorEastAsia" w:hint="eastAsia"/>
          <w:sz w:val="21"/>
          <w:szCs w:val="21"/>
        </w:rPr>
        <w:t>财务报表根据国际公共部门会计标准</w:t>
      </w:r>
      <w:r w:rsidR="006528A2" w:rsidRPr="002A09A2">
        <w:rPr>
          <w:rFonts w:asciiTheme="minorEastAsia" w:eastAsiaTheme="minorEastAsia" w:hAnsiTheme="minorEastAsia"/>
          <w:sz w:val="21"/>
          <w:szCs w:val="21"/>
        </w:rPr>
        <w:t>(IPSAS)</w:t>
      </w:r>
      <w:r w:rsidR="006528A2" w:rsidRPr="002A09A2">
        <w:rPr>
          <w:rFonts w:asciiTheme="minorEastAsia" w:eastAsiaTheme="minorEastAsia" w:hAnsiTheme="minorEastAsia" w:hint="eastAsia"/>
          <w:sz w:val="21"/>
          <w:szCs w:val="21"/>
        </w:rPr>
        <w:t>编制，这是</w:t>
      </w:r>
      <w:r w:rsidR="006528A2" w:rsidRPr="002A09A2">
        <w:rPr>
          <w:rFonts w:asciiTheme="minorEastAsia" w:eastAsiaTheme="minorEastAsia" w:hAnsiTheme="minorEastAsia"/>
          <w:sz w:val="21"/>
          <w:szCs w:val="21"/>
        </w:rPr>
        <w:t>WIPO</w:t>
      </w:r>
      <w:r w:rsidR="006528A2" w:rsidRPr="002A09A2">
        <w:rPr>
          <w:rFonts w:asciiTheme="minorEastAsia" w:eastAsiaTheme="minorEastAsia" w:hAnsiTheme="minorEastAsia" w:hint="eastAsia"/>
          <w:sz w:val="21"/>
          <w:szCs w:val="21"/>
        </w:rPr>
        <w:t>自2010年1月1日开始实行</w:t>
      </w:r>
      <w:r w:rsidR="006528A2" w:rsidRPr="002A09A2">
        <w:rPr>
          <w:rFonts w:asciiTheme="minorEastAsia" w:eastAsiaTheme="minorEastAsia" w:hAnsiTheme="minorEastAsia"/>
          <w:sz w:val="21"/>
          <w:szCs w:val="21"/>
        </w:rPr>
        <w:t>IPSAS</w:t>
      </w:r>
      <w:r w:rsidR="006528A2" w:rsidRPr="002A09A2">
        <w:rPr>
          <w:rFonts w:asciiTheme="minorEastAsia" w:eastAsiaTheme="minorEastAsia" w:hAnsiTheme="minorEastAsia" w:hint="eastAsia"/>
          <w:sz w:val="21"/>
          <w:szCs w:val="21"/>
        </w:rPr>
        <w:t>以来编制的第三套</w:t>
      </w:r>
      <w:r w:rsidR="002D4DF5" w:rsidRPr="002A09A2">
        <w:rPr>
          <w:rFonts w:asciiTheme="minorEastAsia" w:eastAsiaTheme="minorEastAsia" w:hAnsiTheme="minorEastAsia" w:hint="eastAsia"/>
          <w:sz w:val="21"/>
          <w:szCs w:val="21"/>
        </w:rPr>
        <w:t>采用</w:t>
      </w:r>
      <w:r w:rsidR="002D4DF5" w:rsidRPr="002A09A2">
        <w:rPr>
          <w:rFonts w:asciiTheme="minorEastAsia" w:eastAsiaTheme="minorEastAsia" w:hAnsiTheme="minorEastAsia"/>
          <w:sz w:val="21"/>
          <w:szCs w:val="21"/>
        </w:rPr>
        <w:t>IPSAS</w:t>
      </w:r>
      <w:r w:rsidR="002D4DF5" w:rsidRPr="002A09A2">
        <w:rPr>
          <w:rFonts w:asciiTheme="minorEastAsia" w:eastAsiaTheme="minorEastAsia" w:hAnsiTheme="minorEastAsia" w:hint="eastAsia"/>
          <w:sz w:val="21"/>
          <w:szCs w:val="21"/>
        </w:rPr>
        <w:t>的</w:t>
      </w:r>
      <w:r w:rsidR="006528A2" w:rsidRPr="002A09A2">
        <w:rPr>
          <w:rFonts w:asciiTheme="minorEastAsia" w:eastAsiaTheme="minorEastAsia" w:hAnsiTheme="minorEastAsia" w:hint="eastAsia"/>
          <w:sz w:val="21"/>
          <w:szCs w:val="21"/>
        </w:rPr>
        <w:t>财务报表。</w:t>
      </w:r>
    </w:p>
    <w:p w:rsidR="00185321" w:rsidRPr="002A09A2" w:rsidRDefault="006528A2"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根据《财务条例与细则》条例第</w:t>
      </w:r>
      <w:r w:rsidRPr="002A09A2">
        <w:rPr>
          <w:rFonts w:asciiTheme="minorEastAsia" w:eastAsiaTheme="minorEastAsia" w:hAnsiTheme="minorEastAsia"/>
          <w:sz w:val="21"/>
          <w:szCs w:val="21"/>
        </w:rPr>
        <w:t>8</w:t>
      </w:r>
      <w:r w:rsidRPr="002A09A2">
        <w:rPr>
          <w:rFonts w:asciiTheme="minorEastAsia" w:eastAsiaTheme="minorEastAsia" w:hAnsiTheme="minorEastAsia" w:hint="eastAsia"/>
          <w:sz w:val="21"/>
          <w:szCs w:val="21"/>
        </w:rPr>
        <w:t>条第</w:t>
      </w:r>
      <w:r w:rsidRPr="002A09A2">
        <w:rPr>
          <w:rFonts w:asciiTheme="minorEastAsia" w:eastAsiaTheme="minorEastAsia" w:hAnsiTheme="minorEastAsia"/>
          <w:sz w:val="21"/>
          <w:szCs w:val="21"/>
        </w:rPr>
        <w:t>11</w:t>
      </w:r>
      <w:r w:rsidRPr="002A09A2">
        <w:rPr>
          <w:rFonts w:asciiTheme="minorEastAsia" w:eastAsiaTheme="minorEastAsia" w:hAnsiTheme="minorEastAsia" w:hint="eastAsia"/>
          <w:sz w:val="21"/>
          <w:szCs w:val="21"/>
        </w:rPr>
        <w:t>款及其附件二的规定，外聘审计员的</w:t>
      </w:r>
      <w:r w:rsidRPr="002A09A2">
        <w:rPr>
          <w:rFonts w:asciiTheme="minorEastAsia" w:eastAsiaTheme="minorEastAsia" w:hAnsiTheme="minorEastAsia"/>
          <w:sz w:val="21"/>
          <w:szCs w:val="21"/>
        </w:rPr>
        <w:t>201</w:t>
      </w:r>
      <w:r w:rsidRPr="002A09A2">
        <w:rPr>
          <w:rFonts w:asciiTheme="minorEastAsia" w:eastAsiaTheme="minorEastAsia" w:hAnsiTheme="minorEastAsia" w:hint="eastAsia"/>
          <w:sz w:val="21"/>
          <w:szCs w:val="21"/>
        </w:rPr>
        <w:t>2年财务报表审计</w:t>
      </w:r>
      <w:r w:rsidRPr="002A09A2">
        <w:rPr>
          <w:rFonts w:asciiTheme="minorEastAsia" w:eastAsiaTheme="minorEastAsia" w:hAnsiTheme="minorEastAsia" w:hint="eastAsia"/>
          <w:color w:val="000000"/>
          <w:sz w:val="21"/>
          <w:szCs w:val="21"/>
        </w:rPr>
        <w:t>报告以及对财务报表的</w:t>
      </w:r>
      <w:r w:rsidR="002D4DF5" w:rsidRPr="002A09A2">
        <w:rPr>
          <w:rFonts w:asciiTheme="minorEastAsia" w:eastAsiaTheme="minorEastAsia" w:hAnsiTheme="minorEastAsia" w:hint="eastAsia"/>
          <w:color w:val="000000"/>
          <w:sz w:val="21"/>
          <w:szCs w:val="21"/>
        </w:rPr>
        <w:t>意见</w:t>
      </w:r>
      <w:r w:rsidRPr="002A09A2">
        <w:rPr>
          <w:rFonts w:asciiTheme="minorEastAsia" w:eastAsiaTheme="minorEastAsia" w:hAnsiTheme="minorEastAsia" w:hint="eastAsia"/>
          <w:color w:val="000000"/>
          <w:sz w:val="21"/>
          <w:szCs w:val="21"/>
        </w:rPr>
        <w:t>也一并提交给</w:t>
      </w:r>
      <w:r w:rsidRPr="002A09A2">
        <w:rPr>
          <w:rFonts w:asciiTheme="minorEastAsia" w:eastAsiaTheme="minorEastAsia" w:hAnsiTheme="minorEastAsia"/>
          <w:sz w:val="21"/>
          <w:szCs w:val="21"/>
        </w:rPr>
        <w:t>WIPO</w:t>
      </w:r>
      <w:r w:rsidRPr="002A09A2">
        <w:rPr>
          <w:rFonts w:asciiTheme="minorEastAsia" w:eastAsiaTheme="minorEastAsia" w:hAnsiTheme="minorEastAsia" w:hint="eastAsia"/>
          <w:sz w:val="21"/>
          <w:szCs w:val="21"/>
        </w:rPr>
        <w:t>成员国大会。</w:t>
      </w:r>
    </w:p>
    <w:p w:rsidR="00185321" w:rsidRPr="002A09A2" w:rsidRDefault="00177915" w:rsidP="002A09A2">
      <w:pPr>
        <w:pStyle w:val="ONUME"/>
        <w:spacing w:afterLines="50" w:after="120" w:line="340" w:lineRule="atLeast"/>
        <w:jc w:val="both"/>
        <w:outlineLvl w:val="0"/>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财务报表</w:t>
      </w:r>
      <w:r w:rsidR="002E2FFC" w:rsidRPr="002A09A2">
        <w:rPr>
          <w:rFonts w:asciiTheme="minorEastAsia" w:eastAsiaTheme="minorEastAsia" w:hAnsiTheme="minorEastAsia" w:hint="eastAsia"/>
          <w:sz w:val="21"/>
          <w:szCs w:val="21"/>
        </w:rPr>
        <w:t>以及财务报表讨论与分析</w:t>
      </w:r>
      <w:r w:rsidR="000B6C42" w:rsidRPr="002A09A2">
        <w:rPr>
          <w:rFonts w:asciiTheme="minorEastAsia" w:eastAsiaTheme="minorEastAsia" w:hAnsiTheme="minorEastAsia" w:hint="eastAsia"/>
          <w:sz w:val="21"/>
          <w:szCs w:val="21"/>
        </w:rPr>
        <w:t>都呈现在本年度财务报告中。</w:t>
      </w:r>
    </w:p>
    <w:p w:rsidR="004C4092" w:rsidRPr="002A09A2" w:rsidRDefault="00152C8A" w:rsidP="002A09A2">
      <w:pPr>
        <w:keepNext/>
        <w:spacing w:beforeLines="100" w:before="240" w:afterLines="100" w:after="240" w:line="340" w:lineRule="atLeast"/>
        <w:jc w:val="both"/>
        <w:outlineLvl w:val="0"/>
        <w:rPr>
          <w:rFonts w:asciiTheme="minorEastAsia" w:hAnsiTheme="minorEastAsia" w:cs="Arial"/>
          <w:sz w:val="21"/>
          <w:szCs w:val="21"/>
        </w:rPr>
      </w:pPr>
      <w:r w:rsidRPr="002A09A2">
        <w:rPr>
          <w:rFonts w:ascii="SimHei" w:eastAsia="SimHei" w:hAnsi="SimHei" w:cs="Arial" w:hint="eastAsia"/>
          <w:bCs/>
          <w:caps/>
          <w:kern w:val="32"/>
          <w:sz w:val="21"/>
          <w:szCs w:val="21"/>
        </w:rPr>
        <w:t>财务报表讨论与分析</w:t>
      </w:r>
    </w:p>
    <w:p w:rsidR="00185321" w:rsidRPr="002A09A2" w:rsidRDefault="00185321"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sz w:val="21"/>
          <w:szCs w:val="21"/>
        </w:rPr>
        <w:t>WIPO</w:t>
      </w:r>
      <w:r w:rsidR="005157C0" w:rsidRPr="002A09A2">
        <w:rPr>
          <w:rFonts w:asciiTheme="minorEastAsia" w:eastAsiaTheme="minorEastAsia" w:hAnsiTheme="minorEastAsia" w:hint="eastAsia"/>
          <w:sz w:val="21"/>
          <w:szCs w:val="21"/>
        </w:rPr>
        <w:t>年度财务报告的本部分呈现了对本组织截至2012年12月31日的</w:t>
      </w:r>
      <w:r w:rsidR="000A58DD" w:rsidRPr="002A09A2">
        <w:rPr>
          <w:rFonts w:asciiTheme="minorEastAsia" w:eastAsiaTheme="minorEastAsia" w:hAnsiTheme="minorEastAsia" w:hint="eastAsia"/>
          <w:sz w:val="21"/>
          <w:szCs w:val="21"/>
        </w:rPr>
        <w:t>当年</w:t>
      </w:r>
      <w:r w:rsidR="005157C0" w:rsidRPr="002A09A2">
        <w:rPr>
          <w:rFonts w:asciiTheme="minorEastAsia" w:eastAsiaTheme="minorEastAsia" w:hAnsiTheme="minorEastAsia" w:hint="eastAsia"/>
          <w:sz w:val="21"/>
          <w:szCs w:val="21"/>
        </w:rPr>
        <w:t>财务执行情况和现状的讨论和分析。这些讨论和分析不是</w:t>
      </w:r>
      <w:r w:rsidR="005157C0" w:rsidRPr="002A09A2">
        <w:rPr>
          <w:rFonts w:asciiTheme="minorEastAsia" w:eastAsiaTheme="minorEastAsia" w:hAnsiTheme="minorEastAsia"/>
          <w:sz w:val="21"/>
          <w:szCs w:val="21"/>
        </w:rPr>
        <w:t>WIPO</w:t>
      </w:r>
      <w:r w:rsidR="005157C0" w:rsidRPr="002A09A2">
        <w:rPr>
          <w:rFonts w:asciiTheme="minorEastAsia" w:eastAsiaTheme="minorEastAsia" w:hAnsiTheme="minorEastAsia" w:hint="eastAsia"/>
          <w:sz w:val="21"/>
          <w:szCs w:val="21"/>
        </w:rPr>
        <w:t>财务报表的组成部分，</w:t>
      </w:r>
      <w:r w:rsidR="0095406F" w:rsidRPr="002A09A2">
        <w:rPr>
          <w:rFonts w:asciiTheme="minorEastAsia" w:eastAsiaTheme="minorEastAsia" w:hAnsiTheme="minorEastAsia" w:hint="eastAsia"/>
          <w:sz w:val="21"/>
          <w:szCs w:val="21"/>
        </w:rPr>
        <w:t>但应与第12页至第</w:t>
      </w:r>
      <w:r w:rsidR="00CA43BF">
        <w:rPr>
          <w:rFonts w:asciiTheme="minorEastAsia" w:eastAsiaTheme="minorEastAsia" w:hAnsiTheme="minorEastAsia" w:hint="eastAsia"/>
          <w:sz w:val="21"/>
          <w:szCs w:val="21"/>
        </w:rPr>
        <w:t>49</w:t>
      </w:r>
      <w:r w:rsidR="0095406F" w:rsidRPr="002A09A2">
        <w:rPr>
          <w:rFonts w:asciiTheme="minorEastAsia" w:eastAsiaTheme="minorEastAsia" w:hAnsiTheme="minorEastAsia" w:hint="eastAsia"/>
          <w:sz w:val="21"/>
          <w:szCs w:val="21"/>
        </w:rPr>
        <w:t>页的</w:t>
      </w:r>
      <w:r w:rsidR="0095406F" w:rsidRPr="002A09A2">
        <w:rPr>
          <w:rFonts w:asciiTheme="minorEastAsia" w:eastAsiaTheme="minorEastAsia" w:hAnsiTheme="minorEastAsia"/>
          <w:sz w:val="21"/>
          <w:szCs w:val="21"/>
        </w:rPr>
        <w:t>WIPO</w:t>
      </w:r>
      <w:r w:rsidR="0095406F" w:rsidRPr="002A09A2">
        <w:rPr>
          <w:rFonts w:asciiTheme="minorEastAsia" w:eastAsiaTheme="minorEastAsia" w:hAnsiTheme="minorEastAsia" w:hint="eastAsia"/>
          <w:sz w:val="21"/>
          <w:szCs w:val="21"/>
        </w:rPr>
        <w:t>财务报表一起阅读。</w:t>
      </w:r>
    </w:p>
    <w:p w:rsidR="00185321" w:rsidRPr="002A09A2" w:rsidRDefault="000B6C42" w:rsidP="002A09A2">
      <w:pPr>
        <w:keepNext/>
        <w:spacing w:beforeLines="100" w:before="240" w:afterLines="100" w:after="240" w:line="340" w:lineRule="atLeast"/>
        <w:jc w:val="both"/>
        <w:outlineLvl w:val="0"/>
        <w:rPr>
          <w:rFonts w:ascii="SimHei" w:eastAsia="SimHei" w:hAnsi="SimHei" w:cs="Arial"/>
          <w:bCs/>
          <w:caps/>
          <w:kern w:val="32"/>
          <w:sz w:val="21"/>
          <w:szCs w:val="21"/>
        </w:rPr>
      </w:pPr>
      <w:r w:rsidRPr="002A09A2">
        <w:rPr>
          <w:rFonts w:ascii="SimHei" w:eastAsia="SimHei" w:hAnsi="SimHei" w:cs="Arial" w:hint="eastAsia"/>
          <w:bCs/>
          <w:caps/>
          <w:kern w:val="32"/>
          <w:sz w:val="21"/>
          <w:szCs w:val="21"/>
        </w:rPr>
        <w:t>转向</w:t>
      </w:r>
      <w:r w:rsidR="00185321" w:rsidRPr="002A09A2">
        <w:rPr>
          <w:rFonts w:ascii="SimHei" w:eastAsia="SimHei" w:hAnsi="SimHei" w:cs="Arial"/>
          <w:bCs/>
          <w:caps/>
          <w:kern w:val="32"/>
          <w:sz w:val="21"/>
          <w:szCs w:val="21"/>
        </w:rPr>
        <w:t>IPSAS</w:t>
      </w:r>
    </w:p>
    <w:p w:rsidR="00A310F6" w:rsidRPr="002A09A2" w:rsidRDefault="00A310F6"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2005年11月30日，管理问题高级别委员会(HLCM)建议联合国系统各组织均采用IPSAS标准作为其编制财务报表的会计标准，并最迟于2010年开始生效。之所以提出这一建议，是因为联合国系统内部确实需要采用一种更完善的、独立的和被普遍接受的会计标准，以便提高财务报告的质量和可信度。IPSAS标准是由国际会计师联合会(IFAC)下属的国际公共部门会计标准委员会(IPSASB)制定的。</w:t>
      </w:r>
    </w:p>
    <w:p w:rsidR="00A310F6" w:rsidRPr="002A09A2" w:rsidRDefault="00A310F6"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在第四十三届</w:t>
      </w:r>
      <w:r w:rsidR="0052725F" w:rsidRPr="002A09A2">
        <w:rPr>
          <w:rFonts w:asciiTheme="minorEastAsia" w:eastAsiaTheme="minorEastAsia" w:hAnsiTheme="minorEastAsia" w:hint="eastAsia"/>
          <w:sz w:val="21"/>
          <w:szCs w:val="21"/>
        </w:rPr>
        <w:t>大会</w:t>
      </w:r>
      <w:r w:rsidRPr="002A09A2">
        <w:rPr>
          <w:rFonts w:asciiTheme="minorEastAsia" w:eastAsiaTheme="minorEastAsia" w:hAnsiTheme="minorEastAsia" w:hint="eastAsia"/>
          <w:sz w:val="21"/>
          <w:szCs w:val="21"/>
        </w:rPr>
        <w:t>上</w:t>
      </w:r>
      <w:r w:rsidR="002B7678">
        <w:rPr>
          <w:rFonts w:asciiTheme="minorEastAsia" w:eastAsiaTheme="minorEastAsia" w:hAnsiTheme="minorEastAsia" w:hint="eastAsia"/>
          <w:sz w:val="21"/>
          <w:szCs w:val="21"/>
        </w:rPr>
        <w:t>(</w:t>
      </w:r>
      <w:r w:rsidRPr="002A09A2">
        <w:rPr>
          <w:rFonts w:asciiTheme="minorEastAsia" w:eastAsiaTheme="minorEastAsia" w:hAnsiTheme="minorEastAsia" w:hint="eastAsia"/>
          <w:sz w:val="21"/>
          <w:szCs w:val="21"/>
        </w:rPr>
        <w:t>于2007年9月24日至10月3日召开</w:t>
      </w:r>
      <w:r w:rsidR="002B7678">
        <w:rPr>
          <w:rFonts w:asciiTheme="minorEastAsia" w:eastAsiaTheme="minorEastAsia" w:hAnsiTheme="minorEastAsia" w:hint="eastAsia"/>
          <w:sz w:val="21"/>
          <w:szCs w:val="21"/>
        </w:rPr>
        <w:t>)</w:t>
      </w:r>
      <w:r w:rsidRPr="002A09A2">
        <w:rPr>
          <w:rFonts w:asciiTheme="minorEastAsia" w:eastAsiaTheme="minorEastAsia" w:hAnsiTheme="minorEastAsia" w:hint="eastAsia"/>
          <w:sz w:val="21"/>
          <w:szCs w:val="21"/>
        </w:rPr>
        <w:t>，各成员国原则上同意WIPO从2010年开始采用IPSAS标准。在</w:t>
      </w:r>
      <w:r w:rsidRPr="002A09A2">
        <w:rPr>
          <w:rFonts w:asciiTheme="minorEastAsia" w:eastAsiaTheme="minorEastAsia" w:hAnsiTheme="minorEastAsia"/>
          <w:sz w:val="21"/>
          <w:szCs w:val="21"/>
        </w:rPr>
        <w:t>WIPO</w:t>
      </w:r>
      <w:r w:rsidRPr="002A09A2">
        <w:rPr>
          <w:rFonts w:asciiTheme="minorEastAsia" w:eastAsiaTheme="minorEastAsia" w:hAnsiTheme="minorEastAsia" w:hint="eastAsia"/>
          <w:sz w:val="21"/>
          <w:szCs w:val="21"/>
        </w:rPr>
        <w:t>实施IPSAS项目涉及大量的信息技术开发和修订，有关这项工作的建议在2008年12月得到了第四十六届</w:t>
      </w:r>
      <w:r w:rsidR="0052725F" w:rsidRPr="002A09A2">
        <w:rPr>
          <w:rFonts w:asciiTheme="minorEastAsia" w:eastAsiaTheme="minorEastAsia" w:hAnsiTheme="minorEastAsia" w:hint="eastAsia"/>
          <w:sz w:val="21"/>
          <w:szCs w:val="21"/>
        </w:rPr>
        <w:t>大会</w:t>
      </w:r>
      <w:r w:rsidRPr="002A09A2">
        <w:rPr>
          <w:rFonts w:asciiTheme="minorEastAsia" w:eastAsiaTheme="minorEastAsia" w:hAnsiTheme="minorEastAsia" w:hint="eastAsia"/>
          <w:sz w:val="21"/>
          <w:szCs w:val="21"/>
        </w:rPr>
        <w:t>的批准。虽然很多联合国机构</w:t>
      </w:r>
      <w:r w:rsidR="0052725F" w:rsidRPr="002A09A2">
        <w:rPr>
          <w:rFonts w:asciiTheme="minorEastAsia" w:eastAsiaTheme="minorEastAsia" w:hAnsiTheme="minorEastAsia" w:hint="eastAsia"/>
          <w:sz w:val="21"/>
          <w:szCs w:val="21"/>
        </w:rPr>
        <w:t>将</w:t>
      </w:r>
      <w:r w:rsidRPr="002A09A2">
        <w:rPr>
          <w:rFonts w:asciiTheme="minorEastAsia" w:eastAsiaTheme="minorEastAsia" w:hAnsiTheme="minorEastAsia" w:hint="eastAsia"/>
          <w:sz w:val="21"/>
          <w:szCs w:val="21"/>
        </w:rPr>
        <w:t>原定实施IPSAS标准的截止时间</w:t>
      </w:r>
      <w:r w:rsidR="0052725F" w:rsidRPr="002A09A2">
        <w:rPr>
          <w:rFonts w:asciiTheme="minorEastAsia" w:eastAsiaTheme="minorEastAsia" w:hAnsiTheme="minorEastAsia" w:hint="eastAsia"/>
          <w:sz w:val="21"/>
          <w:szCs w:val="21"/>
        </w:rPr>
        <w:t>后延</w:t>
      </w:r>
      <w:r w:rsidRPr="002A09A2">
        <w:rPr>
          <w:rFonts w:asciiTheme="minorEastAsia" w:eastAsiaTheme="minorEastAsia" w:hAnsiTheme="minorEastAsia" w:hint="eastAsia"/>
          <w:sz w:val="21"/>
          <w:szCs w:val="21"/>
        </w:rPr>
        <w:t>，但WIPO仍保持了2010年的预定日期。由于WIPO收到了有关其2010年财务报表的无保留</w:t>
      </w:r>
      <w:r w:rsidR="00CF09A2" w:rsidRPr="002A09A2">
        <w:rPr>
          <w:rFonts w:asciiTheme="minorEastAsia" w:eastAsiaTheme="minorEastAsia" w:hAnsiTheme="minorEastAsia" w:hint="eastAsia"/>
          <w:sz w:val="21"/>
          <w:szCs w:val="21"/>
        </w:rPr>
        <w:t>审计</w:t>
      </w:r>
      <w:r w:rsidRPr="002A09A2">
        <w:rPr>
          <w:rFonts w:asciiTheme="minorEastAsia" w:eastAsiaTheme="minorEastAsia" w:hAnsiTheme="minorEastAsia" w:hint="eastAsia"/>
          <w:sz w:val="21"/>
          <w:szCs w:val="21"/>
        </w:rPr>
        <w:t>意见，因而成为按照2010年1月1日这一原</w:t>
      </w:r>
      <w:r w:rsidR="0052725F" w:rsidRPr="002A09A2">
        <w:rPr>
          <w:rFonts w:asciiTheme="minorEastAsia" w:eastAsiaTheme="minorEastAsia" w:hAnsiTheme="minorEastAsia" w:hint="eastAsia"/>
          <w:sz w:val="21"/>
          <w:szCs w:val="21"/>
        </w:rPr>
        <w:t>定</w:t>
      </w:r>
      <w:r w:rsidRPr="002A09A2">
        <w:rPr>
          <w:rFonts w:asciiTheme="minorEastAsia" w:eastAsiaTheme="minorEastAsia" w:hAnsiTheme="minorEastAsia" w:hint="eastAsia"/>
          <w:sz w:val="21"/>
          <w:szCs w:val="21"/>
        </w:rPr>
        <w:t>日期采用IPSAS的九个联合国机构之一。</w:t>
      </w:r>
    </w:p>
    <w:p w:rsidR="00C17620" w:rsidRPr="002A09A2" w:rsidRDefault="00C17620"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应用IPSAS要求采用完全的权责发生制会计。权责发生制要求在交易和活动发生时即加以确认，也即将这些交易和活动记入其所属的财务期间的账目并在所属的财务期间的财务报表中加以报告，而不是等到实际收付现金或现金等价物之后才予以记录和报告。</w:t>
      </w:r>
    </w:p>
    <w:p w:rsidR="00185321" w:rsidRPr="002A09A2" w:rsidRDefault="00C90194"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实施</w:t>
      </w:r>
      <w:r w:rsidR="0068095D" w:rsidRPr="002A09A2">
        <w:rPr>
          <w:rFonts w:asciiTheme="minorEastAsia" w:eastAsiaTheme="minorEastAsia" w:hAnsiTheme="minorEastAsia" w:hint="eastAsia"/>
          <w:sz w:val="21"/>
          <w:szCs w:val="21"/>
        </w:rPr>
        <w:t>IPSAS目前未影响到WIPO计划和预算的编制，后者仍按修正的权责发生制进行呈报。由于这一核算基础不同于财务报表所采用的完全的权责发生制，为此按照IPSAS标准的要求提供了预算和财务报表之间的对账。</w:t>
      </w:r>
    </w:p>
    <w:p w:rsidR="00185321" w:rsidRPr="002A09A2" w:rsidRDefault="00C602BA" w:rsidP="002A09A2">
      <w:pPr>
        <w:keepNext/>
        <w:spacing w:beforeLines="100" w:before="240" w:afterLines="100" w:after="240" w:line="340" w:lineRule="atLeast"/>
        <w:jc w:val="both"/>
        <w:outlineLvl w:val="0"/>
        <w:rPr>
          <w:rFonts w:ascii="SimHei" w:eastAsia="SimHei" w:hAnsi="SimHei" w:cs="Arial"/>
          <w:sz w:val="21"/>
          <w:szCs w:val="21"/>
        </w:rPr>
      </w:pPr>
      <w:r w:rsidRPr="002A09A2">
        <w:rPr>
          <w:rFonts w:ascii="SimHei" w:eastAsia="SimHei" w:hAnsi="SimHei" w:cs="Arial" w:hint="eastAsia"/>
          <w:sz w:val="21"/>
          <w:szCs w:val="21"/>
        </w:rPr>
        <w:t>财务报表概</w:t>
      </w:r>
      <w:r w:rsidR="00C90194" w:rsidRPr="002A09A2">
        <w:rPr>
          <w:rFonts w:ascii="SimHei" w:eastAsia="SimHei" w:hAnsi="SimHei" w:cs="Arial" w:hint="eastAsia"/>
          <w:sz w:val="21"/>
          <w:szCs w:val="21"/>
        </w:rPr>
        <w:t>述</w:t>
      </w:r>
    </w:p>
    <w:p w:rsidR="00185321" w:rsidRPr="002A09A2" w:rsidRDefault="00C602BA"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按照</w:t>
      </w:r>
      <w:r w:rsidRPr="002A09A2">
        <w:rPr>
          <w:rFonts w:asciiTheme="minorEastAsia" w:eastAsiaTheme="minorEastAsia" w:hAnsiTheme="minorEastAsia"/>
          <w:sz w:val="21"/>
          <w:szCs w:val="21"/>
        </w:rPr>
        <w:t>IPSAS</w:t>
      </w:r>
      <w:r w:rsidRPr="002A09A2">
        <w:rPr>
          <w:rFonts w:asciiTheme="minorEastAsia" w:eastAsiaTheme="minorEastAsia" w:hAnsiTheme="minorEastAsia" w:hint="eastAsia"/>
          <w:sz w:val="21"/>
          <w:szCs w:val="21"/>
        </w:rPr>
        <w:t>编制的财务报表包括：</w:t>
      </w:r>
    </w:p>
    <w:p w:rsidR="00185321" w:rsidRPr="002A09A2" w:rsidRDefault="004A4144" w:rsidP="00DC13D7">
      <w:pPr>
        <w:numPr>
          <w:ilvl w:val="0"/>
          <w:numId w:val="2"/>
        </w:numPr>
        <w:spacing w:afterLines="50" w:after="120" w:line="340" w:lineRule="atLeast"/>
        <w:jc w:val="both"/>
        <w:rPr>
          <w:rFonts w:asciiTheme="minorEastAsia" w:hAnsiTheme="minorEastAsia" w:cs="Arial"/>
          <w:sz w:val="21"/>
          <w:szCs w:val="21"/>
        </w:rPr>
      </w:pPr>
      <w:r w:rsidRPr="002A09A2">
        <w:rPr>
          <w:rFonts w:asciiTheme="minorEastAsia" w:hAnsiTheme="minorEastAsia" w:cs="Arial" w:hint="eastAsia"/>
          <w:sz w:val="21"/>
          <w:szCs w:val="21"/>
        </w:rPr>
        <w:t>财务现状表</w:t>
      </w:r>
      <w:r w:rsidRPr="002A09A2">
        <w:rPr>
          <w:rFonts w:asciiTheme="minorEastAsia" w:hAnsiTheme="minorEastAsia" w:cs="Arial"/>
          <w:sz w:val="21"/>
          <w:szCs w:val="21"/>
        </w:rPr>
        <w:t>–</w:t>
      </w:r>
      <w:r w:rsidR="00CD2229" w:rsidRPr="002A09A2">
        <w:rPr>
          <w:rFonts w:asciiTheme="minorEastAsia" w:hAnsiTheme="minorEastAsia" w:cs="Arial" w:hint="eastAsia"/>
          <w:sz w:val="21"/>
          <w:szCs w:val="21"/>
        </w:rPr>
        <w:t>详细描述</w:t>
      </w:r>
      <w:r w:rsidRPr="002A09A2">
        <w:rPr>
          <w:rFonts w:asciiTheme="minorEastAsia" w:hAnsiTheme="minorEastAsia" w:cs="Arial" w:hint="eastAsia"/>
          <w:sz w:val="21"/>
          <w:szCs w:val="21"/>
        </w:rPr>
        <w:t>本组织</w:t>
      </w:r>
      <w:r w:rsidR="00CD2229" w:rsidRPr="002A09A2">
        <w:rPr>
          <w:rFonts w:asciiTheme="minorEastAsia" w:hAnsiTheme="minorEastAsia" w:cs="Arial" w:hint="eastAsia"/>
          <w:sz w:val="21"/>
          <w:szCs w:val="21"/>
        </w:rPr>
        <w:t>的</w:t>
      </w:r>
      <w:r w:rsidRPr="002A09A2">
        <w:rPr>
          <w:rFonts w:asciiTheme="minorEastAsia" w:hAnsiTheme="minorEastAsia" w:cs="Arial" w:hint="eastAsia"/>
          <w:sz w:val="21"/>
          <w:szCs w:val="21"/>
        </w:rPr>
        <w:t>净资产</w:t>
      </w:r>
      <w:r w:rsidR="002B7678">
        <w:rPr>
          <w:rFonts w:asciiTheme="minorEastAsia" w:hAnsiTheme="minorEastAsia" w:cs="Arial" w:hint="eastAsia"/>
          <w:sz w:val="21"/>
          <w:szCs w:val="21"/>
        </w:rPr>
        <w:t>(</w:t>
      </w:r>
      <w:r w:rsidRPr="002A09A2">
        <w:rPr>
          <w:rFonts w:asciiTheme="minorEastAsia" w:hAnsiTheme="minorEastAsia" w:cs="Arial" w:hint="eastAsia"/>
          <w:sz w:val="21"/>
          <w:szCs w:val="21"/>
        </w:rPr>
        <w:t>总资产和总负债之差</w:t>
      </w:r>
      <w:r w:rsidR="002B7678">
        <w:rPr>
          <w:rFonts w:asciiTheme="minorEastAsia" w:hAnsiTheme="minorEastAsia" w:cs="Arial" w:hint="eastAsia"/>
          <w:sz w:val="21"/>
          <w:szCs w:val="21"/>
        </w:rPr>
        <w:t>)</w:t>
      </w:r>
      <w:r w:rsidRPr="002A09A2">
        <w:rPr>
          <w:rFonts w:asciiTheme="minorEastAsia" w:hAnsiTheme="minorEastAsia" w:cs="Arial" w:hint="eastAsia"/>
          <w:sz w:val="21"/>
          <w:szCs w:val="21"/>
        </w:rPr>
        <w:t>。</w:t>
      </w:r>
      <w:r w:rsidR="00CD2229" w:rsidRPr="002A09A2">
        <w:rPr>
          <w:rFonts w:asciiTheme="minorEastAsia" w:hAnsiTheme="minorEastAsia" w:cs="Arial" w:hint="eastAsia"/>
          <w:sz w:val="21"/>
          <w:szCs w:val="21"/>
        </w:rPr>
        <w:t>该报表提供了本组织财务实力以及可用于支持其未来目标的资源的信息；</w:t>
      </w:r>
    </w:p>
    <w:p w:rsidR="008545BF" w:rsidRPr="002A09A2" w:rsidRDefault="00CD2229" w:rsidP="00CA43BF">
      <w:pPr>
        <w:numPr>
          <w:ilvl w:val="0"/>
          <w:numId w:val="2"/>
        </w:numPr>
        <w:spacing w:afterLines="50" w:after="120" w:line="340" w:lineRule="atLeast"/>
        <w:rPr>
          <w:rFonts w:asciiTheme="minorEastAsia" w:hAnsiTheme="minorEastAsia" w:cs="Arial"/>
          <w:sz w:val="21"/>
          <w:szCs w:val="21"/>
        </w:rPr>
        <w:sectPr w:rsidR="008545BF" w:rsidRPr="002A09A2" w:rsidSect="007B2387">
          <w:headerReference w:type="default" r:id="rId16"/>
          <w:footerReference w:type="first" r:id="rId17"/>
          <w:pgSz w:w="11907" w:h="16840" w:code="9"/>
          <w:pgMar w:top="851" w:right="1247" w:bottom="1191" w:left="1247" w:header="709" w:footer="709" w:gutter="0"/>
          <w:pgNumType w:start="2"/>
          <w:cols w:space="708"/>
          <w:titlePg/>
          <w:docGrid w:linePitch="360"/>
        </w:sectPr>
      </w:pPr>
      <w:r w:rsidRPr="002A09A2">
        <w:rPr>
          <w:rFonts w:asciiTheme="minorEastAsia" w:hAnsiTheme="minorEastAsia" w:cs="Arial" w:hint="eastAsia"/>
          <w:sz w:val="21"/>
          <w:szCs w:val="21"/>
        </w:rPr>
        <w:lastRenderedPageBreak/>
        <w:t>财务执行情况表</w:t>
      </w:r>
      <w:r w:rsidR="00004464" w:rsidRPr="002A09A2">
        <w:rPr>
          <w:rFonts w:asciiTheme="minorEastAsia" w:hAnsiTheme="minorEastAsia" w:cs="Arial"/>
          <w:sz w:val="21"/>
          <w:szCs w:val="21"/>
        </w:rPr>
        <w:t>–</w:t>
      </w:r>
      <w:r w:rsidR="00004464" w:rsidRPr="002A09A2">
        <w:rPr>
          <w:rFonts w:asciiTheme="minorEastAsia" w:hAnsiTheme="minorEastAsia" w:cs="Arial" w:hint="eastAsia"/>
          <w:sz w:val="21"/>
          <w:szCs w:val="21"/>
        </w:rPr>
        <w:t>衡量</w:t>
      </w:r>
      <w:r w:rsidR="000A58DD" w:rsidRPr="002A09A2">
        <w:rPr>
          <w:rFonts w:asciiTheme="minorEastAsia" w:hAnsiTheme="minorEastAsia" w:cs="Arial" w:hint="eastAsia"/>
          <w:sz w:val="21"/>
          <w:szCs w:val="21"/>
        </w:rPr>
        <w:t>当年</w:t>
      </w:r>
      <w:r w:rsidR="00004464" w:rsidRPr="002A09A2">
        <w:rPr>
          <w:rFonts w:asciiTheme="minorEastAsia" w:hAnsiTheme="minorEastAsia" w:cs="Arial" w:hint="eastAsia"/>
          <w:sz w:val="21"/>
          <w:szCs w:val="21"/>
        </w:rPr>
        <w:t>的净盈余或</w:t>
      </w:r>
      <w:r w:rsidR="006359F8" w:rsidRPr="002A09A2">
        <w:rPr>
          <w:rFonts w:asciiTheme="minorEastAsia" w:hAnsiTheme="minorEastAsia" w:cs="Arial" w:hint="eastAsia"/>
          <w:sz w:val="21"/>
          <w:szCs w:val="21"/>
        </w:rPr>
        <w:t>赤字</w:t>
      </w:r>
      <w:r w:rsidR="002B7678">
        <w:rPr>
          <w:rFonts w:asciiTheme="minorEastAsia" w:hAnsiTheme="minorEastAsia" w:cs="Arial" w:hint="eastAsia"/>
          <w:sz w:val="21"/>
          <w:szCs w:val="21"/>
        </w:rPr>
        <w:t>(</w:t>
      </w:r>
      <w:r w:rsidR="00004464" w:rsidRPr="002A09A2">
        <w:rPr>
          <w:rFonts w:asciiTheme="minorEastAsia" w:hAnsiTheme="minorEastAsia" w:cs="Arial" w:hint="eastAsia"/>
          <w:sz w:val="21"/>
          <w:szCs w:val="21"/>
        </w:rPr>
        <w:t>总收入和总支出之差</w:t>
      </w:r>
      <w:r w:rsidR="002B7678">
        <w:rPr>
          <w:rFonts w:asciiTheme="minorEastAsia" w:hAnsiTheme="minorEastAsia" w:cs="Arial" w:hint="eastAsia"/>
          <w:sz w:val="21"/>
          <w:szCs w:val="21"/>
        </w:rPr>
        <w:t>)</w:t>
      </w:r>
      <w:r w:rsidR="00004464" w:rsidRPr="002A09A2">
        <w:rPr>
          <w:rFonts w:asciiTheme="minorEastAsia" w:hAnsiTheme="minorEastAsia" w:cs="Arial" w:hint="eastAsia"/>
          <w:sz w:val="21"/>
          <w:szCs w:val="21"/>
        </w:rPr>
        <w:t>。该报表提供了本组织收入来源及活动开支的信息。</w:t>
      </w:r>
      <w:r w:rsidR="00DD58A3" w:rsidRPr="002A09A2">
        <w:rPr>
          <w:rFonts w:asciiTheme="minorEastAsia" w:hAnsiTheme="minorEastAsia" w:cs="Arial" w:hint="eastAsia"/>
          <w:sz w:val="21"/>
          <w:szCs w:val="21"/>
        </w:rPr>
        <w:t>年度盈余或赤字按照完全的权责发生制呈报，在本期产生的收入和支出都纳入账目，</w:t>
      </w:r>
      <w:r w:rsidR="00633BB2" w:rsidRPr="002A09A2">
        <w:rPr>
          <w:rFonts w:asciiTheme="minorEastAsia" w:hAnsiTheme="minorEastAsia" w:cs="Arial" w:hint="eastAsia"/>
          <w:sz w:val="21"/>
          <w:szCs w:val="21"/>
        </w:rPr>
        <w:t>不管相关的现金</w:t>
      </w:r>
      <w:proofErr w:type="gramStart"/>
      <w:r w:rsidR="00633BB2" w:rsidRPr="002A09A2">
        <w:rPr>
          <w:rFonts w:asciiTheme="minorEastAsia" w:hAnsiTheme="minorEastAsia" w:cs="Arial" w:hint="eastAsia"/>
          <w:sz w:val="21"/>
          <w:szCs w:val="21"/>
        </w:rPr>
        <w:t>何时实际</w:t>
      </w:r>
      <w:proofErr w:type="gramEnd"/>
      <w:r w:rsidR="00633BB2" w:rsidRPr="002A09A2">
        <w:rPr>
          <w:rFonts w:asciiTheme="minorEastAsia" w:hAnsiTheme="minorEastAsia" w:cs="Arial" w:hint="eastAsia"/>
          <w:sz w:val="21"/>
          <w:szCs w:val="21"/>
        </w:rPr>
        <w:t>收到或支付；</w:t>
      </w:r>
    </w:p>
    <w:p w:rsidR="00185321" w:rsidRPr="002A09A2" w:rsidRDefault="00633BB2" w:rsidP="00DC13D7">
      <w:pPr>
        <w:numPr>
          <w:ilvl w:val="0"/>
          <w:numId w:val="2"/>
        </w:numPr>
        <w:spacing w:afterLines="50" w:after="120" w:line="340" w:lineRule="atLeast"/>
        <w:jc w:val="both"/>
        <w:rPr>
          <w:rFonts w:asciiTheme="minorEastAsia" w:hAnsiTheme="minorEastAsia" w:cs="Arial"/>
          <w:sz w:val="21"/>
          <w:szCs w:val="21"/>
        </w:rPr>
      </w:pPr>
      <w:r w:rsidRPr="002A09A2">
        <w:rPr>
          <w:rFonts w:asciiTheme="minorEastAsia" w:hAnsiTheme="minorEastAsia" w:cs="Arial" w:hint="eastAsia"/>
          <w:sz w:val="21"/>
          <w:szCs w:val="21"/>
        </w:rPr>
        <w:lastRenderedPageBreak/>
        <w:t>净资产变</w:t>
      </w:r>
      <w:r w:rsidR="00E661F0" w:rsidRPr="002A09A2">
        <w:rPr>
          <w:rFonts w:asciiTheme="minorEastAsia" w:hAnsiTheme="minorEastAsia" w:cs="Arial" w:hint="eastAsia"/>
          <w:sz w:val="21"/>
          <w:szCs w:val="21"/>
        </w:rPr>
        <w:t>动</w:t>
      </w:r>
      <w:r w:rsidRPr="002A09A2">
        <w:rPr>
          <w:rFonts w:asciiTheme="minorEastAsia" w:hAnsiTheme="minorEastAsia" w:cs="Arial" w:hint="eastAsia"/>
          <w:sz w:val="21"/>
          <w:szCs w:val="21"/>
        </w:rPr>
        <w:t>表</w:t>
      </w:r>
      <w:r w:rsidR="00155CF0" w:rsidRPr="002A09A2">
        <w:rPr>
          <w:rFonts w:asciiTheme="minorEastAsia" w:hAnsiTheme="minorEastAsia" w:cs="Arial"/>
          <w:sz w:val="21"/>
          <w:szCs w:val="21"/>
        </w:rPr>
        <w:t>–</w:t>
      </w:r>
      <w:r w:rsidR="00155CF0" w:rsidRPr="002A09A2">
        <w:rPr>
          <w:rFonts w:asciiTheme="minorEastAsia" w:hAnsiTheme="minorEastAsia" w:cs="Arial" w:hint="eastAsia"/>
          <w:sz w:val="21"/>
          <w:szCs w:val="21"/>
        </w:rPr>
        <w:t>明确</w:t>
      </w:r>
      <w:r w:rsidR="000A58DD" w:rsidRPr="002A09A2">
        <w:rPr>
          <w:rFonts w:asciiTheme="minorEastAsia" w:hAnsiTheme="minorEastAsia" w:cs="Arial" w:hint="eastAsia"/>
          <w:sz w:val="21"/>
          <w:szCs w:val="21"/>
        </w:rPr>
        <w:t>当年</w:t>
      </w:r>
      <w:r w:rsidR="00155CF0" w:rsidRPr="002A09A2">
        <w:rPr>
          <w:rFonts w:asciiTheme="minorEastAsia" w:hAnsiTheme="minorEastAsia" w:cs="Arial" w:hint="eastAsia"/>
          <w:sz w:val="21"/>
          <w:szCs w:val="21"/>
        </w:rPr>
        <w:t>的净资产变</w:t>
      </w:r>
      <w:r w:rsidR="00E661F0" w:rsidRPr="002A09A2">
        <w:rPr>
          <w:rFonts w:asciiTheme="minorEastAsia" w:hAnsiTheme="minorEastAsia" w:cs="Arial" w:hint="eastAsia"/>
          <w:sz w:val="21"/>
          <w:szCs w:val="21"/>
        </w:rPr>
        <w:t>动</w:t>
      </w:r>
      <w:r w:rsidR="00155CF0" w:rsidRPr="002A09A2">
        <w:rPr>
          <w:rFonts w:asciiTheme="minorEastAsia" w:hAnsiTheme="minorEastAsia" w:cs="Arial" w:hint="eastAsia"/>
          <w:sz w:val="21"/>
          <w:szCs w:val="21"/>
        </w:rPr>
        <w:t>情况。该报表突显本组织总体财务状况的变</w:t>
      </w:r>
      <w:r w:rsidR="00E661F0" w:rsidRPr="002A09A2">
        <w:rPr>
          <w:rFonts w:asciiTheme="minorEastAsia" w:hAnsiTheme="minorEastAsia" w:cs="Arial" w:hint="eastAsia"/>
          <w:sz w:val="21"/>
          <w:szCs w:val="21"/>
        </w:rPr>
        <w:t>动</w:t>
      </w:r>
      <w:r w:rsidR="00155CF0" w:rsidRPr="002A09A2">
        <w:rPr>
          <w:rFonts w:asciiTheme="minorEastAsia" w:hAnsiTheme="minorEastAsia" w:cs="Arial" w:hint="eastAsia"/>
          <w:sz w:val="21"/>
          <w:szCs w:val="21"/>
        </w:rPr>
        <w:t>来源，包括本期盈余或</w:t>
      </w:r>
      <w:r w:rsidR="006359F8" w:rsidRPr="002A09A2">
        <w:rPr>
          <w:rFonts w:asciiTheme="minorEastAsia" w:hAnsiTheme="minorEastAsia" w:cs="Arial" w:hint="eastAsia"/>
          <w:sz w:val="21"/>
          <w:szCs w:val="21"/>
        </w:rPr>
        <w:t>赤字</w:t>
      </w:r>
      <w:r w:rsidR="00155CF0" w:rsidRPr="002A09A2">
        <w:rPr>
          <w:rFonts w:asciiTheme="minorEastAsia" w:hAnsiTheme="minorEastAsia" w:cs="Arial" w:hint="eastAsia"/>
          <w:sz w:val="21"/>
          <w:szCs w:val="21"/>
        </w:rPr>
        <w:t>引起的变</w:t>
      </w:r>
      <w:r w:rsidR="00E661F0" w:rsidRPr="002A09A2">
        <w:rPr>
          <w:rFonts w:asciiTheme="minorEastAsia" w:hAnsiTheme="minorEastAsia" w:cs="Arial" w:hint="eastAsia"/>
          <w:sz w:val="21"/>
          <w:szCs w:val="21"/>
        </w:rPr>
        <w:t>动</w:t>
      </w:r>
      <w:r w:rsidR="00155CF0" w:rsidRPr="002A09A2">
        <w:rPr>
          <w:rFonts w:asciiTheme="minorEastAsia" w:hAnsiTheme="minorEastAsia" w:cs="Arial" w:hint="eastAsia"/>
          <w:sz w:val="21"/>
          <w:szCs w:val="21"/>
        </w:rPr>
        <w:t>；</w:t>
      </w:r>
    </w:p>
    <w:p w:rsidR="00185321" w:rsidRPr="002A09A2" w:rsidRDefault="00155CF0" w:rsidP="00DC13D7">
      <w:pPr>
        <w:numPr>
          <w:ilvl w:val="0"/>
          <w:numId w:val="2"/>
        </w:numPr>
        <w:spacing w:afterLines="50" w:after="120" w:line="340" w:lineRule="atLeast"/>
        <w:jc w:val="both"/>
        <w:rPr>
          <w:rFonts w:asciiTheme="minorEastAsia" w:hAnsiTheme="minorEastAsia" w:cs="Arial"/>
          <w:sz w:val="21"/>
          <w:szCs w:val="21"/>
        </w:rPr>
      </w:pPr>
      <w:r w:rsidRPr="002A09A2">
        <w:rPr>
          <w:rFonts w:asciiTheme="minorEastAsia" w:hAnsiTheme="minorEastAsia" w:cs="Arial" w:hint="eastAsia"/>
          <w:sz w:val="21"/>
          <w:szCs w:val="21"/>
        </w:rPr>
        <w:t>现金流量表</w:t>
      </w:r>
      <w:r w:rsidR="00E509D7" w:rsidRPr="002A09A2">
        <w:rPr>
          <w:rFonts w:asciiTheme="minorEastAsia" w:hAnsiTheme="minorEastAsia" w:cs="Arial"/>
          <w:sz w:val="21"/>
          <w:szCs w:val="21"/>
        </w:rPr>
        <w:t>–</w:t>
      </w:r>
      <w:r w:rsidR="00E509D7" w:rsidRPr="002A09A2">
        <w:rPr>
          <w:rFonts w:asciiTheme="minorEastAsia" w:hAnsiTheme="minorEastAsia" w:cs="Arial" w:hint="eastAsia"/>
          <w:sz w:val="21"/>
          <w:szCs w:val="21"/>
        </w:rPr>
        <w:t>呈现</w:t>
      </w:r>
      <w:r w:rsidR="000A58DD" w:rsidRPr="002A09A2">
        <w:rPr>
          <w:rFonts w:asciiTheme="minorEastAsia" w:hAnsiTheme="minorEastAsia" w:cs="Arial" w:hint="eastAsia"/>
          <w:sz w:val="21"/>
          <w:szCs w:val="21"/>
        </w:rPr>
        <w:t>当年</w:t>
      </w:r>
      <w:r w:rsidR="00E509D7" w:rsidRPr="002A09A2">
        <w:rPr>
          <w:rFonts w:asciiTheme="minorEastAsia" w:hAnsiTheme="minorEastAsia" w:cs="Arial" w:hint="eastAsia"/>
          <w:sz w:val="21"/>
          <w:szCs w:val="21"/>
        </w:rPr>
        <w:t>的运营、投资和融资活动所带来的现金流动</w:t>
      </w:r>
      <w:r w:rsidR="00053161" w:rsidRPr="002A09A2">
        <w:rPr>
          <w:rFonts w:asciiTheme="minorEastAsia" w:hAnsiTheme="minorEastAsia" w:cs="Arial" w:hint="eastAsia"/>
          <w:sz w:val="21"/>
          <w:szCs w:val="21"/>
        </w:rPr>
        <w:t>情况</w:t>
      </w:r>
      <w:r w:rsidR="00E509D7" w:rsidRPr="002A09A2">
        <w:rPr>
          <w:rFonts w:asciiTheme="minorEastAsia" w:hAnsiTheme="minorEastAsia" w:cs="Arial" w:hint="eastAsia"/>
          <w:sz w:val="21"/>
          <w:szCs w:val="21"/>
        </w:rPr>
        <w:t>。该报表</w:t>
      </w:r>
      <w:r w:rsidR="00C0453D" w:rsidRPr="002A09A2">
        <w:rPr>
          <w:rFonts w:asciiTheme="minorEastAsia" w:hAnsiTheme="minorEastAsia" w:cs="Arial" w:hint="eastAsia"/>
          <w:sz w:val="21"/>
          <w:szCs w:val="21"/>
        </w:rPr>
        <w:t>提供了</w:t>
      </w:r>
      <w:r w:rsidR="000A58DD" w:rsidRPr="002A09A2">
        <w:rPr>
          <w:rFonts w:asciiTheme="minorEastAsia" w:hAnsiTheme="minorEastAsia" w:cs="Arial" w:hint="eastAsia"/>
          <w:sz w:val="21"/>
          <w:szCs w:val="21"/>
        </w:rPr>
        <w:t>当年</w:t>
      </w:r>
      <w:r w:rsidR="00C0453D" w:rsidRPr="002A09A2">
        <w:rPr>
          <w:rFonts w:asciiTheme="minorEastAsia" w:hAnsiTheme="minorEastAsia" w:cs="Arial" w:hint="eastAsia"/>
          <w:sz w:val="21"/>
          <w:szCs w:val="21"/>
        </w:rPr>
        <w:t>的现金筹集和使用情况的信息，包括借款和还款以及固定资产的</w:t>
      </w:r>
      <w:r w:rsidR="00DA081C" w:rsidRPr="002A09A2">
        <w:rPr>
          <w:rFonts w:asciiTheme="minorEastAsia" w:hAnsiTheme="minorEastAsia" w:cs="Arial" w:hint="eastAsia"/>
          <w:sz w:val="21"/>
          <w:szCs w:val="21"/>
        </w:rPr>
        <w:t>购置</w:t>
      </w:r>
      <w:r w:rsidR="00053161" w:rsidRPr="002A09A2">
        <w:rPr>
          <w:rFonts w:asciiTheme="minorEastAsia" w:hAnsiTheme="minorEastAsia" w:cs="Arial" w:hint="eastAsia"/>
          <w:sz w:val="21"/>
          <w:szCs w:val="21"/>
        </w:rPr>
        <w:t>和出售。与财务执行情况</w:t>
      </w:r>
      <w:r w:rsidR="00C0453D" w:rsidRPr="002A09A2">
        <w:rPr>
          <w:rFonts w:asciiTheme="minorEastAsia" w:hAnsiTheme="minorEastAsia" w:cs="Arial" w:hint="eastAsia"/>
          <w:sz w:val="21"/>
          <w:szCs w:val="21"/>
        </w:rPr>
        <w:t>表不同的是，现金流量</w:t>
      </w:r>
      <w:r w:rsidR="00053161" w:rsidRPr="002A09A2">
        <w:rPr>
          <w:rFonts w:asciiTheme="minorEastAsia" w:hAnsiTheme="minorEastAsia" w:cs="Arial" w:hint="eastAsia"/>
          <w:sz w:val="21"/>
          <w:szCs w:val="21"/>
        </w:rPr>
        <w:t>表</w:t>
      </w:r>
      <w:r w:rsidR="00C0453D" w:rsidRPr="002A09A2">
        <w:rPr>
          <w:rFonts w:asciiTheme="minorEastAsia" w:hAnsiTheme="minorEastAsia" w:cs="Arial" w:hint="eastAsia"/>
          <w:sz w:val="21"/>
          <w:szCs w:val="21"/>
        </w:rPr>
        <w:t>衡量流入本组织的现金和流出现金之差；</w:t>
      </w:r>
    </w:p>
    <w:p w:rsidR="00185321" w:rsidRPr="002A09A2" w:rsidRDefault="00112BD6" w:rsidP="00DC13D7">
      <w:pPr>
        <w:numPr>
          <w:ilvl w:val="0"/>
          <w:numId w:val="2"/>
        </w:numPr>
        <w:spacing w:afterLines="50" w:after="120" w:line="340" w:lineRule="atLeast"/>
        <w:jc w:val="both"/>
        <w:rPr>
          <w:rFonts w:asciiTheme="minorEastAsia" w:hAnsiTheme="minorEastAsia" w:cs="Arial"/>
          <w:sz w:val="21"/>
          <w:szCs w:val="21"/>
        </w:rPr>
      </w:pPr>
      <w:r w:rsidRPr="002A09A2">
        <w:rPr>
          <w:rFonts w:asciiTheme="minorEastAsia" w:hAnsiTheme="minorEastAsia" w:cs="Arial" w:hint="eastAsia"/>
          <w:sz w:val="21"/>
          <w:szCs w:val="21"/>
        </w:rPr>
        <w:t>预算与实际金额之间的比较表</w:t>
      </w:r>
      <w:r w:rsidRPr="002A09A2">
        <w:rPr>
          <w:rFonts w:asciiTheme="minorEastAsia" w:hAnsiTheme="minorEastAsia" w:cs="Arial"/>
          <w:sz w:val="21"/>
          <w:szCs w:val="21"/>
        </w:rPr>
        <w:t>–</w:t>
      </w:r>
      <w:r w:rsidRPr="002A09A2">
        <w:rPr>
          <w:rFonts w:asciiTheme="minorEastAsia" w:hAnsiTheme="minorEastAsia" w:cs="Arial" w:hint="eastAsia"/>
          <w:sz w:val="21"/>
          <w:szCs w:val="21"/>
        </w:rPr>
        <w:t>呈现计划和预算下的预算额和</w:t>
      </w:r>
      <w:r w:rsidR="000A58DD" w:rsidRPr="002A09A2">
        <w:rPr>
          <w:rFonts w:asciiTheme="minorEastAsia" w:hAnsiTheme="minorEastAsia" w:cs="Arial" w:hint="eastAsia"/>
          <w:sz w:val="21"/>
          <w:szCs w:val="21"/>
        </w:rPr>
        <w:t>当年</w:t>
      </w:r>
      <w:r w:rsidRPr="002A09A2">
        <w:rPr>
          <w:rFonts w:asciiTheme="minorEastAsia" w:hAnsiTheme="minorEastAsia" w:cs="Arial" w:hint="eastAsia"/>
          <w:sz w:val="21"/>
          <w:szCs w:val="21"/>
        </w:rPr>
        <w:t>实际发生额之间的对比。</w:t>
      </w:r>
      <w:r w:rsidR="004F2927" w:rsidRPr="002A09A2">
        <w:rPr>
          <w:rFonts w:asciiTheme="minorEastAsia" w:hAnsiTheme="minorEastAsia" w:cs="Arial" w:hint="eastAsia"/>
          <w:sz w:val="21"/>
          <w:szCs w:val="21"/>
        </w:rPr>
        <w:t>该报表以预算为基础编制，采用修正的权责发生制，反映了资源的获取和使用在多大程度上按照审批的预算进行；</w:t>
      </w:r>
    </w:p>
    <w:p w:rsidR="00185321" w:rsidRPr="002A09A2" w:rsidRDefault="006E57AE" w:rsidP="00DC13D7">
      <w:pPr>
        <w:numPr>
          <w:ilvl w:val="0"/>
          <w:numId w:val="2"/>
        </w:numPr>
        <w:spacing w:afterLines="50" w:after="120" w:line="340" w:lineRule="atLeast"/>
        <w:jc w:val="both"/>
        <w:rPr>
          <w:rFonts w:asciiTheme="minorEastAsia" w:hAnsiTheme="minorEastAsia" w:cs="Arial"/>
          <w:sz w:val="21"/>
          <w:szCs w:val="21"/>
        </w:rPr>
      </w:pPr>
      <w:r w:rsidRPr="002A09A2">
        <w:rPr>
          <w:rFonts w:asciiTheme="minorEastAsia" w:hAnsiTheme="minorEastAsia" w:cs="Arial" w:hint="eastAsia"/>
          <w:sz w:val="21"/>
          <w:szCs w:val="21"/>
        </w:rPr>
        <w:t>财务报表</w:t>
      </w:r>
      <w:r w:rsidR="00997911" w:rsidRPr="002A09A2">
        <w:rPr>
          <w:rFonts w:asciiTheme="minorEastAsia" w:hAnsiTheme="minorEastAsia" w:cs="Arial" w:hint="eastAsia"/>
          <w:sz w:val="21"/>
          <w:szCs w:val="21"/>
        </w:rPr>
        <w:t>附注</w:t>
      </w:r>
      <w:r w:rsidR="0001004D" w:rsidRPr="002A09A2">
        <w:rPr>
          <w:rFonts w:asciiTheme="minorEastAsia" w:hAnsiTheme="minorEastAsia" w:cs="Arial"/>
          <w:sz w:val="21"/>
          <w:szCs w:val="21"/>
        </w:rPr>
        <w:t>–</w:t>
      </w:r>
      <w:r w:rsidR="0001004D" w:rsidRPr="002A09A2">
        <w:rPr>
          <w:rFonts w:asciiTheme="minorEastAsia" w:hAnsiTheme="minorEastAsia" w:cs="Arial" w:hint="eastAsia"/>
          <w:sz w:val="21"/>
          <w:szCs w:val="21"/>
        </w:rPr>
        <w:t>帮助理解主要的财务报表。</w:t>
      </w:r>
      <w:r w:rsidR="00997911" w:rsidRPr="002A09A2">
        <w:rPr>
          <w:rFonts w:asciiTheme="minorEastAsia" w:hAnsiTheme="minorEastAsia" w:cs="Arial" w:hint="eastAsia"/>
          <w:sz w:val="21"/>
          <w:szCs w:val="21"/>
        </w:rPr>
        <w:t>附注</w:t>
      </w:r>
      <w:r w:rsidR="0001004D" w:rsidRPr="002A09A2">
        <w:rPr>
          <w:rFonts w:asciiTheme="minorEastAsia" w:hAnsiTheme="minorEastAsia" w:cs="Arial" w:hint="eastAsia"/>
          <w:sz w:val="21"/>
          <w:szCs w:val="21"/>
        </w:rPr>
        <w:t>包括重大会计政策的概述及其他解释性信息，同时也披露</w:t>
      </w:r>
      <w:r w:rsidR="0001004D" w:rsidRPr="002A09A2">
        <w:rPr>
          <w:rFonts w:asciiTheme="minorEastAsia" w:hAnsiTheme="minorEastAsia" w:cs="Arial"/>
          <w:sz w:val="21"/>
          <w:szCs w:val="21"/>
        </w:rPr>
        <w:t>IPSAS</w:t>
      </w:r>
      <w:r w:rsidR="0001004D" w:rsidRPr="002A09A2">
        <w:rPr>
          <w:rFonts w:asciiTheme="minorEastAsia" w:hAnsiTheme="minorEastAsia" w:cs="Arial" w:hint="eastAsia"/>
          <w:sz w:val="21"/>
          <w:szCs w:val="21"/>
        </w:rPr>
        <w:t>要求的、在主要财务报表中未直接载明的信息。</w:t>
      </w:r>
    </w:p>
    <w:p w:rsidR="00185321" w:rsidRPr="002A09A2" w:rsidRDefault="0001004D" w:rsidP="002A09A2">
      <w:pPr>
        <w:keepNext/>
        <w:spacing w:beforeLines="100" w:before="240" w:afterLines="100" w:after="240" w:line="340" w:lineRule="atLeast"/>
        <w:jc w:val="both"/>
        <w:outlineLvl w:val="0"/>
        <w:rPr>
          <w:rFonts w:ascii="SimHei" w:eastAsia="SimHei" w:hAnsi="SimHei" w:cs="Arial"/>
          <w:bCs/>
          <w:caps/>
          <w:kern w:val="32"/>
          <w:sz w:val="21"/>
          <w:szCs w:val="21"/>
        </w:rPr>
      </w:pPr>
      <w:r w:rsidRPr="002A09A2">
        <w:rPr>
          <w:rFonts w:ascii="SimHei" w:eastAsia="SimHei" w:hAnsi="SimHei" w:cs="Arial" w:hint="eastAsia"/>
          <w:bCs/>
          <w:caps/>
          <w:kern w:val="32"/>
          <w:sz w:val="21"/>
          <w:szCs w:val="21"/>
        </w:rPr>
        <w:t>财务报表</w:t>
      </w:r>
      <w:r w:rsidR="00612D95" w:rsidRPr="002A09A2">
        <w:rPr>
          <w:rFonts w:ascii="SimHei" w:eastAsia="SimHei" w:hAnsi="SimHei" w:cs="Arial" w:hint="eastAsia"/>
          <w:bCs/>
          <w:caps/>
          <w:kern w:val="32"/>
          <w:sz w:val="21"/>
          <w:szCs w:val="21"/>
        </w:rPr>
        <w:t>要点</w:t>
      </w:r>
    </w:p>
    <w:p w:rsidR="00185321" w:rsidRPr="002A09A2" w:rsidRDefault="00612D95"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根据</w:t>
      </w:r>
      <w:r w:rsidRPr="002A09A2">
        <w:rPr>
          <w:rFonts w:asciiTheme="minorEastAsia" w:eastAsiaTheme="minorEastAsia" w:hAnsiTheme="minorEastAsia"/>
          <w:sz w:val="21"/>
          <w:szCs w:val="21"/>
        </w:rPr>
        <w:t>IPSAS</w:t>
      </w:r>
      <w:r w:rsidRPr="002A09A2">
        <w:rPr>
          <w:rFonts w:asciiTheme="minorEastAsia" w:eastAsiaTheme="minorEastAsia" w:hAnsiTheme="minorEastAsia" w:hint="eastAsia"/>
          <w:sz w:val="21"/>
          <w:szCs w:val="21"/>
        </w:rPr>
        <w:t>编制的</w:t>
      </w:r>
      <w:r w:rsidR="00185321" w:rsidRPr="002A09A2">
        <w:rPr>
          <w:rFonts w:asciiTheme="minorEastAsia" w:eastAsiaTheme="minorEastAsia" w:hAnsiTheme="minorEastAsia"/>
          <w:sz w:val="21"/>
          <w:szCs w:val="21"/>
        </w:rPr>
        <w:t>2012</w:t>
      </w:r>
      <w:r w:rsidRPr="002A09A2">
        <w:rPr>
          <w:rFonts w:asciiTheme="minorEastAsia" w:eastAsiaTheme="minorEastAsia" w:hAnsiTheme="minorEastAsia" w:hint="eastAsia"/>
          <w:sz w:val="21"/>
          <w:szCs w:val="21"/>
        </w:rPr>
        <w:t>年</w:t>
      </w:r>
      <w:r w:rsidR="00185321" w:rsidRPr="002A09A2">
        <w:rPr>
          <w:rFonts w:asciiTheme="minorEastAsia" w:eastAsiaTheme="minorEastAsia" w:hAnsiTheme="minorEastAsia"/>
          <w:sz w:val="21"/>
          <w:szCs w:val="21"/>
        </w:rPr>
        <w:t>WIPO</w:t>
      </w:r>
      <w:r w:rsidRPr="002A09A2">
        <w:rPr>
          <w:rFonts w:asciiTheme="minorEastAsia" w:eastAsiaTheme="minorEastAsia" w:hAnsiTheme="minorEastAsia" w:hint="eastAsia"/>
          <w:sz w:val="21"/>
          <w:szCs w:val="21"/>
        </w:rPr>
        <w:t>财务报表</w:t>
      </w:r>
      <w:r w:rsidR="00F33923" w:rsidRPr="002A09A2">
        <w:rPr>
          <w:rFonts w:asciiTheme="minorEastAsia" w:eastAsiaTheme="minorEastAsia" w:hAnsiTheme="minorEastAsia" w:hint="eastAsia"/>
          <w:sz w:val="21"/>
          <w:szCs w:val="21"/>
        </w:rPr>
        <w:t>显示，</w:t>
      </w:r>
      <w:r w:rsidR="000A58DD" w:rsidRPr="002A09A2">
        <w:rPr>
          <w:rFonts w:asciiTheme="minorEastAsia" w:eastAsiaTheme="minorEastAsia" w:hAnsiTheme="minorEastAsia" w:hint="eastAsia"/>
          <w:sz w:val="21"/>
          <w:szCs w:val="21"/>
        </w:rPr>
        <w:t>当年</w:t>
      </w:r>
      <w:r w:rsidR="00F33923" w:rsidRPr="002A09A2">
        <w:rPr>
          <w:rFonts w:asciiTheme="minorEastAsia" w:eastAsiaTheme="minorEastAsia" w:hAnsiTheme="minorEastAsia" w:hint="eastAsia"/>
          <w:sz w:val="21"/>
          <w:szCs w:val="21"/>
        </w:rPr>
        <w:t>盈余为</w:t>
      </w:r>
      <w:r w:rsidR="00185321" w:rsidRPr="002A09A2">
        <w:rPr>
          <w:rFonts w:asciiTheme="minorEastAsia" w:eastAsiaTheme="minorEastAsia" w:hAnsiTheme="minorEastAsia"/>
          <w:sz w:val="21"/>
          <w:szCs w:val="21"/>
        </w:rPr>
        <w:t>1</w:t>
      </w:r>
      <w:r w:rsidR="001F5B43" w:rsidRPr="002A09A2">
        <w:rPr>
          <w:rFonts w:asciiTheme="minorEastAsia" w:eastAsiaTheme="minorEastAsia" w:hAnsiTheme="minorEastAsia"/>
          <w:sz w:val="21"/>
          <w:szCs w:val="21"/>
        </w:rPr>
        <w:t>,</w:t>
      </w:r>
      <w:r w:rsidR="00185321" w:rsidRPr="002A09A2">
        <w:rPr>
          <w:rFonts w:asciiTheme="minorEastAsia" w:eastAsiaTheme="minorEastAsia" w:hAnsiTheme="minorEastAsia"/>
          <w:sz w:val="21"/>
          <w:szCs w:val="21"/>
        </w:rPr>
        <w:t>57</w:t>
      </w:r>
      <w:r w:rsidR="00F33923" w:rsidRPr="002A09A2">
        <w:rPr>
          <w:rFonts w:asciiTheme="minorEastAsia" w:eastAsiaTheme="minorEastAsia" w:hAnsiTheme="minorEastAsia" w:hint="eastAsia"/>
          <w:sz w:val="21"/>
          <w:szCs w:val="21"/>
        </w:rPr>
        <w:t>0</w:t>
      </w:r>
      <w:proofErr w:type="gramStart"/>
      <w:r w:rsidR="00F33923" w:rsidRPr="002A09A2">
        <w:rPr>
          <w:rFonts w:asciiTheme="minorEastAsia" w:eastAsiaTheme="minorEastAsia" w:hAnsiTheme="minorEastAsia" w:hint="eastAsia"/>
          <w:sz w:val="21"/>
          <w:szCs w:val="21"/>
        </w:rPr>
        <w:t>万瑞</w:t>
      </w:r>
      <w:proofErr w:type="gramEnd"/>
      <w:r w:rsidR="00F33923" w:rsidRPr="002A09A2">
        <w:rPr>
          <w:rFonts w:asciiTheme="minorEastAsia" w:eastAsiaTheme="minorEastAsia" w:hAnsiTheme="minorEastAsia" w:hint="eastAsia"/>
          <w:sz w:val="21"/>
          <w:szCs w:val="21"/>
        </w:rPr>
        <w:t>郎，净资产从2011年的1.625亿瑞</w:t>
      </w:r>
      <w:proofErr w:type="gramStart"/>
      <w:r w:rsidR="00F33923" w:rsidRPr="002A09A2">
        <w:rPr>
          <w:rFonts w:asciiTheme="minorEastAsia" w:eastAsiaTheme="minorEastAsia" w:hAnsiTheme="minorEastAsia" w:hint="eastAsia"/>
          <w:sz w:val="21"/>
          <w:szCs w:val="21"/>
        </w:rPr>
        <w:t>郎相应</w:t>
      </w:r>
      <w:proofErr w:type="gramEnd"/>
      <w:r w:rsidR="00F33923" w:rsidRPr="002A09A2">
        <w:rPr>
          <w:rFonts w:asciiTheme="minorEastAsia" w:eastAsiaTheme="minorEastAsia" w:hAnsiTheme="minorEastAsia" w:hint="eastAsia"/>
          <w:sz w:val="21"/>
          <w:szCs w:val="21"/>
        </w:rPr>
        <w:t>增加到截至2012年12月31日的1.782亿瑞郎。</w:t>
      </w:r>
    </w:p>
    <w:p w:rsidR="00185321" w:rsidRPr="002A09A2" w:rsidRDefault="00407184"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这一盈余可与2011年3</w:t>
      </w:r>
      <w:r w:rsidR="00996FFD" w:rsidRPr="002A09A2">
        <w:rPr>
          <w:rFonts w:asciiTheme="minorEastAsia" w:eastAsiaTheme="minorEastAsia" w:hAnsiTheme="minorEastAsia"/>
          <w:sz w:val="21"/>
          <w:szCs w:val="21"/>
        </w:rPr>
        <w:t>,</w:t>
      </w:r>
      <w:r w:rsidRPr="002A09A2">
        <w:rPr>
          <w:rFonts w:asciiTheme="minorEastAsia" w:eastAsiaTheme="minorEastAsia" w:hAnsiTheme="minorEastAsia" w:hint="eastAsia"/>
          <w:sz w:val="21"/>
          <w:szCs w:val="21"/>
        </w:rPr>
        <w:t>220</w:t>
      </w:r>
      <w:proofErr w:type="gramStart"/>
      <w:r w:rsidRPr="002A09A2">
        <w:rPr>
          <w:rFonts w:asciiTheme="minorEastAsia" w:eastAsiaTheme="minorEastAsia" w:hAnsiTheme="minorEastAsia" w:hint="eastAsia"/>
          <w:sz w:val="21"/>
          <w:szCs w:val="21"/>
        </w:rPr>
        <w:t>万瑞</w:t>
      </w:r>
      <w:proofErr w:type="gramEnd"/>
      <w:r w:rsidRPr="002A09A2">
        <w:rPr>
          <w:rFonts w:asciiTheme="minorEastAsia" w:eastAsiaTheme="minorEastAsia" w:hAnsiTheme="minorEastAsia" w:hint="eastAsia"/>
          <w:sz w:val="21"/>
          <w:szCs w:val="21"/>
        </w:rPr>
        <w:t>郎的</w:t>
      </w:r>
      <w:r w:rsidR="006359F8" w:rsidRPr="002A09A2">
        <w:rPr>
          <w:rFonts w:asciiTheme="minorEastAsia" w:eastAsiaTheme="minorEastAsia" w:hAnsiTheme="minorEastAsia" w:hint="eastAsia"/>
          <w:sz w:val="21"/>
          <w:szCs w:val="21"/>
        </w:rPr>
        <w:t>赤字</w:t>
      </w:r>
      <w:r w:rsidRPr="002A09A2">
        <w:rPr>
          <w:rFonts w:asciiTheme="minorEastAsia" w:eastAsiaTheme="minorEastAsia" w:hAnsiTheme="minorEastAsia" w:hint="eastAsia"/>
          <w:sz w:val="21"/>
          <w:szCs w:val="21"/>
        </w:rPr>
        <w:t>进行对比。2012年的收入比2011年增加了4380万瑞郎，主要是由于</w:t>
      </w:r>
      <w:r w:rsidRPr="002A09A2">
        <w:rPr>
          <w:rFonts w:asciiTheme="minorEastAsia" w:eastAsiaTheme="minorEastAsia" w:hAnsiTheme="minorEastAsia"/>
          <w:sz w:val="21"/>
          <w:szCs w:val="21"/>
        </w:rPr>
        <w:t>PCT</w:t>
      </w:r>
      <w:r w:rsidRPr="002A09A2">
        <w:rPr>
          <w:rFonts w:asciiTheme="minorEastAsia" w:eastAsiaTheme="minorEastAsia" w:hAnsiTheme="minorEastAsia" w:hint="eastAsia"/>
          <w:sz w:val="21"/>
          <w:szCs w:val="21"/>
        </w:rPr>
        <w:t>活动增多。总支出比2011年减少了</w:t>
      </w:r>
      <w:r w:rsidR="00185321" w:rsidRPr="002A09A2">
        <w:rPr>
          <w:rFonts w:asciiTheme="minorEastAsia" w:eastAsiaTheme="minorEastAsia" w:hAnsiTheme="minorEastAsia"/>
          <w:sz w:val="21"/>
          <w:szCs w:val="21"/>
        </w:rPr>
        <w:t>41</w:t>
      </w:r>
      <w:r w:rsidRPr="002A09A2">
        <w:rPr>
          <w:rFonts w:asciiTheme="minorEastAsia" w:eastAsiaTheme="minorEastAsia" w:hAnsiTheme="minorEastAsia" w:hint="eastAsia"/>
          <w:sz w:val="21"/>
          <w:szCs w:val="21"/>
        </w:rPr>
        <w:t>0</w:t>
      </w:r>
      <w:proofErr w:type="gramStart"/>
      <w:r w:rsidRPr="002A09A2">
        <w:rPr>
          <w:rFonts w:asciiTheme="minorEastAsia" w:eastAsiaTheme="minorEastAsia" w:hAnsiTheme="minorEastAsia" w:hint="eastAsia"/>
          <w:sz w:val="21"/>
          <w:szCs w:val="21"/>
        </w:rPr>
        <w:t>万瑞</w:t>
      </w:r>
      <w:proofErr w:type="gramEnd"/>
      <w:r w:rsidRPr="002A09A2">
        <w:rPr>
          <w:rFonts w:asciiTheme="minorEastAsia" w:eastAsiaTheme="minorEastAsia" w:hAnsiTheme="minorEastAsia" w:hint="eastAsia"/>
          <w:sz w:val="21"/>
          <w:szCs w:val="21"/>
        </w:rPr>
        <w:t>郎，即</w:t>
      </w:r>
      <w:r w:rsidR="00996FFD" w:rsidRPr="002A09A2">
        <w:rPr>
          <w:rFonts w:asciiTheme="minorEastAsia" w:eastAsiaTheme="minorEastAsia" w:hAnsiTheme="minorEastAsia" w:hint="eastAsia"/>
          <w:sz w:val="21"/>
          <w:szCs w:val="21"/>
        </w:rPr>
        <w:t>下降了</w:t>
      </w:r>
      <w:r w:rsidRPr="002A09A2">
        <w:rPr>
          <w:rFonts w:asciiTheme="minorEastAsia" w:eastAsiaTheme="minorEastAsia" w:hAnsiTheme="minorEastAsia" w:hint="eastAsia"/>
          <w:sz w:val="21"/>
          <w:szCs w:val="21"/>
        </w:rPr>
        <w:t>1.3%，尽管人事费用增加了1.5%。</w:t>
      </w:r>
    </w:p>
    <w:p w:rsidR="00185321" w:rsidRPr="002A09A2" w:rsidRDefault="00185321"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sz w:val="21"/>
          <w:szCs w:val="21"/>
        </w:rPr>
        <w:t>WIPO</w:t>
      </w:r>
      <w:r w:rsidR="007D2702" w:rsidRPr="002A09A2">
        <w:rPr>
          <w:rFonts w:asciiTheme="minorEastAsia" w:eastAsiaTheme="minorEastAsia" w:hAnsiTheme="minorEastAsia" w:hint="eastAsia"/>
          <w:sz w:val="21"/>
          <w:szCs w:val="21"/>
        </w:rPr>
        <w:t>的资产和负债构成和2011年大体相似。截至2012年12月31日，现金和现金等价物总计</w:t>
      </w:r>
      <w:r w:rsidRPr="002A09A2">
        <w:rPr>
          <w:rFonts w:asciiTheme="minorEastAsia" w:eastAsiaTheme="minorEastAsia" w:hAnsiTheme="minorEastAsia"/>
          <w:sz w:val="21"/>
          <w:szCs w:val="21"/>
        </w:rPr>
        <w:t>4</w:t>
      </w:r>
      <w:r w:rsidR="007D2702" w:rsidRPr="002A09A2">
        <w:rPr>
          <w:rFonts w:asciiTheme="minorEastAsia" w:eastAsiaTheme="minorEastAsia" w:hAnsiTheme="minorEastAsia" w:hint="eastAsia"/>
          <w:sz w:val="21"/>
          <w:szCs w:val="21"/>
        </w:rPr>
        <w:t>.</w:t>
      </w:r>
      <w:r w:rsidRPr="002A09A2">
        <w:rPr>
          <w:rFonts w:asciiTheme="minorEastAsia" w:eastAsiaTheme="minorEastAsia" w:hAnsiTheme="minorEastAsia"/>
          <w:sz w:val="21"/>
          <w:szCs w:val="21"/>
        </w:rPr>
        <w:t>081</w:t>
      </w:r>
      <w:r w:rsidR="007D2702" w:rsidRPr="002A09A2">
        <w:rPr>
          <w:rFonts w:asciiTheme="minorEastAsia" w:eastAsiaTheme="minorEastAsia" w:hAnsiTheme="minorEastAsia" w:hint="eastAsia"/>
          <w:sz w:val="21"/>
          <w:szCs w:val="21"/>
        </w:rPr>
        <w:t>亿瑞郎，占总资产的</w:t>
      </w:r>
      <w:r w:rsidRPr="002A09A2">
        <w:rPr>
          <w:rFonts w:asciiTheme="minorEastAsia" w:eastAsiaTheme="minorEastAsia" w:hAnsiTheme="minorEastAsia"/>
          <w:sz w:val="21"/>
          <w:szCs w:val="21"/>
        </w:rPr>
        <w:t>49.1</w:t>
      </w:r>
      <w:r w:rsidR="007D2702" w:rsidRPr="002A09A2">
        <w:rPr>
          <w:rFonts w:asciiTheme="minorEastAsia" w:eastAsiaTheme="minorEastAsia" w:hAnsiTheme="minorEastAsia" w:hint="eastAsia"/>
          <w:sz w:val="21"/>
          <w:szCs w:val="21"/>
        </w:rPr>
        <w:t>%。</w:t>
      </w:r>
      <w:r w:rsidR="000D3EC0" w:rsidRPr="002A09A2">
        <w:rPr>
          <w:rFonts w:asciiTheme="minorEastAsia" w:eastAsiaTheme="minorEastAsia" w:hAnsiTheme="minorEastAsia" w:hint="eastAsia"/>
          <w:sz w:val="21"/>
          <w:szCs w:val="21"/>
        </w:rPr>
        <w:t>本组织</w:t>
      </w:r>
      <w:r w:rsidR="00B94E24" w:rsidRPr="002A09A2">
        <w:rPr>
          <w:rFonts w:asciiTheme="minorEastAsia" w:eastAsiaTheme="minorEastAsia" w:hAnsiTheme="minorEastAsia" w:hint="eastAsia"/>
          <w:sz w:val="21"/>
          <w:szCs w:val="21"/>
        </w:rPr>
        <w:t>保持了相当多的固定资产投资，主要是土地、楼宇、投资物业和无形资产，账面净值总额为</w:t>
      </w:r>
      <w:r w:rsidRPr="002A09A2">
        <w:rPr>
          <w:rFonts w:asciiTheme="minorEastAsia" w:eastAsiaTheme="minorEastAsia" w:hAnsiTheme="minorEastAsia"/>
          <w:sz w:val="21"/>
          <w:szCs w:val="21"/>
        </w:rPr>
        <w:t>3</w:t>
      </w:r>
      <w:r w:rsidR="00B94E24" w:rsidRPr="002A09A2">
        <w:rPr>
          <w:rFonts w:asciiTheme="minorEastAsia" w:eastAsiaTheme="minorEastAsia" w:hAnsiTheme="minorEastAsia" w:hint="eastAsia"/>
          <w:sz w:val="21"/>
          <w:szCs w:val="21"/>
        </w:rPr>
        <w:t>.</w:t>
      </w:r>
      <w:r w:rsidRPr="002A09A2">
        <w:rPr>
          <w:rFonts w:asciiTheme="minorEastAsia" w:eastAsiaTheme="minorEastAsia" w:hAnsiTheme="minorEastAsia"/>
          <w:sz w:val="21"/>
          <w:szCs w:val="21"/>
        </w:rPr>
        <w:t>73</w:t>
      </w:r>
      <w:r w:rsidR="00B94E24" w:rsidRPr="002A09A2">
        <w:rPr>
          <w:rFonts w:asciiTheme="minorEastAsia" w:eastAsiaTheme="minorEastAsia" w:hAnsiTheme="minorEastAsia" w:hint="eastAsia"/>
          <w:sz w:val="21"/>
          <w:szCs w:val="21"/>
        </w:rPr>
        <w:t>亿瑞郎，占总资产的</w:t>
      </w:r>
      <w:r w:rsidRPr="002A09A2">
        <w:rPr>
          <w:rFonts w:asciiTheme="minorEastAsia" w:eastAsiaTheme="minorEastAsia" w:hAnsiTheme="minorEastAsia"/>
          <w:sz w:val="21"/>
          <w:szCs w:val="21"/>
        </w:rPr>
        <w:t>44.9</w:t>
      </w:r>
      <w:r w:rsidR="00B94E24" w:rsidRPr="002A09A2">
        <w:rPr>
          <w:rFonts w:asciiTheme="minorEastAsia" w:eastAsiaTheme="minorEastAsia" w:hAnsiTheme="minorEastAsia" w:hint="eastAsia"/>
          <w:sz w:val="21"/>
          <w:szCs w:val="21"/>
        </w:rPr>
        <w:t>%。</w:t>
      </w:r>
    </w:p>
    <w:p w:rsidR="00185321" w:rsidRPr="002A09A2" w:rsidRDefault="001D1362"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截至2012年12月31日，本组织的主要负债是3.03亿瑞郎的应付及预收账款</w:t>
      </w:r>
      <w:r w:rsidR="00185321" w:rsidRPr="002A09A2">
        <w:rPr>
          <w:rFonts w:asciiTheme="minorEastAsia" w:eastAsiaTheme="minorEastAsia" w:hAnsiTheme="minorEastAsia"/>
          <w:sz w:val="21"/>
          <w:szCs w:val="21"/>
        </w:rPr>
        <w:t>(</w:t>
      </w:r>
      <w:r w:rsidRPr="002A09A2">
        <w:rPr>
          <w:rFonts w:asciiTheme="minorEastAsia" w:eastAsiaTheme="minorEastAsia" w:hAnsiTheme="minorEastAsia" w:hint="eastAsia"/>
          <w:sz w:val="21"/>
          <w:szCs w:val="21"/>
        </w:rPr>
        <w:t>占总负债的</w:t>
      </w:r>
      <w:r w:rsidR="00185321" w:rsidRPr="002A09A2">
        <w:rPr>
          <w:rFonts w:asciiTheme="minorEastAsia" w:eastAsiaTheme="minorEastAsia" w:hAnsiTheme="minorEastAsia"/>
          <w:sz w:val="21"/>
          <w:szCs w:val="21"/>
        </w:rPr>
        <w:t>46.4</w:t>
      </w:r>
      <w:r w:rsidRPr="002A09A2">
        <w:rPr>
          <w:rFonts w:asciiTheme="minorEastAsia" w:eastAsiaTheme="minorEastAsia" w:hAnsiTheme="minorEastAsia" w:hint="eastAsia"/>
          <w:sz w:val="21"/>
          <w:szCs w:val="21"/>
        </w:rPr>
        <w:t>%</w:t>
      </w:r>
      <w:r w:rsidR="00185321" w:rsidRPr="002A09A2">
        <w:rPr>
          <w:rFonts w:asciiTheme="minorEastAsia" w:eastAsiaTheme="minorEastAsia" w:hAnsiTheme="minorEastAsia"/>
          <w:sz w:val="21"/>
          <w:szCs w:val="21"/>
        </w:rPr>
        <w:t>)</w:t>
      </w:r>
      <w:r w:rsidRPr="002A09A2">
        <w:rPr>
          <w:rFonts w:asciiTheme="minorEastAsia" w:eastAsiaTheme="minorEastAsia" w:hAnsiTheme="minorEastAsia" w:hint="eastAsia"/>
          <w:sz w:val="21"/>
          <w:szCs w:val="21"/>
        </w:rPr>
        <w:t>、员工福利负债</w:t>
      </w:r>
      <w:r w:rsidR="002B7678">
        <w:rPr>
          <w:rFonts w:asciiTheme="minorEastAsia" w:eastAsiaTheme="minorEastAsia" w:hAnsiTheme="minorEastAsia" w:hint="eastAsia"/>
          <w:sz w:val="21"/>
          <w:szCs w:val="21"/>
        </w:rPr>
        <w:t>(</w:t>
      </w:r>
      <w:r w:rsidRPr="002A09A2">
        <w:rPr>
          <w:rFonts w:asciiTheme="minorEastAsia" w:eastAsiaTheme="minorEastAsia" w:hAnsiTheme="minorEastAsia" w:hint="eastAsia"/>
          <w:sz w:val="21"/>
          <w:szCs w:val="21"/>
        </w:rPr>
        <w:t>占</w:t>
      </w:r>
      <w:r w:rsidR="00185321" w:rsidRPr="002A09A2">
        <w:rPr>
          <w:rFonts w:asciiTheme="minorEastAsia" w:eastAsiaTheme="minorEastAsia" w:hAnsiTheme="minorEastAsia"/>
          <w:sz w:val="21"/>
          <w:szCs w:val="21"/>
        </w:rPr>
        <w:t>21.7</w:t>
      </w:r>
      <w:r w:rsidRPr="002A09A2">
        <w:rPr>
          <w:rFonts w:asciiTheme="minorEastAsia" w:eastAsiaTheme="minorEastAsia" w:hAnsiTheme="minorEastAsia" w:hint="eastAsia"/>
          <w:sz w:val="21"/>
          <w:szCs w:val="21"/>
        </w:rPr>
        <w:t>%</w:t>
      </w:r>
      <w:r w:rsidR="002B7678">
        <w:rPr>
          <w:rFonts w:asciiTheme="minorEastAsia" w:eastAsiaTheme="minorEastAsia" w:hAnsiTheme="minorEastAsia" w:hint="eastAsia"/>
          <w:sz w:val="21"/>
          <w:szCs w:val="21"/>
        </w:rPr>
        <w:t>)</w:t>
      </w:r>
      <w:r w:rsidRPr="002A09A2">
        <w:rPr>
          <w:rFonts w:asciiTheme="minorEastAsia" w:eastAsiaTheme="minorEastAsia" w:hAnsiTheme="minorEastAsia" w:hint="eastAsia"/>
          <w:sz w:val="21"/>
          <w:szCs w:val="21"/>
        </w:rPr>
        <w:t>和借款</w:t>
      </w:r>
      <w:r w:rsidR="002B7678">
        <w:rPr>
          <w:rFonts w:asciiTheme="minorEastAsia" w:eastAsiaTheme="minorEastAsia" w:hAnsiTheme="minorEastAsia" w:hint="eastAsia"/>
          <w:sz w:val="21"/>
          <w:szCs w:val="21"/>
        </w:rPr>
        <w:t>(</w:t>
      </w:r>
      <w:r w:rsidRPr="002A09A2">
        <w:rPr>
          <w:rFonts w:asciiTheme="minorEastAsia" w:eastAsiaTheme="minorEastAsia" w:hAnsiTheme="minorEastAsia" w:hint="eastAsia"/>
          <w:sz w:val="21"/>
          <w:szCs w:val="21"/>
        </w:rPr>
        <w:t>占</w:t>
      </w:r>
      <w:r w:rsidR="00185321" w:rsidRPr="002A09A2">
        <w:rPr>
          <w:rFonts w:asciiTheme="minorEastAsia" w:eastAsiaTheme="minorEastAsia" w:hAnsiTheme="minorEastAsia"/>
          <w:sz w:val="21"/>
          <w:szCs w:val="21"/>
        </w:rPr>
        <w:t>22.9</w:t>
      </w:r>
      <w:r w:rsidRPr="002A09A2">
        <w:rPr>
          <w:rFonts w:asciiTheme="minorEastAsia" w:eastAsiaTheme="minorEastAsia" w:hAnsiTheme="minorEastAsia" w:hint="eastAsia"/>
          <w:sz w:val="21"/>
          <w:szCs w:val="21"/>
        </w:rPr>
        <w:t>%</w:t>
      </w:r>
      <w:r w:rsidR="002B7678">
        <w:rPr>
          <w:rFonts w:asciiTheme="minorEastAsia" w:eastAsiaTheme="minorEastAsia" w:hAnsiTheme="minorEastAsia" w:hint="eastAsia"/>
          <w:sz w:val="21"/>
          <w:szCs w:val="21"/>
        </w:rPr>
        <w:t>)</w:t>
      </w:r>
      <w:r w:rsidRPr="002A09A2">
        <w:rPr>
          <w:rFonts w:asciiTheme="minorEastAsia" w:eastAsiaTheme="minorEastAsia" w:hAnsiTheme="minorEastAsia" w:hint="eastAsia"/>
          <w:sz w:val="21"/>
          <w:szCs w:val="21"/>
        </w:rPr>
        <w:t>。</w:t>
      </w:r>
    </w:p>
    <w:p w:rsidR="00185321" w:rsidRPr="002A09A2" w:rsidRDefault="009C3831" w:rsidP="002A09A2">
      <w:pPr>
        <w:keepNext/>
        <w:spacing w:beforeLines="100" w:before="240" w:afterLines="100" w:after="240" w:line="340" w:lineRule="atLeast"/>
        <w:jc w:val="both"/>
        <w:outlineLvl w:val="0"/>
        <w:rPr>
          <w:rFonts w:ascii="SimHei" w:eastAsia="SimHei" w:hAnsi="SimHei" w:cs="Arial"/>
          <w:bCs/>
          <w:caps/>
          <w:kern w:val="32"/>
          <w:sz w:val="21"/>
          <w:szCs w:val="21"/>
        </w:rPr>
      </w:pPr>
      <w:r w:rsidRPr="002A09A2">
        <w:rPr>
          <w:rFonts w:ascii="SimHei" w:eastAsia="SimHei" w:hAnsi="SimHei" w:cs="Arial" w:hint="eastAsia"/>
          <w:bCs/>
          <w:caps/>
          <w:kern w:val="32"/>
          <w:sz w:val="21"/>
          <w:szCs w:val="21"/>
        </w:rPr>
        <w:t>财务</w:t>
      </w:r>
      <w:r w:rsidR="006635E3" w:rsidRPr="002A09A2">
        <w:rPr>
          <w:rFonts w:ascii="SimHei" w:eastAsia="SimHei" w:hAnsi="SimHei" w:cs="Arial" w:hint="eastAsia"/>
          <w:bCs/>
          <w:caps/>
          <w:kern w:val="32"/>
          <w:sz w:val="21"/>
          <w:szCs w:val="21"/>
        </w:rPr>
        <w:t>执行情况</w:t>
      </w:r>
    </w:p>
    <w:p w:rsidR="00185321" w:rsidRPr="002A09A2" w:rsidRDefault="00E01F41"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本组织2012年的结果显示，</w:t>
      </w:r>
      <w:r w:rsidR="000A58DD" w:rsidRPr="002A09A2">
        <w:rPr>
          <w:rFonts w:asciiTheme="minorEastAsia" w:eastAsiaTheme="minorEastAsia" w:hAnsiTheme="minorEastAsia" w:hint="eastAsia"/>
          <w:sz w:val="21"/>
          <w:szCs w:val="21"/>
        </w:rPr>
        <w:t>当年</w:t>
      </w:r>
      <w:r w:rsidRPr="002A09A2">
        <w:rPr>
          <w:rFonts w:asciiTheme="minorEastAsia" w:eastAsiaTheme="minorEastAsia" w:hAnsiTheme="minorEastAsia" w:hint="eastAsia"/>
          <w:sz w:val="21"/>
          <w:szCs w:val="21"/>
        </w:rPr>
        <w:t>盈余</w:t>
      </w:r>
      <w:r w:rsidR="00185321" w:rsidRPr="002A09A2">
        <w:rPr>
          <w:rFonts w:asciiTheme="minorEastAsia" w:eastAsiaTheme="minorEastAsia" w:hAnsiTheme="minorEastAsia"/>
          <w:sz w:val="21"/>
          <w:szCs w:val="21"/>
        </w:rPr>
        <w:t>1</w:t>
      </w:r>
      <w:r w:rsidR="007B3E0A" w:rsidRPr="002A09A2">
        <w:rPr>
          <w:rFonts w:asciiTheme="minorEastAsia" w:eastAsiaTheme="minorEastAsia" w:hAnsiTheme="minorEastAsia"/>
          <w:sz w:val="21"/>
          <w:szCs w:val="21"/>
        </w:rPr>
        <w:t>,</w:t>
      </w:r>
      <w:r w:rsidR="00185321" w:rsidRPr="002A09A2">
        <w:rPr>
          <w:rFonts w:asciiTheme="minorEastAsia" w:eastAsiaTheme="minorEastAsia" w:hAnsiTheme="minorEastAsia"/>
          <w:sz w:val="21"/>
          <w:szCs w:val="21"/>
        </w:rPr>
        <w:t>57</w:t>
      </w:r>
      <w:r w:rsidRPr="002A09A2">
        <w:rPr>
          <w:rFonts w:asciiTheme="minorEastAsia" w:eastAsiaTheme="minorEastAsia" w:hAnsiTheme="minorEastAsia" w:hint="eastAsia"/>
          <w:sz w:val="21"/>
          <w:szCs w:val="21"/>
        </w:rPr>
        <w:t>0</w:t>
      </w:r>
      <w:proofErr w:type="gramStart"/>
      <w:r w:rsidRPr="002A09A2">
        <w:rPr>
          <w:rFonts w:asciiTheme="minorEastAsia" w:eastAsiaTheme="minorEastAsia" w:hAnsiTheme="minorEastAsia" w:hint="eastAsia"/>
          <w:sz w:val="21"/>
          <w:szCs w:val="21"/>
        </w:rPr>
        <w:t>万瑞</w:t>
      </w:r>
      <w:proofErr w:type="gramEnd"/>
      <w:r w:rsidRPr="002A09A2">
        <w:rPr>
          <w:rFonts w:asciiTheme="minorEastAsia" w:eastAsiaTheme="minorEastAsia" w:hAnsiTheme="minorEastAsia" w:hint="eastAsia"/>
          <w:sz w:val="21"/>
          <w:szCs w:val="21"/>
        </w:rPr>
        <w:t>郎，总收入为</w:t>
      </w:r>
      <w:r w:rsidR="00185321" w:rsidRPr="002A09A2">
        <w:rPr>
          <w:rFonts w:asciiTheme="minorEastAsia" w:eastAsiaTheme="minorEastAsia" w:hAnsiTheme="minorEastAsia"/>
          <w:sz w:val="21"/>
          <w:szCs w:val="21"/>
        </w:rPr>
        <w:t>3</w:t>
      </w:r>
      <w:r w:rsidRPr="002A09A2">
        <w:rPr>
          <w:rFonts w:asciiTheme="minorEastAsia" w:eastAsiaTheme="minorEastAsia" w:hAnsiTheme="minorEastAsia" w:hint="eastAsia"/>
          <w:sz w:val="21"/>
          <w:szCs w:val="21"/>
        </w:rPr>
        <w:t>.</w:t>
      </w:r>
      <w:r w:rsidR="00185321" w:rsidRPr="002A09A2">
        <w:rPr>
          <w:rFonts w:asciiTheme="minorEastAsia" w:eastAsiaTheme="minorEastAsia" w:hAnsiTheme="minorEastAsia"/>
          <w:sz w:val="21"/>
          <w:szCs w:val="21"/>
        </w:rPr>
        <w:t>37</w:t>
      </w:r>
      <w:r w:rsidRPr="002A09A2">
        <w:rPr>
          <w:rFonts w:asciiTheme="minorEastAsia" w:eastAsiaTheme="minorEastAsia" w:hAnsiTheme="minorEastAsia" w:hint="eastAsia"/>
          <w:sz w:val="21"/>
          <w:szCs w:val="21"/>
        </w:rPr>
        <w:t>亿瑞郎，总支出为</w:t>
      </w:r>
      <w:r w:rsidR="00185321" w:rsidRPr="002A09A2">
        <w:rPr>
          <w:rFonts w:asciiTheme="minorEastAsia" w:eastAsiaTheme="minorEastAsia" w:hAnsiTheme="minorEastAsia"/>
          <w:sz w:val="21"/>
          <w:szCs w:val="21"/>
        </w:rPr>
        <w:t>3</w:t>
      </w:r>
      <w:r w:rsidRPr="002A09A2">
        <w:rPr>
          <w:rFonts w:asciiTheme="minorEastAsia" w:eastAsiaTheme="minorEastAsia" w:hAnsiTheme="minorEastAsia" w:hint="eastAsia"/>
          <w:sz w:val="21"/>
          <w:szCs w:val="21"/>
        </w:rPr>
        <w:t>.</w:t>
      </w:r>
      <w:r w:rsidR="00185321" w:rsidRPr="002A09A2">
        <w:rPr>
          <w:rFonts w:asciiTheme="minorEastAsia" w:eastAsiaTheme="minorEastAsia" w:hAnsiTheme="minorEastAsia"/>
          <w:sz w:val="21"/>
          <w:szCs w:val="21"/>
        </w:rPr>
        <w:t>213</w:t>
      </w:r>
      <w:r w:rsidRPr="002A09A2">
        <w:rPr>
          <w:rFonts w:asciiTheme="minorEastAsia" w:eastAsiaTheme="minorEastAsia" w:hAnsiTheme="minorEastAsia" w:hint="eastAsia"/>
          <w:sz w:val="21"/>
          <w:szCs w:val="21"/>
        </w:rPr>
        <w:t>亿瑞郎。</w:t>
      </w:r>
      <w:r w:rsidR="00634FF8" w:rsidRPr="002A09A2">
        <w:rPr>
          <w:rFonts w:asciiTheme="minorEastAsia" w:eastAsiaTheme="minorEastAsia" w:hAnsiTheme="minorEastAsia" w:hint="eastAsia"/>
          <w:sz w:val="21"/>
          <w:szCs w:val="21"/>
        </w:rPr>
        <w:t>相比之下，2011年</w:t>
      </w:r>
      <w:r w:rsidR="006359F8" w:rsidRPr="002A09A2">
        <w:rPr>
          <w:rFonts w:asciiTheme="minorEastAsia" w:eastAsiaTheme="minorEastAsia" w:hAnsiTheme="minorEastAsia" w:hint="eastAsia"/>
          <w:sz w:val="21"/>
          <w:szCs w:val="21"/>
        </w:rPr>
        <w:t>赤字</w:t>
      </w:r>
      <w:r w:rsidR="007B3E0A" w:rsidRPr="002A09A2">
        <w:rPr>
          <w:rFonts w:asciiTheme="minorEastAsia" w:eastAsiaTheme="minorEastAsia" w:hAnsiTheme="minorEastAsia" w:hint="eastAsia"/>
          <w:sz w:val="21"/>
          <w:szCs w:val="21"/>
        </w:rPr>
        <w:t>为</w:t>
      </w:r>
      <w:r w:rsidR="00185321" w:rsidRPr="002A09A2">
        <w:rPr>
          <w:rFonts w:asciiTheme="minorEastAsia" w:eastAsiaTheme="minorEastAsia" w:hAnsiTheme="minorEastAsia"/>
          <w:sz w:val="21"/>
          <w:szCs w:val="21"/>
        </w:rPr>
        <w:t>3</w:t>
      </w:r>
      <w:r w:rsidR="007B3E0A" w:rsidRPr="002A09A2">
        <w:rPr>
          <w:rFonts w:asciiTheme="minorEastAsia" w:eastAsiaTheme="minorEastAsia" w:hAnsiTheme="minorEastAsia"/>
          <w:sz w:val="21"/>
          <w:szCs w:val="21"/>
        </w:rPr>
        <w:t>,</w:t>
      </w:r>
      <w:r w:rsidR="00185321" w:rsidRPr="002A09A2">
        <w:rPr>
          <w:rFonts w:asciiTheme="minorEastAsia" w:eastAsiaTheme="minorEastAsia" w:hAnsiTheme="minorEastAsia"/>
          <w:sz w:val="21"/>
          <w:szCs w:val="21"/>
        </w:rPr>
        <w:t>22</w:t>
      </w:r>
      <w:r w:rsidR="00634FF8" w:rsidRPr="002A09A2">
        <w:rPr>
          <w:rFonts w:asciiTheme="minorEastAsia" w:eastAsiaTheme="minorEastAsia" w:hAnsiTheme="minorEastAsia" w:hint="eastAsia"/>
          <w:sz w:val="21"/>
          <w:szCs w:val="21"/>
        </w:rPr>
        <w:t>0</w:t>
      </w:r>
      <w:proofErr w:type="gramStart"/>
      <w:r w:rsidR="00634FF8" w:rsidRPr="002A09A2">
        <w:rPr>
          <w:rFonts w:asciiTheme="minorEastAsia" w:eastAsiaTheme="minorEastAsia" w:hAnsiTheme="minorEastAsia" w:hint="eastAsia"/>
          <w:sz w:val="21"/>
          <w:szCs w:val="21"/>
        </w:rPr>
        <w:t>万瑞</w:t>
      </w:r>
      <w:proofErr w:type="gramEnd"/>
      <w:r w:rsidR="00634FF8" w:rsidRPr="002A09A2">
        <w:rPr>
          <w:rFonts w:asciiTheme="minorEastAsia" w:eastAsiaTheme="minorEastAsia" w:hAnsiTheme="minorEastAsia" w:hint="eastAsia"/>
          <w:sz w:val="21"/>
          <w:szCs w:val="21"/>
        </w:rPr>
        <w:t>郎，总收入为</w:t>
      </w:r>
      <w:r w:rsidR="00185321" w:rsidRPr="002A09A2">
        <w:rPr>
          <w:rFonts w:asciiTheme="minorEastAsia" w:eastAsiaTheme="minorEastAsia" w:hAnsiTheme="minorEastAsia"/>
          <w:sz w:val="21"/>
          <w:szCs w:val="21"/>
        </w:rPr>
        <w:t>2</w:t>
      </w:r>
      <w:r w:rsidR="00634FF8" w:rsidRPr="002A09A2">
        <w:rPr>
          <w:rFonts w:asciiTheme="minorEastAsia" w:eastAsiaTheme="minorEastAsia" w:hAnsiTheme="minorEastAsia" w:hint="eastAsia"/>
          <w:sz w:val="21"/>
          <w:szCs w:val="21"/>
        </w:rPr>
        <w:t>.</w:t>
      </w:r>
      <w:r w:rsidR="00185321" w:rsidRPr="002A09A2">
        <w:rPr>
          <w:rFonts w:asciiTheme="minorEastAsia" w:eastAsiaTheme="minorEastAsia" w:hAnsiTheme="minorEastAsia"/>
          <w:sz w:val="21"/>
          <w:szCs w:val="21"/>
        </w:rPr>
        <w:t>932</w:t>
      </w:r>
      <w:r w:rsidR="00634FF8" w:rsidRPr="002A09A2">
        <w:rPr>
          <w:rFonts w:asciiTheme="minorEastAsia" w:eastAsiaTheme="minorEastAsia" w:hAnsiTheme="minorEastAsia" w:hint="eastAsia"/>
          <w:sz w:val="21"/>
          <w:szCs w:val="21"/>
        </w:rPr>
        <w:t>亿瑞郎，总支出为</w:t>
      </w:r>
      <w:r w:rsidR="00185321" w:rsidRPr="002A09A2">
        <w:rPr>
          <w:rFonts w:asciiTheme="minorEastAsia" w:eastAsiaTheme="minorEastAsia" w:hAnsiTheme="minorEastAsia"/>
          <w:sz w:val="21"/>
          <w:szCs w:val="21"/>
        </w:rPr>
        <w:t>3</w:t>
      </w:r>
      <w:r w:rsidR="00634FF8" w:rsidRPr="002A09A2">
        <w:rPr>
          <w:rFonts w:asciiTheme="minorEastAsia" w:eastAsiaTheme="minorEastAsia" w:hAnsiTheme="minorEastAsia" w:hint="eastAsia"/>
          <w:sz w:val="21"/>
          <w:szCs w:val="21"/>
        </w:rPr>
        <w:t>.</w:t>
      </w:r>
      <w:r w:rsidR="00185321" w:rsidRPr="002A09A2">
        <w:rPr>
          <w:rFonts w:asciiTheme="minorEastAsia" w:eastAsiaTheme="minorEastAsia" w:hAnsiTheme="minorEastAsia"/>
          <w:sz w:val="21"/>
          <w:szCs w:val="21"/>
        </w:rPr>
        <w:t>254</w:t>
      </w:r>
      <w:r w:rsidR="00634FF8" w:rsidRPr="002A09A2">
        <w:rPr>
          <w:rFonts w:asciiTheme="minorEastAsia" w:eastAsiaTheme="minorEastAsia" w:hAnsiTheme="minorEastAsia" w:hint="eastAsia"/>
          <w:sz w:val="21"/>
          <w:szCs w:val="21"/>
        </w:rPr>
        <w:t>亿瑞郎。</w:t>
      </w:r>
    </w:p>
    <w:p w:rsidR="00185321" w:rsidRPr="00185321" w:rsidRDefault="00A53E1B" w:rsidP="00DC13D7">
      <w:pPr>
        <w:pStyle w:val="ONUME"/>
        <w:numPr>
          <w:ilvl w:val="0"/>
          <w:numId w:val="12"/>
        </w:numPr>
        <w:spacing w:afterLines="50" w:after="120" w:line="340" w:lineRule="atLeast"/>
        <w:jc w:val="both"/>
      </w:pPr>
      <w:r w:rsidRPr="002A09A2">
        <w:rPr>
          <w:rFonts w:asciiTheme="minorEastAsia" w:eastAsiaTheme="minorEastAsia" w:hAnsiTheme="minorEastAsia" w:hint="eastAsia"/>
          <w:sz w:val="21"/>
          <w:szCs w:val="21"/>
        </w:rPr>
        <w:t>采用修正的权责发生制</w:t>
      </w:r>
      <w:r w:rsidR="002B7678">
        <w:rPr>
          <w:rFonts w:asciiTheme="minorEastAsia" w:eastAsiaTheme="minorEastAsia" w:hAnsiTheme="minorEastAsia" w:hint="eastAsia"/>
          <w:sz w:val="21"/>
          <w:szCs w:val="21"/>
        </w:rPr>
        <w:t>(</w:t>
      </w:r>
      <w:r w:rsidRPr="002A09A2">
        <w:rPr>
          <w:rFonts w:asciiTheme="minorEastAsia" w:eastAsiaTheme="minorEastAsia" w:hAnsiTheme="minorEastAsia" w:hint="eastAsia"/>
          <w:sz w:val="21"/>
          <w:szCs w:val="21"/>
        </w:rPr>
        <w:t>即</w:t>
      </w:r>
      <w:proofErr w:type="gramStart"/>
      <w:r w:rsidRPr="002A09A2">
        <w:rPr>
          <w:rFonts w:asciiTheme="minorEastAsia" w:eastAsiaTheme="minorEastAsia" w:hAnsiTheme="minorEastAsia" w:hint="eastAsia"/>
          <w:sz w:val="21"/>
          <w:szCs w:val="21"/>
        </w:rPr>
        <w:t>未</w:t>
      </w:r>
      <w:r w:rsidR="0083552A" w:rsidRPr="002A09A2">
        <w:rPr>
          <w:rFonts w:asciiTheme="minorEastAsia" w:eastAsiaTheme="minorEastAsia" w:hAnsiTheme="minorEastAsia" w:hint="eastAsia"/>
          <w:sz w:val="21"/>
          <w:szCs w:val="21"/>
        </w:rPr>
        <w:t>依据</w:t>
      </w:r>
      <w:proofErr w:type="gramEnd"/>
      <w:r w:rsidRPr="002A09A2">
        <w:rPr>
          <w:rFonts w:asciiTheme="minorEastAsia" w:eastAsiaTheme="minorEastAsia" w:hAnsiTheme="minorEastAsia"/>
          <w:sz w:val="21"/>
          <w:szCs w:val="21"/>
        </w:rPr>
        <w:t>IPSAS</w:t>
      </w:r>
      <w:r w:rsidR="0083552A" w:rsidRPr="002A09A2">
        <w:rPr>
          <w:rFonts w:asciiTheme="minorEastAsia" w:eastAsiaTheme="minorEastAsia" w:hAnsiTheme="minorEastAsia" w:hint="eastAsia"/>
          <w:sz w:val="21"/>
          <w:szCs w:val="21"/>
        </w:rPr>
        <w:t>进行</w:t>
      </w:r>
      <w:r w:rsidRPr="002A09A2">
        <w:rPr>
          <w:rFonts w:asciiTheme="minorEastAsia" w:eastAsiaTheme="minorEastAsia" w:hAnsiTheme="minorEastAsia" w:hint="eastAsia"/>
          <w:sz w:val="21"/>
          <w:szCs w:val="21"/>
        </w:rPr>
        <w:t>调整</w:t>
      </w:r>
      <w:r w:rsidR="002B7678">
        <w:rPr>
          <w:rFonts w:asciiTheme="minorEastAsia" w:eastAsiaTheme="minorEastAsia" w:hAnsiTheme="minorEastAsia" w:hint="eastAsia"/>
          <w:sz w:val="21"/>
          <w:szCs w:val="21"/>
        </w:rPr>
        <w:t>)</w:t>
      </w:r>
      <w:r w:rsidRPr="002A09A2">
        <w:rPr>
          <w:rFonts w:asciiTheme="minorEastAsia" w:eastAsiaTheme="minorEastAsia" w:hAnsiTheme="minorEastAsia" w:hint="eastAsia"/>
          <w:sz w:val="21"/>
          <w:szCs w:val="21"/>
        </w:rPr>
        <w:t>编制的2012年计划和预算结果为盈余5</w:t>
      </w:r>
      <w:r w:rsidR="0083552A" w:rsidRPr="002A09A2">
        <w:rPr>
          <w:rFonts w:asciiTheme="minorEastAsia" w:eastAsiaTheme="minorEastAsia" w:hAnsiTheme="minorEastAsia"/>
          <w:sz w:val="21"/>
          <w:szCs w:val="21"/>
        </w:rPr>
        <w:t>,</w:t>
      </w:r>
      <w:r w:rsidRPr="002A09A2">
        <w:rPr>
          <w:rFonts w:asciiTheme="minorEastAsia" w:eastAsiaTheme="minorEastAsia" w:hAnsiTheme="minorEastAsia" w:hint="eastAsia"/>
          <w:sz w:val="21"/>
          <w:szCs w:val="21"/>
        </w:rPr>
        <w:t>100</w:t>
      </w:r>
      <w:proofErr w:type="gramStart"/>
      <w:r w:rsidR="00C65D45" w:rsidRPr="002A09A2">
        <w:rPr>
          <w:rFonts w:asciiTheme="minorEastAsia" w:eastAsiaTheme="minorEastAsia" w:hAnsiTheme="minorEastAsia" w:hint="eastAsia"/>
          <w:sz w:val="21"/>
          <w:szCs w:val="21"/>
        </w:rPr>
        <w:t>万瑞</w:t>
      </w:r>
      <w:proofErr w:type="gramEnd"/>
      <w:r w:rsidR="00C65D45" w:rsidRPr="002A09A2">
        <w:rPr>
          <w:rFonts w:asciiTheme="minorEastAsia" w:eastAsiaTheme="minorEastAsia" w:hAnsiTheme="minorEastAsia" w:hint="eastAsia"/>
          <w:sz w:val="21"/>
          <w:szCs w:val="21"/>
        </w:rPr>
        <w:t>郎。本组织</w:t>
      </w:r>
      <w:r w:rsidR="0083552A" w:rsidRPr="002A09A2">
        <w:rPr>
          <w:rFonts w:asciiTheme="minorEastAsia" w:eastAsiaTheme="minorEastAsia" w:hAnsiTheme="minorEastAsia" w:hint="eastAsia"/>
          <w:sz w:val="21"/>
          <w:szCs w:val="21"/>
        </w:rPr>
        <w:t>2012年</w:t>
      </w:r>
      <w:r w:rsidR="00C65D45" w:rsidRPr="002A09A2">
        <w:rPr>
          <w:rFonts w:asciiTheme="minorEastAsia" w:eastAsiaTheme="minorEastAsia" w:hAnsiTheme="minorEastAsia" w:hint="eastAsia"/>
          <w:sz w:val="21"/>
          <w:szCs w:val="21"/>
        </w:rPr>
        <w:t>依据</w:t>
      </w:r>
      <w:r w:rsidR="00C65D45" w:rsidRPr="002A09A2">
        <w:rPr>
          <w:rFonts w:asciiTheme="minorEastAsia" w:eastAsiaTheme="minorEastAsia" w:hAnsiTheme="minorEastAsia"/>
          <w:sz w:val="21"/>
          <w:szCs w:val="21"/>
        </w:rPr>
        <w:t>IPSAS</w:t>
      </w:r>
      <w:r w:rsidR="0083552A" w:rsidRPr="002A09A2">
        <w:rPr>
          <w:rFonts w:asciiTheme="minorEastAsia" w:eastAsiaTheme="minorEastAsia" w:hAnsiTheme="minorEastAsia" w:hint="eastAsia"/>
          <w:sz w:val="21"/>
          <w:szCs w:val="21"/>
        </w:rPr>
        <w:t>进行核算</w:t>
      </w:r>
      <w:r w:rsidR="00E962EA" w:rsidRPr="002A09A2">
        <w:rPr>
          <w:rFonts w:asciiTheme="minorEastAsia" w:eastAsiaTheme="minorEastAsia" w:hAnsiTheme="minorEastAsia" w:hint="eastAsia"/>
          <w:sz w:val="21"/>
          <w:szCs w:val="21"/>
        </w:rPr>
        <w:t>的</w:t>
      </w:r>
      <w:r w:rsidR="00C65D45" w:rsidRPr="002A09A2">
        <w:rPr>
          <w:rFonts w:asciiTheme="minorEastAsia" w:eastAsiaTheme="minorEastAsia" w:hAnsiTheme="minorEastAsia" w:hint="eastAsia"/>
          <w:sz w:val="21"/>
          <w:szCs w:val="21"/>
        </w:rPr>
        <w:t>结果</w:t>
      </w:r>
      <w:r w:rsidR="00E962EA" w:rsidRPr="002A09A2">
        <w:rPr>
          <w:rFonts w:asciiTheme="minorEastAsia" w:eastAsiaTheme="minorEastAsia" w:hAnsiTheme="minorEastAsia" w:hint="eastAsia"/>
          <w:sz w:val="21"/>
          <w:szCs w:val="21"/>
        </w:rPr>
        <w:t>包括特别账户、</w:t>
      </w:r>
      <w:r w:rsidR="00E14837" w:rsidRPr="002A09A2">
        <w:rPr>
          <w:rFonts w:asciiTheme="minorEastAsia" w:eastAsiaTheme="minorEastAsia" w:hAnsiTheme="minorEastAsia" w:hint="eastAsia"/>
          <w:sz w:val="21"/>
          <w:szCs w:val="21"/>
        </w:rPr>
        <w:t>由</w:t>
      </w:r>
      <w:r w:rsidR="00E962EA" w:rsidRPr="002A09A2">
        <w:rPr>
          <w:rFonts w:asciiTheme="minorEastAsia" w:eastAsiaTheme="minorEastAsia" w:hAnsiTheme="minorEastAsia" w:hint="eastAsia"/>
          <w:sz w:val="21"/>
          <w:szCs w:val="21"/>
        </w:rPr>
        <w:t>储备金资</w:t>
      </w:r>
      <w:r w:rsidR="00E14837" w:rsidRPr="002A09A2">
        <w:rPr>
          <w:rFonts w:asciiTheme="minorEastAsia" w:eastAsiaTheme="minorEastAsia" w:hAnsiTheme="minorEastAsia" w:hint="eastAsia"/>
          <w:sz w:val="21"/>
          <w:szCs w:val="21"/>
        </w:rPr>
        <w:t>助</w:t>
      </w:r>
      <w:r w:rsidR="00E962EA" w:rsidRPr="002A09A2">
        <w:rPr>
          <w:rFonts w:asciiTheme="minorEastAsia" w:eastAsiaTheme="minorEastAsia" w:hAnsiTheme="minorEastAsia" w:hint="eastAsia"/>
          <w:sz w:val="21"/>
          <w:szCs w:val="21"/>
        </w:rPr>
        <w:t>的项目以及根据</w:t>
      </w:r>
      <w:r w:rsidR="00E962EA" w:rsidRPr="002A09A2">
        <w:rPr>
          <w:rFonts w:asciiTheme="minorEastAsia" w:eastAsiaTheme="minorEastAsia" w:hAnsiTheme="minorEastAsia"/>
          <w:sz w:val="21"/>
          <w:szCs w:val="21"/>
        </w:rPr>
        <w:t>IPSAS</w:t>
      </w:r>
      <w:r w:rsidR="00E962EA" w:rsidRPr="002A09A2">
        <w:rPr>
          <w:rFonts w:asciiTheme="minorEastAsia" w:eastAsiaTheme="minorEastAsia" w:hAnsiTheme="minorEastAsia" w:hint="eastAsia"/>
          <w:sz w:val="21"/>
          <w:szCs w:val="21"/>
        </w:rPr>
        <w:t>标准采用完全的权责发生制进行相关调整产生的影响</w:t>
      </w:r>
      <w:r w:rsidR="006359F8" w:rsidRPr="002A09A2">
        <w:rPr>
          <w:rFonts w:asciiTheme="minorEastAsia" w:eastAsiaTheme="minorEastAsia" w:hAnsiTheme="minorEastAsia" w:hint="eastAsia"/>
          <w:sz w:val="21"/>
          <w:szCs w:val="21"/>
        </w:rPr>
        <w:t>。</w:t>
      </w:r>
    </w:p>
    <w:p w:rsidR="005B2553" w:rsidRDefault="005B2553">
      <w:pPr>
        <w:rPr>
          <w:rFonts w:ascii="Arial" w:eastAsia="SimSun" w:hAnsi="Arial" w:cs="Arial"/>
        </w:rPr>
      </w:pPr>
      <w:r>
        <w:rPr>
          <w:rFonts w:ascii="Arial" w:eastAsia="SimSun" w:hAnsi="Arial" w:cs="Arial"/>
        </w:rPr>
        <w:br w:type="page"/>
      </w:r>
    </w:p>
    <w:p w:rsidR="00185321" w:rsidRDefault="00CE3CA8" w:rsidP="005B2553">
      <w:pPr>
        <w:spacing w:beforeLines="150" w:before="360" w:after="0" w:line="20" w:lineRule="atLeast"/>
        <w:jc w:val="center"/>
        <w:rPr>
          <w:rFonts w:ascii="Arial" w:eastAsia="SimSun" w:hAnsi="Arial" w:cs="Arial"/>
        </w:rPr>
      </w:pPr>
      <w:r>
        <w:rPr>
          <w:rFonts w:ascii="Arial" w:eastAsia="SimSun" w:hAnsi="Arial" w:cs="Arial" w:hint="eastAsia"/>
        </w:rPr>
        <w:lastRenderedPageBreak/>
        <w:t>业务单位执行财务情况概览</w:t>
      </w:r>
    </w:p>
    <w:tbl>
      <w:tblPr>
        <w:tblW w:w="10047" w:type="dxa"/>
        <w:tblInd w:w="93" w:type="dxa"/>
        <w:tblLook w:val="04A0" w:firstRow="1" w:lastRow="0" w:firstColumn="1" w:lastColumn="0" w:noHBand="0" w:noVBand="1"/>
      </w:tblPr>
      <w:tblGrid>
        <w:gridCol w:w="2280"/>
        <w:gridCol w:w="1179"/>
        <w:gridCol w:w="267"/>
        <w:gridCol w:w="1020"/>
        <w:gridCol w:w="267"/>
        <w:gridCol w:w="1020"/>
        <w:gridCol w:w="267"/>
        <w:gridCol w:w="1240"/>
        <w:gridCol w:w="267"/>
        <w:gridCol w:w="1120"/>
        <w:gridCol w:w="1120"/>
      </w:tblGrid>
      <w:tr w:rsidR="008D1549" w:rsidRPr="008D1549" w:rsidTr="005B2553">
        <w:trPr>
          <w:trHeight w:val="150"/>
        </w:trPr>
        <w:tc>
          <w:tcPr>
            <w:tcW w:w="228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Narrow" w:eastAsia="Times New Roman" w:hAnsi="Arial Narrow" w:cs="Arial"/>
                <w:b/>
                <w:bCs/>
                <w:sz w:val="20"/>
                <w:szCs w:val="20"/>
              </w:rPr>
            </w:pPr>
            <w:bookmarkStart w:id="10" w:name="RANGE!B3:L11"/>
            <w:bookmarkEnd w:id="10"/>
          </w:p>
        </w:tc>
        <w:tc>
          <w:tcPr>
            <w:tcW w:w="7767" w:type="dxa"/>
            <w:gridSpan w:val="10"/>
            <w:tcBorders>
              <w:top w:val="nil"/>
              <w:left w:val="nil"/>
              <w:bottom w:val="single" w:sz="4" w:space="0" w:color="auto"/>
              <w:right w:val="nil"/>
            </w:tcBorders>
            <w:shd w:val="clear" w:color="auto" w:fill="auto"/>
            <w:noWrap/>
            <w:vAlign w:val="bottom"/>
            <w:hideMark/>
          </w:tcPr>
          <w:p w:rsidR="008D1549" w:rsidRPr="008D1549" w:rsidRDefault="008D1549" w:rsidP="006D3059">
            <w:pPr>
              <w:spacing w:after="0" w:line="20" w:lineRule="atLeast"/>
              <w:jc w:val="center"/>
              <w:rPr>
                <w:rFonts w:ascii="Arial Narrow" w:eastAsia="Times New Roman" w:hAnsi="Arial Narrow" w:cs="Arial"/>
                <w:b/>
                <w:bCs/>
                <w:sz w:val="20"/>
                <w:szCs w:val="20"/>
              </w:rPr>
            </w:pPr>
          </w:p>
        </w:tc>
      </w:tr>
      <w:tr w:rsidR="008D1549" w:rsidRPr="008D1549" w:rsidTr="005B2553">
        <w:trPr>
          <w:trHeight w:val="285"/>
        </w:trPr>
        <w:tc>
          <w:tcPr>
            <w:tcW w:w="228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179" w:type="dxa"/>
            <w:vMerge w:val="restart"/>
            <w:tcBorders>
              <w:top w:val="nil"/>
              <w:left w:val="nil"/>
              <w:bottom w:val="single" w:sz="4" w:space="0" w:color="000000"/>
              <w:right w:val="nil"/>
            </w:tcBorders>
            <w:shd w:val="clear" w:color="auto" w:fill="auto"/>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r w:rsidRPr="008D1549">
              <w:rPr>
                <w:rFonts w:ascii="SimSun" w:eastAsia="SimSun" w:hAnsi="SimSun" w:cs="SimSun"/>
                <w:b/>
                <w:bCs/>
                <w:sz w:val="18"/>
                <w:szCs w:val="18"/>
              </w:rPr>
              <w:t>计划和预算</w:t>
            </w:r>
          </w:p>
        </w:tc>
        <w:tc>
          <w:tcPr>
            <w:tcW w:w="267" w:type="dxa"/>
            <w:tcBorders>
              <w:top w:val="nil"/>
              <w:left w:val="nil"/>
              <w:bottom w:val="nil"/>
              <w:right w:val="nil"/>
            </w:tcBorders>
            <w:shd w:val="clear" w:color="auto" w:fill="auto"/>
            <w:noWrap/>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p>
        </w:tc>
        <w:tc>
          <w:tcPr>
            <w:tcW w:w="1020" w:type="dxa"/>
            <w:vMerge w:val="restart"/>
            <w:tcBorders>
              <w:top w:val="nil"/>
              <w:left w:val="nil"/>
              <w:bottom w:val="single" w:sz="4" w:space="0" w:color="000000"/>
              <w:right w:val="nil"/>
            </w:tcBorders>
            <w:shd w:val="clear" w:color="auto" w:fill="auto"/>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r w:rsidRPr="008D1549">
              <w:rPr>
                <w:rFonts w:ascii="SimSun" w:eastAsia="SimSun" w:hAnsi="SimSun" w:cs="SimSun"/>
                <w:b/>
                <w:bCs/>
                <w:sz w:val="18"/>
                <w:szCs w:val="18"/>
              </w:rPr>
              <w:t>特别账户</w:t>
            </w:r>
          </w:p>
        </w:tc>
        <w:tc>
          <w:tcPr>
            <w:tcW w:w="267" w:type="dxa"/>
            <w:tcBorders>
              <w:top w:val="nil"/>
              <w:left w:val="nil"/>
              <w:bottom w:val="nil"/>
              <w:right w:val="nil"/>
            </w:tcBorders>
            <w:shd w:val="clear" w:color="auto" w:fill="auto"/>
            <w:noWrap/>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p>
        </w:tc>
        <w:tc>
          <w:tcPr>
            <w:tcW w:w="1020" w:type="dxa"/>
            <w:vMerge w:val="restart"/>
            <w:tcBorders>
              <w:top w:val="nil"/>
              <w:left w:val="nil"/>
              <w:bottom w:val="single" w:sz="4" w:space="0" w:color="000000"/>
              <w:right w:val="nil"/>
            </w:tcBorders>
            <w:shd w:val="clear" w:color="auto" w:fill="auto"/>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r w:rsidRPr="008D1549">
              <w:rPr>
                <w:rFonts w:ascii="SimSun" w:eastAsia="SimSun" w:hAnsi="SimSun" w:cs="SimSun"/>
                <w:b/>
                <w:bCs/>
                <w:sz w:val="18"/>
                <w:szCs w:val="18"/>
              </w:rPr>
              <w:t>由储备金资助的项目</w:t>
            </w:r>
          </w:p>
        </w:tc>
        <w:tc>
          <w:tcPr>
            <w:tcW w:w="267" w:type="dxa"/>
            <w:tcBorders>
              <w:top w:val="nil"/>
              <w:left w:val="nil"/>
              <w:bottom w:val="nil"/>
              <w:right w:val="nil"/>
            </w:tcBorders>
            <w:shd w:val="clear" w:color="auto" w:fill="auto"/>
            <w:noWrap/>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p>
        </w:tc>
        <w:tc>
          <w:tcPr>
            <w:tcW w:w="1240" w:type="dxa"/>
            <w:vMerge w:val="restart"/>
            <w:tcBorders>
              <w:top w:val="nil"/>
              <w:left w:val="nil"/>
              <w:bottom w:val="single" w:sz="4" w:space="0" w:color="000000"/>
              <w:right w:val="nil"/>
            </w:tcBorders>
            <w:shd w:val="clear" w:color="auto" w:fill="auto"/>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r w:rsidRPr="008D1549">
              <w:rPr>
                <w:rFonts w:ascii="Arial" w:eastAsia="Times New Roman" w:hAnsi="Arial" w:cs="Arial"/>
                <w:b/>
                <w:bCs/>
                <w:sz w:val="18"/>
                <w:szCs w:val="18"/>
              </w:rPr>
              <w:t>IPSAS</w:t>
            </w:r>
            <w:r w:rsidRPr="008D1549">
              <w:rPr>
                <w:rFonts w:ascii="SimSun" w:eastAsia="SimSun" w:hAnsi="SimSun" w:cs="SimSun"/>
                <w:b/>
                <w:bCs/>
                <w:sz w:val="18"/>
                <w:szCs w:val="18"/>
              </w:rPr>
              <w:t>调整</w:t>
            </w:r>
          </w:p>
        </w:tc>
        <w:tc>
          <w:tcPr>
            <w:tcW w:w="267" w:type="dxa"/>
            <w:tcBorders>
              <w:top w:val="nil"/>
              <w:left w:val="nil"/>
              <w:bottom w:val="nil"/>
              <w:right w:val="nil"/>
            </w:tcBorders>
            <w:shd w:val="clear" w:color="auto" w:fill="auto"/>
            <w:noWrap/>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p>
        </w:tc>
        <w:tc>
          <w:tcPr>
            <w:tcW w:w="2240" w:type="dxa"/>
            <w:gridSpan w:val="2"/>
            <w:vMerge w:val="restart"/>
            <w:tcBorders>
              <w:top w:val="single" w:sz="4" w:space="0" w:color="auto"/>
              <w:left w:val="nil"/>
              <w:bottom w:val="single" w:sz="4" w:space="0" w:color="000000"/>
              <w:right w:val="nil"/>
            </w:tcBorders>
            <w:shd w:val="clear" w:color="auto" w:fill="auto"/>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r w:rsidRPr="008D1549">
              <w:rPr>
                <w:rFonts w:ascii="SimSun" w:eastAsia="SimSun" w:hAnsi="SimSun" w:cs="SimSun"/>
                <w:b/>
                <w:bCs/>
                <w:sz w:val="18"/>
                <w:szCs w:val="18"/>
              </w:rPr>
              <w:t>总计</w:t>
            </w:r>
          </w:p>
        </w:tc>
      </w:tr>
      <w:tr w:rsidR="008D1549" w:rsidRPr="008D1549" w:rsidTr="005B2553">
        <w:trPr>
          <w:trHeight w:val="750"/>
        </w:trPr>
        <w:tc>
          <w:tcPr>
            <w:tcW w:w="228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179" w:type="dxa"/>
            <w:vMerge/>
            <w:tcBorders>
              <w:top w:val="nil"/>
              <w:left w:val="nil"/>
              <w:bottom w:val="single" w:sz="4" w:space="0" w:color="000000"/>
              <w:right w:val="nil"/>
            </w:tcBorders>
            <w:vAlign w:val="center"/>
            <w:hideMark/>
          </w:tcPr>
          <w:p w:rsidR="008D1549" w:rsidRPr="008D1549" w:rsidRDefault="008D1549" w:rsidP="006D3059">
            <w:pPr>
              <w:spacing w:after="0" w:line="20" w:lineRule="atLeast"/>
              <w:rPr>
                <w:rFonts w:ascii="Arial" w:eastAsia="Times New Roman" w:hAnsi="Arial" w:cs="Arial"/>
                <w:b/>
                <w:bCs/>
                <w:sz w:val="18"/>
                <w:szCs w:val="18"/>
              </w:rPr>
            </w:pPr>
          </w:p>
        </w:tc>
        <w:tc>
          <w:tcPr>
            <w:tcW w:w="267" w:type="dxa"/>
            <w:tcBorders>
              <w:top w:val="nil"/>
              <w:left w:val="nil"/>
              <w:bottom w:val="single" w:sz="4" w:space="0" w:color="auto"/>
              <w:right w:val="nil"/>
            </w:tcBorders>
            <w:shd w:val="clear" w:color="auto" w:fill="auto"/>
            <w:noWrap/>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p>
        </w:tc>
        <w:tc>
          <w:tcPr>
            <w:tcW w:w="1020" w:type="dxa"/>
            <w:vMerge/>
            <w:tcBorders>
              <w:top w:val="nil"/>
              <w:left w:val="nil"/>
              <w:bottom w:val="single" w:sz="4" w:space="0" w:color="000000"/>
              <w:right w:val="nil"/>
            </w:tcBorders>
            <w:vAlign w:val="center"/>
            <w:hideMark/>
          </w:tcPr>
          <w:p w:rsidR="008D1549" w:rsidRPr="008D1549" w:rsidRDefault="008D1549" w:rsidP="006D3059">
            <w:pPr>
              <w:spacing w:after="0" w:line="20" w:lineRule="atLeast"/>
              <w:rPr>
                <w:rFonts w:ascii="Arial" w:eastAsia="Times New Roman" w:hAnsi="Arial" w:cs="Arial"/>
                <w:b/>
                <w:bCs/>
                <w:sz w:val="18"/>
                <w:szCs w:val="18"/>
              </w:rPr>
            </w:pPr>
          </w:p>
        </w:tc>
        <w:tc>
          <w:tcPr>
            <w:tcW w:w="267" w:type="dxa"/>
            <w:tcBorders>
              <w:top w:val="nil"/>
              <w:left w:val="nil"/>
              <w:bottom w:val="single" w:sz="4" w:space="0" w:color="auto"/>
              <w:right w:val="nil"/>
            </w:tcBorders>
            <w:shd w:val="clear" w:color="auto" w:fill="auto"/>
            <w:noWrap/>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p>
        </w:tc>
        <w:tc>
          <w:tcPr>
            <w:tcW w:w="1020" w:type="dxa"/>
            <w:vMerge/>
            <w:tcBorders>
              <w:top w:val="nil"/>
              <w:left w:val="nil"/>
              <w:bottom w:val="single" w:sz="4" w:space="0" w:color="000000"/>
              <w:right w:val="nil"/>
            </w:tcBorders>
            <w:vAlign w:val="center"/>
            <w:hideMark/>
          </w:tcPr>
          <w:p w:rsidR="008D1549" w:rsidRPr="008D1549" w:rsidRDefault="008D1549" w:rsidP="006D3059">
            <w:pPr>
              <w:spacing w:after="0" w:line="20" w:lineRule="atLeast"/>
              <w:rPr>
                <w:rFonts w:ascii="Arial" w:eastAsia="Times New Roman" w:hAnsi="Arial" w:cs="Arial"/>
                <w:b/>
                <w:bCs/>
                <w:sz w:val="18"/>
                <w:szCs w:val="18"/>
              </w:rPr>
            </w:pPr>
          </w:p>
        </w:tc>
        <w:tc>
          <w:tcPr>
            <w:tcW w:w="267" w:type="dxa"/>
            <w:tcBorders>
              <w:top w:val="nil"/>
              <w:left w:val="nil"/>
              <w:bottom w:val="single" w:sz="4" w:space="0" w:color="auto"/>
              <w:right w:val="nil"/>
            </w:tcBorders>
            <w:shd w:val="clear" w:color="auto" w:fill="auto"/>
            <w:noWrap/>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p>
        </w:tc>
        <w:tc>
          <w:tcPr>
            <w:tcW w:w="1240" w:type="dxa"/>
            <w:vMerge/>
            <w:tcBorders>
              <w:top w:val="nil"/>
              <w:left w:val="nil"/>
              <w:bottom w:val="single" w:sz="4" w:space="0" w:color="000000"/>
              <w:right w:val="nil"/>
            </w:tcBorders>
            <w:vAlign w:val="center"/>
            <w:hideMark/>
          </w:tcPr>
          <w:p w:rsidR="008D1549" w:rsidRPr="008D1549" w:rsidRDefault="008D1549" w:rsidP="006D3059">
            <w:pPr>
              <w:spacing w:after="0" w:line="20" w:lineRule="atLeast"/>
              <w:rPr>
                <w:rFonts w:ascii="Arial" w:eastAsia="Times New Roman" w:hAnsi="Arial" w:cs="Arial"/>
                <w:b/>
                <w:bCs/>
                <w:sz w:val="18"/>
                <w:szCs w:val="18"/>
              </w:rPr>
            </w:pPr>
          </w:p>
        </w:tc>
        <w:tc>
          <w:tcPr>
            <w:tcW w:w="267" w:type="dxa"/>
            <w:tcBorders>
              <w:top w:val="nil"/>
              <w:left w:val="nil"/>
              <w:bottom w:val="single" w:sz="4" w:space="0" w:color="auto"/>
              <w:right w:val="nil"/>
            </w:tcBorders>
            <w:shd w:val="clear" w:color="auto" w:fill="auto"/>
            <w:noWrap/>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p>
        </w:tc>
        <w:tc>
          <w:tcPr>
            <w:tcW w:w="2240" w:type="dxa"/>
            <w:gridSpan w:val="2"/>
            <w:vMerge/>
            <w:tcBorders>
              <w:top w:val="nil"/>
              <w:left w:val="nil"/>
              <w:bottom w:val="single" w:sz="4" w:space="0" w:color="auto"/>
              <w:right w:val="nil"/>
            </w:tcBorders>
            <w:vAlign w:val="center"/>
            <w:hideMark/>
          </w:tcPr>
          <w:p w:rsidR="008D1549" w:rsidRPr="008D1549" w:rsidRDefault="008D1549" w:rsidP="006D3059">
            <w:pPr>
              <w:spacing w:after="0" w:line="20" w:lineRule="atLeast"/>
              <w:rPr>
                <w:rFonts w:ascii="Arial" w:eastAsia="Times New Roman" w:hAnsi="Arial" w:cs="Arial"/>
                <w:b/>
                <w:bCs/>
                <w:sz w:val="18"/>
                <w:szCs w:val="18"/>
              </w:rPr>
            </w:pPr>
          </w:p>
        </w:tc>
      </w:tr>
      <w:tr w:rsidR="008D1549" w:rsidRPr="008D1549" w:rsidTr="005B2553">
        <w:trPr>
          <w:trHeight w:val="270"/>
        </w:trPr>
        <w:tc>
          <w:tcPr>
            <w:tcW w:w="228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7767" w:type="dxa"/>
            <w:gridSpan w:val="10"/>
            <w:tcBorders>
              <w:top w:val="single" w:sz="4" w:space="0" w:color="auto"/>
              <w:left w:val="nil"/>
              <w:bottom w:val="nil"/>
              <w:right w:val="nil"/>
            </w:tcBorders>
            <w:shd w:val="clear" w:color="auto" w:fill="auto"/>
            <w:vAlign w:val="center"/>
            <w:hideMark/>
          </w:tcPr>
          <w:p w:rsidR="008D1549" w:rsidRPr="008D1549" w:rsidRDefault="008D1549" w:rsidP="006D3059">
            <w:pPr>
              <w:spacing w:after="0" w:line="20" w:lineRule="atLeast"/>
              <w:jc w:val="center"/>
              <w:rPr>
                <w:rFonts w:ascii="Arial" w:eastAsia="Times New Roman" w:hAnsi="Arial" w:cs="Arial"/>
                <w:sz w:val="18"/>
                <w:szCs w:val="18"/>
              </w:rPr>
            </w:pPr>
            <w:r w:rsidRPr="008D1549">
              <w:rPr>
                <w:rFonts w:ascii="Arial" w:eastAsia="Times New Roman" w:hAnsi="Arial" w:cs="Arial"/>
                <w:sz w:val="18"/>
                <w:szCs w:val="18"/>
              </w:rPr>
              <w:t>(</w:t>
            </w:r>
            <w:r w:rsidRPr="008D1549">
              <w:rPr>
                <w:rFonts w:ascii="SimSun" w:eastAsia="SimSun" w:hAnsi="SimSun" w:cs="SimSun"/>
                <w:sz w:val="18"/>
                <w:szCs w:val="18"/>
              </w:rPr>
              <w:t>单位：百万瑞郎</w:t>
            </w:r>
            <w:r w:rsidRPr="008D1549">
              <w:rPr>
                <w:rFonts w:ascii="Arial" w:eastAsia="Times New Roman" w:hAnsi="Arial" w:cs="Arial"/>
                <w:sz w:val="18"/>
                <w:szCs w:val="18"/>
              </w:rPr>
              <w:t>)</w:t>
            </w:r>
          </w:p>
        </w:tc>
      </w:tr>
      <w:tr w:rsidR="008D1549" w:rsidRPr="008D1549" w:rsidTr="005B2553">
        <w:trPr>
          <w:trHeight w:val="270"/>
        </w:trPr>
        <w:tc>
          <w:tcPr>
            <w:tcW w:w="2280" w:type="dxa"/>
            <w:tcBorders>
              <w:top w:val="nil"/>
              <w:left w:val="nil"/>
              <w:bottom w:val="nil"/>
              <w:right w:val="nil"/>
            </w:tcBorders>
            <w:shd w:val="clear" w:color="auto" w:fill="auto"/>
            <w:hideMark/>
          </w:tcPr>
          <w:p w:rsidR="008D1549" w:rsidRPr="008D1549" w:rsidRDefault="008D1549" w:rsidP="006D3059">
            <w:pPr>
              <w:spacing w:after="0" w:line="20" w:lineRule="atLeast"/>
              <w:rPr>
                <w:rFonts w:ascii="Arial" w:eastAsia="Times New Roman" w:hAnsi="Arial" w:cs="Arial"/>
                <w:b/>
                <w:bCs/>
                <w:sz w:val="18"/>
                <w:szCs w:val="18"/>
              </w:rPr>
            </w:pPr>
          </w:p>
        </w:tc>
        <w:tc>
          <w:tcPr>
            <w:tcW w:w="1179" w:type="dxa"/>
            <w:tcBorders>
              <w:top w:val="nil"/>
              <w:left w:val="nil"/>
              <w:bottom w:val="single" w:sz="4"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2012</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sz w:val="18"/>
                <w:szCs w:val="18"/>
              </w:rPr>
            </w:pPr>
          </w:p>
        </w:tc>
        <w:tc>
          <w:tcPr>
            <w:tcW w:w="1020" w:type="dxa"/>
            <w:tcBorders>
              <w:top w:val="nil"/>
              <w:left w:val="nil"/>
              <w:bottom w:val="single" w:sz="4"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2012</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sz w:val="18"/>
                <w:szCs w:val="18"/>
              </w:rPr>
            </w:pPr>
          </w:p>
        </w:tc>
        <w:tc>
          <w:tcPr>
            <w:tcW w:w="1020" w:type="dxa"/>
            <w:tcBorders>
              <w:top w:val="nil"/>
              <w:left w:val="nil"/>
              <w:bottom w:val="single" w:sz="4"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2012</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sz w:val="18"/>
                <w:szCs w:val="18"/>
              </w:rPr>
            </w:pPr>
          </w:p>
        </w:tc>
        <w:tc>
          <w:tcPr>
            <w:tcW w:w="1240" w:type="dxa"/>
            <w:tcBorders>
              <w:top w:val="nil"/>
              <w:left w:val="nil"/>
              <w:bottom w:val="single" w:sz="4"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2012</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sz w:val="18"/>
                <w:szCs w:val="18"/>
              </w:rPr>
            </w:pPr>
          </w:p>
        </w:tc>
        <w:tc>
          <w:tcPr>
            <w:tcW w:w="1120" w:type="dxa"/>
            <w:tcBorders>
              <w:top w:val="nil"/>
              <w:left w:val="nil"/>
              <w:bottom w:val="single" w:sz="4"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2012</w:t>
            </w:r>
          </w:p>
        </w:tc>
        <w:tc>
          <w:tcPr>
            <w:tcW w:w="1120" w:type="dxa"/>
            <w:tcBorders>
              <w:top w:val="nil"/>
              <w:left w:val="nil"/>
              <w:bottom w:val="single" w:sz="4"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2011</w:t>
            </w:r>
          </w:p>
        </w:tc>
      </w:tr>
      <w:tr w:rsidR="008D1549" w:rsidRPr="008D1549" w:rsidTr="005B2553">
        <w:trPr>
          <w:trHeight w:val="270"/>
        </w:trPr>
        <w:tc>
          <w:tcPr>
            <w:tcW w:w="2280" w:type="dxa"/>
            <w:tcBorders>
              <w:top w:val="nil"/>
              <w:left w:val="nil"/>
              <w:bottom w:val="nil"/>
              <w:right w:val="nil"/>
            </w:tcBorders>
            <w:shd w:val="clear" w:color="auto" w:fill="auto"/>
            <w:hideMark/>
          </w:tcPr>
          <w:p w:rsidR="008D1549" w:rsidRPr="008D1549" w:rsidRDefault="008D1549" w:rsidP="006D3059">
            <w:pPr>
              <w:spacing w:after="0" w:line="20" w:lineRule="atLeast"/>
              <w:rPr>
                <w:rFonts w:ascii="Arial" w:eastAsia="Times New Roman" w:hAnsi="Arial" w:cs="Arial"/>
                <w:color w:val="0000FF"/>
                <w:sz w:val="18"/>
                <w:szCs w:val="18"/>
              </w:rPr>
            </w:pPr>
          </w:p>
        </w:tc>
        <w:tc>
          <w:tcPr>
            <w:tcW w:w="1179"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0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0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1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1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r>
      <w:tr w:rsidR="008D1549" w:rsidRPr="008D1549" w:rsidTr="005B2553">
        <w:trPr>
          <w:trHeight w:val="270"/>
        </w:trPr>
        <w:tc>
          <w:tcPr>
            <w:tcW w:w="2280" w:type="dxa"/>
            <w:tcBorders>
              <w:top w:val="nil"/>
              <w:left w:val="nil"/>
              <w:bottom w:val="nil"/>
              <w:right w:val="nil"/>
            </w:tcBorders>
            <w:shd w:val="clear" w:color="auto" w:fill="auto"/>
            <w:hideMark/>
          </w:tcPr>
          <w:p w:rsidR="008D1549" w:rsidRPr="008D1549" w:rsidRDefault="008D1549" w:rsidP="006D3059">
            <w:pPr>
              <w:spacing w:after="0" w:line="20" w:lineRule="atLeast"/>
              <w:rPr>
                <w:rFonts w:ascii="Arial" w:eastAsia="Times New Roman" w:hAnsi="Arial" w:cs="Arial"/>
                <w:sz w:val="18"/>
                <w:szCs w:val="18"/>
              </w:rPr>
            </w:pPr>
            <w:r w:rsidRPr="008D1549">
              <w:rPr>
                <w:rFonts w:ascii="SimSun" w:eastAsia="SimSun" w:hAnsi="SimSun" w:cs="SimSun"/>
                <w:sz w:val="18"/>
                <w:szCs w:val="18"/>
              </w:rPr>
              <w:t>总收入</w:t>
            </w:r>
          </w:p>
        </w:tc>
        <w:tc>
          <w:tcPr>
            <w:tcW w:w="1179"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341.1</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0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10.2</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0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3.8</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-18.0</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1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337.0</w:t>
            </w:r>
          </w:p>
        </w:tc>
        <w:tc>
          <w:tcPr>
            <w:tcW w:w="1120" w:type="dxa"/>
            <w:tcBorders>
              <w:top w:val="nil"/>
              <w:left w:val="nil"/>
              <w:bottom w:val="nil"/>
              <w:right w:val="nil"/>
            </w:tcBorders>
            <w:shd w:val="clear" w:color="auto" w:fill="auto"/>
            <w:noWrap/>
            <w:vAlign w:val="bottom"/>
            <w:hideMark/>
          </w:tcPr>
          <w:p w:rsidR="008D1549" w:rsidRPr="00962952" w:rsidRDefault="00962952" w:rsidP="006D3059">
            <w:pPr>
              <w:spacing w:after="0" w:line="20" w:lineRule="atLeast"/>
              <w:jc w:val="right"/>
              <w:rPr>
                <w:rFonts w:ascii="Arial" w:eastAsia="Times New Roman" w:hAnsi="Arial" w:cs="Arial"/>
                <w:sz w:val="18"/>
                <w:szCs w:val="18"/>
              </w:rPr>
            </w:pPr>
            <w:r>
              <w:rPr>
                <w:rFonts w:ascii="Arial" w:eastAsia="Times New Roman" w:hAnsi="Arial" w:cs="Arial"/>
                <w:sz w:val="18"/>
                <w:szCs w:val="18"/>
              </w:rPr>
              <w:t>293.</w:t>
            </w:r>
            <w:r w:rsidRPr="00962952">
              <w:rPr>
                <w:rFonts w:ascii="Arial" w:eastAsia="Times New Roman" w:hAnsi="Arial" w:cs="Arial" w:hint="eastAsia"/>
                <w:sz w:val="18"/>
                <w:szCs w:val="18"/>
              </w:rPr>
              <w:t>2</w:t>
            </w:r>
          </w:p>
        </w:tc>
      </w:tr>
      <w:tr w:rsidR="008D1549" w:rsidRPr="008D1549" w:rsidTr="005B2553">
        <w:trPr>
          <w:trHeight w:val="255"/>
        </w:trPr>
        <w:tc>
          <w:tcPr>
            <w:tcW w:w="228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r w:rsidRPr="008D1549">
              <w:rPr>
                <w:rFonts w:ascii="SimSun" w:eastAsia="SimSun" w:hAnsi="SimSun" w:cs="SimSun"/>
                <w:sz w:val="18"/>
                <w:szCs w:val="18"/>
              </w:rPr>
              <w:t>总支出</w:t>
            </w:r>
          </w:p>
        </w:tc>
        <w:tc>
          <w:tcPr>
            <w:tcW w:w="1179"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290.1</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0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7.8</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0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14.8</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8.6</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1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321.3</w:t>
            </w:r>
          </w:p>
        </w:tc>
        <w:tc>
          <w:tcPr>
            <w:tcW w:w="1120" w:type="dxa"/>
            <w:tcBorders>
              <w:top w:val="nil"/>
              <w:left w:val="nil"/>
              <w:bottom w:val="nil"/>
              <w:right w:val="nil"/>
            </w:tcBorders>
            <w:shd w:val="clear" w:color="auto" w:fill="auto"/>
            <w:noWrap/>
            <w:vAlign w:val="bottom"/>
            <w:hideMark/>
          </w:tcPr>
          <w:p w:rsidR="008D1549" w:rsidRPr="00962952" w:rsidRDefault="00962952" w:rsidP="006D3059">
            <w:pPr>
              <w:spacing w:after="0" w:line="20" w:lineRule="atLeast"/>
              <w:jc w:val="right"/>
              <w:rPr>
                <w:rFonts w:ascii="Arial" w:eastAsia="Times New Roman" w:hAnsi="Arial" w:cs="Arial"/>
                <w:sz w:val="18"/>
                <w:szCs w:val="18"/>
              </w:rPr>
            </w:pPr>
            <w:r>
              <w:rPr>
                <w:rFonts w:ascii="Arial" w:eastAsia="Times New Roman" w:hAnsi="Arial" w:cs="Arial"/>
                <w:sz w:val="18"/>
                <w:szCs w:val="18"/>
              </w:rPr>
              <w:t>325.</w:t>
            </w:r>
            <w:r w:rsidRPr="00962952">
              <w:rPr>
                <w:rFonts w:ascii="Arial" w:eastAsia="Times New Roman" w:hAnsi="Arial" w:cs="Arial" w:hint="eastAsia"/>
                <w:sz w:val="18"/>
                <w:szCs w:val="18"/>
              </w:rPr>
              <w:t>4</w:t>
            </w:r>
          </w:p>
        </w:tc>
      </w:tr>
      <w:tr w:rsidR="008D1549" w:rsidRPr="008D1549" w:rsidTr="005B2553">
        <w:trPr>
          <w:trHeight w:val="255"/>
        </w:trPr>
        <w:tc>
          <w:tcPr>
            <w:tcW w:w="228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179"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0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0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1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1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r>
      <w:tr w:rsidR="008D1549" w:rsidRPr="008D1549" w:rsidTr="005B2553">
        <w:trPr>
          <w:trHeight w:val="270"/>
        </w:trPr>
        <w:tc>
          <w:tcPr>
            <w:tcW w:w="228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sz w:val="18"/>
                <w:szCs w:val="18"/>
              </w:rPr>
            </w:pPr>
            <w:r w:rsidRPr="008D1549">
              <w:rPr>
                <w:rFonts w:ascii="SimSun" w:eastAsia="SimSun" w:hAnsi="SimSun" w:cs="SimSun"/>
                <w:b/>
                <w:bCs/>
                <w:sz w:val="18"/>
                <w:szCs w:val="18"/>
              </w:rPr>
              <w:t>净盈余</w:t>
            </w:r>
            <w:r w:rsidRPr="008D1549">
              <w:rPr>
                <w:rFonts w:ascii="Arial" w:eastAsia="Times New Roman" w:hAnsi="Arial" w:cs="Arial"/>
                <w:b/>
                <w:bCs/>
                <w:sz w:val="18"/>
                <w:szCs w:val="18"/>
              </w:rPr>
              <w:t>/(</w:t>
            </w:r>
            <w:r w:rsidRPr="008D1549">
              <w:rPr>
                <w:rFonts w:ascii="SimSun" w:eastAsia="SimSun" w:hAnsi="SimSun" w:cs="SimSun"/>
                <w:b/>
                <w:bCs/>
                <w:sz w:val="18"/>
                <w:szCs w:val="18"/>
              </w:rPr>
              <w:t>赤字</w:t>
            </w:r>
            <w:r w:rsidRPr="008D1549">
              <w:rPr>
                <w:rFonts w:ascii="Arial" w:eastAsia="Times New Roman" w:hAnsi="Arial" w:cs="Arial"/>
                <w:b/>
                <w:bCs/>
                <w:sz w:val="18"/>
                <w:szCs w:val="18"/>
              </w:rPr>
              <w:t>)</w:t>
            </w:r>
          </w:p>
        </w:tc>
        <w:tc>
          <w:tcPr>
            <w:tcW w:w="1179" w:type="dxa"/>
            <w:tcBorders>
              <w:top w:val="single" w:sz="4" w:space="0" w:color="auto"/>
              <w:left w:val="nil"/>
              <w:bottom w:val="double" w:sz="6"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51.0</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i/>
                <w:iCs/>
                <w:color w:val="FF0000"/>
                <w:sz w:val="18"/>
                <w:szCs w:val="18"/>
              </w:rPr>
            </w:pPr>
          </w:p>
        </w:tc>
        <w:tc>
          <w:tcPr>
            <w:tcW w:w="1020" w:type="dxa"/>
            <w:tcBorders>
              <w:top w:val="single" w:sz="4" w:space="0" w:color="auto"/>
              <w:left w:val="nil"/>
              <w:bottom w:val="double" w:sz="6"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2.4</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i/>
                <w:iCs/>
                <w:color w:val="FF0000"/>
                <w:sz w:val="18"/>
                <w:szCs w:val="18"/>
              </w:rPr>
            </w:pPr>
          </w:p>
        </w:tc>
        <w:tc>
          <w:tcPr>
            <w:tcW w:w="1020" w:type="dxa"/>
            <w:tcBorders>
              <w:top w:val="single" w:sz="4" w:space="0" w:color="auto"/>
              <w:left w:val="nil"/>
              <w:bottom w:val="double" w:sz="6"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-11.0</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i/>
                <w:iCs/>
                <w:color w:val="FF0000"/>
                <w:sz w:val="18"/>
                <w:szCs w:val="18"/>
              </w:rPr>
            </w:pPr>
          </w:p>
        </w:tc>
        <w:tc>
          <w:tcPr>
            <w:tcW w:w="1240" w:type="dxa"/>
            <w:tcBorders>
              <w:top w:val="single" w:sz="4" w:space="0" w:color="auto"/>
              <w:left w:val="nil"/>
              <w:bottom w:val="double" w:sz="6"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-26.6</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i/>
                <w:iCs/>
                <w:color w:val="FF0000"/>
                <w:sz w:val="18"/>
                <w:szCs w:val="18"/>
              </w:rPr>
            </w:pPr>
          </w:p>
        </w:tc>
        <w:tc>
          <w:tcPr>
            <w:tcW w:w="1120" w:type="dxa"/>
            <w:tcBorders>
              <w:top w:val="single" w:sz="4" w:space="0" w:color="auto"/>
              <w:left w:val="nil"/>
              <w:bottom w:val="double" w:sz="6"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15.7</w:t>
            </w:r>
          </w:p>
        </w:tc>
        <w:tc>
          <w:tcPr>
            <w:tcW w:w="1120" w:type="dxa"/>
            <w:tcBorders>
              <w:top w:val="single" w:sz="4" w:space="0" w:color="auto"/>
              <w:left w:val="nil"/>
              <w:bottom w:val="double" w:sz="6"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-32.2</w:t>
            </w:r>
          </w:p>
        </w:tc>
      </w:tr>
    </w:tbl>
    <w:p w:rsidR="008D1549" w:rsidRDefault="008D1549" w:rsidP="00185321">
      <w:pPr>
        <w:spacing w:after="220" w:line="240" w:lineRule="auto"/>
        <w:jc w:val="center"/>
        <w:rPr>
          <w:rFonts w:ascii="Arial" w:eastAsia="SimSun" w:hAnsi="Arial" w:cs="Arial"/>
        </w:rPr>
      </w:pPr>
    </w:p>
    <w:p w:rsidR="00185321" w:rsidRPr="005B2553" w:rsidRDefault="00CE3CA8"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B2553">
        <w:rPr>
          <w:rFonts w:asciiTheme="minorEastAsia" w:eastAsiaTheme="minorEastAsia" w:hAnsiTheme="minorEastAsia" w:hint="eastAsia"/>
          <w:sz w:val="21"/>
          <w:szCs w:val="21"/>
        </w:rPr>
        <w:t>下图摘要说明了</w:t>
      </w:r>
      <w:r w:rsidR="00491CE7" w:rsidRPr="005B2553">
        <w:rPr>
          <w:rFonts w:asciiTheme="minorEastAsia" w:eastAsiaTheme="minorEastAsia" w:hAnsiTheme="minorEastAsia" w:hint="eastAsia"/>
          <w:sz w:val="21"/>
          <w:szCs w:val="21"/>
        </w:rPr>
        <w:t>计划和预算的</w:t>
      </w:r>
      <w:r w:rsidRPr="005B2553">
        <w:rPr>
          <w:rFonts w:asciiTheme="minorEastAsia" w:eastAsiaTheme="minorEastAsia" w:hAnsiTheme="minorEastAsia" w:hint="eastAsia"/>
          <w:sz w:val="21"/>
          <w:szCs w:val="21"/>
        </w:rPr>
        <w:t>5</w:t>
      </w:r>
      <w:r w:rsidR="00491CE7" w:rsidRPr="005B2553">
        <w:rPr>
          <w:rFonts w:asciiTheme="minorEastAsia" w:eastAsiaTheme="minorEastAsia" w:hAnsiTheme="minorEastAsia"/>
          <w:sz w:val="21"/>
          <w:szCs w:val="21"/>
        </w:rPr>
        <w:t>,</w:t>
      </w:r>
      <w:r w:rsidRPr="005B2553">
        <w:rPr>
          <w:rFonts w:asciiTheme="minorEastAsia" w:eastAsiaTheme="minorEastAsia" w:hAnsiTheme="minorEastAsia" w:hint="eastAsia"/>
          <w:sz w:val="21"/>
          <w:szCs w:val="21"/>
        </w:rPr>
        <w:t>100</w:t>
      </w:r>
      <w:proofErr w:type="gramStart"/>
      <w:r w:rsidRPr="005B2553">
        <w:rPr>
          <w:rFonts w:asciiTheme="minorEastAsia" w:eastAsiaTheme="minorEastAsia" w:hAnsiTheme="minorEastAsia" w:hint="eastAsia"/>
          <w:sz w:val="21"/>
          <w:szCs w:val="21"/>
        </w:rPr>
        <w:t>万瑞</w:t>
      </w:r>
      <w:proofErr w:type="gramEnd"/>
      <w:r w:rsidRPr="005B2553">
        <w:rPr>
          <w:rFonts w:asciiTheme="minorEastAsia" w:eastAsiaTheme="minorEastAsia" w:hAnsiTheme="minorEastAsia" w:hint="eastAsia"/>
          <w:sz w:val="21"/>
          <w:szCs w:val="21"/>
        </w:rPr>
        <w:t>郎盈余和按照</w:t>
      </w:r>
      <w:r w:rsidRPr="005B2553">
        <w:rPr>
          <w:rFonts w:asciiTheme="minorEastAsia" w:eastAsiaTheme="minorEastAsia" w:hAnsiTheme="minorEastAsia"/>
          <w:sz w:val="21"/>
          <w:szCs w:val="21"/>
        </w:rPr>
        <w:t>IPSAS</w:t>
      </w:r>
      <w:r w:rsidRPr="005B2553">
        <w:rPr>
          <w:rFonts w:asciiTheme="minorEastAsia" w:eastAsiaTheme="minorEastAsia" w:hAnsiTheme="minorEastAsia" w:hint="eastAsia"/>
          <w:sz w:val="21"/>
          <w:szCs w:val="21"/>
        </w:rPr>
        <w:t>编制的整个组织</w:t>
      </w:r>
      <w:r w:rsidR="007F2957" w:rsidRPr="005B2553">
        <w:rPr>
          <w:rFonts w:asciiTheme="minorEastAsia" w:eastAsiaTheme="minorEastAsia" w:hAnsiTheme="minorEastAsia" w:hint="eastAsia"/>
          <w:sz w:val="21"/>
          <w:szCs w:val="21"/>
        </w:rPr>
        <w:t>的</w:t>
      </w:r>
      <w:r w:rsidRPr="005B2553">
        <w:rPr>
          <w:rFonts w:asciiTheme="minorEastAsia" w:eastAsiaTheme="minorEastAsia" w:hAnsiTheme="minorEastAsia" w:hint="eastAsia"/>
          <w:sz w:val="21"/>
          <w:szCs w:val="21"/>
        </w:rPr>
        <w:t>1</w:t>
      </w:r>
      <w:r w:rsidR="00491CE7" w:rsidRPr="005B2553">
        <w:rPr>
          <w:rFonts w:asciiTheme="minorEastAsia" w:eastAsiaTheme="minorEastAsia" w:hAnsiTheme="minorEastAsia"/>
          <w:sz w:val="21"/>
          <w:szCs w:val="21"/>
        </w:rPr>
        <w:t>,</w:t>
      </w:r>
      <w:r w:rsidRPr="005B2553">
        <w:rPr>
          <w:rFonts w:asciiTheme="minorEastAsia" w:eastAsiaTheme="minorEastAsia" w:hAnsiTheme="minorEastAsia" w:hint="eastAsia"/>
          <w:sz w:val="21"/>
          <w:szCs w:val="21"/>
        </w:rPr>
        <w:t>570</w:t>
      </w:r>
      <w:proofErr w:type="gramStart"/>
      <w:r w:rsidRPr="005B2553">
        <w:rPr>
          <w:rFonts w:asciiTheme="minorEastAsia" w:eastAsiaTheme="minorEastAsia" w:hAnsiTheme="minorEastAsia" w:hint="eastAsia"/>
          <w:sz w:val="21"/>
          <w:szCs w:val="21"/>
        </w:rPr>
        <w:t>万瑞</w:t>
      </w:r>
      <w:proofErr w:type="gramEnd"/>
      <w:r w:rsidRPr="005B2553">
        <w:rPr>
          <w:rFonts w:asciiTheme="minorEastAsia" w:eastAsiaTheme="minorEastAsia" w:hAnsiTheme="minorEastAsia" w:hint="eastAsia"/>
          <w:sz w:val="21"/>
          <w:szCs w:val="21"/>
        </w:rPr>
        <w:t>郎</w:t>
      </w:r>
      <w:r w:rsidR="007F2957" w:rsidRPr="005B2553">
        <w:rPr>
          <w:rFonts w:asciiTheme="minorEastAsia" w:eastAsiaTheme="minorEastAsia" w:hAnsiTheme="minorEastAsia" w:hint="eastAsia"/>
          <w:sz w:val="21"/>
          <w:szCs w:val="21"/>
        </w:rPr>
        <w:t>盈余之间的主要差别：</w:t>
      </w:r>
    </w:p>
    <w:p w:rsidR="00185321" w:rsidRPr="005B2553" w:rsidRDefault="004659EA" w:rsidP="005B2553">
      <w:pPr>
        <w:spacing w:after="240" w:line="340" w:lineRule="atLeast"/>
        <w:jc w:val="center"/>
        <w:rPr>
          <w:rFonts w:asciiTheme="minorEastAsia" w:hAnsiTheme="minorEastAsia" w:cs="Arial"/>
          <w:sz w:val="21"/>
          <w:szCs w:val="21"/>
        </w:rPr>
      </w:pPr>
      <w:r w:rsidRPr="005B2553">
        <w:rPr>
          <w:rFonts w:asciiTheme="minorEastAsia" w:hAnsiTheme="minorEastAsia" w:cs="Arial"/>
          <w:sz w:val="21"/>
          <w:szCs w:val="21"/>
        </w:rPr>
        <w:t>2012</w:t>
      </w:r>
      <w:r w:rsidRPr="005B2553">
        <w:rPr>
          <w:rFonts w:asciiTheme="minorEastAsia" w:hAnsiTheme="minorEastAsia" w:cs="Arial" w:hint="eastAsia"/>
          <w:sz w:val="21"/>
          <w:szCs w:val="21"/>
        </w:rPr>
        <w:t>年从预算</w:t>
      </w:r>
      <w:r w:rsidR="009A023A" w:rsidRPr="005B2553">
        <w:rPr>
          <w:rFonts w:asciiTheme="minorEastAsia" w:hAnsiTheme="minorEastAsia" w:cs="Arial" w:hint="eastAsia"/>
          <w:sz w:val="21"/>
          <w:szCs w:val="21"/>
        </w:rPr>
        <w:t>结算</w:t>
      </w:r>
      <w:r w:rsidRPr="005B2553">
        <w:rPr>
          <w:rFonts w:asciiTheme="minorEastAsia" w:hAnsiTheme="minorEastAsia" w:cs="Arial" w:hint="eastAsia"/>
          <w:sz w:val="21"/>
          <w:szCs w:val="21"/>
        </w:rPr>
        <w:t>转向</w:t>
      </w:r>
      <w:r w:rsidR="00185321" w:rsidRPr="005B2553">
        <w:rPr>
          <w:rFonts w:asciiTheme="minorEastAsia" w:hAnsiTheme="minorEastAsia" w:cs="Arial"/>
          <w:sz w:val="21"/>
          <w:szCs w:val="21"/>
        </w:rPr>
        <w:t>IPSAS</w:t>
      </w:r>
      <w:r w:rsidRPr="005B2553">
        <w:rPr>
          <w:rFonts w:asciiTheme="minorEastAsia" w:hAnsiTheme="minorEastAsia" w:cs="Arial" w:hint="eastAsia"/>
          <w:sz w:val="21"/>
          <w:szCs w:val="21"/>
        </w:rPr>
        <w:t>结</w:t>
      </w:r>
      <w:r w:rsidR="009A023A" w:rsidRPr="005B2553">
        <w:rPr>
          <w:rFonts w:asciiTheme="minorEastAsia" w:hAnsiTheme="minorEastAsia" w:cs="Arial" w:hint="eastAsia"/>
          <w:sz w:val="21"/>
          <w:szCs w:val="21"/>
        </w:rPr>
        <w:t>算</w:t>
      </w:r>
    </w:p>
    <w:p w:rsidR="009A023A" w:rsidRDefault="009A023A" w:rsidP="00185321">
      <w:pPr>
        <w:spacing w:after="220" w:line="240" w:lineRule="auto"/>
        <w:jc w:val="center"/>
        <w:rPr>
          <w:rFonts w:ascii="Arial" w:eastAsia="SimSun" w:hAnsi="Arial" w:cs="Arial"/>
        </w:rPr>
      </w:pPr>
      <w:r w:rsidRPr="009A023A">
        <w:rPr>
          <w:noProof/>
        </w:rPr>
        <w:drawing>
          <wp:inline distT="0" distB="0" distL="0" distR="0" wp14:anchorId="55895AFC" wp14:editId="11745AC7">
            <wp:extent cx="5977255" cy="3419988"/>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7255" cy="3419988"/>
                    </a:xfrm>
                    <a:prstGeom prst="rect">
                      <a:avLst/>
                    </a:prstGeom>
                    <a:noFill/>
                    <a:ln>
                      <a:noFill/>
                    </a:ln>
                  </pic:spPr>
                </pic:pic>
              </a:graphicData>
            </a:graphic>
          </wp:inline>
        </w:drawing>
      </w:r>
    </w:p>
    <w:p w:rsidR="00185321" w:rsidRPr="005D7E8E" w:rsidRDefault="006359F8"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D7E8E">
        <w:rPr>
          <w:rFonts w:asciiTheme="minorEastAsia" w:eastAsiaTheme="minorEastAsia" w:hAnsiTheme="minorEastAsia" w:hint="eastAsia"/>
          <w:sz w:val="21"/>
          <w:szCs w:val="21"/>
        </w:rPr>
        <w:t>按照IPSAS编制的WIPO财务报表包括整个组织的所有领域和活动。</w:t>
      </w:r>
      <w:r w:rsidR="004659EA" w:rsidRPr="005D7E8E">
        <w:rPr>
          <w:rFonts w:asciiTheme="minorEastAsia" w:eastAsiaTheme="minorEastAsia" w:hAnsiTheme="minorEastAsia" w:hint="eastAsia"/>
          <w:sz w:val="21"/>
          <w:szCs w:val="21"/>
        </w:rPr>
        <w:t>在采用</w:t>
      </w:r>
      <w:r w:rsidR="004659EA" w:rsidRPr="005D7E8E">
        <w:rPr>
          <w:rFonts w:asciiTheme="minorEastAsia" w:eastAsiaTheme="minorEastAsia" w:hAnsiTheme="minorEastAsia"/>
          <w:sz w:val="21"/>
          <w:szCs w:val="21"/>
        </w:rPr>
        <w:t>IPSAS</w:t>
      </w:r>
      <w:r w:rsidR="004659EA" w:rsidRPr="005D7E8E">
        <w:rPr>
          <w:rFonts w:asciiTheme="minorEastAsia" w:eastAsiaTheme="minorEastAsia" w:hAnsiTheme="minorEastAsia" w:hint="eastAsia"/>
          <w:sz w:val="21"/>
          <w:szCs w:val="21"/>
        </w:rPr>
        <w:t>进行调整前，纳入结算的有特别账户</w:t>
      </w:r>
      <w:r w:rsidR="002B7678" w:rsidRPr="005D7E8E">
        <w:rPr>
          <w:rFonts w:asciiTheme="minorEastAsia" w:eastAsiaTheme="minorEastAsia" w:hAnsiTheme="minorEastAsia" w:hint="eastAsia"/>
          <w:sz w:val="21"/>
          <w:szCs w:val="21"/>
        </w:rPr>
        <w:t>(</w:t>
      </w:r>
      <w:r w:rsidR="004659EA" w:rsidRPr="005D7E8E">
        <w:rPr>
          <w:rFonts w:asciiTheme="minorEastAsia" w:eastAsiaTheme="minorEastAsia" w:hAnsiTheme="minorEastAsia" w:hint="eastAsia"/>
          <w:sz w:val="21"/>
          <w:szCs w:val="21"/>
        </w:rPr>
        <w:t>盈余240</w:t>
      </w:r>
      <w:proofErr w:type="gramStart"/>
      <w:r w:rsidR="004659EA" w:rsidRPr="005D7E8E">
        <w:rPr>
          <w:rFonts w:asciiTheme="minorEastAsia" w:eastAsiaTheme="minorEastAsia" w:hAnsiTheme="minorEastAsia" w:hint="eastAsia"/>
          <w:sz w:val="21"/>
          <w:szCs w:val="21"/>
        </w:rPr>
        <w:t>万瑞</w:t>
      </w:r>
      <w:proofErr w:type="gramEnd"/>
      <w:r w:rsidR="004659EA" w:rsidRPr="005D7E8E">
        <w:rPr>
          <w:rFonts w:asciiTheme="minorEastAsia" w:eastAsiaTheme="minorEastAsia" w:hAnsiTheme="minorEastAsia" w:hint="eastAsia"/>
          <w:sz w:val="21"/>
          <w:szCs w:val="21"/>
        </w:rPr>
        <w:t>郎</w:t>
      </w:r>
      <w:r w:rsidR="002B7678" w:rsidRPr="005D7E8E">
        <w:rPr>
          <w:rFonts w:asciiTheme="minorEastAsia" w:eastAsiaTheme="minorEastAsia" w:hAnsiTheme="minorEastAsia" w:hint="eastAsia"/>
          <w:sz w:val="21"/>
          <w:szCs w:val="21"/>
        </w:rPr>
        <w:t>)</w:t>
      </w:r>
      <w:r w:rsidR="004659EA" w:rsidRPr="005D7E8E">
        <w:rPr>
          <w:rFonts w:asciiTheme="minorEastAsia" w:eastAsiaTheme="minorEastAsia" w:hAnsiTheme="minorEastAsia" w:hint="eastAsia"/>
          <w:sz w:val="21"/>
          <w:szCs w:val="21"/>
        </w:rPr>
        <w:t>和由储备金资助的项目</w:t>
      </w:r>
      <w:r w:rsidR="002B7678" w:rsidRPr="005D7E8E">
        <w:rPr>
          <w:rFonts w:asciiTheme="minorEastAsia" w:eastAsiaTheme="minorEastAsia" w:hAnsiTheme="minorEastAsia" w:hint="eastAsia"/>
          <w:sz w:val="21"/>
          <w:szCs w:val="21"/>
        </w:rPr>
        <w:t>(</w:t>
      </w:r>
      <w:r w:rsidR="0021730D" w:rsidRPr="005D7E8E">
        <w:rPr>
          <w:rFonts w:asciiTheme="minorEastAsia" w:eastAsiaTheme="minorEastAsia" w:hAnsiTheme="minorEastAsia" w:hint="eastAsia"/>
          <w:sz w:val="21"/>
          <w:szCs w:val="21"/>
        </w:rPr>
        <w:t>赤字1</w:t>
      </w:r>
      <w:r w:rsidR="00244465" w:rsidRPr="005D7E8E">
        <w:rPr>
          <w:rFonts w:asciiTheme="minorEastAsia" w:eastAsiaTheme="minorEastAsia" w:hAnsiTheme="minorEastAsia"/>
          <w:sz w:val="21"/>
          <w:szCs w:val="21"/>
        </w:rPr>
        <w:t>,</w:t>
      </w:r>
      <w:r w:rsidR="0021730D" w:rsidRPr="005D7E8E">
        <w:rPr>
          <w:rFonts w:asciiTheme="minorEastAsia" w:eastAsiaTheme="minorEastAsia" w:hAnsiTheme="minorEastAsia" w:hint="eastAsia"/>
          <w:sz w:val="21"/>
          <w:szCs w:val="21"/>
        </w:rPr>
        <w:t>100</w:t>
      </w:r>
      <w:proofErr w:type="gramStart"/>
      <w:r w:rsidR="0021730D" w:rsidRPr="005D7E8E">
        <w:rPr>
          <w:rFonts w:asciiTheme="minorEastAsia" w:eastAsiaTheme="minorEastAsia" w:hAnsiTheme="minorEastAsia" w:hint="eastAsia"/>
          <w:sz w:val="21"/>
          <w:szCs w:val="21"/>
        </w:rPr>
        <w:t>万瑞</w:t>
      </w:r>
      <w:proofErr w:type="gramEnd"/>
      <w:r w:rsidR="0021730D" w:rsidRPr="005D7E8E">
        <w:rPr>
          <w:rFonts w:asciiTheme="minorEastAsia" w:eastAsiaTheme="minorEastAsia" w:hAnsiTheme="minorEastAsia" w:hint="eastAsia"/>
          <w:sz w:val="21"/>
          <w:szCs w:val="21"/>
        </w:rPr>
        <w:t>郎</w:t>
      </w:r>
      <w:r w:rsidR="002B7678" w:rsidRPr="005D7E8E">
        <w:rPr>
          <w:rFonts w:asciiTheme="minorEastAsia" w:eastAsiaTheme="minorEastAsia" w:hAnsiTheme="minorEastAsia" w:hint="eastAsia"/>
          <w:sz w:val="21"/>
          <w:szCs w:val="21"/>
        </w:rPr>
        <w:t>)</w:t>
      </w:r>
      <w:r w:rsidR="0021730D" w:rsidRPr="005D7E8E">
        <w:rPr>
          <w:rFonts w:asciiTheme="minorEastAsia" w:eastAsiaTheme="minorEastAsia" w:hAnsiTheme="minorEastAsia" w:hint="eastAsia"/>
          <w:sz w:val="21"/>
          <w:szCs w:val="21"/>
        </w:rPr>
        <w:t>。这</w:t>
      </w:r>
      <w:r w:rsidR="00110262" w:rsidRPr="005D7E8E">
        <w:rPr>
          <w:rFonts w:asciiTheme="minorEastAsia" w:eastAsiaTheme="minorEastAsia" w:hAnsiTheme="minorEastAsia" w:hint="eastAsia"/>
          <w:sz w:val="21"/>
          <w:szCs w:val="21"/>
        </w:rPr>
        <w:t>构成了</w:t>
      </w:r>
      <w:r w:rsidR="0021730D" w:rsidRPr="005D7E8E">
        <w:rPr>
          <w:rFonts w:asciiTheme="minorEastAsia" w:eastAsiaTheme="minorEastAsia" w:hAnsiTheme="minorEastAsia" w:hint="eastAsia"/>
          <w:sz w:val="21"/>
          <w:szCs w:val="21"/>
        </w:rPr>
        <w:t>预算</w:t>
      </w:r>
      <w:r w:rsidR="00A364FB" w:rsidRPr="005D7E8E">
        <w:rPr>
          <w:rFonts w:asciiTheme="minorEastAsia" w:eastAsiaTheme="minorEastAsia" w:hAnsiTheme="minorEastAsia" w:hint="eastAsia"/>
          <w:sz w:val="21"/>
          <w:szCs w:val="21"/>
        </w:rPr>
        <w:t>结算</w:t>
      </w:r>
      <w:r w:rsidR="0021730D" w:rsidRPr="005D7E8E">
        <w:rPr>
          <w:rFonts w:asciiTheme="minorEastAsia" w:eastAsiaTheme="minorEastAsia" w:hAnsiTheme="minorEastAsia" w:hint="eastAsia"/>
          <w:sz w:val="21"/>
          <w:szCs w:val="21"/>
        </w:rPr>
        <w:t>和财务报表盈余之间的‘</w:t>
      </w:r>
      <w:r w:rsidR="009A023A" w:rsidRPr="005D7E8E">
        <w:rPr>
          <w:rFonts w:asciiTheme="minorEastAsia" w:eastAsiaTheme="minorEastAsia" w:hAnsiTheme="minorEastAsia" w:hint="eastAsia"/>
          <w:sz w:val="21"/>
          <w:szCs w:val="21"/>
        </w:rPr>
        <w:t>实体</w:t>
      </w:r>
      <w:r w:rsidR="0021730D" w:rsidRPr="005D7E8E">
        <w:rPr>
          <w:rFonts w:asciiTheme="minorEastAsia" w:eastAsiaTheme="minorEastAsia" w:hAnsiTheme="minorEastAsia" w:hint="eastAsia"/>
          <w:sz w:val="21"/>
          <w:szCs w:val="21"/>
        </w:rPr>
        <w:t>差别’。</w:t>
      </w:r>
    </w:p>
    <w:p w:rsidR="00185321" w:rsidRPr="005D7E8E" w:rsidRDefault="006359F8"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D7E8E">
        <w:rPr>
          <w:rFonts w:asciiTheme="minorEastAsia" w:eastAsiaTheme="minorEastAsia" w:hAnsiTheme="minorEastAsia" w:hint="eastAsia"/>
          <w:sz w:val="21"/>
          <w:szCs w:val="21"/>
        </w:rPr>
        <w:t>按照IPSAS采用完全的权责发生制导致若干会计调整，从而影响到</w:t>
      </w:r>
      <w:r w:rsidR="000A58DD" w:rsidRPr="005D7E8E">
        <w:rPr>
          <w:rFonts w:asciiTheme="minorEastAsia" w:eastAsiaTheme="minorEastAsia" w:hAnsiTheme="minorEastAsia" w:hint="eastAsia"/>
          <w:sz w:val="21"/>
          <w:szCs w:val="21"/>
        </w:rPr>
        <w:t>当年</w:t>
      </w:r>
      <w:r w:rsidRPr="005D7E8E">
        <w:rPr>
          <w:rFonts w:asciiTheme="minorEastAsia" w:eastAsiaTheme="minorEastAsia" w:hAnsiTheme="minorEastAsia" w:hint="eastAsia"/>
          <w:sz w:val="21"/>
          <w:szCs w:val="21"/>
        </w:rPr>
        <w:t>的结果。如上表所示，这些调整对于本两年期的</w:t>
      </w:r>
      <w:proofErr w:type="gramStart"/>
      <w:r w:rsidRPr="005D7E8E">
        <w:rPr>
          <w:rFonts w:asciiTheme="minorEastAsia" w:eastAsiaTheme="minorEastAsia" w:hAnsiTheme="minorEastAsia" w:hint="eastAsia"/>
          <w:sz w:val="21"/>
          <w:szCs w:val="21"/>
        </w:rPr>
        <w:t>净影响</w:t>
      </w:r>
      <w:proofErr w:type="gramEnd"/>
      <w:r w:rsidRPr="005D7E8E">
        <w:rPr>
          <w:rFonts w:asciiTheme="minorEastAsia" w:eastAsiaTheme="minorEastAsia" w:hAnsiTheme="minorEastAsia" w:hint="eastAsia"/>
          <w:sz w:val="21"/>
          <w:szCs w:val="21"/>
        </w:rPr>
        <w:t>为</w:t>
      </w:r>
      <w:r w:rsidR="00FC389C" w:rsidRPr="005D7E8E">
        <w:rPr>
          <w:rFonts w:asciiTheme="minorEastAsia" w:eastAsiaTheme="minorEastAsia" w:hAnsiTheme="minorEastAsia" w:hint="eastAsia"/>
          <w:sz w:val="21"/>
          <w:szCs w:val="21"/>
        </w:rPr>
        <w:t>2</w:t>
      </w:r>
      <w:r w:rsidR="00067629" w:rsidRPr="005D7E8E">
        <w:rPr>
          <w:rFonts w:asciiTheme="minorEastAsia" w:eastAsiaTheme="minorEastAsia" w:hAnsiTheme="minorEastAsia"/>
          <w:sz w:val="21"/>
          <w:szCs w:val="21"/>
        </w:rPr>
        <w:t>,</w:t>
      </w:r>
      <w:r w:rsidR="00FC389C" w:rsidRPr="005D7E8E">
        <w:rPr>
          <w:rFonts w:asciiTheme="minorEastAsia" w:eastAsiaTheme="minorEastAsia" w:hAnsiTheme="minorEastAsia" w:hint="eastAsia"/>
          <w:sz w:val="21"/>
          <w:szCs w:val="21"/>
        </w:rPr>
        <w:t>660</w:t>
      </w:r>
      <w:proofErr w:type="gramStart"/>
      <w:r w:rsidRPr="005D7E8E">
        <w:rPr>
          <w:rFonts w:asciiTheme="minorEastAsia" w:eastAsiaTheme="minorEastAsia" w:hAnsiTheme="minorEastAsia" w:hint="eastAsia"/>
          <w:sz w:val="21"/>
          <w:szCs w:val="21"/>
        </w:rPr>
        <w:t>万瑞</w:t>
      </w:r>
      <w:proofErr w:type="gramEnd"/>
      <w:r w:rsidRPr="005D7E8E">
        <w:rPr>
          <w:rFonts w:asciiTheme="minorEastAsia" w:eastAsiaTheme="minorEastAsia" w:hAnsiTheme="minorEastAsia" w:hint="eastAsia"/>
          <w:sz w:val="21"/>
          <w:szCs w:val="21"/>
        </w:rPr>
        <w:t>郎</w:t>
      </w:r>
      <w:r w:rsidR="00FC389C" w:rsidRPr="005D7E8E">
        <w:rPr>
          <w:rFonts w:asciiTheme="minorEastAsia" w:eastAsiaTheme="minorEastAsia" w:hAnsiTheme="minorEastAsia" w:hint="eastAsia"/>
          <w:sz w:val="21"/>
          <w:szCs w:val="21"/>
        </w:rPr>
        <w:t>的赤字：</w:t>
      </w:r>
    </w:p>
    <w:p w:rsidR="00185321" w:rsidRPr="005D7E8E" w:rsidRDefault="00110262" w:rsidP="00DC13D7">
      <w:pPr>
        <w:numPr>
          <w:ilvl w:val="0"/>
          <w:numId w:val="3"/>
        </w:numPr>
        <w:spacing w:after="50" w:line="340" w:lineRule="atLeast"/>
        <w:jc w:val="both"/>
        <w:rPr>
          <w:rFonts w:asciiTheme="minorEastAsia" w:hAnsiTheme="minorEastAsia" w:cs="Arial"/>
          <w:sz w:val="21"/>
          <w:szCs w:val="21"/>
        </w:rPr>
      </w:pPr>
      <w:r w:rsidRPr="005D7E8E">
        <w:rPr>
          <w:rFonts w:asciiTheme="minorEastAsia" w:hAnsiTheme="minorEastAsia" w:cs="Arial" w:hint="eastAsia"/>
          <w:sz w:val="21"/>
          <w:szCs w:val="21"/>
        </w:rPr>
        <w:t>根据</w:t>
      </w:r>
      <w:r w:rsidR="00185321" w:rsidRPr="005D7E8E">
        <w:rPr>
          <w:rFonts w:asciiTheme="minorEastAsia" w:hAnsiTheme="minorEastAsia" w:cs="Arial"/>
          <w:sz w:val="21"/>
          <w:szCs w:val="21"/>
        </w:rPr>
        <w:t>IPSAS</w:t>
      </w:r>
      <w:r w:rsidRPr="005D7E8E">
        <w:rPr>
          <w:rFonts w:asciiTheme="minorEastAsia" w:hAnsiTheme="minorEastAsia" w:cs="Arial" w:hint="eastAsia"/>
          <w:sz w:val="21"/>
          <w:szCs w:val="21"/>
        </w:rPr>
        <w:t>，</w:t>
      </w:r>
      <w:r w:rsidR="00933C39" w:rsidRPr="005D7E8E">
        <w:rPr>
          <w:rFonts w:asciiTheme="minorEastAsia" w:hAnsiTheme="minorEastAsia" w:cs="Arial" w:hint="eastAsia"/>
          <w:sz w:val="21"/>
          <w:szCs w:val="21"/>
        </w:rPr>
        <w:t>只要符合捐赠协议的条件且支出按照工作计划</w:t>
      </w:r>
      <w:r w:rsidR="003C373A" w:rsidRPr="005D7E8E">
        <w:rPr>
          <w:rFonts w:asciiTheme="minorEastAsia" w:hAnsiTheme="minorEastAsia" w:cs="Arial" w:hint="eastAsia"/>
          <w:sz w:val="21"/>
          <w:szCs w:val="21"/>
        </w:rPr>
        <w:t>发生</w:t>
      </w:r>
      <w:r w:rsidR="00933C39" w:rsidRPr="005D7E8E">
        <w:rPr>
          <w:rFonts w:asciiTheme="minorEastAsia" w:hAnsiTheme="minorEastAsia" w:cs="Arial" w:hint="eastAsia"/>
          <w:sz w:val="21"/>
          <w:szCs w:val="21"/>
        </w:rPr>
        <w:t>，</w:t>
      </w:r>
      <w:r w:rsidRPr="005D7E8E">
        <w:rPr>
          <w:rFonts w:asciiTheme="minorEastAsia" w:hAnsiTheme="minorEastAsia" w:cs="Arial" w:hint="eastAsia"/>
          <w:sz w:val="21"/>
          <w:szCs w:val="21"/>
        </w:rPr>
        <w:t>特别账户自愿捐款</w:t>
      </w:r>
      <w:r w:rsidR="00100204" w:rsidRPr="005D7E8E">
        <w:rPr>
          <w:rFonts w:asciiTheme="minorEastAsia" w:hAnsiTheme="minorEastAsia" w:cs="Arial" w:hint="eastAsia"/>
          <w:sz w:val="21"/>
          <w:szCs w:val="21"/>
        </w:rPr>
        <w:t>产生的收入纳入结算</w:t>
      </w:r>
      <w:r w:rsidR="00933C39" w:rsidRPr="005D7E8E">
        <w:rPr>
          <w:rFonts w:asciiTheme="minorEastAsia" w:hAnsiTheme="minorEastAsia" w:cs="Arial" w:hint="eastAsia"/>
          <w:sz w:val="21"/>
          <w:szCs w:val="21"/>
        </w:rPr>
        <w:t>。如</w:t>
      </w:r>
      <w:r w:rsidR="006A0CD1" w:rsidRPr="005D7E8E">
        <w:rPr>
          <w:rFonts w:asciiTheme="minorEastAsia" w:hAnsiTheme="minorEastAsia" w:cs="Arial" w:hint="eastAsia"/>
          <w:sz w:val="21"/>
          <w:szCs w:val="21"/>
        </w:rPr>
        <w:t>收到的捐款超过履行工作的开支，捐款则视为</w:t>
      </w:r>
      <w:r w:rsidR="00100204" w:rsidRPr="005D7E8E">
        <w:rPr>
          <w:rFonts w:asciiTheme="minorEastAsia" w:hAnsiTheme="minorEastAsia" w:cs="Arial" w:hint="eastAsia"/>
          <w:sz w:val="21"/>
          <w:szCs w:val="21"/>
        </w:rPr>
        <w:t>递</w:t>
      </w:r>
      <w:proofErr w:type="gramStart"/>
      <w:r w:rsidR="00100204" w:rsidRPr="005D7E8E">
        <w:rPr>
          <w:rFonts w:asciiTheme="minorEastAsia" w:hAnsiTheme="minorEastAsia" w:cs="Arial" w:hint="eastAsia"/>
          <w:sz w:val="21"/>
          <w:szCs w:val="21"/>
        </w:rPr>
        <w:t>延收入</w:t>
      </w:r>
      <w:proofErr w:type="gramEnd"/>
      <w:r w:rsidR="00100204" w:rsidRPr="005D7E8E">
        <w:rPr>
          <w:rFonts w:asciiTheme="minorEastAsia" w:hAnsiTheme="minorEastAsia" w:cs="Arial" w:hint="eastAsia"/>
          <w:sz w:val="21"/>
          <w:szCs w:val="21"/>
        </w:rPr>
        <w:t>负债</w:t>
      </w:r>
      <w:r w:rsidR="006A0CD1" w:rsidRPr="005D7E8E">
        <w:rPr>
          <w:rFonts w:asciiTheme="minorEastAsia" w:hAnsiTheme="minorEastAsia" w:cs="Arial" w:hint="eastAsia"/>
          <w:sz w:val="21"/>
          <w:szCs w:val="21"/>
        </w:rPr>
        <w:t>，这导致</w:t>
      </w:r>
      <w:r w:rsidR="000A58DD" w:rsidRPr="005D7E8E">
        <w:rPr>
          <w:rFonts w:asciiTheme="minorEastAsia" w:hAnsiTheme="minorEastAsia" w:cs="Arial" w:hint="eastAsia"/>
          <w:sz w:val="21"/>
          <w:szCs w:val="21"/>
        </w:rPr>
        <w:t>当年</w:t>
      </w:r>
      <w:r w:rsidR="006A0CD1" w:rsidRPr="005D7E8E">
        <w:rPr>
          <w:rFonts w:asciiTheme="minorEastAsia" w:hAnsiTheme="minorEastAsia" w:cs="Arial" w:hint="eastAsia"/>
          <w:sz w:val="21"/>
          <w:szCs w:val="21"/>
        </w:rPr>
        <w:t>结算减少了240</w:t>
      </w:r>
      <w:proofErr w:type="gramStart"/>
      <w:r w:rsidR="006A0CD1" w:rsidRPr="005D7E8E">
        <w:rPr>
          <w:rFonts w:asciiTheme="minorEastAsia" w:hAnsiTheme="minorEastAsia" w:cs="Arial" w:hint="eastAsia"/>
          <w:sz w:val="21"/>
          <w:szCs w:val="21"/>
        </w:rPr>
        <w:t>万瑞</w:t>
      </w:r>
      <w:proofErr w:type="gramEnd"/>
      <w:r w:rsidR="006A0CD1" w:rsidRPr="005D7E8E">
        <w:rPr>
          <w:rFonts w:asciiTheme="minorEastAsia" w:hAnsiTheme="minorEastAsia" w:cs="Arial" w:hint="eastAsia"/>
          <w:sz w:val="21"/>
          <w:szCs w:val="21"/>
        </w:rPr>
        <w:t>郎。</w:t>
      </w:r>
    </w:p>
    <w:p w:rsidR="00185321" w:rsidRPr="005D7E8E" w:rsidRDefault="00FD6E96" w:rsidP="00DC13D7">
      <w:pPr>
        <w:numPr>
          <w:ilvl w:val="0"/>
          <w:numId w:val="4"/>
        </w:numPr>
        <w:spacing w:after="50" w:line="340" w:lineRule="atLeast"/>
        <w:jc w:val="both"/>
        <w:rPr>
          <w:rFonts w:asciiTheme="minorEastAsia" w:hAnsiTheme="minorEastAsia" w:cs="Arial"/>
          <w:sz w:val="21"/>
          <w:szCs w:val="21"/>
        </w:rPr>
      </w:pPr>
      <w:r w:rsidRPr="005D7E8E">
        <w:rPr>
          <w:rFonts w:asciiTheme="minorEastAsia" w:hAnsiTheme="minorEastAsia" w:cs="Arial" w:hint="eastAsia"/>
          <w:sz w:val="21"/>
          <w:szCs w:val="21"/>
        </w:rPr>
        <w:lastRenderedPageBreak/>
        <w:t>在采用IPSAS时，</w:t>
      </w:r>
      <w:proofErr w:type="gramStart"/>
      <w:r w:rsidR="008D39B4" w:rsidRPr="005D7E8E">
        <w:rPr>
          <w:rFonts w:asciiTheme="minorEastAsia" w:hAnsiTheme="minorEastAsia" w:cs="Arial" w:hint="eastAsia"/>
          <w:sz w:val="21"/>
          <w:szCs w:val="21"/>
        </w:rPr>
        <w:t>规费产生</w:t>
      </w:r>
      <w:proofErr w:type="gramEnd"/>
      <w:r w:rsidR="008D39B4" w:rsidRPr="005D7E8E">
        <w:rPr>
          <w:rFonts w:asciiTheme="minorEastAsia" w:hAnsiTheme="minorEastAsia" w:cs="Arial" w:hint="eastAsia"/>
          <w:sz w:val="21"/>
          <w:szCs w:val="21"/>
        </w:rPr>
        <w:t>的</w:t>
      </w:r>
      <w:r w:rsidRPr="005D7E8E">
        <w:rPr>
          <w:rFonts w:asciiTheme="minorEastAsia" w:hAnsiTheme="minorEastAsia" w:cs="Arial" w:hint="eastAsia"/>
          <w:sz w:val="21"/>
          <w:szCs w:val="21"/>
        </w:rPr>
        <w:t>收入</w:t>
      </w:r>
      <w:r w:rsidR="008D39B4" w:rsidRPr="005D7E8E">
        <w:rPr>
          <w:rFonts w:asciiTheme="minorEastAsia" w:hAnsiTheme="minorEastAsia" w:cs="Arial" w:hint="eastAsia"/>
          <w:sz w:val="21"/>
          <w:szCs w:val="21"/>
        </w:rPr>
        <w:t>要递延到该笔</w:t>
      </w:r>
      <w:proofErr w:type="gramStart"/>
      <w:r w:rsidR="008D39B4" w:rsidRPr="005D7E8E">
        <w:rPr>
          <w:rFonts w:asciiTheme="minorEastAsia" w:hAnsiTheme="minorEastAsia" w:cs="Arial" w:hint="eastAsia"/>
          <w:sz w:val="21"/>
          <w:szCs w:val="21"/>
        </w:rPr>
        <w:t>规</w:t>
      </w:r>
      <w:proofErr w:type="gramEnd"/>
      <w:r w:rsidR="008D39B4" w:rsidRPr="005D7E8E">
        <w:rPr>
          <w:rFonts w:asciiTheme="minorEastAsia" w:hAnsiTheme="minorEastAsia" w:cs="Arial" w:hint="eastAsia"/>
          <w:sz w:val="21"/>
          <w:szCs w:val="21"/>
        </w:rPr>
        <w:t>费被认为已挣到</w:t>
      </w:r>
      <w:r w:rsidRPr="005D7E8E">
        <w:rPr>
          <w:rFonts w:asciiTheme="minorEastAsia" w:hAnsiTheme="minorEastAsia" w:cs="Arial" w:hint="eastAsia"/>
          <w:sz w:val="21"/>
          <w:szCs w:val="21"/>
        </w:rPr>
        <w:t>时才入账</w:t>
      </w:r>
      <w:r w:rsidR="008D39B4" w:rsidRPr="005D7E8E">
        <w:rPr>
          <w:rFonts w:asciiTheme="minorEastAsia" w:hAnsiTheme="minorEastAsia" w:cs="Arial" w:hint="eastAsia"/>
          <w:sz w:val="21"/>
          <w:szCs w:val="21"/>
        </w:rPr>
        <w:t>。就</w:t>
      </w:r>
      <w:r w:rsidRPr="005D7E8E">
        <w:rPr>
          <w:rFonts w:asciiTheme="minorEastAsia" w:hAnsiTheme="minorEastAsia" w:cs="Arial" w:hint="eastAsia"/>
          <w:sz w:val="21"/>
          <w:szCs w:val="21"/>
        </w:rPr>
        <w:t>国际申请</w:t>
      </w:r>
      <w:r w:rsidR="008D39B4" w:rsidRPr="005D7E8E">
        <w:rPr>
          <w:rFonts w:asciiTheme="minorEastAsia" w:hAnsiTheme="minorEastAsia" w:cs="Arial" w:hint="eastAsia"/>
          <w:sz w:val="21"/>
          <w:szCs w:val="21"/>
        </w:rPr>
        <w:t>而言</w:t>
      </w:r>
      <w:r w:rsidRPr="005D7E8E">
        <w:rPr>
          <w:rFonts w:asciiTheme="minorEastAsia" w:hAnsiTheme="minorEastAsia" w:cs="Arial" w:hint="eastAsia"/>
          <w:sz w:val="21"/>
          <w:szCs w:val="21"/>
        </w:rPr>
        <w:t>，</w:t>
      </w:r>
      <w:r w:rsidR="008D39B4" w:rsidRPr="005D7E8E">
        <w:rPr>
          <w:rFonts w:asciiTheme="minorEastAsia" w:hAnsiTheme="minorEastAsia" w:cs="Arial" w:hint="eastAsia"/>
          <w:sz w:val="21"/>
          <w:szCs w:val="21"/>
        </w:rPr>
        <w:t>入账时间</w:t>
      </w:r>
      <w:r w:rsidRPr="005D7E8E">
        <w:rPr>
          <w:rFonts w:asciiTheme="minorEastAsia" w:hAnsiTheme="minorEastAsia" w:cs="Arial" w:hint="eastAsia"/>
          <w:sz w:val="21"/>
          <w:szCs w:val="21"/>
        </w:rPr>
        <w:t>为最后公布</w:t>
      </w:r>
      <w:r w:rsidR="008D39B4" w:rsidRPr="005D7E8E">
        <w:rPr>
          <w:rFonts w:asciiTheme="minorEastAsia" w:hAnsiTheme="minorEastAsia" w:cs="Arial" w:hint="eastAsia"/>
          <w:sz w:val="21"/>
          <w:szCs w:val="21"/>
        </w:rPr>
        <w:t>日</w:t>
      </w:r>
      <w:r w:rsidRPr="005D7E8E">
        <w:rPr>
          <w:rFonts w:asciiTheme="minorEastAsia" w:hAnsiTheme="minorEastAsia" w:cs="Arial" w:hint="eastAsia"/>
          <w:sz w:val="21"/>
          <w:szCs w:val="21"/>
        </w:rPr>
        <w:t>。</w:t>
      </w:r>
      <w:proofErr w:type="gramStart"/>
      <w:r w:rsidRPr="005D7E8E">
        <w:rPr>
          <w:rFonts w:asciiTheme="minorEastAsia" w:hAnsiTheme="minorEastAsia" w:cs="Arial" w:hint="eastAsia"/>
          <w:sz w:val="21"/>
          <w:szCs w:val="21"/>
        </w:rPr>
        <w:t>如</w:t>
      </w:r>
      <w:r w:rsidR="008D39B4" w:rsidRPr="005D7E8E">
        <w:rPr>
          <w:rFonts w:asciiTheme="minorEastAsia" w:hAnsiTheme="minorEastAsia" w:cs="Arial" w:hint="eastAsia"/>
          <w:sz w:val="21"/>
          <w:szCs w:val="21"/>
        </w:rPr>
        <w:t>递延</w:t>
      </w:r>
      <w:r w:rsidRPr="005D7E8E">
        <w:rPr>
          <w:rFonts w:asciiTheme="minorEastAsia" w:hAnsiTheme="minorEastAsia" w:cs="Arial" w:hint="eastAsia"/>
          <w:sz w:val="21"/>
          <w:szCs w:val="21"/>
        </w:rPr>
        <w:t>收入</w:t>
      </w:r>
      <w:proofErr w:type="gramEnd"/>
      <w:r w:rsidRPr="005D7E8E">
        <w:rPr>
          <w:rFonts w:asciiTheme="minorEastAsia" w:hAnsiTheme="minorEastAsia" w:cs="Arial" w:hint="eastAsia"/>
          <w:sz w:val="21"/>
          <w:szCs w:val="21"/>
        </w:rPr>
        <w:t>负债余额增加，IPSAS的影响则为收入的下降。</w:t>
      </w:r>
      <w:r w:rsidR="008D39B4" w:rsidRPr="005D7E8E">
        <w:rPr>
          <w:rFonts w:asciiTheme="minorEastAsia" w:hAnsiTheme="minorEastAsia" w:cs="Arial" w:hint="eastAsia"/>
          <w:sz w:val="21"/>
          <w:szCs w:val="21"/>
        </w:rPr>
        <w:t>从2011年12月31日至2012年12月31日，</w:t>
      </w:r>
      <w:r w:rsidRPr="005D7E8E">
        <w:rPr>
          <w:rFonts w:asciiTheme="minorEastAsia" w:hAnsiTheme="minorEastAsia" w:cs="Arial" w:hint="eastAsia"/>
          <w:sz w:val="21"/>
          <w:szCs w:val="21"/>
        </w:rPr>
        <w:t>递延</w:t>
      </w:r>
      <w:proofErr w:type="gramStart"/>
      <w:r w:rsidRPr="005D7E8E">
        <w:rPr>
          <w:rFonts w:asciiTheme="minorEastAsia" w:hAnsiTheme="minorEastAsia" w:cs="Arial" w:hint="eastAsia"/>
          <w:sz w:val="21"/>
          <w:szCs w:val="21"/>
        </w:rPr>
        <w:t>规</w:t>
      </w:r>
      <w:proofErr w:type="gramEnd"/>
      <w:r w:rsidRPr="005D7E8E">
        <w:rPr>
          <w:rFonts w:asciiTheme="minorEastAsia" w:hAnsiTheme="minorEastAsia" w:cs="Arial" w:hint="eastAsia"/>
          <w:sz w:val="21"/>
          <w:szCs w:val="21"/>
        </w:rPr>
        <w:t>费收入余额(PCT、商标、工业品外观设计)从</w:t>
      </w:r>
      <w:r w:rsidR="008D39B4" w:rsidRPr="005D7E8E">
        <w:rPr>
          <w:rFonts w:asciiTheme="minorEastAsia" w:hAnsiTheme="minorEastAsia" w:cs="Arial" w:hint="eastAsia"/>
          <w:sz w:val="21"/>
          <w:szCs w:val="21"/>
        </w:rPr>
        <w:t>1.563</w:t>
      </w:r>
      <w:r w:rsidRPr="005D7E8E">
        <w:rPr>
          <w:rFonts w:asciiTheme="minorEastAsia" w:hAnsiTheme="minorEastAsia" w:cs="Arial" w:hint="eastAsia"/>
          <w:sz w:val="21"/>
          <w:szCs w:val="21"/>
        </w:rPr>
        <w:t>亿瑞郎增加至1.</w:t>
      </w:r>
      <w:r w:rsidR="009D457C" w:rsidRPr="005D7E8E">
        <w:rPr>
          <w:rFonts w:asciiTheme="minorEastAsia" w:hAnsiTheme="minorEastAsia" w:cs="Arial" w:hint="eastAsia"/>
          <w:sz w:val="21"/>
          <w:szCs w:val="21"/>
        </w:rPr>
        <w:t>702</w:t>
      </w:r>
      <w:r w:rsidRPr="005D7E8E">
        <w:rPr>
          <w:rFonts w:asciiTheme="minorEastAsia" w:hAnsiTheme="minorEastAsia" w:cs="Arial" w:hint="eastAsia"/>
          <w:sz w:val="21"/>
          <w:szCs w:val="21"/>
        </w:rPr>
        <w:t>亿瑞郎。同一时期，PCT</w:t>
      </w:r>
      <w:proofErr w:type="gramStart"/>
      <w:r w:rsidRPr="005D7E8E">
        <w:rPr>
          <w:rFonts w:asciiTheme="minorEastAsia" w:hAnsiTheme="minorEastAsia" w:cs="Arial" w:hint="eastAsia"/>
          <w:sz w:val="21"/>
          <w:szCs w:val="21"/>
        </w:rPr>
        <w:t>规</w:t>
      </w:r>
      <w:proofErr w:type="gramEnd"/>
      <w:r w:rsidRPr="005D7E8E">
        <w:rPr>
          <w:rFonts w:asciiTheme="minorEastAsia" w:hAnsiTheme="minorEastAsia" w:cs="Arial" w:hint="eastAsia"/>
          <w:sz w:val="21"/>
          <w:szCs w:val="21"/>
        </w:rPr>
        <w:t>费应收款从1,</w:t>
      </w:r>
      <w:r w:rsidR="0001303C" w:rsidRPr="005D7E8E">
        <w:rPr>
          <w:rFonts w:asciiTheme="minorEastAsia" w:hAnsiTheme="minorEastAsia" w:cs="Arial" w:hint="eastAsia"/>
          <w:sz w:val="21"/>
          <w:szCs w:val="21"/>
        </w:rPr>
        <w:t>510</w:t>
      </w:r>
      <w:proofErr w:type="gramStart"/>
      <w:r w:rsidRPr="005D7E8E">
        <w:rPr>
          <w:rFonts w:asciiTheme="minorEastAsia" w:hAnsiTheme="minorEastAsia" w:cs="Arial" w:hint="eastAsia"/>
          <w:sz w:val="21"/>
          <w:szCs w:val="21"/>
        </w:rPr>
        <w:t>万瑞</w:t>
      </w:r>
      <w:proofErr w:type="gramEnd"/>
      <w:r w:rsidRPr="005D7E8E">
        <w:rPr>
          <w:rFonts w:asciiTheme="minorEastAsia" w:hAnsiTheme="minorEastAsia" w:cs="Arial" w:hint="eastAsia"/>
          <w:sz w:val="21"/>
          <w:szCs w:val="21"/>
        </w:rPr>
        <w:t>郎</w:t>
      </w:r>
      <w:r w:rsidR="0001303C" w:rsidRPr="005D7E8E">
        <w:rPr>
          <w:rFonts w:asciiTheme="minorEastAsia" w:hAnsiTheme="minorEastAsia" w:cs="Arial" w:hint="eastAsia"/>
          <w:sz w:val="21"/>
          <w:szCs w:val="21"/>
        </w:rPr>
        <w:t>降至</w:t>
      </w:r>
      <w:r w:rsidRPr="005D7E8E">
        <w:rPr>
          <w:rFonts w:asciiTheme="minorEastAsia" w:hAnsiTheme="minorEastAsia" w:cs="Arial" w:hint="eastAsia"/>
          <w:sz w:val="21"/>
          <w:szCs w:val="21"/>
        </w:rPr>
        <w:t>1,</w:t>
      </w:r>
      <w:r w:rsidR="0001303C" w:rsidRPr="005D7E8E">
        <w:rPr>
          <w:rFonts w:asciiTheme="minorEastAsia" w:hAnsiTheme="minorEastAsia" w:cs="Arial" w:hint="eastAsia"/>
          <w:sz w:val="21"/>
          <w:szCs w:val="21"/>
        </w:rPr>
        <w:t>39</w:t>
      </w:r>
      <w:r w:rsidRPr="005D7E8E">
        <w:rPr>
          <w:rFonts w:asciiTheme="minorEastAsia" w:hAnsiTheme="minorEastAsia" w:cs="Arial" w:hint="eastAsia"/>
          <w:sz w:val="21"/>
          <w:szCs w:val="21"/>
        </w:rPr>
        <w:t>0</w:t>
      </w:r>
      <w:proofErr w:type="gramStart"/>
      <w:r w:rsidRPr="005D7E8E">
        <w:rPr>
          <w:rFonts w:asciiTheme="minorEastAsia" w:hAnsiTheme="minorEastAsia" w:cs="Arial" w:hint="eastAsia"/>
          <w:sz w:val="21"/>
          <w:szCs w:val="21"/>
        </w:rPr>
        <w:t>万瑞</w:t>
      </w:r>
      <w:proofErr w:type="gramEnd"/>
      <w:r w:rsidRPr="005D7E8E">
        <w:rPr>
          <w:rFonts w:asciiTheme="minorEastAsia" w:hAnsiTheme="minorEastAsia" w:cs="Arial" w:hint="eastAsia"/>
          <w:sz w:val="21"/>
          <w:szCs w:val="21"/>
        </w:rPr>
        <w:t>郎。其</w:t>
      </w:r>
      <w:proofErr w:type="gramStart"/>
      <w:r w:rsidRPr="005D7E8E">
        <w:rPr>
          <w:rFonts w:asciiTheme="minorEastAsia" w:hAnsiTheme="minorEastAsia" w:cs="Arial" w:hint="eastAsia"/>
          <w:sz w:val="21"/>
          <w:szCs w:val="21"/>
        </w:rPr>
        <w:t>净影响</w:t>
      </w:r>
      <w:proofErr w:type="gramEnd"/>
      <w:r w:rsidRPr="005D7E8E">
        <w:rPr>
          <w:rFonts w:asciiTheme="minorEastAsia" w:hAnsiTheme="minorEastAsia" w:cs="Arial" w:hint="eastAsia"/>
          <w:sz w:val="21"/>
          <w:szCs w:val="21"/>
        </w:rPr>
        <w:t>为</w:t>
      </w:r>
      <w:r w:rsidR="0001303C" w:rsidRPr="005D7E8E">
        <w:rPr>
          <w:rFonts w:asciiTheme="minorEastAsia" w:hAnsiTheme="minorEastAsia" w:cs="Arial" w:hint="eastAsia"/>
          <w:sz w:val="21"/>
          <w:szCs w:val="21"/>
        </w:rPr>
        <w:t>1</w:t>
      </w:r>
      <w:r w:rsidRPr="005D7E8E">
        <w:rPr>
          <w:rFonts w:asciiTheme="minorEastAsia" w:hAnsiTheme="minorEastAsia" w:cs="Arial" w:hint="eastAsia"/>
          <w:sz w:val="21"/>
          <w:szCs w:val="21"/>
        </w:rPr>
        <w:t>,</w:t>
      </w:r>
      <w:r w:rsidR="0001303C" w:rsidRPr="005D7E8E">
        <w:rPr>
          <w:rFonts w:asciiTheme="minorEastAsia" w:hAnsiTheme="minorEastAsia" w:cs="Arial" w:hint="eastAsia"/>
          <w:sz w:val="21"/>
          <w:szCs w:val="21"/>
        </w:rPr>
        <w:t>51</w:t>
      </w:r>
      <w:r w:rsidRPr="005D7E8E">
        <w:rPr>
          <w:rFonts w:asciiTheme="minorEastAsia" w:hAnsiTheme="minorEastAsia" w:cs="Arial" w:hint="eastAsia"/>
          <w:sz w:val="21"/>
          <w:szCs w:val="21"/>
        </w:rPr>
        <w:t>0</w:t>
      </w:r>
      <w:proofErr w:type="gramStart"/>
      <w:r w:rsidRPr="005D7E8E">
        <w:rPr>
          <w:rFonts w:asciiTheme="minorEastAsia" w:hAnsiTheme="minorEastAsia" w:cs="Arial" w:hint="eastAsia"/>
          <w:sz w:val="21"/>
          <w:szCs w:val="21"/>
        </w:rPr>
        <w:t>万瑞</w:t>
      </w:r>
      <w:proofErr w:type="gramEnd"/>
      <w:r w:rsidRPr="005D7E8E">
        <w:rPr>
          <w:rFonts w:asciiTheme="minorEastAsia" w:hAnsiTheme="minorEastAsia" w:cs="Arial" w:hint="eastAsia"/>
          <w:sz w:val="21"/>
          <w:szCs w:val="21"/>
        </w:rPr>
        <w:t>郎的收入下降。</w:t>
      </w:r>
      <w:r w:rsidR="00185321" w:rsidRPr="005D7E8E">
        <w:rPr>
          <w:rFonts w:asciiTheme="minorEastAsia" w:hAnsiTheme="minorEastAsia" w:cs="Arial"/>
          <w:sz w:val="21"/>
          <w:szCs w:val="21"/>
        </w:rPr>
        <w:t>2012</w:t>
      </w:r>
      <w:r w:rsidR="0001303C" w:rsidRPr="005D7E8E">
        <w:rPr>
          <w:rFonts w:asciiTheme="minorEastAsia" w:hAnsiTheme="minorEastAsia" w:cs="Arial" w:hint="eastAsia"/>
          <w:sz w:val="21"/>
          <w:szCs w:val="21"/>
        </w:rPr>
        <w:t>年，国际组织办公楼基金会</w:t>
      </w:r>
      <w:r w:rsidR="0001303C" w:rsidRPr="005D7E8E">
        <w:rPr>
          <w:rFonts w:asciiTheme="minorEastAsia" w:hAnsiTheme="minorEastAsia" w:cs="Arial"/>
          <w:sz w:val="21"/>
          <w:szCs w:val="21"/>
        </w:rPr>
        <w:t>(FIPOI)</w:t>
      </w:r>
      <w:r w:rsidR="00CD64C6" w:rsidRPr="005D7E8E">
        <w:rPr>
          <w:rFonts w:asciiTheme="minorEastAsia" w:hAnsiTheme="minorEastAsia" w:cs="Arial" w:hint="eastAsia"/>
          <w:sz w:val="21"/>
          <w:szCs w:val="21"/>
        </w:rPr>
        <w:t>为安保建筑的供资中也有70</w:t>
      </w:r>
      <w:proofErr w:type="gramStart"/>
      <w:r w:rsidR="00CD64C6" w:rsidRPr="005D7E8E">
        <w:rPr>
          <w:rFonts w:asciiTheme="minorEastAsia" w:hAnsiTheme="minorEastAsia" w:cs="Arial" w:hint="eastAsia"/>
          <w:sz w:val="21"/>
          <w:szCs w:val="21"/>
        </w:rPr>
        <w:t>万瑞</w:t>
      </w:r>
      <w:proofErr w:type="gramEnd"/>
      <w:r w:rsidR="00CD64C6" w:rsidRPr="005D7E8E">
        <w:rPr>
          <w:rFonts w:asciiTheme="minorEastAsia" w:hAnsiTheme="minorEastAsia" w:cs="Arial" w:hint="eastAsia"/>
          <w:sz w:val="21"/>
          <w:szCs w:val="21"/>
        </w:rPr>
        <w:t>郎被记为递延收入。</w:t>
      </w:r>
    </w:p>
    <w:p w:rsidR="00185321" w:rsidRPr="005D7E8E" w:rsidRDefault="00970934" w:rsidP="00DC13D7">
      <w:pPr>
        <w:numPr>
          <w:ilvl w:val="0"/>
          <w:numId w:val="5"/>
        </w:numPr>
        <w:spacing w:after="50" w:line="340" w:lineRule="atLeast"/>
        <w:jc w:val="both"/>
        <w:rPr>
          <w:rFonts w:asciiTheme="minorEastAsia" w:hAnsiTheme="minorEastAsia" w:cs="Arial"/>
          <w:sz w:val="21"/>
          <w:szCs w:val="21"/>
        </w:rPr>
      </w:pPr>
      <w:r w:rsidRPr="005D7E8E">
        <w:rPr>
          <w:rFonts w:asciiTheme="minorEastAsia" w:hAnsiTheme="minorEastAsia" w:cs="Arial" w:hint="eastAsia"/>
          <w:sz w:val="21"/>
          <w:szCs w:val="21"/>
        </w:rPr>
        <w:t>依据IPSAS的</w:t>
      </w:r>
      <w:r w:rsidR="000A58DD" w:rsidRPr="005D7E8E">
        <w:rPr>
          <w:rFonts w:asciiTheme="minorEastAsia" w:hAnsiTheme="minorEastAsia" w:cs="Arial" w:hint="eastAsia"/>
          <w:sz w:val="21"/>
          <w:szCs w:val="21"/>
        </w:rPr>
        <w:t>当年</w:t>
      </w:r>
      <w:r w:rsidR="00967F76" w:rsidRPr="005D7E8E">
        <w:rPr>
          <w:rFonts w:asciiTheme="minorEastAsia" w:hAnsiTheme="minorEastAsia" w:cs="Arial" w:hint="eastAsia"/>
          <w:sz w:val="21"/>
          <w:szCs w:val="21"/>
        </w:rPr>
        <w:t>结算</w:t>
      </w:r>
      <w:r w:rsidRPr="005D7E8E">
        <w:rPr>
          <w:rFonts w:asciiTheme="minorEastAsia" w:hAnsiTheme="minorEastAsia" w:cs="Arial" w:hint="eastAsia"/>
          <w:sz w:val="21"/>
          <w:szCs w:val="21"/>
        </w:rPr>
        <w:t>包括办公楼与设备的折旧支出以及</w:t>
      </w:r>
      <w:r w:rsidR="00967F76" w:rsidRPr="005D7E8E">
        <w:rPr>
          <w:rFonts w:asciiTheme="minorEastAsia" w:hAnsiTheme="minorEastAsia" w:cs="Arial" w:hint="eastAsia"/>
          <w:sz w:val="21"/>
          <w:szCs w:val="21"/>
        </w:rPr>
        <w:t>无形资产</w:t>
      </w:r>
      <w:r w:rsidRPr="005D7E8E">
        <w:rPr>
          <w:rFonts w:asciiTheme="minorEastAsia" w:hAnsiTheme="minorEastAsia" w:cs="Arial" w:hint="eastAsia"/>
          <w:sz w:val="21"/>
          <w:szCs w:val="21"/>
        </w:rPr>
        <w:t>的</w:t>
      </w:r>
      <w:r w:rsidR="003C373A" w:rsidRPr="005D7E8E">
        <w:rPr>
          <w:rFonts w:asciiTheme="minorEastAsia" w:hAnsiTheme="minorEastAsia" w:cs="Arial" w:hint="eastAsia"/>
          <w:sz w:val="21"/>
          <w:szCs w:val="21"/>
        </w:rPr>
        <w:t>摊销费</w:t>
      </w:r>
      <w:r w:rsidRPr="005D7E8E">
        <w:rPr>
          <w:rFonts w:asciiTheme="minorEastAsia" w:hAnsiTheme="minorEastAsia" w:cs="Arial" w:hint="eastAsia"/>
          <w:sz w:val="21"/>
          <w:szCs w:val="21"/>
        </w:rPr>
        <w:t>，因为这些资产的成本被分摊至其整个使用寿命。</w:t>
      </w:r>
      <w:r w:rsidR="000A58DD" w:rsidRPr="005D7E8E">
        <w:rPr>
          <w:rFonts w:asciiTheme="minorEastAsia" w:hAnsiTheme="minorEastAsia" w:cs="Arial" w:hint="eastAsia"/>
          <w:sz w:val="21"/>
          <w:szCs w:val="21"/>
        </w:rPr>
        <w:t>当年</w:t>
      </w:r>
      <w:r w:rsidR="00967F76" w:rsidRPr="005D7E8E">
        <w:rPr>
          <w:rFonts w:asciiTheme="minorEastAsia" w:hAnsiTheme="minorEastAsia" w:cs="Arial" w:hint="eastAsia"/>
          <w:sz w:val="21"/>
          <w:szCs w:val="21"/>
        </w:rPr>
        <w:t>的折旧和</w:t>
      </w:r>
      <w:r w:rsidR="003C373A" w:rsidRPr="005D7E8E">
        <w:rPr>
          <w:rFonts w:asciiTheme="minorEastAsia" w:hAnsiTheme="minorEastAsia" w:cs="Arial" w:hint="eastAsia"/>
          <w:sz w:val="21"/>
          <w:szCs w:val="21"/>
        </w:rPr>
        <w:t>摊销</w:t>
      </w:r>
      <w:r w:rsidR="00967F76" w:rsidRPr="005D7E8E">
        <w:rPr>
          <w:rFonts w:asciiTheme="minorEastAsia" w:hAnsiTheme="minorEastAsia" w:cs="Arial" w:hint="eastAsia"/>
          <w:sz w:val="21"/>
          <w:szCs w:val="21"/>
        </w:rPr>
        <w:t>支出为810</w:t>
      </w:r>
      <w:proofErr w:type="gramStart"/>
      <w:r w:rsidR="00967F76" w:rsidRPr="005D7E8E">
        <w:rPr>
          <w:rFonts w:asciiTheme="minorEastAsia" w:hAnsiTheme="minorEastAsia" w:cs="Arial" w:hint="eastAsia"/>
          <w:sz w:val="21"/>
          <w:szCs w:val="21"/>
        </w:rPr>
        <w:t>万瑞</w:t>
      </w:r>
      <w:proofErr w:type="gramEnd"/>
      <w:r w:rsidR="00967F76" w:rsidRPr="005D7E8E">
        <w:rPr>
          <w:rFonts w:asciiTheme="minorEastAsia" w:hAnsiTheme="minorEastAsia" w:cs="Arial" w:hint="eastAsia"/>
          <w:sz w:val="21"/>
          <w:szCs w:val="21"/>
        </w:rPr>
        <w:t>郎。</w:t>
      </w:r>
    </w:p>
    <w:p w:rsidR="00185321" w:rsidRPr="005D7E8E" w:rsidRDefault="00970934" w:rsidP="00DC13D7">
      <w:pPr>
        <w:numPr>
          <w:ilvl w:val="0"/>
          <w:numId w:val="6"/>
        </w:numPr>
        <w:spacing w:after="50" w:line="340" w:lineRule="atLeast"/>
        <w:jc w:val="both"/>
        <w:rPr>
          <w:rFonts w:asciiTheme="minorEastAsia" w:hAnsiTheme="minorEastAsia" w:cs="Arial"/>
          <w:sz w:val="21"/>
          <w:szCs w:val="21"/>
        </w:rPr>
      </w:pPr>
      <w:r w:rsidRPr="005D7E8E">
        <w:rPr>
          <w:rFonts w:asciiTheme="minorEastAsia" w:hAnsiTheme="minorEastAsia" w:cs="Arial" w:hint="eastAsia"/>
          <w:sz w:val="21"/>
          <w:szCs w:val="21"/>
        </w:rPr>
        <w:t>IPSAS要求，应将工作人员已经赚得、但尚未支付的</w:t>
      </w:r>
      <w:r w:rsidR="00605D71" w:rsidRPr="005D7E8E">
        <w:rPr>
          <w:rFonts w:asciiTheme="minorEastAsia" w:hAnsiTheme="minorEastAsia" w:cs="Arial" w:hint="eastAsia"/>
          <w:sz w:val="21"/>
          <w:szCs w:val="21"/>
        </w:rPr>
        <w:t>员工</w:t>
      </w:r>
      <w:r w:rsidRPr="005D7E8E">
        <w:rPr>
          <w:rFonts w:asciiTheme="minorEastAsia" w:hAnsiTheme="minorEastAsia" w:cs="Arial" w:hint="eastAsia"/>
          <w:sz w:val="21"/>
          <w:szCs w:val="21"/>
        </w:rPr>
        <w:t>福利确认为本组织的负债。由于雇员福利负债总额(其中最大的部分为离职后</w:t>
      </w:r>
      <w:r w:rsidR="005A0722" w:rsidRPr="005D7E8E">
        <w:rPr>
          <w:rFonts w:asciiTheme="minorEastAsia" w:hAnsiTheme="minorEastAsia" w:cs="Arial" w:hint="eastAsia"/>
          <w:sz w:val="21"/>
          <w:szCs w:val="21"/>
        </w:rPr>
        <w:t>医疗</w:t>
      </w:r>
      <w:r w:rsidRPr="005D7E8E">
        <w:rPr>
          <w:rFonts w:asciiTheme="minorEastAsia" w:hAnsiTheme="minorEastAsia" w:cs="Arial" w:hint="eastAsia"/>
          <w:sz w:val="21"/>
          <w:szCs w:val="21"/>
        </w:rPr>
        <w:t>保险)增加，因此本组织的支出也相应增加</w:t>
      </w:r>
      <w:r w:rsidR="005A0722" w:rsidRPr="005D7E8E">
        <w:rPr>
          <w:rFonts w:asciiTheme="minorEastAsia" w:hAnsiTheme="minorEastAsia" w:cs="Arial" w:hint="eastAsia"/>
          <w:sz w:val="21"/>
          <w:szCs w:val="21"/>
        </w:rPr>
        <w:t>了730</w:t>
      </w:r>
      <w:proofErr w:type="gramStart"/>
      <w:r w:rsidR="005A0722" w:rsidRPr="005D7E8E">
        <w:rPr>
          <w:rFonts w:asciiTheme="minorEastAsia" w:hAnsiTheme="minorEastAsia" w:cs="Arial" w:hint="eastAsia"/>
          <w:sz w:val="21"/>
          <w:szCs w:val="21"/>
        </w:rPr>
        <w:t>万瑞</w:t>
      </w:r>
      <w:proofErr w:type="gramEnd"/>
      <w:r w:rsidR="005A0722" w:rsidRPr="005D7E8E">
        <w:rPr>
          <w:rFonts w:asciiTheme="minorEastAsia" w:hAnsiTheme="minorEastAsia" w:cs="Arial" w:hint="eastAsia"/>
          <w:sz w:val="21"/>
          <w:szCs w:val="21"/>
        </w:rPr>
        <w:t>郎</w:t>
      </w:r>
      <w:r w:rsidRPr="005D7E8E">
        <w:rPr>
          <w:rFonts w:asciiTheme="minorEastAsia" w:hAnsiTheme="minorEastAsia" w:cs="Arial" w:hint="eastAsia"/>
          <w:sz w:val="21"/>
          <w:szCs w:val="21"/>
        </w:rPr>
        <w:t>。</w:t>
      </w:r>
    </w:p>
    <w:p w:rsidR="00185321" w:rsidRPr="005D7E8E" w:rsidRDefault="000F42DC" w:rsidP="00DC13D7">
      <w:pPr>
        <w:numPr>
          <w:ilvl w:val="0"/>
          <w:numId w:val="7"/>
        </w:numPr>
        <w:spacing w:after="50" w:line="340" w:lineRule="atLeast"/>
        <w:jc w:val="both"/>
        <w:rPr>
          <w:rFonts w:asciiTheme="minorEastAsia" w:hAnsiTheme="minorEastAsia" w:cs="Arial"/>
          <w:sz w:val="21"/>
          <w:szCs w:val="21"/>
        </w:rPr>
      </w:pPr>
      <w:r w:rsidRPr="005D7E8E">
        <w:rPr>
          <w:rFonts w:asciiTheme="minorEastAsia" w:hAnsiTheme="minorEastAsia" w:cs="Arial" w:hint="eastAsia"/>
          <w:sz w:val="21"/>
          <w:szCs w:val="21"/>
        </w:rPr>
        <w:t>根据IPSAS，与办公楼建设</w:t>
      </w:r>
      <w:r w:rsidR="00E27797" w:rsidRPr="005D7E8E">
        <w:rPr>
          <w:rFonts w:asciiTheme="minorEastAsia" w:hAnsiTheme="minorEastAsia" w:cs="Arial" w:hint="eastAsia"/>
          <w:sz w:val="21"/>
          <w:szCs w:val="21"/>
        </w:rPr>
        <w:t>和改善</w:t>
      </w:r>
      <w:r w:rsidRPr="005D7E8E">
        <w:rPr>
          <w:rFonts w:asciiTheme="minorEastAsia" w:hAnsiTheme="minorEastAsia" w:cs="Arial" w:hint="eastAsia"/>
          <w:sz w:val="21"/>
          <w:szCs w:val="21"/>
        </w:rPr>
        <w:t>有关的费用</w:t>
      </w:r>
      <w:r w:rsidR="005444D7" w:rsidRPr="005D7E8E">
        <w:rPr>
          <w:rFonts w:asciiTheme="minorEastAsia" w:hAnsiTheme="minorEastAsia" w:cs="Arial" w:hint="eastAsia"/>
          <w:sz w:val="21"/>
          <w:szCs w:val="21"/>
        </w:rPr>
        <w:t>已转化为</w:t>
      </w:r>
      <w:r w:rsidRPr="005D7E8E">
        <w:rPr>
          <w:rFonts w:asciiTheme="minorEastAsia" w:hAnsiTheme="minorEastAsia" w:cs="Arial" w:hint="eastAsia"/>
          <w:sz w:val="21"/>
          <w:szCs w:val="21"/>
        </w:rPr>
        <w:t>资本，使201</w:t>
      </w:r>
      <w:r w:rsidR="00E27797" w:rsidRPr="005D7E8E">
        <w:rPr>
          <w:rFonts w:asciiTheme="minorEastAsia" w:hAnsiTheme="minorEastAsia" w:cs="Arial" w:hint="eastAsia"/>
          <w:sz w:val="21"/>
          <w:szCs w:val="21"/>
        </w:rPr>
        <w:t>2年</w:t>
      </w:r>
      <w:r w:rsidRPr="005D7E8E">
        <w:rPr>
          <w:rFonts w:asciiTheme="minorEastAsia" w:hAnsiTheme="minorEastAsia" w:cs="Arial" w:hint="eastAsia"/>
          <w:sz w:val="21"/>
          <w:szCs w:val="21"/>
        </w:rPr>
        <w:t>的支出减少</w:t>
      </w:r>
      <w:r w:rsidR="00E27797" w:rsidRPr="005D7E8E">
        <w:rPr>
          <w:rFonts w:asciiTheme="minorEastAsia" w:hAnsiTheme="minorEastAsia" w:cs="Arial" w:hint="eastAsia"/>
          <w:sz w:val="21"/>
          <w:szCs w:val="21"/>
        </w:rPr>
        <w:t>590</w:t>
      </w:r>
      <w:proofErr w:type="gramStart"/>
      <w:r w:rsidRPr="005D7E8E">
        <w:rPr>
          <w:rFonts w:asciiTheme="minorEastAsia" w:hAnsiTheme="minorEastAsia" w:cs="Arial" w:hint="eastAsia"/>
          <w:sz w:val="21"/>
          <w:szCs w:val="21"/>
        </w:rPr>
        <w:t>万瑞</w:t>
      </w:r>
      <w:proofErr w:type="gramEnd"/>
      <w:r w:rsidRPr="005D7E8E">
        <w:rPr>
          <w:rFonts w:asciiTheme="minorEastAsia" w:hAnsiTheme="minorEastAsia" w:cs="Arial" w:hint="eastAsia"/>
          <w:sz w:val="21"/>
          <w:szCs w:val="21"/>
        </w:rPr>
        <w:t>郎。同样，根据IPSAS，</w:t>
      </w:r>
      <w:r w:rsidR="008138D1" w:rsidRPr="005D7E8E">
        <w:rPr>
          <w:rFonts w:asciiTheme="minorEastAsia" w:hAnsiTheme="minorEastAsia" w:cs="Arial" w:hint="eastAsia"/>
          <w:sz w:val="21"/>
          <w:szCs w:val="21"/>
        </w:rPr>
        <w:t>特定</w:t>
      </w:r>
      <w:r w:rsidRPr="005D7E8E">
        <w:rPr>
          <w:rFonts w:asciiTheme="minorEastAsia" w:hAnsiTheme="minorEastAsia" w:cs="Arial" w:hint="eastAsia"/>
          <w:sz w:val="21"/>
          <w:szCs w:val="21"/>
        </w:rPr>
        <w:t>设备</w:t>
      </w:r>
      <w:r w:rsidR="008138D1" w:rsidRPr="005D7E8E">
        <w:rPr>
          <w:rFonts w:asciiTheme="minorEastAsia" w:hAnsiTheme="minorEastAsia" w:cs="Arial" w:hint="eastAsia"/>
          <w:sz w:val="21"/>
          <w:szCs w:val="21"/>
        </w:rPr>
        <w:t>和软件的</w:t>
      </w:r>
      <w:r w:rsidRPr="005D7E8E">
        <w:rPr>
          <w:rFonts w:asciiTheme="minorEastAsia" w:hAnsiTheme="minorEastAsia" w:cs="Arial" w:hint="eastAsia"/>
          <w:sz w:val="21"/>
          <w:szCs w:val="21"/>
        </w:rPr>
        <w:t>购置也</w:t>
      </w:r>
      <w:r w:rsidR="005444D7" w:rsidRPr="005D7E8E">
        <w:rPr>
          <w:rFonts w:asciiTheme="minorEastAsia" w:hAnsiTheme="minorEastAsia" w:cs="Arial" w:hint="eastAsia"/>
          <w:sz w:val="21"/>
          <w:szCs w:val="21"/>
        </w:rPr>
        <w:t>转化成</w:t>
      </w:r>
      <w:r w:rsidRPr="005D7E8E">
        <w:rPr>
          <w:rFonts w:asciiTheme="minorEastAsia" w:hAnsiTheme="minorEastAsia" w:cs="Arial" w:hint="eastAsia"/>
          <w:sz w:val="21"/>
          <w:szCs w:val="21"/>
        </w:rPr>
        <w:t>资本，使</w:t>
      </w:r>
      <w:r w:rsidR="008138D1" w:rsidRPr="005D7E8E">
        <w:rPr>
          <w:rFonts w:asciiTheme="minorEastAsia" w:hAnsiTheme="minorEastAsia" w:cs="Arial" w:hint="eastAsia"/>
          <w:sz w:val="21"/>
          <w:szCs w:val="21"/>
        </w:rPr>
        <w:t>本</w:t>
      </w:r>
      <w:r w:rsidRPr="005D7E8E">
        <w:rPr>
          <w:rFonts w:asciiTheme="minorEastAsia" w:hAnsiTheme="minorEastAsia" w:cs="Arial" w:hint="eastAsia"/>
          <w:sz w:val="21"/>
          <w:szCs w:val="21"/>
        </w:rPr>
        <w:t>两年期的支出减少</w:t>
      </w:r>
      <w:r w:rsidR="00DA081C" w:rsidRPr="005D7E8E">
        <w:rPr>
          <w:rFonts w:asciiTheme="minorEastAsia" w:hAnsiTheme="minorEastAsia" w:cs="Arial" w:hint="eastAsia"/>
          <w:sz w:val="21"/>
          <w:szCs w:val="21"/>
        </w:rPr>
        <w:t>了</w:t>
      </w:r>
      <w:r w:rsidRPr="005D7E8E">
        <w:rPr>
          <w:rFonts w:asciiTheme="minorEastAsia" w:hAnsiTheme="minorEastAsia" w:cs="Arial" w:hint="eastAsia"/>
          <w:sz w:val="21"/>
          <w:szCs w:val="21"/>
        </w:rPr>
        <w:t>60</w:t>
      </w:r>
      <w:proofErr w:type="gramStart"/>
      <w:r w:rsidR="008138D1" w:rsidRPr="005D7E8E">
        <w:rPr>
          <w:rFonts w:asciiTheme="minorEastAsia" w:hAnsiTheme="minorEastAsia" w:cs="Arial" w:hint="eastAsia"/>
          <w:sz w:val="21"/>
          <w:szCs w:val="21"/>
        </w:rPr>
        <w:t>万瑞</w:t>
      </w:r>
      <w:proofErr w:type="gramEnd"/>
      <w:r w:rsidR="008138D1" w:rsidRPr="005D7E8E">
        <w:rPr>
          <w:rFonts w:asciiTheme="minorEastAsia" w:hAnsiTheme="minorEastAsia" w:cs="Arial" w:hint="eastAsia"/>
          <w:sz w:val="21"/>
          <w:szCs w:val="21"/>
        </w:rPr>
        <w:t>郎。</w:t>
      </w:r>
    </w:p>
    <w:p w:rsidR="00282FB3" w:rsidRPr="005D7E8E" w:rsidRDefault="00FE6C18" w:rsidP="00DC13D7">
      <w:pPr>
        <w:numPr>
          <w:ilvl w:val="0"/>
          <w:numId w:val="7"/>
        </w:numPr>
        <w:spacing w:after="50" w:line="340" w:lineRule="atLeast"/>
        <w:jc w:val="both"/>
        <w:rPr>
          <w:rFonts w:asciiTheme="minorEastAsia" w:hAnsiTheme="minorEastAsia" w:cs="Arial"/>
          <w:i/>
          <w:sz w:val="21"/>
          <w:szCs w:val="21"/>
        </w:rPr>
      </w:pPr>
      <w:r w:rsidRPr="005D7E8E">
        <w:rPr>
          <w:rFonts w:asciiTheme="minorEastAsia" w:hAnsiTheme="minorEastAsia" w:cs="Arial" w:hint="eastAsia"/>
          <w:sz w:val="21"/>
          <w:szCs w:val="21"/>
        </w:rPr>
        <w:t>其他的会计差别</w:t>
      </w:r>
      <w:r w:rsidR="00D16DD1" w:rsidRPr="005D7E8E">
        <w:rPr>
          <w:rFonts w:asciiTheme="minorEastAsia" w:hAnsiTheme="minorEastAsia" w:cs="Arial" w:hint="eastAsia"/>
          <w:sz w:val="21"/>
          <w:szCs w:val="21"/>
        </w:rPr>
        <w:t>主要涉及本组织拥有的投资物业，</w:t>
      </w:r>
      <w:r w:rsidR="00282FB3" w:rsidRPr="005D7E8E">
        <w:rPr>
          <w:rFonts w:asciiTheme="minorEastAsia" w:hAnsiTheme="minorEastAsia" w:cs="Arial" w:hint="eastAsia"/>
          <w:sz w:val="21"/>
          <w:szCs w:val="21"/>
        </w:rPr>
        <w:t>该物业</w:t>
      </w:r>
      <w:r w:rsidR="00D16DD1" w:rsidRPr="005D7E8E">
        <w:rPr>
          <w:rFonts w:asciiTheme="minorEastAsia" w:hAnsiTheme="minorEastAsia" w:cs="Arial" w:hint="eastAsia"/>
          <w:sz w:val="21"/>
          <w:szCs w:val="21"/>
        </w:rPr>
        <w:t>根据</w:t>
      </w:r>
      <w:r w:rsidR="00D16DD1" w:rsidRPr="005D7E8E">
        <w:rPr>
          <w:rFonts w:asciiTheme="minorEastAsia" w:hAnsiTheme="minorEastAsia" w:cs="Arial"/>
          <w:sz w:val="21"/>
          <w:szCs w:val="21"/>
        </w:rPr>
        <w:t>IPSAS</w:t>
      </w:r>
      <w:r w:rsidR="00D16DD1" w:rsidRPr="005D7E8E">
        <w:rPr>
          <w:rFonts w:asciiTheme="minorEastAsia" w:hAnsiTheme="minorEastAsia" w:cs="Arial" w:hint="eastAsia"/>
          <w:sz w:val="21"/>
          <w:szCs w:val="21"/>
        </w:rPr>
        <w:t>在财务报表中按其</w:t>
      </w:r>
      <w:r w:rsidR="00FC0AA7" w:rsidRPr="005D7E8E">
        <w:rPr>
          <w:rFonts w:asciiTheme="minorEastAsia" w:hAnsiTheme="minorEastAsia" w:cs="Arial" w:hint="eastAsia"/>
          <w:sz w:val="21"/>
          <w:szCs w:val="21"/>
        </w:rPr>
        <w:t>公允价格</w:t>
      </w:r>
      <w:r w:rsidR="00D16DD1" w:rsidRPr="005D7E8E">
        <w:rPr>
          <w:rFonts w:asciiTheme="minorEastAsia" w:hAnsiTheme="minorEastAsia" w:cs="Arial" w:hint="eastAsia"/>
          <w:sz w:val="21"/>
          <w:szCs w:val="21"/>
        </w:rPr>
        <w:t>入账。</w:t>
      </w:r>
      <w:r w:rsidR="007D6F94" w:rsidRPr="005D7E8E">
        <w:rPr>
          <w:rFonts w:asciiTheme="minorEastAsia" w:hAnsiTheme="minorEastAsia" w:cs="Arial" w:hint="eastAsia"/>
          <w:sz w:val="21"/>
          <w:szCs w:val="21"/>
        </w:rPr>
        <w:t>截至</w:t>
      </w:r>
      <w:r w:rsidR="001D135D" w:rsidRPr="005D7E8E">
        <w:rPr>
          <w:rFonts w:asciiTheme="minorEastAsia" w:hAnsiTheme="minorEastAsia" w:cs="Arial" w:hint="eastAsia"/>
          <w:sz w:val="21"/>
          <w:szCs w:val="21"/>
        </w:rPr>
        <w:t>2012年12月31日对该物业进行</w:t>
      </w:r>
      <w:r w:rsidR="007D6F94" w:rsidRPr="005D7E8E">
        <w:rPr>
          <w:rFonts w:asciiTheme="minorEastAsia" w:hAnsiTheme="minorEastAsia" w:cs="Arial" w:hint="eastAsia"/>
          <w:sz w:val="21"/>
          <w:szCs w:val="21"/>
        </w:rPr>
        <w:t>的</w:t>
      </w:r>
      <w:r w:rsidR="001D135D" w:rsidRPr="005D7E8E">
        <w:rPr>
          <w:rFonts w:asciiTheme="minorEastAsia" w:hAnsiTheme="minorEastAsia" w:cs="Arial" w:hint="eastAsia"/>
          <w:sz w:val="21"/>
          <w:szCs w:val="21"/>
        </w:rPr>
        <w:t>重新估值</w:t>
      </w:r>
      <w:r w:rsidR="007D6F94" w:rsidRPr="005D7E8E">
        <w:rPr>
          <w:rFonts w:asciiTheme="minorEastAsia" w:hAnsiTheme="minorEastAsia" w:cs="Arial" w:hint="eastAsia"/>
          <w:sz w:val="21"/>
          <w:szCs w:val="21"/>
        </w:rPr>
        <w:t>确认其</w:t>
      </w:r>
      <w:r w:rsidR="00FC0AA7" w:rsidRPr="005D7E8E">
        <w:rPr>
          <w:rFonts w:asciiTheme="minorEastAsia" w:hAnsiTheme="minorEastAsia" w:cs="Arial" w:hint="eastAsia"/>
          <w:sz w:val="21"/>
          <w:szCs w:val="21"/>
        </w:rPr>
        <w:t>公允价格</w:t>
      </w:r>
      <w:r w:rsidR="007D6F94" w:rsidRPr="005D7E8E">
        <w:rPr>
          <w:rFonts w:asciiTheme="minorEastAsia" w:hAnsiTheme="minorEastAsia" w:cs="Arial" w:hint="eastAsia"/>
          <w:sz w:val="21"/>
          <w:szCs w:val="21"/>
        </w:rPr>
        <w:t>增加</w:t>
      </w:r>
      <w:r w:rsidR="00BE7D2F" w:rsidRPr="005D7E8E">
        <w:rPr>
          <w:rFonts w:asciiTheme="minorEastAsia" w:hAnsiTheme="minorEastAsia" w:cs="Arial" w:hint="eastAsia"/>
          <w:sz w:val="21"/>
          <w:szCs w:val="21"/>
        </w:rPr>
        <w:t>了</w:t>
      </w:r>
      <w:r w:rsidR="007D6F94" w:rsidRPr="005D7E8E">
        <w:rPr>
          <w:rFonts w:asciiTheme="minorEastAsia" w:hAnsiTheme="minorEastAsia" w:cs="Arial" w:hint="eastAsia"/>
          <w:sz w:val="21"/>
          <w:szCs w:val="21"/>
        </w:rPr>
        <w:t>50</w:t>
      </w:r>
      <w:proofErr w:type="gramStart"/>
      <w:r w:rsidR="007D6F94" w:rsidRPr="005D7E8E">
        <w:rPr>
          <w:rFonts w:asciiTheme="minorEastAsia" w:hAnsiTheme="minorEastAsia" w:cs="Arial" w:hint="eastAsia"/>
          <w:sz w:val="21"/>
          <w:szCs w:val="21"/>
        </w:rPr>
        <w:t>万瑞</w:t>
      </w:r>
      <w:proofErr w:type="gramEnd"/>
      <w:r w:rsidR="007D6F94" w:rsidRPr="005D7E8E">
        <w:rPr>
          <w:rFonts w:asciiTheme="minorEastAsia" w:hAnsiTheme="minorEastAsia" w:cs="Arial" w:hint="eastAsia"/>
          <w:sz w:val="21"/>
          <w:szCs w:val="21"/>
        </w:rPr>
        <w:t>郎，对</w:t>
      </w:r>
      <w:r w:rsidR="000A58DD" w:rsidRPr="005D7E8E">
        <w:rPr>
          <w:rFonts w:asciiTheme="minorEastAsia" w:hAnsiTheme="minorEastAsia" w:cs="Arial" w:hint="eastAsia"/>
          <w:sz w:val="21"/>
          <w:szCs w:val="21"/>
        </w:rPr>
        <w:t>当年</w:t>
      </w:r>
      <w:r w:rsidR="007D6F94" w:rsidRPr="005D7E8E">
        <w:rPr>
          <w:rFonts w:asciiTheme="minorEastAsia" w:hAnsiTheme="minorEastAsia" w:cs="Arial" w:hint="eastAsia"/>
          <w:sz w:val="21"/>
          <w:szCs w:val="21"/>
        </w:rPr>
        <w:t>的盈余产生了相应影响。</w:t>
      </w:r>
    </w:p>
    <w:p w:rsidR="00185321" w:rsidRPr="00282FB3" w:rsidRDefault="007D6F94" w:rsidP="005B2553">
      <w:pPr>
        <w:spacing w:beforeLines="100" w:before="240" w:after="240" w:line="340" w:lineRule="atLeast"/>
        <w:jc w:val="both"/>
        <w:rPr>
          <w:rFonts w:ascii="Arial" w:eastAsia="SimSun" w:hAnsi="Arial" w:cs="Arial"/>
          <w:i/>
          <w:szCs w:val="20"/>
        </w:rPr>
      </w:pPr>
      <w:r w:rsidRPr="00282FB3">
        <w:rPr>
          <w:rFonts w:ascii="Arial" w:eastAsia="SimSun" w:hAnsi="Arial" w:cs="Arial" w:hint="eastAsia"/>
          <w:i/>
          <w:szCs w:val="20"/>
        </w:rPr>
        <w:t>收入分析</w:t>
      </w:r>
    </w:p>
    <w:p w:rsidR="00185321" w:rsidRPr="005B2553" w:rsidRDefault="007D6F94" w:rsidP="00185321">
      <w:pPr>
        <w:spacing w:after="220" w:line="240" w:lineRule="auto"/>
        <w:jc w:val="center"/>
        <w:rPr>
          <w:rFonts w:asciiTheme="minorEastAsia" w:hAnsiTheme="minorEastAsia" w:cs="Arial"/>
          <w:sz w:val="21"/>
          <w:szCs w:val="21"/>
        </w:rPr>
      </w:pPr>
      <w:r w:rsidRPr="005B2553">
        <w:rPr>
          <w:rFonts w:asciiTheme="minorEastAsia" w:hAnsiTheme="minorEastAsia" w:cs="Arial" w:hint="eastAsia"/>
          <w:sz w:val="21"/>
          <w:szCs w:val="21"/>
        </w:rPr>
        <w:t>2012年依据</w:t>
      </w:r>
      <w:r w:rsidR="00185321" w:rsidRPr="005B2553">
        <w:rPr>
          <w:rFonts w:asciiTheme="minorEastAsia" w:hAnsiTheme="minorEastAsia" w:cs="Arial"/>
          <w:sz w:val="21"/>
          <w:szCs w:val="21"/>
        </w:rPr>
        <w:t>IPSAS</w:t>
      </w:r>
      <w:r w:rsidRPr="005B2553">
        <w:rPr>
          <w:rFonts w:asciiTheme="minorEastAsia" w:hAnsiTheme="minorEastAsia" w:cs="Arial" w:hint="eastAsia"/>
          <w:sz w:val="21"/>
          <w:szCs w:val="21"/>
        </w:rPr>
        <w:t>的收入构成</w:t>
      </w:r>
    </w:p>
    <w:p w:rsidR="00DB15DD" w:rsidRDefault="00DB15DD" w:rsidP="00185321">
      <w:pPr>
        <w:spacing w:after="220" w:line="240" w:lineRule="auto"/>
        <w:jc w:val="center"/>
        <w:rPr>
          <w:rFonts w:ascii="Arial" w:eastAsia="SimSun" w:hAnsi="Arial" w:cs="Arial"/>
          <w:szCs w:val="20"/>
        </w:rPr>
      </w:pPr>
    </w:p>
    <w:tbl>
      <w:tblPr>
        <w:tblW w:w="17948" w:type="dxa"/>
        <w:tblInd w:w="108" w:type="dxa"/>
        <w:tblLook w:val="04A0" w:firstRow="1" w:lastRow="0" w:firstColumn="1" w:lastColumn="0" w:noHBand="0" w:noVBand="1"/>
      </w:tblPr>
      <w:tblGrid>
        <w:gridCol w:w="9164"/>
        <w:gridCol w:w="976"/>
        <w:gridCol w:w="976"/>
        <w:gridCol w:w="976"/>
        <w:gridCol w:w="976"/>
        <w:gridCol w:w="976"/>
        <w:gridCol w:w="976"/>
        <w:gridCol w:w="976"/>
        <w:gridCol w:w="976"/>
        <w:gridCol w:w="976"/>
      </w:tblGrid>
      <w:tr w:rsidR="00DB15DD" w:rsidRPr="00DB15DD" w:rsidTr="008D03A5">
        <w:trPr>
          <w:trHeight w:val="255"/>
        </w:trPr>
        <w:tc>
          <w:tcPr>
            <w:tcW w:w="9164" w:type="dxa"/>
            <w:tcBorders>
              <w:top w:val="nil"/>
              <w:left w:val="nil"/>
              <w:bottom w:val="nil"/>
              <w:right w:val="nil"/>
            </w:tcBorders>
            <w:shd w:val="clear" w:color="auto" w:fill="auto"/>
            <w:noWrap/>
            <w:vAlign w:val="bottom"/>
            <w:hideMark/>
          </w:tcPr>
          <w:p w:rsidR="008D03A5" w:rsidRDefault="008D03A5" w:rsidP="00185321">
            <w:pPr>
              <w:spacing w:after="220" w:line="240" w:lineRule="auto"/>
              <w:jc w:val="center"/>
              <w:rPr>
                <w:rFonts w:ascii="Arial" w:eastAsia="SimSun" w:hAnsi="Arial" w:cs="Arial"/>
                <w:szCs w:val="20"/>
              </w:rPr>
            </w:pPr>
            <w:r>
              <w:rPr>
                <w:rFonts w:ascii="Arial" w:eastAsia="SimSun" w:hAnsi="Arial" w:cs="Arial"/>
                <w:noProof/>
                <w:szCs w:val="20"/>
              </w:rPr>
              <w:drawing>
                <wp:inline distT="0" distB="0" distL="0" distR="0" wp14:anchorId="4C3836A4" wp14:editId="239519E2">
                  <wp:extent cx="5154475" cy="3025403"/>
                  <wp:effectExtent l="0" t="0" r="825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6743" cy="3032604"/>
                          </a:xfrm>
                          <a:prstGeom prst="rect">
                            <a:avLst/>
                          </a:prstGeom>
                          <a:noFill/>
                        </pic:spPr>
                      </pic:pic>
                    </a:graphicData>
                  </a:graphic>
                </wp:inline>
              </w:drawing>
            </w:r>
          </w:p>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r>
    </w:tbl>
    <w:p w:rsidR="00185321" w:rsidRDefault="00185321" w:rsidP="00185321">
      <w:pPr>
        <w:spacing w:after="220" w:line="240" w:lineRule="auto"/>
        <w:jc w:val="center"/>
        <w:rPr>
          <w:rFonts w:ascii="Arial" w:eastAsia="SimSun" w:hAnsi="Arial" w:cs="Arial"/>
          <w:i/>
        </w:rPr>
      </w:pPr>
    </w:p>
    <w:p w:rsidR="005D7E8E" w:rsidRPr="00185321" w:rsidRDefault="005D7E8E" w:rsidP="00185321">
      <w:pPr>
        <w:spacing w:after="220" w:line="240" w:lineRule="auto"/>
        <w:jc w:val="center"/>
        <w:rPr>
          <w:rFonts w:ascii="Arial" w:eastAsia="SimSun" w:hAnsi="Arial" w:cs="Arial"/>
          <w:i/>
        </w:rPr>
      </w:pPr>
    </w:p>
    <w:p w:rsidR="00185321" w:rsidRPr="005B2553" w:rsidRDefault="00B07B16"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B2553">
        <w:rPr>
          <w:rFonts w:asciiTheme="minorEastAsia" w:eastAsiaTheme="minorEastAsia" w:hAnsiTheme="minorEastAsia" w:hint="eastAsia"/>
          <w:sz w:val="21"/>
          <w:szCs w:val="21"/>
        </w:rPr>
        <w:lastRenderedPageBreak/>
        <w:t>本组织2012年的总收入为</w:t>
      </w:r>
      <w:r w:rsidR="00185321" w:rsidRPr="005B2553">
        <w:rPr>
          <w:rFonts w:asciiTheme="minorEastAsia" w:eastAsiaTheme="minorEastAsia" w:hAnsiTheme="minorEastAsia"/>
          <w:sz w:val="21"/>
          <w:szCs w:val="21"/>
        </w:rPr>
        <w:t>3</w:t>
      </w:r>
      <w:r w:rsidRPr="005B2553">
        <w:rPr>
          <w:rFonts w:asciiTheme="minorEastAsia" w:eastAsiaTheme="minorEastAsia" w:hAnsiTheme="minorEastAsia"/>
          <w:sz w:val="21"/>
          <w:szCs w:val="21"/>
        </w:rPr>
        <w:t>.</w:t>
      </w:r>
      <w:r w:rsidR="00185321" w:rsidRPr="005B2553">
        <w:rPr>
          <w:rFonts w:asciiTheme="minorEastAsia" w:eastAsiaTheme="minorEastAsia" w:hAnsiTheme="minorEastAsia"/>
          <w:sz w:val="21"/>
          <w:szCs w:val="21"/>
        </w:rPr>
        <w:t>37</w:t>
      </w:r>
      <w:r w:rsidRPr="005B2553">
        <w:rPr>
          <w:rFonts w:asciiTheme="minorEastAsia" w:eastAsiaTheme="minorEastAsia" w:hAnsiTheme="minorEastAsia" w:hint="eastAsia"/>
          <w:sz w:val="21"/>
          <w:szCs w:val="21"/>
        </w:rPr>
        <w:t>亿瑞郎，和2011年</w:t>
      </w:r>
      <w:r w:rsidRPr="005B2553">
        <w:rPr>
          <w:rFonts w:asciiTheme="minorEastAsia" w:eastAsiaTheme="minorEastAsia" w:hAnsiTheme="minorEastAsia"/>
          <w:sz w:val="21"/>
          <w:szCs w:val="21"/>
        </w:rPr>
        <w:t>2.932</w:t>
      </w:r>
      <w:r w:rsidRPr="005B2553">
        <w:rPr>
          <w:rFonts w:asciiTheme="minorEastAsia" w:eastAsiaTheme="minorEastAsia" w:hAnsiTheme="minorEastAsia" w:hint="eastAsia"/>
          <w:sz w:val="21"/>
          <w:szCs w:val="21"/>
        </w:rPr>
        <w:t>亿瑞郎的总收入相比，增收</w:t>
      </w:r>
      <w:r w:rsidR="00185321" w:rsidRPr="005B2553">
        <w:rPr>
          <w:rFonts w:asciiTheme="minorEastAsia" w:eastAsiaTheme="minorEastAsia" w:hAnsiTheme="minorEastAsia"/>
          <w:sz w:val="21"/>
          <w:szCs w:val="21"/>
        </w:rPr>
        <w:t>14.9</w:t>
      </w:r>
      <w:r w:rsidRPr="005B2553">
        <w:rPr>
          <w:rFonts w:asciiTheme="minorEastAsia" w:eastAsiaTheme="minorEastAsia" w:hAnsiTheme="minorEastAsia" w:hint="eastAsia"/>
          <w:sz w:val="21"/>
          <w:szCs w:val="21"/>
        </w:rPr>
        <w:t>%。</w:t>
      </w:r>
    </w:p>
    <w:p w:rsidR="00185321" w:rsidRPr="005B2553" w:rsidRDefault="00671FFF"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B2553">
        <w:rPr>
          <w:rFonts w:asciiTheme="minorEastAsia" w:eastAsiaTheme="minorEastAsia" w:hAnsiTheme="minorEastAsia" w:hint="eastAsia"/>
          <w:sz w:val="21"/>
          <w:szCs w:val="21"/>
        </w:rPr>
        <w:t>2012年收入的最大来源是</w:t>
      </w:r>
      <w:r w:rsidR="00185321" w:rsidRPr="005B2553">
        <w:rPr>
          <w:rFonts w:asciiTheme="minorEastAsia" w:eastAsiaTheme="minorEastAsia" w:hAnsiTheme="minorEastAsia"/>
          <w:sz w:val="21"/>
          <w:szCs w:val="21"/>
        </w:rPr>
        <w:t>PCT</w:t>
      </w:r>
      <w:r w:rsidR="004453B1" w:rsidRPr="005B2553">
        <w:rPr>
          <w:rFonts w:asciiTheme="minorEastAsia" w:eastAsiaTheme="minorEastAsia" w:hAnsiTheme="minorEastAsia" w:hint="eastAsia"/>
          <w:sz w:val="21"/>
          <w:szCs w:val="21"/>
        </w:rPr>
        <w:t>体系</w:t>
      </w:r>
      <w:r w:rsidRPr="005B2553">
        <w:rPr>
          <w:rFonts w:asciiTheme="minorEastAsia" w:eastAsiaTheme="minorEastAsia" w:hAnsiTheme="minorEastAsia" w:hint="eastAsia"/>
          <w:sz w:val="21"/>
          <w:szCs w:val="21"/>
        </w:rPr>
        <w:t>的规费，占总收入的</w:t>
      </w:r>
      <w:r w:rsidR="00185321" w:rsidRPr="005B2553">
        <w:rPr>
          <w:rFonts w:asciiTheme="minorEastAsia" w:eastAsiaTheme="minorEastAsia" w:hAnsiTheme="minorEastAsia"/>
          <w:sz w:val="21"/>
          <w:szCs w:val="21"/>
        </w:rPr>
        <w:t>73.7</w:t>
      </w:r>
      <w:r w:rsidRPr="005B2553">
        <w:rPr>
          <w:rFonts w:asciiTheme="minorEastAsia" w:eastAsiaTheme="minorEastAsia" w:hAnsiTheme="minorEastAsia" w:hint="eastAsia"/>
          <w:sz w:val="21"/>
          <w:szCs w:val="21"/>
        </w:rPr>
        <w:t>%，比2011年</w:t>
      </w:r>
      <w:r w:rsidRPr="005B2553">
        <w:rPr>
          <w:rFonts w:asciiTheme="minorEastAsia" w:eastAsiaTheme="minorEastAsia" w:hAnsiTheme="minorEastAsia"/>
          <w:sz w:val="21"/>
          <w:szCs w:val="21"/>
        </w:rPr>
        <w:t>PCT</w:t>
      </w:r>
      <w:r w:rsidR="004453B1" w:rsidRPr="005B2553">
        <w:rPr>
          <w:rFonts w:asciiTheme="minorEastAsia" w:eastAsiaTheme="minorEastAsia" w:hAnsiTheme="minorEastAsia" w:hint="eastAsia"/>
          <w:sz w:val="21"/>
          <w:szCs w:val="21"/>
        </w:rPr>
        <w:t>体系</w:t>
      </w:r>
      <w:r w:rsidRPr="005B2553">
        <w:rPr>
          <w:rFonts w:asciiTheme="minorEastAsia" w:eastAsiaTheme="minorEastAsia" w:hAnsiTheme="minorEastAsia" w:hint="eastAsia"/>
          <w:sz w:val="21"/>
          <w:szCs w:val="21"/>
        </w:rPr>
        <w:t>规费收入增加了</w:t>
      </w:r>
      <w:r w:rsidR="00185321" w:rsidRPr="005B2553">
        <w:rPr>
          <w:rFonts w:asciiTheme="minorEastAsia" w:eastAsiaTheme="minorEastAsia" w:hAnsiTheme="minorEastAsia"/>
          <w:sz w:val="21"/>
          <w:szCs w:val="21"/>
        </w:rPr>
        <w:t>20.1</w:t>
      </w:r>
      <w:r w:rsidRPr="005B2553">
        <w:rPr>
          <w:rFonts w:asciiTheme="minorEastAsia" w:eastAsiaTheme="minorEastAsia" w:hAnsiTheme="minorEastAsia" w:hint="eastAsia"/>
          <w:sz w:val="21"/>
          <w:szCs w:val="21"/>
        </w:rPr>
        <w:t>%。2012年的</w:t>
      </w:r>
      <w:r w:rsidR="005D7183" w:rsidRPr="005B2553">
        <w:rPr>
          <w:rFonts w:asciiTheme="minorEastAsia" w:eastAsiaTheme="minorEastAsia" w:hAnsiTheme="minorEastAsia" w:hint="eastAsia"/>
          <w:sz w:val="21"/>
          <w:szCs w:val="21"/>
        </w:rPr>
        <w:t>总</w:t>
      </w:r>
      <w:r w:rsidRPr="005B2553">
        <w:rPr>
          <w:rFonts w:asciiTheme="minorEastAsia" w:eastAsiaTheme="minorEastAsia" w:hAnsiTheme="minorEastAsia" w:hint="eastAsia"/>
          <w:sz w:val="21"/>
          <w:szCs w:val="21"/>
        </w:rPr>
        <w:t>申请量</w:t>
      </w:r>
      <w:r w:rsidR="005D7183" w:rsidRPr="005B2553">
        <w:rPr>
          <w:rFonts w:asciiTheme="minorEastAsia" w:eastAsiaTheme="minorEastAsia" w:hAnsiTheme="minorEastAsia" w:hint="eastAsia"/>
          <w:sz w:val="21"/>
          <w:szCs w:val="21"/>
        </w:rPr>
        <w:t>估计为</w:t>
      </w:r>
      <w:r w:rsidR="00185321" w:rsidRPr="005B2553">
        <w:rPr>
          <w:rFonts w:asciiTheme="minorEastAsia" w:eastAsiaTheme="minorEastAsia" w:hAnsiTheme="minorEastAsia"/>
          <w:sz w:val="21"/>
          <w:szCs w:val="21"/>
        </w:rPr>
        <w:t>194,400</w:t>
      </w:r>
      <w:r w:rsidR="005D7183" w:rsidRPr="005B2553">
        <w:rPr>
          <w:rFonts w:asciiTheme="minorEastAsia" w:eastAsiaTheme="minorEastAsia" w:hAnsiTheme="minorEastAsia" w:hint="eastAsia"/>
          <w:sz w:val="21"/>
          <w:szCs w:val="21"/>
        </w:rPr>
        <w:t>件，2011年为</w:t>
      </w:r>
      <w:r w:rsidR="00185321" w:rsidRPr="005B2553">
        <w:rPr>
          <w:rFonts w:asciiTheme="minorEastAsia" w:eastAsiaTheme="minorEastAsia" w:hAnsiTheme="minorEastAsia"/>
          <w:sz w:val="21"/>
          <w:szCs w:val="21"/>
        </w:rPr>
        <w:t>181,500</w:t>
      </w:r>
      <w:r w:rsidR="005D7183" w:rsidRPr="005B2553">
        <w:rPr>
          <w:rFonts w:asciiTheme="minorEastAsia" w:eastAsiaTheme="minorEastAsia" w:hAnsiTheme="minorEastAsia" w:hint="eastAsia"/>
          <w:sz w:val="21"/>
          <w:szCs w:val="21"/>
        </w:rPr>
        <w:t>件。</w:t>
      </w:r>
      <w:r w:rsidR="0015508B" w:rsidRPr="005B2553">
        <w:rPr>
          <w:rFonts w:asciiTheme="minorEastAsia" w:eastAsiaTheme="minorEastAsia" w:hAnsiTheme="minorEastAsia" w:hint="eastAsia"/>
          <w:sz w:val="21"/>
          <w:szCs w:val="21"/>
        </w:rPr>
        <w:t>要注意的是，在</w:t>
      </w:r>
      <w:r w:rsidR="00185321" w:rsidRPr="005B2553">
        <w:rPr>
          <w:rFonts w:asciiTheme="minorEastAsia" w:eastAsiaTheme="minorEastAsia" w:hAnsiTheme="minorEastAsia"/>
          <w:sz w:val="21"/>
          <w:szCs w:val="21"/>
        </w:rPr>
        <w:t>IPSAS</w:t>
      </w:r>
      <w:r w:rsidR="0015508B" w:rsidRPr="005B2553">
        <w:rPr>
          <w:rFonts w:asciiTheme="minorEastAsia" w:eastAsiaTheme="minorEastAsia" w:hAnsiTheme="minorEastAsia" w:hint="eastAsia"/>
          <w:sz w:val="21"/>
          <w:szCs w:val="21"/>
        </w:rPr>
        <w:t>财务报表中，</w:t>
      </w:r>
      <w:r w:rsidR="005954CE" w:rsidRPr="005B2553">
        <w:rPr>
          <w:rFonts w:asciiTheme="minorEastAsia" w:eastAsiaTheme="minorEastAsia" w:hAnsiTheme="minorEastAsia" w:hint="eastAsia"/>
          <w:sz w:val="21"/>
          <w:szCs w:val="21"/>
        </w:rPr>
        <w:t>申请产生的收入要到申请公布之日才入账。</w:t>
      </w:r>
      <w:r w:rsidR="00185321" w:rsidRPr="005B2553">
        <w:rPr>
          <w:rFonts w:asciiTheme="minorEastAsia" w:eastAsiaTheme="minorEastAsia" w:hAnsiTheme="minorEastAsia"/>
          <w:sz w:val="21"/>
          <w:szCs w:val="21"/>
        </w:rPr>
        <w:t>WIPO</w:t>
      </w:r>
      <w:r w:rsidR="002C6349" w:rsidRPr="005B2553">
        <w:rPr>
          <w:rFonts w:asciiTheme="minorEastAsia" w:eastAsiaTheme="minorEastAsia" w:hAnsiTheme="minorEastAsia" w:hint="eastAsia"/>
          <w:sz w:val="21"/>
          <w:szCs w:val="21"/>
        </w:rPr>
        <w:t>还</w:t>
      </w:r>
      <w:r w:rsidR="004453B1" w:rsidRPr="005B2553">
        <w:rPr>
          <w:rFonts w:asciiTheme="minorEastAsia" w:eastAsiaTheme="minorEastAsia" w:hAnsiTheme="minorEastAsia" w:hint="eastAsia"/>
          <w:sz w:val="21"/>
          <w:szCs w:val="21"/>
        </w:rPr>
        <w:t>入账了</w:t>
      </w:r>
      <w:r w:rsidR="00E53B52" w:rsidRPr="005B2553">
        <w:rPr>
          <w:rFonts w:asciiTheme="minorEastAsia" w:eastAsiaTheme="minorEastAsia" w:hAnsiTheme="minorEastAsia" w:hint="eastAsia"/>
          <w:sz w:val="21"/>
          <w:szCs w:val="21"/>
        </w:rPr>
        <w:t>在国际</w:t>
      </w:r>
      <w:proofErr w:type="gramStart"/>
      <w:r w:rsidR="00E53B52" w:rsidRPr="005B2553">
        <w:rPr>
          <w:rFonts w:asciiTheme="minorEastAsia" w:eastAsiaTheme="minorEastAsia" w:hAnsiTheme="minorEastAsia" w:hint="eastAsia"/>
          <w:sz w:val="21"/>
          <w:szCs w:val="21"/>
        </w:rPr>
        <w:t>规</w:t>
      </w:r>
      <w:proofErr w:type="gramEnd"/>
      <w:r w:rsidR="00E53B52" w:rsidRPr="005B2553">
        <w:rPr>
          <w:rFonts w:asciiTheme="minorEastAsia" w:eastAsiaTheme="minorEastAsia" w:hAnsiTheme="minorEastAsia" w:hint="eastAsia"/>
          <w:sz w:val="21"/>
          <w:szCs w:val="21"/>
        </w:rPr>
        <w:t>费支付中</w:t>
      </w:r>
      <w:r w:rsidR="004453B1" w:rsidRPr="005B2553">
        <w:rPr>
          <w:rFonts w:asciiTheme="minorEastAsia" w:eastAsiaTheme="minorEastAsia" w:hAnsiTheme="minorEastAsia" w:hint="eastAsia"/>
          <w:sz w:val="21"/>
          <w:szCs w:val="21"/>
        </w:rPr>
        <w:t>产生了总计750</w:t>
      </w:r>
      <w:proofErr w:type="gramStart"/>
      <w:r w:rsidR="004453B1" w:rsidRPr="005B2553">
        <w:rPr>
          <w:rFonts w:asciiTheme="minorEastAsia" w:eastAsiaTheme="minorEastAsia" w:hAnsiTheme="minorEastAsia" w:hint="eastAsia"/>
          <w:sz w:val="21"/>
          <w:szCs w:val="21"/>
        </w:rPr>
        <w:t>万瑞</w:t>
      </w:r>
      <w:proofErr w:type="gramEnd"/>
      <w:r w:rsidR="004453B1" w:rsidRPr="005B2553">
        <w:rPr>
          <w:rFonts w:asciiTheme="minorEastAsia" w:eastAsiaTheme="minorEastAsia" w:hAnsiTheme="minorEastAsia" w:hint="eastAsia"/>
          <w:sz w:val="21"/>
          <w:szCs w:val="21"/>
        </w:rPr>
        <w:t>郎的丰厚</w:t>
      </w:r>
      <w:r w:rsidR="00332CF0" w:rsidRPr="005B2553">
        <w:rPr>
          <w:rFonts w:asciiTheme="minorEastAsia" w:eastAsiaTheme="minorEastAsia" w:hAnsiTheme="minorEastAsia" w:hint="eastAsia"/>
          <w:sz w:val="21"/>
          <w:szCs w:val="21"/>
        </w:rPr>
        <w:t>外汇兑换</w:t>
      </w:r>
      <w:r w:rsidR="004453B1" w:rsidRPr="005B2553">
        <w:rPr>
          <w:rFonts w:asciiTheme="minorEastAsia" w:eastAsiaTheme="minorEastAsia" w:hAnsiTheme="minorEastAsia" w:hint="eastAsia"/>
          <w:sz w:val="21"/>
          <w:szCs w:val="21"/>
        </w:rPr>
        <w:t>收益，相比之下，2011年</w:t>
      </w:r>
      <w:r w:rsidR="00332CF0" w:rsidRPr="005B2553">
        <w:rPr>
          <w:rFonts w:asciiTheme="minorEastAsia" w:eastAsiaTheme="minorEastAsia" w:hAnsiTheme="minorEastAsia" w:hint="eastAsia"/>
          <w:sz w:val="21"/>
          <w:szCs w:val="21"/>
        </w:rPr>
        <w:t>外汇兑换</w:t>
      </w:r>
      <w:r w:rsidR="004453B1" w:rsidRPr="005B2553">
        <w:rPr>
          <w:rFonts w:asciiTheme="minorEastAsia" w:eastAsiaTheme="minorEastAsia" w:hAnsiTheme="minorEastAsia" w:hint="eastAsia"/>
          <w:sz w:val="21"/>
          <w:szCs w:val="21"/>
        </w:rPr>
        <w:t>亏损为</w:t>
      </w:r>
      <w:r w:rsidR="00185321" w:rsidRPr="005B2553">
        <w:rPr>
          <w:rFonts w:asciiTheme="minorEastAsia" w:eastAsiaTheme="minorEastAsia" w:hAnsiTheme="minorEastAsia"/>
          <w:sz w:val="21"/>
          <w:szCs w:val="21"/>
        </w:rPr>
        <w:t>1</w:t>
      </w:r>
      <w:r w:rsidR="00332CF0" w:rsidRPr="005B2553">
        <w:rPr>
          <w:rFonts w:asciiTheme="minorEastAsia" w:eastAsiaTheme="minorEastAsia" w:hAnsiTheme="minorEastAsia"/>
          <w:sz w:val="21"/>
          <w:szCs w:val="21"/>
        </w:rPr>
        <w:t>,</w:t>
      </w:r>
      <w:r w:rsidR="00185321" w:rsidRPr="005B2553">
        <w:rPr>
          <w:rFonts w:asciiTheme="minorEastAsia" w:eastAsiaTheme="minorEastAsia" w:hAnsiTheme="minorEastAsia"/>
          <w:sz w:val="21"/>
          <w:szCs w:val="21"/>
        </w:rPr>
        <w:t>38</w:t>
      </w:r>
      <w:r w:rsidR="004453B1" w:rsidRPr="005B2553">
        <w:rPr>
          <w:rFonts w:asciiTheme="minorEastAsia" w:eastAsiaTheme="minorEastAsia" w:hAnsiTheme="minorEastAsia" w:hint="eastAsia"/>
          <w:sz w:val="21"/>
          <w:szCs w:val="21"/>
        </w:rPr>
        <w:t>0</w:t>
      </w:r>
      <w:proofErr w:type="gramStart"/>
      <w:r w:rsidR="004453B1" w:rsidRPr="005B2553">
        <w:rPr>
          <w:rFonts w:asciiTheme="minorEastAsia" w:eastAsiaTheme="minorEastAsia" w:hAnsiTheme="minorEastAsia" w:hint="eastAsia"/>
          <w:sz w:val="21"/>
          <w:szCs w:val="21"/>
        </w:rPr>
        <w:t>万瑞</w:t>
      </w:r>
      <w:proofErr w:type="gramEnd"/>
      <w:r w:rsidR="004453B1" w:rsidRPr="005B2553">
        <w:rPr>
          <w:rFonts w:asciiTheme="minorEastAsia" w:eastAsiaTheme="minorEastAsia" w:hAnsiTheme="minorEastAsia" w:hint="eastAsia"/>
          <w:sz w:val="21"/>
          <w:szCs w:val="21"/>
        </w:rPr>
        <w:t>郎。</w:t>
      </w:r>
    </w:p>
    <w:p w:rsidR="00185321" w:rsidRPr="005B2553" w:rsidRDefault="004453B1"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B2553">
        <w:rPr>
          <w:rFonts w:asciiTheme="minorEastAsia" w:eastAsiaTheme="minorEastAsia" w:hAnsiTheme="minorEastAsia" w:hint="eastAsia"/>
          <w:sz w:val="21"/>
          <w:szCs w:val="21"/>
        </w:rPr>
        <w:t>马德里体系</w:t>
      </w:r>
      <w:proofErr w:type="gramStart"/>
      <w:r w:rsidRPr="005B2553">
        <w:rPr>
          <w:rFonts w:asciiTheme="minorEastAsia" w:eastAsiaTheme="minorEastAsia" w:hAnsiTheme="minorEastAsia" w:hint="eastAsia"/>
          <w:sz w:val="21"/>
          <w:szCs w:val="21"/>
        </w:rPr>
        <w:t>规</w:t>
      </w:r>
      <w:proofErr w:type="gramEnd"/>
      <w:r w:rsidRPr="005B2553">
        <w:rPr>
          <w:rFonts w:asciiTheme="minorEastAsia" w:eastAsiaTheme="minorEastAsia" w:hAnsiTheme="minorEastAsia" w:hint="eastAsia"/>
          <w:sz w:val="21"/>
          <w:szCs w:val="21"/>
        </w:rPr>
        <w:t>费是本组织收入的第二大来源，占总收入的</w:t>
      </w:r>
      <w:r w:rsidR="00185321" w:rsidRPr="005B2553">
        <w:rPr>
          <w:rFonts w:asciiTheme="minorEastAsia" w:eastAsiaTheme="minorEastAsia" w:hAnsiTheme="minorEastAsia"/>
          <w:sz w:val="21"/>
          <w:szCs w:val="21"/>
        </w:rPr>
        <w:t>15.3</w:t>
      </w:r>
      <w:r w:rsidRPr="005B2553">
        <w:rPr>
          <w:rFonts w:asciiTheme="minorEastAsia" w:eastAsiaTheme="minorEastAsia" w:hAnsiTheme="minorEastAsia" w:hint="eastAsia"/>
          <w:sz w:val="21"/>
          <w:szCs w:val="21"/>
        </w:rPr>
        <w:t>%。和2011年相比，马德里体系的</w:t>
      </w:r>
      <w:proofErr w:type="gramStart"/>
      <w:r w:rsidRPr="005B2553">
        <w:rPr>
          <w:rFonts w:asciiTheme="minorEastAsia" w:eastAsiaTheme="minorEastAsia" w:hAnsiTheme="minorEastAsia" w:hint="eastAsia"/>
          <w:sz w:val="21"/>
          <w:szCs w:val="21"/>
        </w:rPr>
        <w:t>规</w:t>
      </w:r>
      <w:proofErr w:type="gramEnd"/>
      <w:r w:rsidRPr="005B2553">
        <w:rPr>
          <w:rFonts w:asciiTheme="minorEastAsia" w:eastAsiaTheme="minorEastAsia" w:hAnsiTheme="minorEastAsia" w:hint="eastAsia"/>
          <w:sz w:val="21"/>
          <w:szCs w:val="21"/>
        </w:rPr>
        <w:t>费收入增加了</w:t>
      </w:r>
      <w:r w:rsidR="00185321" w:rsidRPr="005B2553">
        <w:rPr>
          <w:rFonts w:asciiTheme="minorEastAsia" w:eastAsiaTheme="minorEastAsia" w:hAnsiTheme="minorEastAsia"/>
          <w:sz w:val="21"/>
          <w:szCs w:val="21"/>
        </w:rPr>
        <w:t>1.2</w:t>
      </w:r>
      <w:r w:rsidRPr="005B2553">
        <w:rPr>
          <w:rFonts w:asciiTheme="minorEastAsia" w:eastAsiaTheme="minorEastAsia" w:hAnsiTheme="minorEastAsia" w:hint="eastAsia"/>
          <w:sz w:val="21"/>
          <w:szCs w:val="21"/>
        </w:rPr>
        <w:t>%</w:t>
      </w:r>
      <w:r w:rsidR="00D62616" w:rsidRPr="005B2553">
        <w:rPr>
          <w:rFonts w:asciiTheme="minorEastAsia" w:eastAsiaTheme="minorEastAsia" w:hAnsiTheme="minorEastAsia" w:hint="eastAsia"/>
          <w:sz w:val="21"/>
          <w:szCs w:val="21"/>
        </w:rPr>
        <w:t>。同样，依据</w:t>
      </w:r>
      <w:r w:rsidR="00D62616" w:rsidRPr="005B2553">
        <w:rPr>
          <w:rFonts w:asciiTheme="minorEastAsia" w:eastAsiaTheme="minorEastAsia" w:hAnsiTheme="minorEastAsia"/>
          <w:sz w:val="21"/>
          <w:szCs w:val="21"/>
        </w:rPr>
        <w:t>IPSAS</w:t>
      </w:r>
      <w:r w:rsidR="00D62616" w:rsidRPr="005B2553">
        <w:rPr>
          <w:rFonts w:asciiTheme="minorEastAsia" w:eastAsiaTheme="minorEastAsia" w:hAnsiTheme="minorEastAsia" w:hint="eastAsia"/>
          <w:sz w:val="21"/>
          <w:szCs w:val="21"/>
        </w:rPr>
        <w:t>，</w:t>
      </w:r>
      <w:proofErr w:type="gramStart"/>
      <w:r w:rsidR="00D62616" w:rsidRPr="005B2553">
        <w:rPr>
          <w:rFonts w:asciiTheme="minorEastAsia" w:eastAsiaTheme="minorEastAsia" w:hAnsiTheme="minorEastAsia" w:hint="eastAsia"/>
          <w:sz w:val="21"/>
          <w:szCs w:val="21"/>
        </w:rPr>
        <w:t>规</w:t>
      </w:r>
      <w:proofErr w:type="gramEnd"/>
      <w:r w:rsidR="00D62616" w:rsidRPr="005B2553">
        <w:rPr>
          <w:rFonts w:asciiTheme="minorEastAsia" w:eastAsiaTheme="minorEastAsia" w:hAnsiTheme="minorEastAsia" w:hint="eastAsia"/>
          <w:sz w:val="21"/>
          <w:szCs w:val="21"/>
        </w:rPr>
        <w:t>费收入在财务报表中要到公布之日才入账。</w:t>
      </w:r>
      <w:r w:rsidR="00185321" w:rsidRPr="005B2553">
        <w:rPr>
          <w:rFonts w:asciiTheme="minorEastAsia" w:eastAsiaTheme="minorEastAsia" w:hAnsiTheme="minorEastAsia"/>
          <w:sz w:val="21"/>
          <w:szCs w:val="21"/>
        </w:rPr>
        <w:t>2012</w:t>
      </w:r>
      <w:r w:rsidR="00B53E7A" w:rsidRPr="005B2553">
        <w:rPr>
          <w:rFonts w:asciiTheme="minorEastAsia" w:eastAsiaTheme="minorEastAsia" w:hAnsiTheme="minorEastAsia" w:hint="eastAsia"/>
          <w:sz w:val="21"/>
          <w:szCs w:val="21"/>
        </w:rPr>
        <w:t>年，申请和续展件数有所增加，</w:t>
      </w:r>
      <w:r w:rsidR="00276149" w:rsidRPr="005B2553">
        <w:rPr>
          <w:rFonts w:asciiTheme="minorEastAsia" w:eastAsiaTheme="minorEastAsia" w:hAnsiTheme="minorEastAsia" w:hint="eastAsia"/>
          <w:sz w:val="21"/>
          <w:szCs w:val="21"/>
        </w:rPr>
        <w:t>从2011年的</w:t>
      </w:r>
      <w:r w:rsidR="00276149" w:rsidRPr="005B2553">
        <w:rPr>
          <w:rFonts w:asciiTheme="minorEastAsia" w:eastAsiaTheme="minorEastAsia" w:hAnsiTheme="minorEastAsia"/>
          <w:sz w:val="21"/>
          <w:szCs w:val="21"/>
        </w:rPr>
        <w:t>62,455</w:t>
      </w:r>
      <w:r w:rsidR="00276149" w:rsidRPr="005B2553">
        <w:rPr>
          <w:rFonts w:asciiTheme="minorEastAsia" w:eastAsiaTheme="minorEastAsia" w:hAnsiTheme="minorEastAsia" w:hint="eastAsia"/>
          <w:sz w:val="21"/>
          <w:szCs w:val="21"/>
        </w:rPr>
        <w:t>件上升到</w:t>
      </w:r>
      <w:r w:rsidR="00185321" w:rsidRPr="005B2553">
        <w:rPr>
          <w:rFonts w:asciiTheme="minorEastAsia" w:eastAsiaTheme="minorEastAsia" w:hAnsiTheme="minorEastAsia"/>
          <w:sz w:val="21"/>
          <w:szCs w:val="21"/>
        </w:rPr>
        <w:t>63,790</w:t>
      </w:r>
      <w:r w:rsidR="00276149" w:rsidRPr="005B2553">
        <w:rPr>
          <w:rFonts w:asciiTheme="minorEastAsia" w:eastAsiaTheme="minorEastAsia" w:hAnsiTheme="minorEastAsia" w:hint="eastAsia"/>
          <w:sz w:val="21"/>
          <w:szCs w:val="21"/>
        </w:rPr>
        <w:t>件。海牙体系的</w:t>
      </w:r>
      <w:proofErr w:type="gramStart"/>
      <w:r w:rsidR="00276149" w:rsidRPr="005B2553">
        <w:rPr>
          <w:rFonts w:asciiTheme="minorEastAsia" w:eastAsiaTheme="minorEastAsia" w:hAnsiTheme="minorEastAsia" w:hint="eastAsia"/>
          <w:sz w:val="21"/>
          <w:szCs w:val="21"/>
        </w:rPr>
        <w:t>规</w:t>
      </w:r>
      <w:proofErr w:type="gramEnd"/>
      <w:r w:rsidR="00276149" w:rsidRPr="005B2553">
        <w:rPr>
          <w:rFonts w:asciiTheme="minorEastAsia" w:eastAsiaTheme="minorEastAsia" w:hAnsiTheme="minorEastAsia" w:hint="eastAsia"/>
          <w:sz w:val="21"/>
          <w:szCs w:val="21"/>
        </w:rPr>
        <w:t>费收入和2011年相比保持稳定。</w:t>
      </w:r>
    </w:p>
    <w:p w:rsidR="00185321" w:rsidRPr="005B2553" w:rsidRDefault="001D4C2A"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B2553">
        <w:rPr>
          <w:rFonts w:asciiTheme="minorEastAsia" w:eastAsiaTheme="minorEastAsia" w:hAnsiTheme="minorEastAsia" w:hint="eastAsia"/>
          <w:sz w:val="21"/>
          <w:szCs w:val="21"/>
        </w:rPr>
        <w:t>分摊会费收入为1</w:t>
      </w:r>
      <w:r w:rsidR="002538F5" w:rsidRPr="005B2553">
        <w:rPr>
          <w:rFonts w:asciiTheme="minorEastAsia" w:eastAsiaTheme="minorEastAsia" w:hAnsiTheme="minorEastAsia"/>
          <w:sz w:val="21"/>
          <w:szCs w:val="21"/>
        </w:rPr>
        <w:t>,</w:t>
      </w:r>
      <w:r w:rsidRPr="005B2553">
        <w:rPr>
          <w:rFonts w:asciiTheme="minorEastAsia" w:eastAsiaTheme="minorEastAsia" w:hAnsiTheme="minorEastAsia" w:hint="eastAsia"/>
          <w:sz w:val="21"/>
          <w:szCs w:val="21"/>
        </w:rPr>
        <w:t>760</w:t>
      </w:r>
      <w:proofErr w:type="gramStart"/>
      <w:r w:rsidRPr="005B2553">
        <w:rPr>
          <w:rFonts w:asciiTheme="minorEastAsia" w:eastAsiaTheme="minorEastAsia" w:hAnsiTheme="minorEastAsia" w:hint="eastAsia"/>
          <w:sz w:val="21"/>
          <w:szCs w:val="21"/>
        </w:rPr>
        <w:t>万瑞</w:t>
      </w:r>
      <w:proofErr w:type="gramEnd"/>
      <w:r w:rsidRPr="005B2553">
        <w:rPr>
          <w:rFonts w:asciiTheme="minorEastAsia" w:eastAsiaTheme="minorEastAsia" w:hAnsiTheme="minorEastAsia" w:hint="eastAsia"/>
          <w:sz w:val="21"/>
          <w:szCs w:val="21"/>
        </w:rPr>
        <w:t>郎，占总收入的</w:t>
      </w:r>
      <w:r w:rsidR="00185321" w:rsidRPr="005B2553">
        <w:rPr>
          <w:rFonts w:asciiTheme="minorEastAsia" w:eastAsiaTheme="minorEastAsia" w:hAnsiTheme="minorEastAsia"/>
          <w:sz w:val="21"/>
          <w:szCs w:val="21"/>
        </w:rPr>
        <w:t>5.2</w:t>
      </w:r>
      <w:r w:rsidRPr="005B2553">
        <w:rPr>
          <w:rFonts w:asciiTheme="minorEastAsia" w:eastAsiaTheme="minorEastAsia" w:hAnsiTheme="minorEastAsia" w:hint="eastAsia"/>
          <w:sz w:val="21"/>
          <w:szCs w:val="21"/>
        </w:rPr>
        <w:t>%。特别账户自愿捐款收入为</w:t>
      </w:r>
      <w:r w:rsidR="00185321" w:rsidRPr="005B2553">
        <w:rPr>
          <w:rFonts w:asciiTheme="minorEastAsia" w:eastAsiaTheme="minorEastAsia" w:hAnsiTheme="minorEastAsia"/>
          <w:sz w:val="21"/>
          <w:szCs w:val="21"/>
        </w:rPr>
        <w:t>77</w:t>
      </w:r>
      <w:r w:rsidRPr="005B2553">
        <w:rPr>
          <w:rFonts w:asciiTheme="minorEastAsia" w:eastAsiaTheme="minorEastAsia" w:hAnsiTheme="minorEastAsia" w:hint="eastAsia"/>
          <w:sz w:val="21"/>
          <w:szCs w:val="21"/>
        </w:rPr>
        <w:t>0</w:t>
      </w:r>
      <w:proofErr w:type="gramStart"/>
      <w:r w:rsidRPr="005B2553">
        <w:rPr>
          <w:rFonts w:asciiTheme="minorEastAsia" w:eastAsiaTheme="minorEastAsia" w:hAnsiTheme="minorEastAsia" w:hint="eastAsia"/>
          <w:sz w:val="21"/>
          <w:szCs w:val="21"/>
        </w:rPr>
        <w:t>万瑞</w:t>
      </w:r>
      <w:proofErr w:type="gramEnd"/>
      <w:r w:rsidRPr="005B2553">
        <w:rPr>
          <w:rFonts w:asciiTheme="minorEastAsia" w:eastAsiaTheme="minorEastAsia" w:hAnsiTheme="minorEastAsia" w:hint="eastAsia"/>
          <w:sz w:val="21"/>
          <w:szCs w:val="21"/>
        </w:rPr>
        <w:t>郎，占总收入的</w:t>
      </w:r>
      <w:r w:rsidR="00185321" w:rsidRPr="005B2553">
        <w:rPr>
          <w:rFonts w:asciiTheme="minorEastAsia" w:eastAsiaTheme="minorEastAsia" w:hAnsiTheme="minorEastAsia"/>
          <w:sz w:val="21"/>
          <w:szCs w:val="21"/>
        </w:rPr>
        <w:t>2.3</w:t>
      </w:r>
      <w:r w:rsidRPr="005B2553">
        <w:rPr>
          <w:rFonts w:asciiTheme="minorEastAsia" w:eastAsiaTheme="minorEastAsia" w:hAnsiTheme="minorEastAsia" w:hint="eastAsia"/>
          <w:sz w:val="21"/>
          <w:szCs w:val="21"/>
        </w:rPr>
        <w:t>%。</w:t>
      </w:r>
      <w:r w:rsidR="004833F8" w:rsidRPr="005B2553">
        <w:rPr>
          <w:rFonts w:asciiTheme="minorEastAsia" w:eastAsiaTheme="minorEastAsia" w:hAnsiTheme="minorEastAsia" w:hint="eastAsia"/>
          <w:sz w:val="21"/>
          <w:szCs w:val="21"/>
        </w:rPr>
        <w:t>在按相关合同履行工作且</w:t>
      </w:r>
      <w:r w:rsidR="002538F5" w:rsidRPr="005B2553">
        <w:rPr>
          <w:rFonts w:asciiTheme="minorEastAsia" w:eastAsiaTheme="minorEastAsia" w:hAnsiTheme="minorEastAsia" w:hint="eastAsia"/>
          <w:sz w:val="21"/>
          <w:szCs w:val="21"/>
        </w:rPr>
        <w:t>发生</w:t>
      </w:r>
      <w:r w:rsidR="004833F8" w:rsidRPr="005B2553">
        <w:rPr>
          <w:rFonts w:asciiTheme="minorEastAsia" w:eastAsiaTheme="minorEastAsia" w:hAnsiTheme="minorEastAsia" w:hint="eastAsia"/>
          <w:sz w:val="21"/>
          <w:szCs w:val="21"/>
        </w:rPr>
        <w:t>开支的情况下，</w:t>
      </w:r>
      <w:r w:rsidR="00A47FC4" w:rsidRPr="005B2553">
        <w:rPr>
          <w:rFonts w:asciiTheme="minorEastAsia" w:eastAsiaTheme="minorEastAsia" w:hAnsiTheme="minorEastAsia" w:hint="eastAsia"/>
          <w:sz w:val="21"/>
          <w:szCs w:val="21"/>
        </w:rPr>
        <w:t>自愿</w:t>
      </w:r>
      <w:r w:rsidR="002538F5" w:rsidRPr="005B2553">
        <w:rPr>
          <w:rFonts w:asciiTheme="minorEastAsia" w:eastAsiaTheme="minorEastAsia" w:hAnsiTheme="minorEastAsia" w:hint="eastAsia"/>
          <w:sz w:val="21"/>
          <w:szCs w:val="21"/>
        </w:rPr>
        <w:t>捐款</w:t>
      </w:r>
      <w:r w:rsidR="00BB212B" w:rsidRPr="005B2553">
        <w:rPr>
          <w:rFonts w:asciiTheme="minorEastAsia" w:eastAsiaTheme="minorEastAsia" w:hAnsiTheme="minorEastAsia" w:hint="eastAsia"/>
          <w:sz w:val="21"/>
          <w:szCs w:val="21"/>
        </w:rPr>
        <w:t>的收入</w:t>
      </w:r>
      <w:r w:rsidR="004833F8" w:rsidRPr="005B2553">
        <w:rPr>
          <w:rFonts w:asciiTheme="minorEastAsia" w:eastAsiaTheme="minorEastAsia" w:hAnsiTheme="minorEastAsia" w:hint="eastAsia"/>
          <w:sz w:val="21"/>
          <w:szCs w:val="21"/>
        </w:rPr>
        <w:t>纳入财务报表。</w:t>
      </w:r>
    </w:p>
    <w:p w:rsidR="00185321" w:rsidRPr="005B2553" w:rsidRDefault="004833F8"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B2553">
        <w:rPr>
          <w:rFonts w:asciiTheme="minorEastAsia" w:eastAsiaTheme="minorEastAsia" w:hAnsiTheme="minorEastAsia" w:hint="eastAsia"/>
          <w:sz w:val="21"/>
          <w:szCs w:val="21"/>
        </w:rPr>
        <w:t>2012年的投资收入总计180万瑞郎，</w:t>
      </w:r>
      <w:r w:rsidR="00CD5242" w:rsidRPr="005B2553">
        <w:rPr>
          <w:rFonts w:asciiTheme="minorEastAsia" w:eastAsiaTheme="minorEastAsia" w:hAnsiTheme="minorEastAsia" w:hint="eastAsia"/>
          <w:sz w:val="21"/>
          <w:szCs w:val="21"/>
        </w:rPr>
        <w:t>和2011年相比下降了</w:t>
      </w:r>
      <w:r w:rsidR="00185321" w:rsidRPr="005B2553">
        <w:rPr>
          <w:rFonts w:asciiTheme="minorEastAsia" w:eastAsiaTheme="minorEastAsia" w:hAnsiTheme="minorEastAsia"/>
          <w:sz w:val="21"/>
          <w:szCs w:val="21"/>
        </w:rPr>
        <w:t>58.1</w:t>
      </w:r>
      <w:r w:rsidR="00CD5242" w:rsidRPr="005B2553">
        <w:rPr>
          <w:rFonts w:asciiTheme="minorEastAsia" w:eastAsiaTheme="minorEastAsia" w:hAnsiTheme="minorEastAsia" w:hint="eastAsia"/>
          <w:sz w:val="21"/>
          <w:szCs w:val="21"/>
        </w:rPr>
        <w:t>%。</w:t>
      </w:r>
      <w:r w:rsidR="001F09A1" w:rsidRPr="005B2553">
        <w:rPr>
          <w:rFonts w:asciiTheme="minorEastAsia" w:eastAsiaTheme="minorEastAsia" w:hAnsiTheme="minorEastAsia" w:hint="eastAsia"/>
          <w:sz w:val="21"/>
          <w:szCs w:val="21"/>
        </w:rPr>
        <w:t>由于</w:t>
      </w:r>
      <w:r w:rsidR="00320858" w:rsidRPr="005B2553">
        <w:rPr>
          <w:rFonts w:asciiTheme="minorEastAsia" w:eastAsiaTheme="minorEastAsia" w:hAnsiTheme="minorEastAsia" w:hint="eastAsia"/>
          <w:sz w:val="21"/>
          <w:szCs w:val="21"/>
        </w:rPr>
        <w:t>在瑞士国家银行</w:t>
      </w:r>
      <w:r w:rsidR="001F09A1" w:rsidRPr="005B2553">
        <w:rPr>
          <w:rFonts w:asciiTheme="minorEastAsia" w:eastAsiaTheme="minorEastAsia" w:hAnsiTheme="minorEastAsia" w:hint="eastAsia"/>
          <w:sz w:val="21"/>
          <w:szCs w:val="21"/>
        </w:rPr>
        <w:t>开设</w:t>
      </w:r>
      <w:r w:rsidR="00320858" w:rsidRPr="005B2553">
        <w:rPr>
          <w:rFonts w:asciiTheme="minorEastAsia" w:eastAsiaTheme="minorEastAsia" w:hAnsiTheme="minorEastAsia" w:hint="eastAsia"/>
          <w:sz w:val="21"/>
          <w:szCs w:val="21"/>
        </w:rPr>
        <w:t>的</w:t>
      </w:r>
      <w:r w:rsidR="004F3EB2" w:rsidRPr="005B2553">
        <w:rPr>
          <w:rFonts w:asciiTheme="minorEastAsia" w:eastAsiaTheme="minorEastAsia" w:hAnsiTheme="minorEastAsia" w:hint="eastAsia"/>
          <w:sz w:val="21"/>
          <w:szCs w:val="21"/>
        </w:rPr>
        <w:t>计</w:t>
      </w:r>
      <w:r w:rsidR="00320858" w:rsidRPr="005B2553">
        <w:rPr>
          <w:rFonts w:asciiTheme="minorEastAsia" w:eastAsiaTheme="minorEastAsia" w:hAnsiTheme="minorEastAsia" w:hint="eastAsia"/>
          <w:sz w:val="21"/>
          <w:szCs w:val="21"/>
        </w:rPr>
        <w:t>息</w:t>
      </w:r>
      <w:proofErr w:type="gramStart"/>
      <w:r w:rsidR="00320858" w:rsidRPr="005B2553">
        <w:rPr>
          <w:rFonts w:asciiTheme="minorEastAsia" w:eastAsiaTheme="minorEastAsia" w:hAnsiTheme="minorEastAsia" w:hint="eastAsia"/>
          <w:sz w:val="21"/>
          <w:szCs w:val="21"/>
        </w:rPr>
        <w:t>帐户</w:t>
      </w:r>
      <w:proofErr w:type="gramEnd"/>
      <w:r w:rsidR="001F09A1" w:rsidRPr="005B2553">
        <w:rPr>
          <w:rFonts w:asciiTheme="minorEastAsia" w:eastAsiaTheme="minorEastAsia" w:hAnsiTheme="minorEastAsia" w:hint="eastAsia"/>
          <w:sz w:val="21"/>
          <w:szCs w:val="21"/>
        </w:rPr>
        <w:t>和投资在2012年</w:t>
      </w:r>
      <w:r w:rsidR="00320858" w:rsidRPr="005B2553">
        <w:rPr>
          <w:rFonts w:asciiTheme="minorEastAsia" w:eastAsiaTheme="minorEastAsia" w:hAnsiTheme="minorEastAsia" w:hint="eastAsia"/>
          <w:sz w:val="21"/>
          <w:szCs w:val="21"/>
        </w:rPr>
        <w:t>的平均利率是</w:t>
      </w:r>
      <w:r w:rsidR="00185321" w:rsidRPr="005B2553">
        <w:rPr>
          <w:rFonts w:asciiTheme="minorEastAsia" w:eastAsiaTheme="minorEastAsia" w:hAnsiTheme="minorEastAsia"/>
          <w:sz w:val="21"/>
          <w:szCs w:val="21"/>
        </w:rPr>
        <w:t>0.375</w:t>
      </w:r>
      <w:r w:rsidR="001F09A1" w:rsidRPr="005B2553">
        <w:rPr>
          <w:rFonts w:asciiTheme="minorEastAsia" w:eastAsiaTheme="minorEastAsia" w:hAnsiTheme="minorEastAsia" w:hint="eastAsia"/>
          <w:sz w:val="21"/>
          <w:szCs w:val="21"/>
        </w:rPr>
        <w:t>%，而2011年的平均利率为</w:t>
      </w:r>
      <w:r w:rsidR="00185321" w:rsidRPr="005B2553">
        <w:rPr>
          <w:rFonts w:asciiTheme="minorEastAsia" w:eastAsiaTheme="minorEastAsia" w:hAnsiTheme="minorEastAsia"/>
          <w:sz w:val="21"/>
          <w:szCs w:val="21"/>
        </w:rPr>
        <w:t>1.24</w:t>
      </w:r>
      <w:r w:rsidR="001F09A1" w:rsidRPr="005B2553">
        <w:rPr>
          <w:rFonts w:asciiTheme="minorEastAsia" w:eastAsiaTheme="minorEastAsia" w:hAnsiTheme="minorEastAsia" w:hint="eastAsia"/>
          <w:sz w:val="21"/>
          <w:szCs w:val="21"/>
        </w:rPr>
        <w:t>%，因此利息收入大幅下降。</w:t>
      </w:r>
      <w:r w:rsidR="001F09A1" w:rsidRPr="005B2553">
        <w:rPr>
          <w:rFonts w:asciiTheme="minorEastAsia" w:eastAsiaTheme="minorEastAsia" w:hAnsiTheme="minorEastAsia"/>
          <w:sz w:val="21"/>
          <w:szCs w:val="21"/>
        </w:rPr>
        <w:t>WIPO</w:t>
      </w:r>
      <w:r w:rsidR="001F09A1" w:rsidRPr="005B2553">
        <w:rPr>
          <w:rFonts w:asciiTheme="minorEastAsia" w:eastAsiaTheme="minorEastAsia" w:hAnsiTheme="minorEastAsia" w:hint="eastAsia"/>
          <w:sz w:val="21"/>
          <w:szCs w:val="21"/>
        </w:rPr>
        <w:t>的投资物业估值上升使投资收入增加了50万瑞郎，略微弥补了利息收入下降的损失。</w:t>
      </w:r>
    </w:p>
    <w:p w:rsidR="00185321" w:rsidRPr="005B2553" w:rsidRDefault="00311124"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B2553">
        <w:rPr>
          <w:rFonts w:asciiTheme="minorEastAsia" w:eastAsiaTheme="minorEastAsia" w:hAnsiTheme="minorEastAsia" w:hint="eastAsia"/>
          <w:sz w:val="21"/>
          <w:szCs w:val="21"/>
        </w:rPr>
        <w:t>2012年的仲裁和调解收入比2011年增加了</w:t>
      </w:r>
      <w:r w:rsidR="00185321" w:rsidRPr="005B2553">
        <w:rPr>
          <w:rFonts w:asciiTheme="minorEastAsia" w:eastAsiaTheme="minorEastAsia" w:hAnsiTheme="minorEastAsia"/>
          <w:sz w:val="21"/>
          <w:szCs w:val="21"/>
        </w:rPr>
        <w:t>13.3</w:t>
      </w:r>
      <w:r w:rsidRPr="005B2553">
        <w:rPr>
          <w:rFonts w:asciiTheme="minorEastAsia" w:eastAsiaTheme="minorEastAsia" w:hAnsiTheme="minorEastAsia" w:hint="eastAsia"/>
          <w:sz w:val="21"/>
          <w:szCs w:val="21"/>
        </w:rPr>
        <w:t>%，达到170万瑞郎。</w:t>
      </w:r>
      <w:r w:rsidR="005B29BC" w:rsidRPr="005B2553">
        <w:rPr>
          <w:rFonts w:asciiTheme="minorEastAsia" w:eastAsiaTheme="minorEastAsia" w:hAnsiTheme="minorEastAsia" w:hint="eastAsia"/>
          <w:sz w:val="21"/>
          <w:szCs w:val="21"/>
        </w:rPr>
        <w:t>增收主要涉及</w:t>
      </w:r>
      <w:r w:rsidR="004804E4" w:rsidRPr="005B2553">
        <w:rPr>
          <w:rFonts w:asciiTheme="minorEastAsia" w:eastAsiaTheme="minorEastAsia" w:hAnsiTheme="minorEastAsia" w:hint="eastAsia"/>
          <w:sz w:val="21"/>
          <w:szCs w:val="21"/>
        </w:rPr>
        <w:t>域名行政费，和2011年相比处理的案件增加了</w:t>
      </w:r>
      <w:r w:rsidR="00185321" w:rsidRPr="005B2553">
        <w:rPr>
          <w:rFonts w:asciiTheme="minorEastAsia" w:eastAsiaTheme="minorEastAsia" w:hAnsiTheme="minorEastAsia"/>
          <w:sz w:val="21"/>
          <w:szCs w:val="21"/>
        </w:rPr>
        <w:t>115</w:t>
      </w:r>
      <w:r w:rsidR="004804E4" w:rsidRPr="005B2553">
        <w:rPr>
          <w:rFonts w:asciiTheme="minorEastAsia" w:eastAsiaTheme="minorEastAsia" w:hAnsiTheme="minorEastAsia" w:hint="eastAsia"/>
          <w:sz w:val="21"/>
          <w:szCs w:val="21"/>
        </w:rPr>
        <w:t>起。2012年出版物收入在2011年70万瑞郎的基础上略有下降，共计60万瑞郎。</w:t>
      </w:r>
      <w:r w:rsidR="00B20356" w:rsidRPr="005B2553">
        <w:rPr>
          <w:rFonts w:asciiTheme="minorEastAsia" w:eastAsiaTheme="minorEastAsia" w:hAnsiTheme="minorEastAsia" w:hint="eastAsia"/>
          <w:sz w:val="21"/>
          <w:szCs w:val="21"/>
        </w:rPr>
        <w:t>现在越来越多的出版物可在互联网上免费下载。</w:t>
      </w:r>
    </w:p>
    <w:p w:rsidR="00185321" w:rsidRPr="005B2553" w:rsidRDefault="0045571F" w:rsidP="00605470">
      <w:pPr>
        <w:pStyle w:val="ONUME"/>
        <w:numPr>
          <w:ilvl w:val="0"/>
          <w:numId w:val="12"/>
        </w:numPr>
        <w:spacing w:afterLines="50" w:after="120" w:line="340" w:lineRule="atLeast"/>
        <w:jc w:val="both"/>
        <w:rPr>
          <w:rFonts w:asciiTheme="minorEastAsia" w:eastAsiaTheme="minorEastAsia" w:hAnsiTheme="minorEastAsia"/>
          <w:sz w:val="21"/>
          <w:szCs w:val="21"/>
        </w:rPr>
      </w:pPr>
      <w:r w:rsidRPr="005B2553">
        <w:rPr>
          <w:rFonts w:asciiTheme="minorEastAsia" w:eastAsiaTheme="minorEastAsia" w:hAnsiTheme="minorEastAsia" w:hint="eastAsia"/>
          <w:sz w:val="21"/>
          <w:szCs w:val="21"/>
        </w:rPr>
        <w:t>其他/杂项收入从2011年的10</w:t>
      </w:r>
      <w:proofErr w:type="gramStart"/>
      <w:r w:rsidRPr="005B2553">
        <w:rPr>
          <w:rFonts w:asciiTheme="minorEastAsia" w:eastAsiaTheme="minorEastAsia" w:hAnsiTheme="minorEastAsia" w:hint="eastAsia"/>
          <w:sz w:val="21"/>
          <w:szCs w:val="21"/>
        </w:rPr>
        <w:t>万瑞</w:t>
      </w:r>
      <w:proofErr w:type="gramEnd"/>
      <w:r w:rsidRPr="005B2553">
        <w:rPr>
          <w:rFonts w:asciiTheme="minorEastAsia" w:eastAsiaTheme="minorEastAsia" w:hAnsiTheme="minorEastAsia" w:hint="eastAsia"/>
          <w:sz w:val="21"/>
          <w:szCs w:val="21"/>
        </w:rPr>
        <w:t>郎大幅增加到2012年的480</w:t>
      </w:r>
      <w:proofErr w:type="gramStart"/>
      <w:r w:rsidRPr="005B2553">
        <w:rPr>
          <w:rFonts w:asciiTheme="minorEastAsia" w:eastAsiaTheme="minorEastAsia" w:hAnsiTheme="minorEastAsia" w:hint="eastAsia"/>
          <w:sz w:val="21"/>
          <w:szCs w:val="21"/>
        </w:rPr>
        <w:t>万瑞</w:t>
      </w:r>
      <w:proofErr w:type="gramEnd"/>
      <w:r w:rsidRPr="005B2553">
        <w:rPr>
          <w:rFonts w:asciiTheme="minorEastAsia" w:eastAsiaTheme="minorEastAsia" w:hAnsiTheme="minorEastAsia" w:hint="eastAsia"/>
          <w:sz w:val="21"/>
          <w:szCs w:val="21"/>
        </w:rPr>
        <w:t>郎。在</w:t>
      </w:r>
      <w:r w:rsidR="00185321" w:rsidRPr="005B2553">
        <w:rPr>
          <w:rFonts w:asciiTheme="minorEastAsia" w:eastAsiaTheme="minorEastAsia" w:hAnsiTheme="minorEastAsia"/>
          <w:sz w:val="21"/>
          <w:szCs w:val="21"/>
        </w:rPr>
        <w:t>2012</w:t>
      </w:r>
      <w:r w:rsidRPr="005B2553">
        <w:rPr>
          <w:rFonts w:asciiTheme="minorEastAsia" w:eastAsiaTheme="minorEastAsia" w:hAnsiTheme="minorEastAsia" w:hint="eastAsia"/>
          <w:sz w:val="21"/>
          <w:szCs w:val="21"/>
        </w:rPr>
        <w:t>年，本组织把与建筑项目相关的220</w:t>
      </w:r>
      <w:proofErr w:type="gramStart"/>
      <w:r w:rsidRPr="005B2553">
        <w:rPr>
          <w:rFonts w:asciiTheme="minorEastAsia" w:eastAsiaTheme="minorEastAsia" w:hAnsiTheme="minorEastAsia" w:hint="eastAsia"/>
          <w:sz w:val="21"/>
          <w:szCs w:val="21"/>
        </w:rPr>
        <w:t>万瑞</w:t>
      </w:r>
      <w:proofErr w:type="gramEnd"/>
      <w:r w:rsidRPr="005B2553">
        <w:rPr>
          <w:rFonts w:asciiTheme="minorEastAsia" w:eastAsiaTheme="minorEastAsia" w:hAnsiTheme="minorEastAsia" w:hint="eastAsia"/>
          <w:sz w:val="21"/>
          <w:szCs w:val="21"/>
        </w:rPr>
        <w:t>郎延迟交付罚金计为收入。</w:t>
      </w:r>
    </w:p>
    <w:p w:rsidR="00185321" w:rsidRPr="005B2553" w:rsidRDefault="00185321" w:rsidP="00605470">
      <w:pPr>
        <w:spacing w:beforeLines="100" w:before="240" w:after="120" w:line="340" w:lineRule="atLeast"/>
        <w:jc w:val="center"/>
        <w:rPr>
          <w:rFonts w:asciiTheme="minorEastAsia" w:hAnsiTheme="minorEastAsia" w:cs="Arial"/>
          <w:sz w:val="21"/>
          <w:szCs w:val="21"/>
        </w:rPr>
      </w:pPr>
      <w:r w:rsidRPr="005B2553">
        <w:rPr>
          <w:rFonts w:asciiTheme="minorEastAsia" w:hAnsiTheme="minorEastAsia" w:cs="Arial"/>
          <w:sz w:val="21"/>
          <w:szCs w:val="21"/>
        </w:rPr>
        <w:t>2012</w:t>
      </w:r>
      <w:r w:rsidR="003B77F8" w:rsidRPr="005B2553">
        <w:rPr>
          <w:rFonts w:asciiTheme="minorEastAsia" w:hAnsiTheme="minorEastAsia" w:cs="Arial" w:hint="eastAsia"/>
          <w:sz w:val="21"/>
          <w:szCs w:val="21"/>
        </w:rPr>
        <w:t>年和</w:t>
      </w:r>
      <w:r w:rsidRPr="005B2553">
        <w:rPr>
          <w:rFonts w:asciiTheme="minorEastAsia" w:hAnsiTheme="minorEastAsia" w:cs="Arial"/>
          <w:sz w:val="21"/>
          <w:szCs w:val="21"/>
        </w:rPr>
        <w:t>2011</w:t>
      </w:r>
      <w:r w:rsidR="003B77F8" w:rsidRPr="005B2553">
        <w:rPr>
          <w:rFonts w:asciiTheme="minorEastAsia" w:hAnsiTheme="minorEastAsia" w:cs="Arial" w:hint="eastAsia"/>
          <w:sz w:val="21"/>
          <w:szCs w:val="21"/>
        </w:rPr>
        <w:t>年相比的收入变化</w:t>
      </w:r>
    </w:p>
    <w:tbl>
      <w:tblPr>
        <w:tblW w:w="9360" w:type="dxa"/>
        <w:tblInd w:w="93" w:type="dxa"/>
        <w:tblLook w:val="04A0" w:firstRow="1" w:lastRow="0" w:firstColumn="1" w:lastColumn="0" w:noHBand="0" w:noVBand="1"/>
      </w:tblPr>
      <w:tblGrid>
        <w:gridCol w:w="2732"/>
        <w:gridCol w:w="222"/>
        <w:gridCol w:w="935"/>
        <w:gridCol w:w="222"/>
        <w:gridCol w:w="935"/>
        <w:gridCol w:w="222"/>
        <w:gridCol w:w="1980"/>
        <w:gridCol w:w="222"/>
        <w:gridCol w:w="1890"/>
      </w:tblGrid>
      <w:tr w:rsidR="00605470" w:rsidRPr="00605470" w:rsidTr="00422773">
        <w:trPr>
          <w:trHeight w:val="525"/>
        </w:trPr>
        <w:tc>
          <w:tcPr>
            <w:tcW w:w="273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22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b/>
                <w:bCs/>
                <w:sz w:val="18"/>
                <w:szCs w:val="18"/>
              </w:rPr>
            </w:pPr>
          </w:p>
        </w:tc>
        <w:tc>
          <w:tcPr>
            <w:tcW w:w="935" w:type="dxa"/>
            <w:tcBorders>
              <w:top w:val="nil"/>
              <w:left w:val="nil"/>
              <w:bottom w:val="single" w:sz="8" w:space="0" w:color="auto"/>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b/>
                <w:bCs/>
                <w:sz w:val="18"/>
                <w:szCs w:val="18"/>
              </w:rPr>
            </w:pPr>
            <w:r w:rsidRPr="00605470">
              <w:rPr>
                <w:rFonts w:ascii="Arial" w:eastAsia="SimSun" w:hAnsi="Arial" w:cs="Arial"/>
                <w:b/>
                <w:bCs/>
                <w:sz w:val="18"/>
                <w:szCs w:val="18"/>
              </w:rPr>
              <w:t>2012</w:t>
            </w:r>
          </w:p>
        </w:tc>
        <w:tc>
          <w:tcPr>
            <w:tcW w:w="22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b/>
                <w:bCs/>
                <w:sz w:val="18"/>
                <w:szCs w:val="18"/>
              </w:rPr>
            </w:pPr>
          </w:p>
        </w:tc>
        <w:tc>
          <w:tcPr>
            <w:tcW w:w="935" w:type="dxa"/>
            <w:tcBorders>
              <w:top w:val="nil"/>
              <w:left w:val="nil"/>
              <w:bottom w:val="single" w:sz="8" w:space="0" w:color="auto"/>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b/>
                <w:bCs/>
                <w:sz w:val="18"/>
                <w:szCs w:val="18"/>
              </w:rPr>
            </w:pPr>
            <w:r w:rsidRPr="00605470">
              <w:rPr>
                <w:rFonts w:ascii="Arial" w:eastAsia="SimSun" w:hAnsi="Arial" w:cs="Arial"/>
                <w:b/>
                <w:bCs/>
                <w:sz w:val="18"/>
                <w:szCs w:val="18"/>
              </w:rPr>
              <w:t>2011</w:t>
            </w:r>
          </w:p>
        </w:tc>
        <w:tc>
          <w:tcPr>
            <w:tcW w:w="22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sz w:val="20"/>
                <w:szCs w:val="20"/>
              </w:rPr>
            </w:pPr>
          </w:p>
        </w:tc>
        <w:tc>
          <w:tcPr>
            <w:tcW w:w="1980" w:type="dxa"/>
            <w:tcBorders>
              <w:top w:val="nil"/>
              <w:left w:val="nil"/>
              <w:bottom w:val="single" w:sz="8" w:space="0" w:color="auto"/>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b/>
                <w:bCs/>
                <w:sz w:val="20"/>
                <w:szCs w:val="20"/>
              </w:rPr>
            </w:pPr>
            <w:proofErr w:type="gramStart"/>
            <w:r w:rsidRPr="00605470">
              <w:rPr>
                <w:rFonts w:ascii="Arial" w:eastAsia="SimSun" w:hAnsi="Arial" w:cs="Arial"/>
                <w:b/>
                <w:bCs/>
                <w:sz w:val="20"/>
                <w:szCs w:val="20"/>
              </w:rPr>
              <w:t>净变化</w:t>
            </w:r>
            <w:proofErr w:type="gramEnd"/>
          </w:p>
        </w:tc>
        <w:tc>
          <w:tcPr>
            <w:tcW w:w="22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sz w:val="20"/>
                <w:szCs w:val="20"/>
              </w:rPr>
            </w:pPr>
          </w:p>
        </w:tc>
        <w:tc>
          <w:tcPr>
            <w:tcW w:w="1890" w:type="dxa"/>
            <w:tcBorders>
              <w:top w:val="nil"/>
              <w:left w:val="nil"/>
              <w:bottom w:val="single" w:sz="8" w:space="0" w:color="auto"/>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b/>
                <w:bCs/>
                <w:sz w:val="20"/>
                <w:szCs w:val="20"/>
              </w:rPr>
            </w:pPr>
            <w:proofErr w:type="gramStart"/>
            <w:r w:rsidRPr="00605470">
              <w:rPr>
                <w:rFonts w:ascii="Arial" w:eastAsia="SimSun" w:hAnsi="Arial" w:cs="Arial"/>
                <w:b/>
                <w:bCs/>
                <w:sz w:val="20"/>
                <w:szCs w:val="20"/>
              </w:rPr>
              <w:t>净变化</w:t>
            </w:r>
            <w:proofErr w:type="gramEnd"/>
            <w:r w:rsidRPr="00605470">
              <w:rPr>
                <w:rFonts w:ascii="Arial" w:eastAsia="SimSun" w:hAnsi="Arial" w:cs="Arial"/>
                <w:b/>
                <w:bCs/>
                <w:sz w:val="20"/>
                <w:szCs w:val="20"/>
              </w:rPr>
              <w:t xml:space="preserve"> %</w:t>
            </w:r>
          </w:p>
        </w:tc>
      </w:tr>
      <w:tr w:rsidR="00605470" w:rsidRPr="00605470" w:rsidTr="00422773">
        <w:trPr>
          <w:trHeight w:val="270"/>
        </w:trPr>
        <w:tc>
          <w:tcPr>
            <w:tcW w:w="273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22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b/>
                <w:bCs/>
                <w:sz w:val="18"/>
                <w:szCs w:val="18"/>
              </w:rPr>
            </w:pPr>
          </w:p>
        </w:tc>
        <w:tc>
          <w:tcPr>
            <w:tcW w:w="4294" w:type="dxa"/>
            <w:gridSpan w:val="5"/>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sz w:val="18"/>
                <w:szCs w:val="18"/>
              </w:rPr>
            </w:pPr>
            <w:r w:rsidRPr="00605470">
              <w:rPr>
                <w:rFonts w:ascii="Arial" w:eastAsia="SimSun" w:hAnsi="Arial" w:cs="Arial"/>
                <w:sz w:val="18"/>
                <w:szCs w:val="18"/>
              </w:rPr>
              <w:t>(</w:t>
            </w:r>
            <w:r w:rsidRPr="00605470">
              <w:rPr>
                <w:rFonts w:ascii="Arial" w:eastAsia="SimSun" w:hAnsi="Arial" w:cs="Arial"/>
                <w:sz w:val="18"/>
                <w:szCs w:val="18"/>
              </w:rPr>
              <w:t>单位：百万瑞郎</w:t>
            </w:r>
            <w:r w:rsidRPr="00605470">
              <w:rPr>
                <w:rFonts w:ascii="Arial" w:eastAsia="SimSun" w:hAnsi="Arial" w:cs="Arial"/>
                <w:sz w:val="18"/>
                <w:szCs w:val="18"/>
              </w:rPr>
              <w:t>)</w:t>
            </w:r>
          </w:p>
        </w:tc>
        <w:tc>
          <w:tcPr>
            <w:tcW w:w="22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sz w:val="20"/>
                <w:szCs w:val="20"/>
              </w:rPr>
            </w:pPr>
          </w:p>
        </w:tc>
        <w:tc>
          <w:tcPr>
            <w:tcW w:w="1890"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b/>
                <w:bCs/>
                <w:sz w:val="20"/>
                <w:szCs w:val="20"/>
              </w:rPr>
            </w:pPr>
          </w:p>
        </w:tc>
      </w:tr>
      <w:tr w:rsidR="00605470" w:rsidRPr="00605470" w:rsidTr="00422773">
        <w:trPr>
          <w:trHeight w:val="270"/>
        </w:trPr>
        <w:tc>
          <w:tcPr>
            <w:tcW w:w="273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rPr>
                <w:rFonts w:ascii="Arial" w:eastAsia="SimSun" w:hAnsi="Arial" w:cs="Arial"/>
                <w:b/>
                <w:bCs/>
                <w:sz w:val="18"/>
                <w:szCs w:val="18"/>
              </w:rPr>
            </w:pPr>
            <w:r w:rsidRPr="00605470">
              <w:rPr>
                <w:rFonts w:ascii="Arial" w:eastAsia="SimSun" w:hAnsi="Arial" w:cs="Arial"/>
                <w:b/>
                <w:bCs/>
                <w:sz w:val="18"/>
                <w:szCs w:val="18"/>
              </w:rPr>
              <w:t>收入</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r>
      <w:tr w:rsidR="00605470" w:rsidRPr="00605470" w:rsidTr="00422773">
        <w:trPr>
          <w:trHeight w:val="270"/>
        </w:trPr>
        <w:tc>
          <w:tcPr>
            <w:tcW w:w="273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分摊会费</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17.6</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17.4</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0.2</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1.1</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自愿捐款</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7.7</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8.6</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-0.9</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-10.5</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出版物收入</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0.6</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0.7</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-0.1</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-14.3</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i/>
                <w:iCs/>
                <w:sz w:val="18"/>
                <w:szCs w:val="18"/>
              </w:rPr>
            </w:pP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投资收入</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1.8</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4.3</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-2.5</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-58.1</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i/>
                <w:iCs/>
                <w:sz w:val="18"/>
                <w:szCs w:val="18"/>
              </w:rPr>
            </w:pP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PCT</w:t>
            </w:r>
            <w:r w:rsidRPr="00605470">
              <w:rPr>
                <w:rFonts w:ascii="Arial" w:eastAsia="SimSun" w:hAnsi="Arial" w:cs="Arial"/>
                <w:sz w:val="18"/>
                <w:szCs w:val="18"/>
              </w:rPr>
              <w:t>体系规费</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248.2</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206.6</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41.6</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20.1</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马德里体系</w:t>
            </w:r>
            <w:proofErr w:type="gramStart"/>
            <w:r w:rsidRPr="00605470">
              <w:rPr>
                <w:rFonts w:ascii="Arial" w:eastAsia="SimSun" w:hAnsi="Arial" w:cs="Arial"/>
                <w:sz w:val="18"/>
                <w:szCs w:val="18"/>
              </w:rPr>
              <w:t>规</w:t>
            </w:r>
            <w:proofErr w:type="gramEnd"/>
            <w:r w:rsidRPr="00605470">
              <w:rPr>
                <w:rFonts w:ascii="Arial" w:eastAsia="SimSun" w:hAnsi="Arial" w:cs="Arial"/>
                <w:sz w:val="18"/>
                <w:szCs w:val="18"/>
              </w:rPr>
              <w:t>费</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51.6</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51.0</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0.6</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1.2</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海牙体系</w:t>
            </w:r>
            <w:proofErr w:type="gramStart"/>
            <w:r w:rsidRPr="00605470">
              <w:rPr>
                <w:rFonts w:ascii="Arial" w:eastAsia="SimSun" w:hAnsi="Arial" w:cs="Arial"/>
                <w:sz w:val="18"/>
                <w:szCs w:val="18"/>
              </w:rPr>
              <w:t>规</w:t>
            </w:r>
            <w:proofErr w:type="gramEnd"/>
            <w:r w:rsidRPr="00605470">
              <w:rPr>
                <w:rFonts w:ascii="Arial" w:eastAsia="SimSun" w:hAnsi="Arial" w:cs="Arial"/>
                <w:sz w:val="18"/>
                <w:szCs w:val="18"/>
              </w:rPr>
              <w:t>费</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single" w:sz="4" w:space="0" w:color="auto"/>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3.0</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single" w:sz="4" w:space="0" w:color="auto"/>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3.0</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single" w:sz="4" w:space="0" w:color="auto"/>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 xml:space="preserve">                   </w:t>
            </w:r>
            <w:r w:rsidR="00077FD9">
              <w:rPr>
                <w:rFonts w:ascii="Arial" w:eastAsia="SimSun" w:hAnsi="Arial" w:cs="Arial" w:hint="eastAsia"/>
                <w:sz w:val="18"/>
                <w:szCs w:val="18"/>
              </w:rPr>
              <w:t xml:space="preserve">            </w:t>
            </w:r>
            <w:r w:rsidRPr="00605470">
              <w:rPr>
                <w:rFonts w:ascii="Arial" w:eastAsia="SimSun" w:hAnsi="Arial" w:cs="Arial"/>
                <w:sz w:val="18"/>
                <w:szCs w:val="18"/>
              </w:rPr>
              <w:t xml:space="preserve">  - </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single" w:sz="4" w:space="0" w:color="auto"/>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i/>
                <w:iCs/>
                <w:sz w:val="18"/>
                <w:szCs w:val="18"/>
              </w:rPr>
            </w:pPr>
            <w:r w:rsidRPr="00605470">
              <w:rPr>
                <w:rFonts w:ascii="Arial" w:eastAsia="SimSun" w:hAnsi="Arial" w:cs="Arial"/>
                <w:i/>
                <w:iCs/>
                <w:sz w:val="18"/>
                <w:szCs w:val="18"/>
              </w:rPr>
              <w:t xml:space="preserve">             </w:t>
            </w:r>
            <w:r w:rsidR="00077FD9">
              <w:rPr>
                <w:rFonts w:ascii="Arial" w:eastAsia="SimSun" w:hAnsi="Arial" w:cs="Arial" w:hint="eastAsia"/>
                <w:i/>
                <w:iCs/>
                <w:sz w:val="18"/>
                <w:szCs w:val="18"/>
              </w:rPr>
              <w:t xml:space="preserve">            </w:t>
            </w:r>
            <w:r w:rsidRPr="00605470">
              <w:rPr>
                <w:rFonts w:ascii="Arial" w:eastAsia="SimSun" w:hAnsi="Arial" w:cs="Arial"/>
                <w:i/>
                <w:iCs/>
                <w:sz w:val="18"/>
                <w:szCs w:val="18"/>
              </w:rPr>
              <w:t xml:space="preserve">       - </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proofErr w:type="gramStart"/>
            <w:r w:rsidRPr="00605470">
              <w:rPr>
                <w:rFonts w:ascii="Arial" w:eastAsia="SimSun" w:hAnsi="Arial" w:cs="Arial"/>
                <w:sz w:val="18"/>
                <w:szCs w:val="18"/>
              </w:rPr>
              <w:t>规</w:t>
            </w:r>
            <w:proofErr w:type="gramEnd"/>
            <w:r w:rsidRPr="00605470">
              <w:rPr>
                <w:rFonts w:ascii="Arial" w:eastAsia="SimSun" w:hAnsi="Arial" w:cs="Arial"/>
                <w:sz w:val="18"/>
                <w:szCs w:val="18"/>
              </w:rPr>
              <w:t>费小计</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302.8</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260.6</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42.2</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16.2</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color w:val="0000FF"/>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i/>
                <w:iCs/>
                <w:sz w:val="18"/>
                <w:szCs w:val="18"/>
              </w:rPr>
            </w:pP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仲裁和调解</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1.7</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1.5</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0.2</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13.3</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color w:val="0000FF"/>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i/>
                <w:iCs/>
                <w:sz w:val="18"/>
                <w:szCs w:val="18"/>
              </w:rPr>
            </w:pP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其他</w:t>
            </w:r>
            <w:r w:rsidRPr="00605470">
              <w:rPr>
                <w:rFonts w:ascii="Arial" w:eastAsia="SimSun" w:hAnsi="Arial" w:cs="Arial"/>
                <w:sz w:val="18"/>
                <w:szCs w:val="18"/>
              </w:rPr>
              <w:t>/</w:t>
            </w:r>
            <w:r w:rsidRPr="00605470">
              <w:rPr>
                <w:rFonts w:ascii="Arial" w:eastAsia="SimSun" w:hAnsi="Arial" w:cs="Arial"/>
                <w:sz w:val="18"/>
                <w:szCs w:val="18"/>
              </w:rPr>
              <w:t>杂项收入</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4.8</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0.1</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4.7</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4,700.0</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b/>
                <w:bCs/>
                <w:sz w:val="18"/>
                <w:szCs w:val="18"/>
              </w:rPr>
            </w:pPr>
            <w:r w:rsidRPr="00605470">
              <w:rPr>
                <w:rFonts w:ascii="Arial" w:eastAsia="SimSun" w:hAnsi="Arial" w:cs="Arial"/>
                <w:b/>
                <w:bCs/>
                <w:sz w:val="18"/>
                <w:szCs w:val="18"/>
              </w:rPr>
              <w:t>总收入</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b/>
                <w:bCs/>
                <w:sz w:val="18"/>
                <w:szCs w:val="18"/>
              </w:rPr>
            </w:pPr>
          </w:p>
        </w:tc>
        <w:tc>
          <w:tcPr>
            <w:tcW w:w="935" w:type="dxa"/>
            <w:tcBorders>
              <w:top w:val="single" w:sz="4" w:space="0" w:color="auto"/>
              <w:left w:val="nil"/>
              <w:bottom w:val="single" w:sz="4" w:space="0" w:color="auto"/>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b/>
                <w:bCs/>
                <w:sz w:val="18"/>
                <w:szCs w:val="18"/>
              </w:rPr>
            </w:pPr>
            <w:r w:rsidRPr="00605470">
              <w:rPr>
                <w:rFonts w:ascii="Arial" w:eastAsia="SimSun" w:hAnsi="Arial" w:cs="Arial"/>
                <w:b/>
                <w:bCs/>
                <w:sz w:val="18"/>
                <w:szCs w:val="18"/>
              </w:rPr>
              <w:t>337.0</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b/>
                <w:bCs/>
                <w:sz w:val="18"/>
                <w:szCs w:val="18"/>
              </w:rPr>
            </w:pPr>
          </w:p>
        </w:tc>
        <w:tc>
          <w:tcPr>
            <w:tcW w:w="935" w:type="dxa"/>
            <w:tcBorders>
              <w:top w:val="single" w:sz="4" w:space="0" w:color="auto"/>
              <w:left w:val="nil"/>
              <w:bottom w:val="single" w:sz="4" w:space="0" w:color="auto"/>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b/>
                <w:bCs/>
                <w:sz w:val="18"/>
                <w:szCs w:val="18"/>
              </w:rPr>
            </w:pPr>
            <w:r w:rsidRPr="00605470">
              <w:rPr>
                <w:rFonts w:ascii="Arial" w:eastAsia="SimSun" w:hAnsi="Arial" w:cs="Arial"/>
                <w:b/>
                <w:bCs/>
                <w:sz w:val="18"/>
                <w:szCs w:val="18"/>
              </w:rPr>
              <w:t>293.2</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single" w:sz="4" w:space="0" w:color="auto"/>
              <w:left w:val="nil"/>
              <w:bottom w:val="single" w:sz="4" w:space="0" w:color="auto"/>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b/>
                <w:bCs/>
                <w:sz w:val="18"/>
                <w:szCs w:val="18"/>
              </w:rPr>
            </w:pPr>
            <w:r w:rsidRPr="00605470">
              <w:rPr>
                <w:rFonts w:ascii="Arial" w:eastAsia="SimSun" w:hAnsi="Arial" w:cs="Arial"/>
                <w:b/>
                <w:bCs/>
                <w:sz w:val="18"/>
                <w:szCs w:val="18"/>
              </w:rPr>
              <w:t>43.8</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single" w:sz="4" w:space="0" w:color="auto"/>
              <w:left w:val="nil"/>
              <w:bottom w:val="single" w:sz="4" w:space="0" w:color="auto"/>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b/>
                <w:bCs/>
                <w:i/>
                <w:iCs/>
                <w:sz w:val="18"/>
                <w:szCs w:val="18"/>
              </w:rPr>
            </w:pPr>
            <w:r w:rsidRPr="00605470">
              <w:rPr>
                <w:rFonts w:ascii="Arial" w:eastAsia="SimSun" w:hAnsi="Arial" w:cs="Arial"/>
                <w:b/>
                <w:bCs/>
                <w:i/>
                <w:iCs/>
                <w:sz w:val="18"/>
                <w:szCs w:val="18"/>
              </w:rPr>
              <w:t>14.9</w:t>
            </w:r>
          </w:p>
        </w:tc>
      </w:tr>
    </w:tbl>
    <w:p w:rsidR="00605470" w:rsidRDefault="00605470" w:rsidP="00DC13D7">
      <w:pPr>
        <w:spacing w:beforeLines="100" w:before="240" w:after="220" w:line="340" w:lineRule="atLeast"/>
        <w:rPr>
          <w:rFonts w:ascii="KaiTi" w:eastAsia="KaiTi" w:hAnsi="KaiTi" w:cs="Arial"/>
          <w:i/>
          <w:sz w:val="21"/>
          <w:szCs w:val="21"/>
        </w:rPr>
      </w:pPr>
    </w:p>
    <w:p w:rsidR="00185321" w:rsidRPr="007C5814" w:rsidRDefault="003B77F8" w:rsidP="00DC13D7">
      <w:pPr>
        <w:spacing w:beforeLines="100" w:before="240" w:after="220" w:line="340" w:lineRule="atLeast"/>
        <w:rPr>
          <w:rFonts w:ascii="KaiTi" w:eastAsia="KaiTi" w:hAnsi="KaiTi" w:cs="Arial"/>
          <w:sz w:val="21"/>
          <w:szCs w:val="21"/>
        </w:rPr>
      </w:pPr>
      <w:r w:rsidRPr="007C5814">
        <w:rPr>
          <w:rFonts w:ascii="KaiTi" w:eastAsia="KaiTi" w:hAnsi="KaiTi" w:cs="Arial" w:hint="eastAsia"/>
          <w:i/>
          <w:sz w:val="21"/>
          <w:szCs w:val="21"/>
        </w:rPr>
        <w:lastRenderedPageBreak/>
        <w:t>支出分析</w:t>
      </w:r>
    </w:p>
    <w:p w:rsidR="00A23B95" w:rsidRDefault="00C53239" w:rsidP="00DC13D7">
      <w:pPr>
        <w:spacing w:afterLines="50" w:after="120" w:line="340" w:lineRule="atLeast"/>
        <w:jc w:val="center"/>
        <w:rPr>
          <w:rFonts w:asciiTheme="minorEastAsia" w:hAnsiTheme="minorEastAsia" w:cs="Arial"/>
          <w:sz w:val="21"/>
          <w:szCs w:val="21"/>
        </w:rPr>
      </w:pPr>
      <w:r w:rsidRPr="00DC13D7">
        <w:rPr>
          <w:rFonts w:asciiTheme="minorEastAsia" w:hAnsiTheme="minorEastAsia" w:cs="Arial" w:hint="eastAsia"/>
          <w:sz w:val="21"/>
          <w:szCs w:val="21"/>
        </w:rPr>
        <w:t>依据</w:t>
      </w:r>
      <w:r w:rsidRPr="00DC13D7">
        <w:rPr>
          <w:rFonts w:asciiTheme="minorEastAsia" w:hAnsiTheme="minorEastAsia" w:cs="Arial"/>
          <w:sz w:val="21"/>
          <w:szCs w:val="21"/>
        </w:rPr>
        <w:t>IPSAS</w:t>
      </w:r>
      <w:r w:rsidRPr="00DC13D7">
        <w:rPr>
          <w:rFonts w:asciiTheme="minorEastAsia" w:hAnsiTheme="minorEastAsia" w:cs="Arial" w:hint="eastAsia"/>
          <w:sz w:val="21"/>
          <w:szCs w:val="21"/>
        </w:rPr>
        <w:t>的2012年支出构成</w:t>
      </w:r>
    </w:p>
    <w:p w:rsidR="00A23B95" w:rsidRDefault="000D203D" w:rsidP="00DC13D7">
      <w:pPr>
        <w:spacing w:afterLines="50" w:after="120" w:line="340" w:lineRule="atLeast"/>
        <w:jc w:val="center"/>
        <w:rPr>
          <w:rFonts w:asciiTheme="minorEastAsia" w:hAnsiTheme="minorEastAsia" w:cs="Arial"/>
          <w:sz w:val="21"/>
          <w:szCs w:val="21"/>
        </w:rPr>
      </w:pPr>
      <w:r w:rsidRPr="00DC13D7">
        <w:rPr>
          <w:rFonts w:asciiTheme="minorEastAsia" w:hAnsiTheme="minorEastAsia"/>
          <w:noProof/>
          <w:sz w:val="21"/>
          <w:szCs w:val="21"/>
        </w:rPr>
        <w:drawing>
          <wp:inline distT="0" distB="0" distL="0" distR="0" wp14:anchorId="2A0EAEF9" wp14:editId="105B3EF5">
            <wp:extent cx="5102678" cy="2996293"/>
            <wp:effectExtent l="0" t="0" r="317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85321" w:rsidRPr="00DC13D7" w:rsidRDefault="00C53239"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本组织2012年的总支出为</w:t>
      </w:r>
      <w:r w:rsidR="00185321" w:rsidRPr="00DC13D7">
        <w:rPr>
          <w:rFonts w:asciiTheme="minorEastAsia" w:eastAsiaTheme="minorEastAsia" w:hAnsiTheme="minorEastAsia"/>
          <w:sz w:val="21"/>
          <w:szCs w:val="21"/>
        </w:rPr>
        <w:t>3</w:t>
      </w:r>
      <w:r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213</w:t>
      </w:r>
      <w:r w:rsidRPr="00DC13D7">
        <w:rPr>
          <w:rFonts w:asciiTheme="minorEastAsia" w:eastAsiaTheme="minorEastAsia" w:hAnsiTheme="minorEastAsia" w:hint="eastAsia"/>
          <w:sz w:val="21"/>
          <w:szCs w:val="21"/>
        </w:rPr>
        <w:t>亿瑞郎，比2011年3</w:t>
      </w:r>
      <w:r w:rsidRPr="00DC13D7">
        <w:rPr>
          <w:rFonts w:asciiTheme="minorEastAsia" w:eastAsiaTheme="minorEastAsia" w:hAnsiTheme="minorEastAsia"/>
          <w:sz w:val="21"/>
          <w:szCs w:val="21"/>
        </w:rPr>
        <w:t>.</w:t>
      </w:r>
      <w:r w:rsidRPr="00DC13D7">
        <w:rPr>
          <w:rFonts w:asciiTheme="minorEastAsia" w:eastAsiaTheme="minorEastAsia" w:hAnsiTheme="minorEastAsia" w:hint="eastAsia"/>
          <w:sz w:val="21"/>
          <w:szCs w:val="21"/>
        </w:rPr>
        <w:t>254亿瑞郎的总支出下降了</w:t>
      </w:r>
      <w:r w:rsidR="00185321" w:rsidRPr="00DC13D7">
        <w:rPr>
          <w:rFonts w:asciiTheme="minorEastAsia" w:eastAsiaTheme="minorEastAsia" w:hAnsiTheme="minorEastAsia"/>
          <w:sz w:val="21"/>
          <w:szCs w:val="21"/>
        </w:rPr>
        <w:t>1.3</w:t>
      </w:r>
      <w:r w:rsidRPr="00DC13D7">
        <w:rPr>
          <w:rFonts w:asciiTheme="minorEastAsia" w:eastAsiaTheme="minorEastAsia" w:hAnsiTheme="minorEastAsia" w:hint="eastAsia"/>
          <w:sz w:val="21"/>
          <w:szCs w:val="21"/>
        </w:rPr>
        <w:t>%。</w:t>
      </w:r>
    </w:p>
    <w:p w:rsidR="00185321" w:rsidRPr="00DC13D7" w:rsidRDefault="003D2C3A"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本组织的最大支出是人事费用，占总支出的</w:t>
      </w:r>
      <w:r w:rsidR="00185321" w:rsidRPr="00DC13D7">
        <w:rPr>
          <w:rFonts w:asciiTheme="minorEastAsia" w:eastAsiaTheme="minorEastAsia" w:hAnsiTheme="minorEastAsia"/>
          <w:sz w:val="21"/>
          <w:szCs w:val="21"/>
        </w:rPr>
        <w:t>66.2</w:t>
      </w:r>
      <w:r w:rsidRPr="00DC13D7">
        <w:rPr>
          <w:rFonts w:asciiTheme="minorEastAsia" w:eastAsiaTheme="minorEastAsia" w:hAnsiTheme="minorEastAsia" w:hint="eastAsia"/>
          <w:sz w:val="21"/>
          <w:szCs w:val="21"/>
        </w:rPr>
        <w:t>%。和2011年相比，人事费用增加了</w:t>
      </w:r>
      <w:r w:rsidR="00185321" w:rsidRPr="00DC13D7">
        <w:rPr>
          <w:rFonts w:asciiTheme="minorEastAsia" w:eastAsiaTheme="minorEastAsia" w:hAnsiTheme="minorEastAsia"/>
          <w:sz w:val="21"/>
          <w:szCs w:val="21"/>
        </w:rPr>
        <w:t>1.5</w:t>
      </w:r>
      <w:r w:rsidRPr="00DC13D7">
        <w:rPr>
          <w:rFonts w:asciiTheme="minorEastAsia" w:eastAsiaTheme="minorEastAsia" w:hAnsiTheme="minorEastAsia" w:hint="eastAsia"/>
          <w:sz w:val="21"/>
          <w:szCs w:val="21"/>
        </w:rPr>
        <w:t>%。</w:t>
      </w:r>
      <w:r w:rsidR="008567D2" w:rsidRPr="00DC13D7">
        <w:rPr>
          <w:rFonts w:asciiTheme="minorEastAsia" w:eastAsiaTheme="minorEastAsia" w:hAnsiTheme="minorEastAsia" w:hint="eastAsia"/>
          <w:sz w:val="21"/>
          <w:szCs w:val="21"/>
        </w:rPr>
        <w:t>要提及的是，本组织在2012年落实了合同改革计划，包括把短期合同转为临时员工合同。</w:t>
      </w:r>
      <w:r w:rsidR="00320858" w:rsidRPr="00DC13D7">
        <w:rPr>
          <w:rFonts w:asciiTheme="minorEastAsia" w:eastAsiaTheme="minorEastAsia" w:hAnsiTheme="minorEastAsia" w:hint="eastAsia"/>
          <w:sz w:val="21"/>
          <w:szCs w:val="21"/>
        </w:rPr>
        <w:t>在2010/11两年期，</w:t>
      </w:r>
      <w:proofErr w:type="gramStart"/>
      <w:r w:rsidR="00320858" w:rsidRPr="00DC13D7">
        <w:rPr>
          <w:rFonts w:asciiTheme="minorEastAsia" w:eastAsiaTheme="minorEastAsia" w:hAnsiTheme="minorEastAsia" w:hint="eastAsia"/>
          <w:sz w:val="21"/>
          <w:szCs w:val="21"/>
        </w:rPr>
        <w:t>预算计支了</w:t>
      </w:r>
      <w:proofErr w:type="gramEnd"/>
      <w:r w:rsidR="00320858" w:rsidRPr="00DC13D7">
        <w:rPr>
          <w:rFonts w:asciiTheme="minorEastAsia" w:eastAsiaTheme="minorEastAsia" w:hAnsiTheme="minorEastAsia" w:hint="eastAsia"/>
          <w:sz w:val="21"/>
          <w:szCs w:val="21"/>
        </w:rPr>
        <w:t>薪资费用的6%，用于向工作人员支付离职福利的现金给付，包括未使用年假的支付、回国补助金和回籍旅行。这项费用的余额能够用来减少</w:t>
      </w:r>
      <w:r w:rsidR="00660129" w:rsidRPr="00DC13D7">
        <w:rPr>
          <w:rFonts w:asciiTheme="minorEastAsia" w:eastAsiaTheme="minorEastAsia" w:hAnsiTheme="minorEastAsia" w:hint="eastAsia"/>
          <w:sz w:val="21"/>
          <w:szCs w:val="21"/>
        </w:rPr>
        <w:t>计入</w:t>
      </w:r>
      <w:r w:rsidR="00381F7B" w:rsidRPr="00DC13D7">
        <w:rPr>
          <w:rFonts w:asciiTheme="minorEastAsia" w:eastAsiaTheme="minorEastAsia" w:hAnsiTheme="minorEastAsia" w:hint="eastAsia"/>
          <w:sz w:val="21"/>
          <w:szCs w:val="21"/>
        </w:rPr>
        <w:t>员工福利</w:t>
      </w:r>
      <w:r w:rsidR="00320858" w:rsidRPr="00DC13D7">
        <w:rPr>
          <w:rFonts w:asciiTheme="minorEastAsia" w:eastAsiaTheme="minorEastAsia" w:hAnsiTheme="minorEastAsia" w:hint="eastAsia"/>
          <w:sz w:val="21"/>
          <w:szCs w:val="21"/>
        </w:rPr>
        <w:t>负债</w:t>
      </w:r>
      <w:r w:rsidR="00FB7E44" w:rsidRPr="00DC13D7">
        <w:rPr>
          <w:rFonts w:asciiTheme="minorEastAsia" w:eastAsiaTheme="minorEastAsia" w:hAnsiTheme="minorEastAsia" w:hint="eastAsia"/>
          <w:sz w:val="21"/>
          <w:szCs w:val="21"/>
        </w:rPr>
        <w:t>上升</w:t>
      </w:r>
      <w:r w:rsidR="002B7678">
        <w:rPr>
          <w:rFonts w:asciiTheme="minorEastAsia" w:eastAsiaTheme="minorEastAsia" w:hAnsiTheme="minorEastAsia" w:hint="eastAsia"/>
          <w:sz w:val="21"/>
          <w:szCs w:val="21"/>
        </w:rPr>
        <w:t>(</w:t>
      </w:r>
      <w:r w:rsidR="00660129" w:rsidRPr="00DC13D7">
        <w:rPr>
          <w:rFonts w:asciiTheme="minorEastAsia" w:eastAsiaTheme="minorEastAsia" w:hAnsiTheme="minorEastAsia" w:hint="eastAsia"/>
          <w:sz w:val="21"/>
          <w:szCs w:val="21"/>
        </w:rPr>
        <w:t>主要是离职后医疗保险</w:t>
      </w:r>
      <w:r w:rsidR="002B7678">
        <w:rPr>
          <w:rFonts w:asciiTheme="minorEastAsia" w:eastAsiaTheme="minorEastAsia" w:hAnsiTheme="minorEastAsia" w:hint="eastAsia"/>
          <w:sz w:val="21"/>
          <w:szCs w:val="21"/>
        </w:rPr>
        <w:t>)</w:t>
      </w:r>
      <w:r w:rsidR="00320858" w:rsidRPr="00DC13D7">
        <w:rPr>
          <w:rFonts w:asciiTheme="minorEastAsia" w:eastAsiaTheme="minorEastAsia" w:hAnsiTheme="minorEastAsia" w:hint="eastAsia"/>
          <w:sz w:val="21"/>
          <w:szCs w:val="21"/>
        </w:rPr>
        <w:t>所需要的IPSAS调整。</w:t>
      </w:r>
      <w:r w:rsidR="00381F7B" w:rsidRPr="00DC13D7">
        <w:rPr>
          <w:rFonts w:asciiTheme="minorEastAsia" w:eastAsiaTheme="minorEastAsia" w:hAnsiTheme="minorEastAsia" w:hint="eastAsia"/>
          <w:sz w:val="21"/>
          <w:szCs w:val="21"/>
        </w:rPr>
        <w:t>由于员工福利总负债上升，本组</w:t>
      </w:r>
      <w:r w:rsidR="00262651" w:rsidRPr="00DC13D7">
        <w:rPr>
          <w:rFonts w:asciiTheme="minorEastAsia" w:eastAsiaTheme="minorEastAsia" w:hAnsiTheme="minorEastAsia" w:hint="eastAsia"/>
          <w:sz w:val="21"/>
          <w:szCs w:val="21"/>
        </w:rPr>
        <w:t>织</w:t>
      </w:r>
      <w:r w:rsidR="00381F7B" w:rsidRPr="00DC13D7">
        <w:rPr>
          <w:rFonts w:asciiTheme="minorEastAsia" w:eastAsiaTheme="minorEastAsia" w:hAnsiTheme="minorEastAsia" w:hint="eastAsia"/>
          <w:sz w:val="21"/>
          <w:szCs w:val="21"/>
        </w:rPr>
        <w:t>的支出相应增加。</w:t>
      </w:r>
      <w:r w:rsidR="00320858" w:rsidRPr="00DC13D7">
        <w:rPr>
          <w:rFonts w:asciiTheme="minorEastAsia" w:eastAsiaTheme="minorEastAsia" w:hAnsiTheme="minorEastAsia" w:hint="eastAsia"/>
          <w:sz w:val="21"/>
          <w:szCs w:val="21"/>
        </w:rPr>
        <w:t>在2012/13两年期预算中，因财务限制，预算中</w:t>
      </w:r>
      <w:r w:rsidR="00640563" w:rsidRPr="00DC13D7">
        <w:rPr>
          <w:rFonts w:asciiTheme="minorEastAsia" w:eastAsiaTheme="minorEastAsia" w:hAnsiTheme="minorEastAsia" w:hint="eastAsia"/>
          <w:sz w:val="21"/>
          <w:szCs w:val="21"/>
        </w:rPr>
        <w:t>计入</w:t>
      </w:r>
      <w:r w:rsidR="00320858" w:rsidRPr="00DC13D7">
        <w:rPr>
          <w:rFonts w:asciiTheme="minorEastAsia" w:eastAsiaTheme="minorEastAsia" w:hAnsiTheme="minorEastAsia" w:hint="eastAsia"/>
          <w:sz w:val="21"/>
          <w:szCs w:val="21"/>
        </w:rPr>
        <w:t>的6%薪资费用减少至2%，所以，能够用来抵消IPSAS调整影响的余额大幅下降。</w:t>
      </w:r>
    </w:p>
    <w:p w:rsidR="00185321" w:rsidRPr="00DC13D7" w:rsidRDefault="002E459B"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2012年本组织的第二大支出</w:t>
      </w:r>
      <w:r w:rsidR="008136D8" w:rsidRPr="00DC13D7">
        <w:rPr>
          <w:rFonts w:asciiTheme="minorEastAsia" w:eastAsiaTheme="minorEastAsia" w:hAnsiTheme="minorEastAsia" w:hint="eastAsia"/>
          <w:sz w:val="21"/>
          <w:szCs w:val="21"/>
        </w:rPr>
        <w:t>是花费</w:t>
      </w:r>
      <w:r w:rsidR="008136D8" w:rsidRPr="00DC13D7">
        <w:rPr>
          <w:rFonts w:asciiTheme="minorEastAsia" w:eastAsiaTheme="minorEastAsia" w:hAnsiTheme="minorEastAsia"/>
          <w:sz w:val="21"/>
          <w:szCs w:val="21"/>
        </w:rPr>
        <w:t>5</w:t>
      </w:r>
      <w:r w:rsidR="00B57031" w:rsidRPr="00DC13D7">
        <w:rPr>
          <w:rFonts w:asciiTheme="minorEastAsia" w:eastAsiaTheme="minorEastAsia" w:hAnsiTheme="minorEastAsia"/>
          <w:sz w:val="21"/>
          <w:szCs w:val="21"/>
        </w:rPr>
        <w:t>,</w:t>
      </w:r>
      <w:r w:rsidR="008136D8" w:rsidRPr="00DC13D7">
        <w:rPr>
          <w:rFonts w:asciiTheme="minorEastAsia" w:eastAsiaTheme="minorEastAsia" w:hAnsiTheme="minorEastAsia"/>
          <w:sz w:val="21"/>
          <w:szCs w:val="21"/>
        </w:rPr>
        <w:t>5</w:t>
      </w:r>
      <w:r w:rsidR="008136D8" w:rsidRPr="00DC13D7">
        <w:rPr>
          <w:rFonts w:asciiTheme="minorEastAsia" w:eastAsiaTheme="minorEastAsia" w:hAnsiTheme="minorEastAsia" w:hint="eastAsia"/>
          <w:sz w:val="21"/>
          <w:szCs w:val="21"/>
        </w:rPr>
        <w:t>00</w:t>
      </w:r>
      <w:proofErr w:type="gramStart"/>
      <w:r w:rsidR="008136D8" w:rsidRPr="00DC13D7">
        <w:rPr>
          <w:rFonts w:asciiTheme="minorEastAsia" w:eastAsiaTheme="minorEastAsia" w:hAnsiTheme="minorEastAsia" w:hint="eastAsia"/>
          <w:sz w:val="21"/>
          <w:szCs w:val="21"/>
        </w:rPr>
        <w:t>万瑞</w:t>
      </w:r>
      <w:proofErr w:type="gramEnd"/>
      <w:r w:rsidR="008136D8" w:rsidRPr="00DC13D7">
        <w:rPr>
          <w:rFonts w:asciiTheme="minorEastAsia" w:eastAsiaTheme="minorEastAsia" w:hAnsiTheme="minorEastAsia" w:hint="eastAsia"/>
          <w:sz w:val="21"/>
          <w:szCs w:val="21"/>
        </w:rPr>
        <w:t>郎的</w:t>
      </w:r>
      <w:r w:rsidRPr="00DC13D7">
        <w:rPr>
          <w:rFonts w:asciiTheme="minorEastAsia" w:eastAsiaTheme="minorEastAsia" w:hAnsiTheme="minorEastAsia" w:hint="eastAsia"/>
          <w:sz w:val="21"/>
          <w:szCs w:val="21"/>
        </w:rPr>
        <w:t>订约承办事务，占总支出的</w:t>
      </w:r>
      <w:r w:rsidR="00185321" w:rsidRPr="00DC13D7">
        <w:rPr>
          <w:rFonts w:asciiTheme="minorEastAsia" w:eastAsiaTheme="minorEastAsia" w:hAnsiTheme="minorEastAsia"/>
          <w:sz w:val="21"/>
          <w:szCs w:val="21"/>
        </w:rPr>
        <w:t>17.1</w:t>
      </w:r>
      <w:r w:rsidR="008136D8" w:rsidRPr="00DC13D7">
        <w:rPr>
          <w:rFonts w:asciiTheme="minorEastAsia" w:eastAsiaTheme="minorEastAsia" w:hAnsiTheme="minorEastAsia" w:hint="eastAsia"/>
          <w:sz w:val="21"/>
          <w:szCs w:val="21"/>
        </w:rPr>
        <w:t>%。</w:t>
      </w:r>
      <w:r w:rsidR="003721A5" w:rsidRPr="00DC13D7">
        <w:rPr>
          <w:rFonts w:asciiTheme="minorEastAsia" w:eastAsiaTheme="minorEastAsia" w:hAnsiTheme="minorEastAsia" w:hint="eastAsia"/>
          <w:sz w:val="21"/>
          <w:szCs w:val="21"/>
        </w:rPr>
        <w:t>和2011年相比，订约承办事务增加了</w:t>
      </w:r>
      <w:r w:rsidR="00185321" w:rsidRPr="00DC13D7">
        <w:rPr>
          <w:rFonts w:asciiTheme="minorEastAsia" w:eastAsiaTheme="minorEastAsia" w:hAnsiTheme="minorEastAsia"/>
          <w:sz w:val="21"/>
          <w:szCs w:val="21"/>
        </w:rPr>
        <w:t>9.8</w:t>
      </w:r>
      <w:r w:rsidR="003721A5" w:rsidRPr="00DC13D7">
        <w:rPr>
          <w:rFonts w:asciiTheme="minorEastAsia" w:eastAsiaTheme="minorEastAsia" w:hAnsiTheme="minorEastAsia" w:hint="eastAsia"/>
          <w:sz w:val="21"/>
          <w:szCs w:val="21"/>
        </w:rPr>
        <w:t>%。</w:t>
      </w:r>
      <w:r w:rsidR="00A05A2F" w:rsidRPr="00DC13D7">
        <w:rPr>
          <w:rFonts w:asciiTheme="minorEastAsia" w:eastAsiaTheme="minorEastAsia" w:hAnsiTheme="minorEastAsia" w:hint="eastAsia"/>
          <w:sz w:val="21"/>
          <w:szCs w:val="21"/>
        </w:rPr>
        <w:t>本组织为商业翻译服务以及国际计算中心</w:t>
      </w:r>
      <w:r w:rsidR="002B7678">
        <w:rPr>
          <w:rFonts w:asciiTheme="minorEastAsia" w:eastAsiaTheme="minorEastAsia" w:hAnsiTheme="minorEastAsia" w:hint="eastAsia"/>
          <w:sz w:val="21"/>
          <w:szCs w:val="21"/>
        </w:rPr>
        <w:t>(</w:t>
      </w:r>
      <w:r w:rsidR="00A05A2F" w:rsidRPr="00DC13D7">
        <w:rPr>
          <w:rFonts w:asciiTheme="minorEastAsia" w:eastAsiaTheme="minorEastAsia" w:hAnsiTheme="minorEastAsia" w:hint="eastAsia"/>
          <w:sz w:val="21"/>
          <w:szCs w:val="21"/>
        </w:rPr>
        <w:t>ICC</w:t>
      </w:r>
      <w:r w:rsidR="002B7678">
        <w:rPr>
          <w:rFonts w:asciiTheme="minorEastAsia" w:eastAsiaTheme="minorEastAsia" w:hAnsiTheme="minorEastAsia" w:hint="eastAsia"/>
          <w:sz w:val="21"/>
          <w:szCs w:val="21"/>
        </w:rPr>
        <w:t>)</w:t>
      </w:r>
      <w:r w:rsidR="00A05A2F" w:rsidRPr="00DC13D7">
        <w:rPr>
          <w:rFonts w:asciiTheme="minorEastAsia" w:eastAsiaTheme="minorEastAsia" w:hAnsiTheme="minorEastAsia" w:hint="eastAsia"/>
          <w:sz w:val="21"/>
          <w:szCs w:val="21"/>
        </w:rPr>
        <w:t>服务支付的费用明显增多。</w:t>
      </w:r>
    </w:p>
    <w:p w:rsidR="00185321" w:rsidRPr="00DC13D7" w:rsidRDefault="008C79B4"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2012年的</w:t>
      </w:r>
      <w:r w:rsidR="00E43D92" w:rsidRPr="00DC13D7">
        <w:rPr>
          <w:rFonts w:asciiTheme="minorEastAsia" w:eastAsiaTheme="minorEastAsia" w:hAnsiTheme="minorEastAsia" w:hint="eastAsia"/>
          <w:sz w:val="21"/>
          <w:szCs w:val="21"/>
        </w:rPr>
        <w:t>业务费用</w:t>
      </w:r>
      <w:r w:rsidRPr="00DC13D7">
        <w:rPr>
          <w:rFonts w:asciiTheme="minorEastAsia" w:eastAsiaTheme="minorEastAsia" w:hAnsiTheme="minorEastAsia" w:hint="eastAsia"/>
          <w:sz w:val="21"/>
          <w:szCs w:val="21"/>
        </w:rPr>
        <w:t>为</w:t>
      </w:r>
      <w:r w:rsidR="00185321" w:rsidRPr="00DC13D7">
        <w:rPr>
          <w:rFonts w:asciiTheme="minorEastAsia" w:eastAsiaTheme="minorEastAsia" w:hAnsiTheme="minorEastAsia"/>
          <w:sz w:val="21"/>
          <w:szCs w:val="21"/>
        </w:rPr>
        <w:t>2</w:t>
      </w:r>
      <w:r w:rsidR="00B57031"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46</w:t>
      </w:r>
      <w:r w:rsidRPr="00DC13D7">
        <w:rPr>
          <w:rFonts w:asciiTheme="minorEastAsia" w:eastAsiaTheme="minorEastAsia" w:hAnsiTheme="minorEastAsia" w:hint="eastAsia"/>
          <w:sz w:val="21"/>
          <w:szCs w:val="21"/>
        </w:rPr>
        <w:t>0</w:t>
      </w:r>
      <w:proofErr w:type="gramStart"/>
      <w:r w:rsidRPr="00DC13D7">
        <w:rPr>
          <w:rFonts w:asciiTheme="minorEastAsia" w:eastAsiaTheme="minorEastAsia" w:hAnsiTheme="minorEastAsia" w:hint="eastAsia"/>
          <w:sz w:val="21"/>
          <w:szCs w:val="21"/>
        </w:rPr>
        <w:t>万瑞</w:t>
      </w:r>
      <w:proofErr w:type="gramEnd"/>
      <w:r w:rsidRPr="00DC13D7">
        <w:rPr>
          <w:rFonts w:asciiTheme="minorEastAsia" w:eastAsiaTheme="minorEastAsia" w:hAnsiTheme="minorEastAsia" w:hint="eastAsia"/>
          <w:sz w:val="21"/>
          <w:szCs w:val="21"/>
        </w:rPr>
        <w:t>郎，占总支出的</w:t>
      </w:r>
      <w:r w:rsidR="00185321" w:rsidRPr="00DC13D7">
        <w:rPr>
          <w:rFonts w:asciiTheme="minorEastAsia" w:eastAsiaTheme="minorEastAsia" w:hAnsiTheme="minorEastAsia"/>
          <w:sz w:val="21"/>
          <w:szCs w:val="21"/>
        </w:rPr>
        <w:t>7.6</w:t>
      </w:r>
      <w:r w:rsidRPr="00DC13D7">
        <w:rPr>
          <w:rFonts w:asciiTheme="minorEastAsia" w:eastAsiaTheme="minorEastAsia" w:hAnsiTheme="minorEastAsia" w:hint="eastAsia"/>
          <w:sz w:val="21"/>
          <w:szCs w:val="21"/>
        </w:rPr>
        <w:t>%。和2011年相比，运营费下降了</w:t>
      </w:r>
      <w:r w:rsidR="00185321" w:rsidRPr="00DC13D7">
        <w:rPr>
          <w:rFonts w:asciiTheme="minorEastAsia" w:eastAsiaTheme="minorEastAsia" w:hAnsiTheme="minorEastAsia"/>
          <w:sz w:val="21"/>
          <w:szCs w:val="21"/>
        </w:rPr>
        <w:t>20.1</w:t>
      </w:r>
      <w:r w:rsidRPr="00DC13D7">
        <w:rPr>
          <w:rFonts w:asciiTheme="minorEastAsia" w:eastAsiaTheme="minorEastAsia" w:hAnsiTheme="minorEastAsia" w:hint="eastAsia"/>
          <w:sz w:val="21"/>
          <w:szCs w:val="21"/>
        </w:rPr>
        <w:t>%，最重要的因素是在搬入新办公楼办公后</w:t>
      </w:r>
      <w:r w:rsidR="00827FEA" w:rsidRPr="00DC13D7">
        <w:rPr>
          <w:rFonts w:asciiTheme="minorEastAsia" w:eastAsiaTheme="minorEastAsia" w:hAnsiTheme="minorEastAsia" w:hint="eastAsia"/>
          <w:sz w:val="21"/>
          <w:szCs w:val="21"/>
        </w:rPr>
        <w:t>房舍</w:t>
      </w:r>
      <w:r w:rsidRPr="00DC13D7">
        <w:rPr>
          <w:rFonts w:asciiTheme="minorEastAsia" w:eastAsiaTheme="minorEastAsia" w:hAnsiTheme="minorEastAsia" w:hint="eastAsia"/>
          <w:sz w:val="21"/>
          <w:szCs w:val="21"/>
        </w:rPr>
        <w:t>租赁费下降。</w:t>
      </w:r>
    </w:p>
    <w:p w:rsidR="00185321" w:rsidRPr="00DC13D7" w:rsidRDefault="00813A56"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2012年的差旅和研究金总开支为</w:t>
      </w:r>
      <w:r w:rsidR="00185321" w:rsidRPr="00DC13D7">
        <w:rPr>
          <w:rFonts w:asciiTheme="minorEastAsia" w:eastAsiaTheme="minorEastAsia" w:hAnsiTheme="minorEastAsia"/>
          <w:sz w:val="21"/>
          <w:szCs w:val="21"/>
        </w:rPr>
        <w:t>1</w:t>
      </w:r>
      <w:r w:rsidR="00B57031"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7</w:t>
      </w:r>
      <w:r w:rsidRPr="00DC13D7">
        <w:rPr>
          <w:rFonts w:asciiTheme="minorEastAsia" w:eastAsiaTheme="minorEastAsia" w:hAnsiTheme="minorEastAsia" w:hint="eastAsia"/>
          <w:sz w:val="21"/>
          <w:szCs w:val="21"/>
        </w:rPr>
        <w:t>0</w:t>
      </w:r>
      <w:r w:rsidR="00185321" w:rsidRPr="00DC13D7">
        <w:rPr>
          <w:rFonts w:asciiTheme="minorEastAsia" w:eastAsiaTheme="minorEastAsia" w:hAnsiTheme="minorEastAsia"/>
          <w:sz w:val="21"/>
          <w:szCs w:val="21"/>
        </w:rPr>
        <w:t>6</w:t>
      </w:r>
      <w:proofErr w:type="gramStart"/>
      <w:r w:rsidRPr="00DC13D7">
        <w:rPr>
          <w:rFonts w:asciiTheme="minorEastAsia" w:eastAsiaTheme="minorEastAsia" w:hAnsiTheme="minorEastAsia" w:hint="eastAsia"/>
          <w:sz w:val="21"/>
          <w:szCs w:val="21"/>
        </w:rPr>
        <w:t>万瑞</w:t>
      </w:r>
      <w:proofErr w:type="gramEnd"/>
      <w:r w:rsidRPr="00DC13D7">
        <w:rPr>
          <w:rFonts w:asciiTheme="minorEastAsia" w:eastAsiaTheme="minorEastAsia" w:hAnsiTheme="minorEastAsia" w:hint="eastAsia"/>
          <w:sz w:val="21"/>
          <w:szCs w:val="21"/>
        </w:rPr>
        <w:t>郎，占总支出的</w:t>
      </w:r>
      <w:r w:rsidR="00185321" w:rsidRPr="00DC13D7">
        <w:rPr>
          <w:rFonts w:asciiTheme="minorEastAsia" w:eastAsiaTheme="minorEastAsia" w:hAnsiTheme="minorEastAsia"/>
          <w:sz w:val="21"/>
          <w:szCs w:val="21"/>
        </w:rPr>
        <w:t>5.5</w:t>
      </w:r>
      <w:r w:rsidRPr="00DC13D7">
        <w:rPr>
          <w:rFonts w:asciiTheme="minorEastAsia" w:eastAsiaTheme="minorEastAsia" w:hAnsiTheme="minorEastAsia" w:hint="eastAsia"/>
          <w:sz w:val="21"/>
          <w:szCs w:val="21"/>
        </w:rPr>
        <w:t>%。</w:t>
      </w:r>
      <w:r w:rsidR="00431F04" w:rsidRPr="00DC13D7">
        <w:rPr>
          <w:rFonts w:asciiTheme="minorEastAsia" w:eastAsiaTheme="minorEastAsia" w:hAnsiTheme="minorEastAsia" w:hint="eastAsia"/>
          <w:sz w:val="21"/>
          <w:szCs w:val="21"/>
        </w:rPr>
        <w:t>和2011年相比，这部分开支下降了</w:t>
      </w:r>
      <w:r w:rsidR="00185321" w:rsidRPr="00DC13D7">
        <w:rPr>
          <w:rFonts w:asciiTheme="minorEastAsia" w:eastAsiaTheme="minorEastAsia" w:hAnsiTheme="minorEastAsia"/>
          <w:sz w:val="21"/>
          <w:szCs w:val="21"/>
        </w:rPr>
        <w:t>15</w:t>
      </w:r>
      <w:r w:rsidR="00431F04" w:rsidRPr="00DC13D7">
        <w:rPr>
          <w:rFonts w:asciiTheme="minorEastAsia" w:eastAsiaTheme="minorEastAsia" w:hAnsiTheme="minorEastAsia" w:hint="eastAsia"/>
          <w:sz w:val="21"/>
          <w:szCs w:val="21"/>
        </w:rPr>
        <w:t>%。</w:t>
      </w:r>
      <w:r w:rsidR="00DD5A1B" w:rsidRPr="00DC13D7">
        <w:rPr>
          <w:rFonts w:asciiTheme="minorEastAsia" w:eastAsiaTheme="minorEastAsia" w:hAnsiTheme="minorEastAsia" w:hint="eastAsia"/>
          <w:sz w:val="21"/>
          <w:szCs w:val="21"/>
        </w:rPr>
        <w:t>任务和会议</w:t>
      </w:r>
      <w:r w:rsidR="002B7678">
        <w:rPr>
          <w:rFonts w:asciiTheme="minorEastAsia" w:eastAsiaTheme="minorEastAsia" w:hAnsiTheme="minorEastAsia" w:hint="eastAsia"/>
          <w:sz w:val="21"/>
          <w:szCs w:val="21"/>
        </w:rPr>
        <w:t>(</w:t>
      </w:r>
      <w:r w:rsidR="00DD5A1B" w:rsidRPr="00DC13D7">
        <w:rPr>
          <w:rFonts w:asciiTheme="minorEastAsia" w:eastAsiaTheme="minorEastAsia" w:hAnsiTheme="minorEastAsia" w:hint="eastAsia"/>
          <w:sz w:val="21"/>
          <w:szCs w:val="21"/>
        </w:rPr>
        <w:t>参会人员和讲课人费用</w:t>
      </w:r>
      <w:r w:rsidR="002B7678">
        <w:rPr>
          <w:rFonts w:asciiTheme="minorEastAsia" w:eastAsiaTheme="minorEastAsia" w:hAnsiTheme="minorEastAsia" w:hint="eastAsia"/>
          <w:sz w:val="21"/>
          <w:szCs w:val="21"/>
        </w:rPr>
        <w:t>)</w:t>
      </w:r>
      <w:r w:rsidR="00DD5A1B" w:rsidRPr="00DC13D7">
        <w:rPr>
          <w:rFonts w:asciiTheme="minorEastAsia" w:eastAsiaTheme="minorEastAsia" w:hAnsiTheme="minorEastAsia" w:hint="eastAsia"/>
          <w:sz w:val="21"/>
          <w:szCs w:val="21"/>
        </w:rPr>
        <w:t>开支下降，而特别账户资助的研究金开支上升。</w:t>
      </w:r>
    </w:p>
    <w:p w:rsidR="00A23B95" w:rsidRDefault="00DD5A1B"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用品和材料开支为</w:t>
      </w:r>
      <w:r w:rsidR="00185321" w:rsidRPr="00DC13D7">
        <w:rPr>
          <w:rFonts w:asciiTheme="minorEastAsia" w:eastAsiaTheme="minorEastAsia" w:hAnsiTheme="minorEastAsia"/>
          <w:sz w:val="21"/>
          <w:szCs w:val="21"/>
        </w:rPr>
        <w:t>26</w:t>
      </w:r>
      <w:r w:rsidRPr="00DC13D7">
        <w:rPr>
          <w:rFonts w:asciiTheme="minorEastAsia" w:eastAsiaTheme="minorEastAsia" w:hAnsiTheme="minorEastAsia" w:hint="eastAsia"/>
          <w:sz w:val="21"/>
          <w:szCs w:val="21"/>
        </w:rPr>
        <w:t>0</w:t>
      </w:r>
      <w:proofErr w:type="gramStart"/>
      <w:r w:rsidRPr="00DC13D7">
        <w:rPr>
          <w:rFonts w:asciiTheme="minorEastAsia" w:eastAsiaTheme="minorEastAsia" w:hAnsiTheme="minorEastAsia" w:hint="eastAsia"/>
          <w:sz w:val="21"/>
          <w:szCs w:val="21"/>
        </w:rPr>
        <w:t>万瑞</w:t>
      </w:r>
      <w:proofErr w:type="gramEnd"/>
      <w:r w:rsidRPr="00DC13D7">
        <w:rPr>
          <w:rFonts w:asciiTheme="minorEastAsia" w:eastAsiaTheme="minorEastAsia" w:hAnsiTheme="minorEastAsia" w:hint="eastAsia"/>
          <w:sz w:val="21"/>
          <w:szCs w:val="21"/>
        </w:rPr>
        <w:t>郎，比2011年增加了1</w:t>
      </w:r>
      <w:r w:rsidR="00185321" w:rsidRPr="00DC13D7">
        <w:rPr>
          <w:rFonts w:asciiTheme="minorEastAsia" w:eastAsiaTheme="minorEastAsia" w:hAnsiTheme="minorEastAsia"/>
          <w:sz w:val="21"/>
          <w:szCs w:val="21"/>
        </w:rPr>
        <w:t>3</w:t>
      </w:r>
      <w:r w:rsidRPr="00DC13D7">
        <w:rPr>
          <w:rFonts w:asciiTheme="minorEastAsia" w:eastAsiaTheme="minorEastAsia" w:hAnsiTheme="minorEastAsia" w:hint="eastAsia"/>
          <w:sz w:val="21"/>
          <w:szCs w:val="21"/>
        </w:rPr>
        <w:t>%。</w:t>
      </w:r>
      <w:r w:rsidR="003D60D8" w:rsidRPr="00DC13D7">
        <w:rPr>
          <w:rFonts w:asciiTheme="minorEastAsia" w:eastAsiaTheme="minorEastAsia" w:hAnsiTheme="minorEastAsia" w:hint="eastAsia"/>
          <w:sz w:val="21"/>
          <w:szCs w:val="21"/>
        </w:rPr>
        <w:t>软件许可的相关费用增加了，</w:t>
      </w:r>
      <w:r w:rsidR="0041569A" w:rsidRPr="00DC13D7">
        <w:rPr>
          <w:rFonts w:asciiTheme="minorEastAsia" w:eastAsiaTheme="minorEastAsia" w:hAnsiTheme="minorEastAsia" w:hint="eastAsia"/>
          <w:sz w:val="21"/>
          <w:szCs w:val="21"/>
        </w:rPr>
        <w:t>尽管这些采购的一部分按照</w:t>
      </w:r>
      <w:r w:rsidR="0041569A" w:rsidRPr="00DC13D7">
        <w:rPr>
          <w:rFonts w:asciiTheme="minorEastAsia" w:eastAsiaTheme="minorEastAsia" w:hAnsiTheme="minorEastAsia"/>
          <w:sz w:val="21"/>
          <w:szCs w:val="21"/>
        </w:rPr>
        <w:t>IPSAS</w:t>
      </w:r>
      <w:r w:rsidR="0041569A" w:rsidRPr="00DC13D7">
        <w:rPr>
          <w:rFonts w:asciiTheme="minorEastAsia" w:eastAsiaTheme="minorEastAsia" w:hAnsiTheme="minorEastAsia" w:hint="eastAsia"/>
          <w:sz w:val="21"/>
          <w:szCs w:val="21"/>
        </w:rPr>
        <w:t>作为无形资产</w:t>
      </w:r>
      <w:r w:rsidR="000B01D3" w:rsidRPr="00DC13D7">
        <w:rPr>
          <w:rFonts w:asciiTheme="minorEastAsia" w:eastAsiaTheme="minorEastAsia" w:hAnsiTheme="minorEastAsia" w:hint="eastAsia"/>
          <w:sz w:val="21"/>
          <w:szCs w:val="21"/>
        </w:rPr>
        <w:t>转化为</w:t>
      </w:r>
      <w:r w:rsidR="0041569A" w:rsidRPr="00DC13D7">
        <w:rPr>
          <w:rFonts w:asciiTheme="minorEastAsia" w:eastAsiaTheme="minorEastAsia" w:hAnsiTheme="minorEastAsia" w:hint="eastAsia"/>
          <w:sz w:val="21"/>
          <w:szCs w:val="21"/>
        </w:rPr>
        <w:t>资本。</w:t>
      </w:r>
      <w:r w:rsidR="001A0988" w:rsidRPr="00DC13D7">
        <w:rPr>
          <w:rFonts w:asciiTheme="minorEastAsia" w:eastAsiaTheme="minorEastAsia" w:hAnsiTheme="minorEastAsia" w:hint="eastAsia"/>
          <w:sz w:val="21"/>
          <w:szCs w:val="21"/>
        </w:rPr>
        <w:t>家具和设备费为60</w:t>
      </w:r>
      <w:proofErr w:type="gramStart"/>
      <w:r w:rsidR="001A0988" w:rsidRPr="00DC13D7">
        <w:rPr>
          <w:rFonts w:asciiTheme="minorEastAsia" w:eastAsiaTheme="minorEastAsia" w:hAnsiTheme="minorEastAsia" w:hint="eastAsia"/>
          <w:sz w:val="21"/>
          <w:szCs w:val="21"/>
        </w:rPr>
        <w:t>万瑞</w:t>
      </w:r>
      <w:proofErr w:type="gramEnd"/>
      <w:r w:rsidR="001A0988" w:rsidRPr="00DC13D7">
        <w:rPr>
          <w:rFonts w:asciiTheme="minorEastAsia" w:eastAsiaTheme="minorEastAsia" w:hAnsiTheme="minorEastAsia" w:hint="eastAsia"/>
          <w:sz w:val="21"/>
          <w:szCs w:val="21"/>
        </w:rPr>
        <w:t>郎，和2011年相比大幅下降了</w:t>
      </w:r>
      <w:r w:rsidR="00185321" w:rsidRPr="00DC13D7">
        <w:rPr>
          <w:rFonts w:asciiTheme="minorEastAsia" w:eastAsiaTheme="minorEastAsia" w:hAnsiTheme="minorEastAsia"/>
          <w:sz w:val="21"/>
          <w:szCs w:val="21"/>
        </w:rPr>
        <w:t>84.2</w:t>
      </w:r>
      <w:r w:rsidR="001A0988" w:rsidRPr="00DC13D7">
        <w:rPr>
          <w:rFonts w:asciiTheme="minorEastAsia" w:eastAsiaTheme="minorEastAsia" w:hAnsiTheme="minorEastAsia" w:hint="eastAsia"/>
          <w:sz w:val="21"/>
          <w:szCs w:val="21"/>
        </w:rPr>
        <w:t>%，这主要是因为2011年有</w:t>
      </w:r>
      <w:r w:rsidR="00B57031" w:rsidRPr="00DC13D7">
        <w:rPr>
          <w:rFonts w:asciiTheme="minorEastAsia" w:eastAsiaTheme="minorEastAsia" w:hAnsiTheme="minorEastAsia" w:hint="eastAsia"/>
          <w:sz w:val="21"/>
          <w:szCs w:val="21"/>
        </w:rPr>
        <w:t>一</w:t>
      </w:r>
      <w:r w:rsidR="001A0988" w:rsidRPr="00DC13D7">
        <w:rPr>
          <w:rFonts w:asciiTheme="minorEastAsia" w:eastAsiaTheme="minorEastAsia" w:hAnsiTheme="minorEastAsia" w:hint="eastAsia"/>
          <w:sz w:val="21"/>
          <w:szCs w:val="21"/>
        </w:rPr>
        <w:t>笔</w:t>
      </w:r>
      <w:r w:rsidR="00B57031" w:rsidRPr="00DC13D7">
        <w:rPr>
          <w:rFonts w:asciiTheme="minorEastAsia" w:eastAsiaTheme="minorEastAsia" w:hAnsiTheme="minorEastAsia" w:hint="eastAsia"/>
          <w:sz w:val="21"/>
          <w:szCs w:val="21"/>
        </w:rPr>
        <w:t>大额</w:t>
      </w:r>
      <w:r w:rsidR="001A0988" w:rsidRPr="00DC13D7">
        <w:rPr>
          <w:rFonts w:asciiTheme="minorEastAsia" w:eastAsiaTheme="minorEastAsia" w:hAnsiTheme="minorEastAsia" w:hint="eastAsia"/>
          <w:sz w:val="21"/>
          <w:szCs w:val="21"/>
        </w:rPr>
        <w:t>的信息技术设备订单。</w:t>
      </w:r>
    </w:p>
    <w:p w:rsidR="00D37445" w:rsidRDefault="00D37445" w:rsidP="00D37445">
      <w:pPr>
        <w:pStyle w:val="ONUME"/>
        <w:numPr>
          <w:ilvl w:val="0"/>
          <w:numId w:val="0"/>
        </w:numPr>
        <w:spacing w:afterLines="50" w:after="120" w:line="340" w:lineRule="atLeast"/>
        <w:jc w:val="both"/>
        <w:rPr>
          <w:rFonts w:asciiTheme="minorEastAsia" w:eastAsiaTheme="minorEastAsia" w:hAnsiTheme="minorEastAsia"/>
          <w:sz w:val="21"/>
          <w:szCs w:val="21"/>
        </w:rPr>
      </w:pPr>
    </w:p>
    <w:p w:rsidR="00185321" w:rsidRPr="004826EF" w:rsidRDefault="00185321" w:rsidP="004826EF">
      <w:pPr>
        <w:pStyle w:val="3"/>
        <w:jc w:val="center"/>
        <w:rPr>
          <w:rFonts w:ascii="SimHei" w:eastAsia="SimHei" w:hAnsi="SimHei"/>
          <w:b w:val="0"/>
          <w:sz w:val="24"/>
          <w:szCs w:val="24"/>
          <w:lang w:eastAsia="zh-CN"/>
        </w:rPr>
      </w:pPr>
      <w:r w:rsidRPr="004826EF">
        <w:rPr>
          <w:rFonts w:ascii="SimHei" w:eastAsia="SimHei" w:hAnsi="SimHei"/>
          <w:b w:val="0"/>
          <w:sz w:val="24"/>
          <w:szCs w:val="24"/>
        </w:rPr>
        <w:lastRenderedPageBreak/>
        <w:t>2012</w:t>
      </w:r>
      <w:r w:rsidR="00724556" w:rsidRPr="004826EF">
        <w:rPr>
          <w:rFonts w:ascii="SimHei" w:eastAsia="SimHei" w:hAnsi="SimHei"/>
          <w:b w:val="0"/>
          <w:sz w:val="24"/>
          <w:szCs w:val="24"/>
        </w:rPr>
        <w:t>–</w:t>
      </w:r>
      <w:r w:rsidRPr="004826EF">
        <w:rPr>
          <w:rFonts w:ascii="SimHei" w:eastAsia="SimHei" w:hAnsi="SimHei"/>
          <w:b w:val="0"/>
          <w:sz w:val="24"/>
          <w:szCs w:val="24"/>
        </w:rPr>
        <w:t>2011</w:t>
      </w:r>
      <w:r w:rsidR="00724556" w:rsidRPr="004826EF">
        <w:rPr>
          <w:rFonts w:ascii="SimHei" w:eastAsia="SimHei" w:hAnsi="SimHei" w:hint="eastAsia"/>
          <w:b w:val="0"/>
          <w:sz w:val="24"/>
          <w:szCs w:val="24"/>
        </w:rPr>
        <w:t>支出变化</w:t>
      </w:r>
    </w:p>
    <w:tbl>
      <w:tblPr>
        <w:tblW w:w="9360" w:type="dxa"/>
        <w:tblInd w:w="93" w:type="dxa"/>
        <w:tblLook w:val="04A0" w:firstRow="1" w:lastRow="0" w:firstColumn="1" w:lastColumn="0" w:noHBand="0" w:noVBand="1"/>
      </w:tblPr>
      <w:tblGrid>
        <w:gridCol w:w="3761"/>
        <w:gridCol w:w="281"/>
        <w:gridCol w:w="1113"/>
        <w:gridCol w:w="277"/>
        <w:gridCol w:w="1113"/>
        <w:gridCol w:w="277"/>
        <w:gridCol w:w="1141"/>
        <w:gridCol w:w="277"/>
        <w:gridCol w:w="1120"/>
      </w:tblGrid>
      <w:tr w:rsidR="00865E9A" w:rsidRPr="00865E9A" w:rsidTr="00865E9A">
        <w:trPr>
          <w:trHeight w:val="525"/>
        </w:trPr>
        <w:tc>
          <w:tcPr>
            <w:tcW w:w="376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b/>
                <w:bCs/>
                <w:sz w:val="18"/>
                <w:szCs w:val="18"/>
              </w:rPr>
            </w:pPr>
          </w:p>
        </w:tc>
        <w:tc>
          <w:tcPr>
            <w:tcW w:w="1113" w:type="dxa"/>
            <w:tcBorders>
              <w:top w:val="nil"/>
              <w:left w:val="nil"/>
              <w:bottom w:val="single" w:sz="8" w:space="0" w:color="auto"/>
              <w:right w:val="nil"/>
            </w:tcBorders>
            <w:shd w:val="clear" w:color="auto" w:fill="auto"/>
            <w:vAlign w:val="bottom"/>
            <w:hideMark/>
          </w:tcPr>
          <w:p w:rsidR="00865E9A" w:rsidRPr="00865E9A" w:rsidRDefault="00865E9A" w:rsidP="00865E9A">
            <w:pPr>
              <w:spacing w:after="0" w:line="240" w:lineRule="auto"/>
              <w:jc w:val="center"/>
              <w:rPr>
                <w:rFonts w:ascii="Arial" w:eastAsia="Times New Roman" w:hAnsi="Arial" w:cs="Arial"/>
                <w:b/>
                <w:bCs/>
                <w:sz w:val="18"/>
                <w:szCs w:val="18"/>
              </w:rPr>
            </w:pPr>
            <w:r w:rsidRPr="00865E9A">
              <w:rPr>
                <w:rFonts w:ascii="Arial" w:eastAsia="Times New Roman" w:hAnsi="Arial" w:cs="Arial"/>
                <w:b/>
                <w:bCs/>
                <w:sz w:val="18"/>
                <w:szCs w:val="18"/>
              </w:rPr>
              <w:t>2012</w:t>
            </w:r>
          </w:p>
        </w:tc>
        <w:tc>
          <w:tcPr>
            <w:tcW w:w="277" w:type="dxa"/>
            <w:tcBorders>
              <w:top w:val="nil"/>
              <w:left w:val="nil"/>
              <w:bottom w:val="nil"/>
              <w:right w:val="nil"/>
            </w:tcBorders>
            <w:shd w:val="clear" w:color="auto" w:fill="auto"/>
            <w:vAlign w:val="bottom"/>
            <w:hideMark/>
          </w:tcPr>
          <w:p w:rsidR="00865E9A" w:rsidRPr="00865E9A" w:rsidRDefault="00865E9A" w:rsidP="00865E9A">
            <w:pPr>
              <w:spacing w:after="0" w:line="240" w:lineRule="auto"/>
              <w:jc w:val="center"/>
              <w:rPr>
                <w:rFonts w:ascii="Arial" w:eastAsia="Times New Roman" w:hAnsi="Arial" w:cs="Arial"/>
                <w:b/>
                <w:bCs/>
                <w:sz w:val="18"/>
                <w:szCs w:val="18"/>
              </w:rPr>
            </w:pPr>
          </w:p>
        </w:tc>
        <w:tc>
          <w:tcPr>
            <w:tcW w:w="1113" w:type="dxa"/>
            <w:tcBorders>
              <w:top w:val="nil"/>
              <w:left w:val="nil"/>
              <w:bottom w:val="single" w:sz="8" w:space="0" w:color="auto"/>
              <w:right w:val="nil"/>
            </w:tcBorders>
            <w:shd w:val="clear" w:color="auto" w:fill="auto"/>
            <w:vAlign w:val="bottom"/>
            <w:hideMark/>
          </w:tcPr>
          <w:p w:rsidR="00865E9A" w:rsidRPr="00865E9A" w:rsidRDefault="00865E9A" w:rsidP="00865E9A">
            <w:pPr>
              <w:spacing w:after="0" w:line="240" w:lineRule="auto"/>
              <w:jc w:val="center"/>
              <w:rPr>
                <w:rFonts w:ascii="Arial" w:eastAsia="Times New Roman" w:hAnsi="Arial" w:cs="Arial"/>
                <w:b/>
                <w:bCs/>
                <w:sz w:val="18"/>
                <w:szCs w:val="18"/>
              </w:rPr>
            </w:pPr>
            <w:r w:rsidRPr="00865E9A">
              <w:rPr>
                <w:rFonts w:ascii="Arial" w:eastAsia="Times New Roman" w:hAnsi="Arial" w:cs="Arial"/>
                <w:b/>
                <w:bCs/>
                <w:sz w:val="18"/>
                <w:szCs w:val="18"/>
              </w:rPr>
              <w:t>2011</w:t>
            </w:r>
          </w:p>
        </w:tc>
        <w:tc>
          <w:tcPr>
            <w:tcW w:w="277" w:type="dxa"/>
            <w:tcBorders>
              <w:top w:val="nil"/>
              <w:left w:val="nil"/>
              <w:bottom w:val="nil"/>
              <w:right w:val="nil"/>
            </w:tcBorders>
            <w:shd w:val="clear" w:color="auto" w:fill="auto"/>
            <w:vAlign w:val="bottom"/>
            <w:hideMark/>
          </w:tcPr>
          <w:p w:rsidR="00865E9A" w:rsidRPr="00865E9A" w:rsidRDefault="00865E9A" w:rsidP="00865E9A">
            <w:pPr>
              <w:spacing w:after="0" w:line="240" w:lineRule="auto"/>
              <w:jc w:val="center"/>
              <w:rPr>
                <w:rFonts w:ascii="Arial" w:eastAsia="Times New Roman" w:hAnsi="Arial" w:cs="Arial"/>
                <w:sz w:val="20"/>
                <w:szCs w:val="20"/>
              </w:rPr>
            </w:pPr>
          </w:p>
        </w:tc>
        <w:tc>
          <w:tcPr>
            <w:tcW w:w="1141" w:type="dxa"/>
            <w:tcBorders>
              <w:top w:val="nil"/>
              <w:left w:val="nil"/>
              <w:bottom w:val="single" w:sz="8" w:space="0" w:color="auto"/>
              <w:right w:val="nil"/>
            </w:tcBorders>
            <w:shd w:val="clear" w:color="auto" w:fill="auto"/>
            <w:vAlign w:val="bottom"/>
            <w:hideMark/>
          </w:tcPr>
          <w:p w:rsidR="00865E9A" w:rsidRPr="00865E9A" w:rsidRDefault="00865E9A" w:rsidP="00865E9A">
            <w:pPr>
              <w:spacing w:after="0" w:line="240" w:lineRule="auto"/>
              <w:jc w:val="center"/>
              <w:rPr>
                <w:rFonts w:ascii="Arial" w:eastAsia="Times New Roman" w:hAnsi="Arial" w:cs="Arial"/>
                <w:b/>
                <w:bCs/>
                <w:sz w:val="20"/>
                <w:szCs w:val="20"/>
              </w:rPr>
            </w:pPr>
            <w:proofErr w:type="gramStart"/>
            <w:r w:rsidRPr="00865E9A">
              <w:rPr>
                <w:rFonts w:ascii="SimSun" w:eastAsia="SimSun" w:hAnsi="SimSun" w:cs="SimSun"/>
                <w:b/>
                <w:bCs/>
                <w:sz w:val="20"/>
                <w:szCs w:val="20"/>
              </w:rPr>
              <w:t>净变化</w:t>
            </w:r>
            <w:proofErr w:type="gramEnd"/>
          </w:p>
        </w:tc>
        <w:tc>
          <w:tcPr>
            <w:tcW w:w="277" w:type="dxa"/>
            <w:tcBorders>
              <w:top w:val="nil"/>
              <w:left w:val="nil"/>
              <w:bottom w:val="nil"/>
              <w:right w:val="nil"/>
            </w:tcBorders>
            <w:shd w:val="clear" w:color="auto" w:fill="auto"/>
            <w:vAlign w:val="bottom"/>
            <w:hideMark/>
          </w:tcPr>
          <w:p w:rsidR="00865E9A" w:rsidRPr="00865E9A" w:rsidRDefault="00865E9A" w:rsidP="00865E9A">
            <w:pPr>
              <w:spacing w:after="0" w:line="240" w:lineRule="auto"/>
              <w:jc w:val="center"/>
              <w:rPr>
                <w:rFonts w:ascii="Arial" w:eastAsia="Times New Roman" w:hAnsi="Arial" w:cs="Arial"/>
                <w:sz w:val="20"/>
                <w:szCs w:val="20"/>
              </w:rPr>
            </w:pPr>
          </w:p>
        </w:tc>
        <w:tc>
          <w:tcPr>
            <w:tcW w:w="1120" w:type="dxa"/>
            <w:tcBorders>
              <w:top w:val="nil"/>
              <w:left w:val="nil"/>
              <w:bottom w:val="single" w:sz="8" w:space="0" w:color="auto"/>
              <w:right w:val="nil"/>
            </w:tcBorders>
            <w:shd w:val="clear" w:color="auto" w:fill="auto"/>
            <w:vAlign w:val="bottom"/>
            <w:hideMark/>
          </w:tcPr>
          <w:p w:rsidR="00865E9A" w:rsidRPr="00865E9A" w:rsidRDefault="00865E9A" w:rsidP="00865E9A">
            <w:pPr>
              <w:spacing w:after="0" w:line="240" w:lineRule="auto"/>
              <w:jc w:val="center"/>
              <w:rPr>
                <w:rFonts w:ascii="Arial" w:eastAsia="Times New Roman" w:hAnsi="Arial" w:cs="Arial"/>
                <w:b/>
                <w:bCs/>
                <w:sz w:val="20"/>
                <w:szCs w:val="20"/>
              </w:rPr>
            </w:pPr>
            <w:proofErr w:type="gramStart"/>
            <w:r w:rsidRPr="00865E9A">
              <w:rPr>
                <w:rFonts w:ascii="SimSun" w:eastAsia="SimSun" w:hAnsi="SimSun" w:cs="SimSun"/>
                <w:b/>
                <w:bCs/>
                <w:sz w:val="20"/>
                <w:szCs w:val="20"/>
              </w:rPr>
              <w:t>净变化</w:t>
            </w:r>
            <w:proofErr w:type="gramEnd"/>
            <w:r w:rsidRPr="00865E9A">
              <w:rPr>
                <w:rFonts w:ascii="Arial" w:eastAsia="Times New Roman" w:hAnsi="Arial" w:cs="Arial"/>
                <w:b/>
                <w:bCs/>
                <w:sz w:val="20"/>
                <w:szCs w:val="20"/>
              </w:rPr>
              <w:t>%</w:t>
            </w: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865E9A" w:rsidP="00865E9A">
            <w:pPr>
              <w:spacing w:after="0" w:line="240" w:lineRule="auto"/>
              <w:ind w:firstLineChars="1500" w:firstLine="2711"/>
              <w:rPr>
                <w:rFonts w:ascii="Arial" w:eastAsia="Times New Roman" w:hAnsi="Arial" w:cs="Arial"/>
                <w:b/>
                <w:bCs/>
                <w:sz w:val="18"/>
                <w:szCs w:val="18"/>
              </w:rPr>
            </w:pP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3921" w:type="dxa"/>
            <w:gridSpan w:val="5"/>
            <w:tcBorders>
              <w:top w:val="nil"/>
              <w:left w:val="nil"/>
              <w:bottom w:val="nil"/>
              <w:right w:val="nil"/>
            </w:tcBorders>
            <w:shd w:val="clear" w:color="auto" w:fill="auto"/>
            <w:vAlign w:val="bottom"/>
            <w:hideMark/>
          </w:tcPr>
          <w:p w:rsidR="00865E9A" w:rsidRPr="00865E9A" w:rsidRDefault="00865E9A" w:rsidP="00865E9A">
            <w:pPr>
              <w:spacing w:after="0" w:line="240" w:lineRule="auto"/>
              <w:jc w:val="center"/>
              <w:rPr>
                <w:rFonts w:ascii="Arial" w:eastAsia="Times New Roman" w:hAnsi="Arial" w:cs="Arial"/>
                <w:sz w:val="18"/>
                <w:szCs w:val="18"/>
              </w:rPr>
            </w:pPr>
            <w:r w:rsidRPr="00865E9A">
              <w:rPr>
                <w:rFonts w:ascii="Arial" w:eastAsia="Times New Roman" w:hAnsi="Arial" w:cs="Arial"/>
                <w:sz w:val="18"/>
                <w:szCs w:val="18"/>
              </w:rPr>
              <w:t>(</w:t>
            </w:r>
            <w:r w:rsidRPr="00865E9A">
              <w:rPr>
                <w:rFonts w:ascii="SimSun" w:eastAsia="SimSun" w:hAnsi="SimSun" w:cs="SimSun"/>
                <w:sz w:val="18"/>
                <w:szCs w:val="18"/>
              </w:rPr>
              <w:t>单位：百万瑞郎</w:t>
            </w:r>
            <w:r w:rsidRPr="00865E9A">
              <w:rPr>
                <w:rFonts w:ascii="Arial" w:eastAsia="Times New Roman" w:hAnsi="Arial" w:cs="Arial"/>
                <w:sz w:val="18"/>
                <w:szCs w:val="18"/>
              </w:rPr>
              <w:t>)</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865E9A" w:rsidP="00865E9A">
            <w:pPr>
              <w:spacing w:after="0" w:line="240" w:lineRule="auto"/>
              <w:rPr>
                <w:rFonts w:ascii="Arial" w:eastAsia="Times New Roman" w:hAnsi="Arial" w:cs="Arial"/>
                <w:b/>
                <w:bCs/>
                <w:sz w:val="18"/>
                <w:szCs w:val="18"/>
              </w:rPr>
            </w:pPr>
            <w:r w:rsidRPr="00865E9A">
              <w:rPr>
                <w:rFonts w:ascii="SimSun" w:eastAsia="SimSun" w:hAnsi="SimSun" w:cs="SimSun"/>
                <w:b/>
                <w:bCs/>
                <w:sz w:val="18"/>
                <w:szCs w:val="18"/>
              </w:rPr>
              <w:t>支出</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r>
      <w:tr w:rsidR="00865E9A" w:rsidRPr="00865E9A" w:rsidTr="00865E9A">
        <w:trPr>
          <w:trHeight w:val="270"/>
        </w:trPr>
        <w:tc>
          <w:tcPr>
            <w:tcW w:w="3761" w:type="dxa"/>
            <w:tcBorders>
              <w:top w:val="nil"/>
              <w:left w:val="nil"/>
              <w:bottom w:val="nil"/>
              <w:right w:val="nil"/>
            </w:tcBorders>
            <w:shd w:val="clear" w:color="auto" w:fill="auto"/>
            <w:vAlign w:val="bottom"/>
            <w:hideMark/>
          </w:tcPr>
          <w:p w:rsidR="00865E9A" w:rsidRPr="00865E9A" w:rsidRDefault="00865E9A" w:rsidP="00865E9A">
            <w:pPr>
              <w:spacing w:after="0" w:line="240" w:lineRule="auto"/>
              <w:rPr>
                <w:rFonts w:ascii="Arial" w:eastAsia="Times New Roman" w:hAnsi="Arial" w:cs="Arial"/>
                <w:sz w:val="18"/>
                <w:szCs w:val="18"/>
              </w:rPr>
            </w:pPr>
            <w:r w:rsidRPr="00865E9A">
              <w:rPr>
                <w:rFonts w:ascii="SimSun" w:eastAsia="SimSun" w:hAnsi="SimSun" w:cs="SimSun"/>
                <w:sz w:val="18"/>
                <w:szCs w:val="18"/>
              </w:rPr>
              <w:t>人事费用</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212.8</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209.6</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3.2</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i/>
                <w:iCs/>
                <w:sz w:val="18"/>
                <w:szCs w:val="18"/>
              </w:rPr>
            </w:pPr>
            <w:r w:rsidRPr="00865E9A">
              <w:rPr>
                <w:rFonts w:ascii="Arial" w:eastAsia="Times New Roman" w:hAnsi="Arial" w:cs="Arial"/>
                <w:i/>
                <w:iCs/>
                <w:sz w:val="18"/>
                <w:szCs w:val="18"/>
              </w:rPr>
              <w:t>1.5</w:t>
            </w: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865E9A" w:rsidP="00865E9A">
            <w:pPr>
              <w:spacing w:after="0" w:line="240" w:lineRule="auto"/>
              <w:rPr>
                <w:rFonts w:ascii="Arial" w:eastAsia="Times New Roman" w:hAnsi="Arial" w:cs="Arial"/>
                <w:sz w:val="18"/>
                <w:szCs w:val="18"/>
              </w:rPr>
            </w:pPr>
            <w:r w:rsidRPr="00865E9A">
              <w:rPr>
                <w:rFonts w:ascii="SimSun" w:eastAsia="SimSun" w:hAnsi="SimSun" w:cs="SimSun"/>
                <w:sz w:val="18"/>
                <w:szCs w:val="18"/>
              </w:rPr>
              <w:t>差旅和研究金</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17.6</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20.7</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-3.1</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i/>
                <w:iCs/>
                <w:sz w:val="18"/>
                <w:szCs w:val="18"/>
              </w:rPr>
            </w:pPr>
            <w:r w:rsidRPr="00865E9A">
              <w:rPr>
                <w:rFonts w:ascii="Arial" w:eastAsia="Times New Roman" w:hAnsi="Arial" w:cs="Arial"/>
                <w:i/>
                <w:iCs/>
                <w:sz w:val="18"/>
                <w:szCs w:val="18"/>
              </w:rPr>
              <w:t>-15.0</w:t>
            </w: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865E9A" w:rsidP="00865E9A">
            <w:pPr>
              <w:spacing w:after="0" w:line="240" w:lineRule="auto"/>
              <w:rPr>
                <w:rFonts w:ascii="Arial" w:eastAsia="Times New Roman" w:hAnsi="Arial" w:cs="Arial"/>
                <w:sz w:val="18"/>
                <w:szCs w:val="18"/>
              </w:rPr>
            </w:pPr>
            <w:r w:rsidRPr="00865E9A">
              <w:rPr>
                <w:rFonts w:ascii="SimSun" w:eastAsia="SimSun" w:hAnsi="SimSun" w:cs="SimSun"/>
                <w:sz w:val="18"/>
                <w:szCs w:val="18"/>
              </w:rPr>
              <w:t>订约承办事务</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55.0</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50.1</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4.9</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i/>
                <w:iCs/>
                <w:sz w:val="18"/>
                <w:szCs w:val="18"/>
              </w:rPr>
            </w:pPr>
            <w:r w:rsidRPr="00865E9A">
              <w:rPr>
                <w:rFonts w:ascii="Arial" w:eastAsia="Times New Roman" w:hAnsi="Arial" w:cs="Arial"/>
                <w:i/>
                <w:iCs/>
                <w:sz w:val="18"/>
                <w:szCs w:val="18"/>
              </w:rPr>
              <w:t>9.8</w:t>
            </w: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E43D92" w:rsidP="00865E9A">
            <w:pPr>
              <w:spacing w:after="0" w:line="240" w:lineRule="auto"/>
              <w:rPr>
                <w:rFonts w:ascii="Arial" w:eastAsia="Times New Roman" w:hAnsi="Arial" w:cs="Arial"/>
                <w:sz w:val="18"/>
                <w:szCs w:val="18"/>
              </w:rPr>
            </w:pPr>
            <w:r>
              <w:rPr>
                <w:rFonts w:ascii="SimSun" w:eastAsia="SimSun" w:hAnsi="SimSun" w:cs="SimSun"/>
                <w:sz w:val="18"/>
                <w:szCs w:val="18"/>
              </w:rPr>
              <w:t>业务费用</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24.6</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30.8</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-6.2</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i/>
                <w:iCs/>
                <w:sz w:val="18"/>
                <w:szCs w:val="18"/>
              </w:rPr>
            </w:pPr>
            <w:r w:rsidRPr="00865E9A">
              <w:rPr>
                <w:rFonts w:ascii="Arial" w:eastAsia="Times New Roman" w:hAnsi="Arial" w:cs="Arial"/>
                <w:i/>
                <w:iCs/>
                <w:sz w:val="18"/>
                <w:szCs w:val="18"/>
              </w:rPr>
              <w:t>-20.1</w:t>
            </w: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865E9A" w:rsidP="00865E9A">
            <w:pPr>
              <w:spacing w:after="0" w:line="240" w:lineRule="auto"/>
              <w:rPr>
                <w:rFonts w:ascii="Arial" w:eastAsia="Times New Roman" w:hAnsi="Arial" w:cs="Arial"/>
                <w:sz w:val="18"/>
                <w:szCs w:val="18"/>
              </w:rPr>
            </w:pPr>
            <w:r w:rsidRPr="00865E9A">
              <w:rPr>
                <w:rFonts w:ascii="SimSun" w:eastAsia="SimSun" w:hAnsi="SimSun" w:cs="SimSun"/>
                <w:sz w:val="18"/>
                <w:szCs w:val="18"/>
              </w:rPr>
              <w:t>用品和材料</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2.6</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2.3</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0.3</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i/>
                <w:iCs/>
                <w:sz w:val="18"/>
                <w:szCs w:val="18"/>
              </w:rPr>
            </w:pPr>
            <w:r w:rsidRPr="00865E9A">
              <w:rPr>
                <w:rFonts w:ascii="Arial" w:eastAsia="Times New Roman" w:hAnsi="Arial" w:cs="Arial"/>
                <w:i/>
                <w:iCs/>
                <w:sz w:val="18"/>
                <w:szCs w:val="18"/>
              </w:rPr>
              <w:t>13.0</w:t>
            </w: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865E9A" w:rsidP="00865E9A">
            <w:pPr>
              <w:spacing w:after="0" w:line="240" w:lineRule="auto"/>
              <w:rPr>
                <w:rFonts w:ascii="Arial" w:eastAsia="Times New Roman" w:hAnsi="Arial" w:cs="Arial"/>
                <w:sz w:val="18"/>
                <w:szCs w:val="18"/>
              </w:rPr>
            </w:pPr>
            <w:r w:rsidRPr="00865E9A">
              <w:rPr>
                <w:rFonts w:ascii="SimSun" w:eastAsia="SimSun" w:hAnsi="SimSun" w:cs="SimSun"/>
                <w:sz w:val="18"/>
                <w:szCs w:val="18"/>
              </w:rPr>
              <w:t>家具和设备</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0.6</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3.8</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-3.2</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i/>
                <w:iCs/>
                <w:sz w:val="18"/>
                <w:szCs w:val="18"/>
              </w:rPr>
            </w:pPr>
            <w:r w:rsidRPr="00865E9A">
              <w:rPr>
                <w:rFonts w:ascii="Arial" w:eastAsia="Times New Roman" w:hAnsi="Arial" w:cs="Arial"/>
                <w:i/>
                <w:iCs/>
                <w:sz w:val="18"/>
                <w:szCs w:val="18"/>
              </w:rPr>
              <w:t>-84.2</w:t>
            </w: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865E9A" w:rsidP="00865E9A">
            <w:pPr>
              <w:spacing w:after="0" w:line="240" w:lineRule="auto"/>
              <w:rPr>
                <w:rFonts w:ascii="Arial" w:eastAsia="Times New Roman" w:hAnsi="Arial" w:cs="Arial"/>
                <w:sz w:val="18"/>
                <w:szCs w:val="18"/>
              </w:rPr>
            </w:pPr>
            <w:r w:rsidRPr="00865E9A">
              <w:rPr>
                <w:rFonts w:ascii="SimSun" w:eastAsia="SimSun" w:hAnsi="SimSun" w:cs="SimSun"/>
                <w:sz w:val="18"/>
                <w:szCs w:val="18"/>
              </w:rPr>
              <w:t>折旧、摊销和损耗</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8.1</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8.1</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nil"/>
              <w:left w:val="nil"/>
              <w:bottom w:val="nil"/>
              <w:right w:val="nil"/>
            </w:tcBorders>
            <w:shd w:val="clear" w:color="auto" w:fill="auto"/>
            <w:noWrap/>
            <w:vAlign w:val="bottom"/>
            <w:hideMark/>
          </w:tcPr>
          <w:p w:rsidR="00865E9A" w:rsidRPr="00B73B40" w:rsidRDefault="00865E9A" w:rsidP="00CA43BF">
            <w:pPr>
              <w:spacing w:after="0" w:line="240" w:lineRule="auto"/>
              <w:ind w:left="810" w:hangingChars="450" w:hanging="810"/>
              <w:rPr>
                <w:rFonts w:ascii="Arial" w:hAnsi="Arial" w:cs="Arial"/>
                <w:sz w:val="18"/>
                <w:szCs w:val="18"/>
              </w:rPr>
            </w:pPr>
            <w:r w:rsidRPr="00865E9A">
              <w:rPr>
                <w:rFonts w:ascii="Arial" w:eastAsia="Times New Roman" w:hAnsi="Arial" w:cs="Arial"/>
                <w:sz w:val="18"/>
                <w:szCs w:val="18"/>
              </w:rPr>
              <w:t xml:space="preserve">                    </w:t>
            </w:r>
            <w:r w:rsidR="0084466A">
              <w:rPr>
                <w:rFonts w:ascii="Arial" w:hAnsi="Arial" w:cs="Arial" w:hint="eastAsia"/>
                <w:sz w:val="18"/>
                <w:szCs w:val="18"/>
              </w:rPr>
              <w:t xml:space="preserve">            </w:t>
            </w:r>
            <w:r w:rsidRPr="00865E9A">
              <w:rPr>
                <w:rFonts w:ascii="Arial" w:eastAsia="Times New Roman" w:hAnsi="Arial" w:cs="Arial"/>
                <w:sz w:val="18"/>
                <w:szCs w:val="18"/>
              </w:rPr>
              <w:t xml:space="preserve">- </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B73B40" w:rsidRDefault="00865E9A" w:rsidP="00CA43BF">
            <w:pPr>
              <w:spacing w:after="0" w:line="240" w:lineRule="auto"/>
              <w:ind w:left="810" w:hangingChars="450" w:hanging="810"/>
              <w:rPr>
                <w:rFonts w:ascii="Arial" w:hAnsi="Arial" w:cs="Arial"/>
                <w:i/>
                <w:iCs/>
                <w:sz w:val="18"/>
                <w:szCs w:val="18"/>
              </w:rPr>
            </w:pPr>
            <w:r w:rsidRPr="00865E9A">
              <w:rPr>
                <w:rFonts w:ascii="Arial" w:eastAsia="Times New Roman" w:hAnsi="Arial" w:cs="Arial"/>
                <w:i/>
                <w:iCs/>
                <w:sz w:val="18"/>
                <w:szCs w:val="18"/>
              </w:rPr>
              <w:t xml:space="preserve">                    - </w:t>
            </w: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865E9A" w:rsidP="00865E9A">
            <w:pPr>
              <w:spacing w:after="0" w:line="240" w:lineRule="auto"/>
              <w:rPr>
                <w:rFonts w:ascii="Arial" w:eastAsia="Times New Roman" w:hAnsi="Arial" w:cs="Arial"/>
                <w:b/>
                <w:bCs/>
                <w:sz w:val="18"/>
                <w:szCs w:val="18"/>
              </w:rPr>
            </w:pPr>
            <w:r w:rsidRPr="00865E9A">
              <w:rPr>
                <w:rFonts w:ascii="SimSun" w:eastAsia="SimSun" w:hAnsi="SimSun" w:cs="SimSun"/>
                <w:b/>
                <w:bCs/>
                <w:sz w:val="18"/>
                <w:szCs w:val="18"/>
              </w:rPr>
              <w:t>总支出</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b/>
                <w:bCs/>
                <w:sz w:val="18"/>
                <w:szCs w:val="18"/>
              </w:rPr>
            </w:pPr>
          </w:p>
        </w:tc>
        <w:tc>
          <w:tcPr>
            <w:tcW w:w="1113" w:type="dxa"/>
            <w:tcBorders>
              <w:top w:val="single" w:sz="4" w:space="0" w:color="auto"/>
              <w:left w:val="nil"/>
              <w:bottom w:val="single" w:sz="4" w:space="0" w:color="auto"/>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b/>
                <w:bCs/>
                <w:sz w:val="18"/>
                <w:szCs w:val="18"/>
              </w:rPr>
            </w:pPr>
            <w:r w:rsidRPr="00865E9A">
              <w:rPr>
                <w:rFonts w:ascii="Arial" w:eastAsia="Times New Roman" w:hAnsi="Arial" w:cs="Arial"/>
                <w:b/>
                <w:bCs/>
                <w:sz w:val="18"/>
                <w:szCs w:val="18"/>
              </w:rPr>
              <w:t>321.3</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b/>
                <w:bCs/>
                <w:sz w:val="18"/>
                <w:szCs w:val="18"/>
              </w:rPr>
            </w:pPr>
          </w:p>
        </w:tc>
        <w:tc>
          <w:tcPr>
            <w:tcW w:w="1113" w:type="dxa"/>
            <w:tcBorders>
              <w:top w:val="single" w:sz="4" w:space="0" w:color="auto"/>
              <w:left w:val="nil"/>
              <w:bottom w:val="single" w:sz="4" w:space="0" w:color="auto"/>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b/>
                <w:bCs/>
                <w:sz w:val="18"/>
                <w:szCs w:val="18"/>
              </w:rPr>
            </w:pPr>
            <w:r w:rsidRPr="00865E9A">
              <w:rPr>
                <w:rFonts w:ascii="Arial" w:eastAsia="Times New Roman" w:hAnsi="Arial" w:cs="Arial"/>
                <w:b/>
                <w:bCs/>
                <w:sz w:val="18"/>
                <w:szCs w:val="18"/>
              </w:rPr>
              <w:t>325.4</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single" w:sz="4" w:space="0" w:color="auto"/>
              <w:left w:val="nil"/>
              <w:bottom w:val="single" w:sz="4" w:space="0" w:color="auto"/>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b/>
                <w:bCs/>
                <w:sz w:val="18"/>
                <w:szCs w:val="18"/>
              </w:rPr>
            </w:pPr>
            <w:r w:rsidRPr="00865E9A">
              <w:rPr>
                <w:rFonts w:ascii="Arial" w:eastAsia="Times New Roman" w:hAnsi="Arial" w:cs="Arial"/>
                <w:b/>
                <w:bCs/>
                <w:sz w:val="18"/>
                <w:szCs w:val="18"/>
              </w:rPr>
              <w:t>-4.1</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b/>
                <w:bCs/>
                <w:sz w:val="20"/>
                <w:szCs w:val="20"/>
              </w:rPr>
            </w:pPr>
          </w:p>
        </w:tc>
        <w:tc>
          <w:tcPr>
            <w:tcW w:w="1120" w:type="dxa"/>
            <w:tcBorders>
              <w:top w:val="single" w:sz="4" w:space="0" w:color="auto"/>
              <w:left w:val="nil"/>
              <w:bottom w:val="single" w:sz="4" w:space="0" w:color="auto"/>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i/>
                <w:iCs/>
                <w:sz w:val="18"/>
                <w:szCs w:val="18"/>
              </w:rPr>
            </w:pPr>
            <w:r w:rsidRPr="00865E9A">
              <w:rPr>
                <w:rFonts w:ascii="Arial" w:eastAsia="Times New Roman" w:hAnsi="Arial" w:cs="Arial"/>
                <w:i/>
                <w:iCs/>
                <w:sz w:val="18"/>
                <w:szCs w:val="18"/>
              </w:rPr>
              <w:t>-1.3</w:t>
            </w:r>
          </w:p>
        </w:tc>
      </w:tr>
    </w:tbl>
    <w:p w:rsidR="00185321" w:rsidRPr="00185321" w:rsidRDefault="00185321" w:rsidP="00185321">
      <w:pPr>
        <w:spacing w:after="220" w:line="240" w:lineRule="auto"/>
        <w:jc w:val="both"/>
        <w:rPr>
          <w:rFonts w:ascii="Arial" w:eastAsia="SimSun" w:hAnsi="Arial" w:cs="Arial"/>
          <w:szCs w:val="20"/>
        </w:rPr>
      </w:pPr>
    </w:p>
    <w:p w:rsidR="00185321" w:rsidRPr="007C5814" w:rsidRDefault="007151C6" w:rsidP="004826EF">
      <w:pPr>
        <w:spacing w:beforeLines="50" w:before="120" w:after="240" w:line="340" w:lineRule="atLeast"/>
        <w:jc w:val="both"/>
        <w:rPr>
          <w:rFonts w:ascii="SimHei" w:eastAsia="SimHei" w:hAnsi="SimHei" w:cs="Arial"/>
          <w:sz w:val="21"/>
          <w:szCs w:val="21"/>
        </w:rPr>
      </w:pPr>
      <w:r w:rsidRPr="007C5814">
        <w:rPr>
          <w:rFonts w:ascii="SimHei" w:eastAsia="SimHei" w:hAnsi="SimHei" w:cs="Arial" w:hint="eastAsia"/>
          <w:sz w:val="21"/>
          <w:szCs w:val="21"/>
        </w:rPr>
        <w:t>财务状况</w:t>
      </w:r>
    </w:p>
    <w:p w:rsidR="00185321" w:rsidRPr="00DC13D7" w:rsidRDefault="007151C6"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截至2012年12月</w:t>
      </w:r>
      <w:r w:rsidR="00185321" w:rsidRPr="00DC13D7">
        <w:rPr>
          <w:rFonts w:asciiTheme="minorEastAsia" w:eastAsiaTheme="minorEastAsia" w:hAnsiTheme="minorEastAsia"/>
          <w:sz w:val="21"/>
          <w:szCs w:val="21"/>
        </w:rPr>
        <w:t>31</w:t>
      </w:r>
      <w:r w:rsidRPr="00DC13D7">
        <w:rPr>
          <w:rFonts w:asciiTheme="minorEastAsia" w:eastAsiaTheme="minorEastAsia" w:hAnsiTheme="minorEastAsia" w:hint="eastAsia"/>
          <w:sz w:val="21"/>
          <w:szCs w:val="21"/>
        </w:rPr>
        <w:t>日，本组织净资产为</w:t>
      </w:r>
      <w:r w:rsidR="00185321" w:rsidRPr="00DC13D7">
        <w:rPr>
          <w:rFonts w:asciiTheme="minorEastAsia" w:eastAsiaTheme="minorEastAsia" w:hAnsiTheme="minorEastAsia"/>
          <w:sz w:val="21"/>
          <w:szCs w:val="21"/>
        </w:rPr>
        <w:t>1</w:t>
      </w:r>
      <w:r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782</w:t>
      </w:r>
      <w:r w:rsidRPr="00DC13D7">
        <w:rPr>
          <w:rFonts w:asciiTheme="minorEastAsia" w:eastAsiaTheme="minorEastAsia" w:hAnsiTheme="minorEastAsia" w:hint="eastAsia"/>
          <w:sz w:val="21"/>
          <w:szCs w:val="21"/>
        </w:rPr>
        <w:t>亿瑞郎，总资产为</w:t>
      </w:r>
      <w:r w:rsidR="00185321" w:rsidRPr="00DC13D7">
        <w:rPr>
          <w:rFonts w:asciiTheme="minorEastAsia" w:eastAsiaTheme="minorEastAsia" w:hAnsiTheme="minorEastAsia"/>
          <w:sz w:val="21"/>
          <w:szCs w:val="21"/>
        </w:rPr>
        <w:t>8</w:t>
      </w:r>
      <w:r w:rsidRPr="00DC13D7">
        <w:rPr>
          <w:rFonts w:asciiTheme="minorEastAsia" w:eastAsiaTheme="minorEastAsia" w:hAnsiTheme="minorEastAsia"/>
          <w:sz w:val="21"/>
          <w:szCs w:val="21"/>
        </w:rPr>
        <w:t>.30</w:t>
      </w:r>
      <w:r w:rsidR="00185321" w:rsidRPr="00DC13D7">
        <w:rPr>
          <w:rFonts w:asciiTheme="minorEastAsia" w:eastAsiaTheme="minorEastAsia" w:hAnsiTheme="minorEastAsia"/>
          <w:sz w:val="21"/>
          <w:szCs w:val="21"/>
        </w:rPr>
        <w:t>7</w:t>
      </w:r>
      <w:r w:rsidRPr="00DC13D7">
        <w:rPr>
          <w:rFonts w:asciiTheme="minorEastAsia" w:eastAsiaTheme="minorEastAsia" w:hAnsiTheme="minorEastAsia" w:hint="eastAsia"/>
          <w:sz w:val="21"/>
          <w:szCs w:val="21"/>
        </w:rPr>
        <w:t>亿瑞郎，总负债为</w:t>
      </w:r>
      <w:r w:rsidR="00185321" w:rsidRPr="00DC13D7">
        <w:rPr>
          <w:rFonts w:asciiTheme="minorEastAsia" w:eastAsiaTheme="minorEastAsia" w:hAnsiTheme="minorEastAsia"/>
          <w:sz w:val="21"/>
          <w:szCs w:val="21"/>
        </w:rPr>
        <w:t>6</w:t>
      </w:r>
      <w:r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525</w:t>
      </w:r>
      <w:r w:rsidRPr="00DC13D7">
        <w:rPr>
          <w:rFonts w:asciiTheme="minorEastAsia" w:eastAsiaTheme="minorEastAsia" w:hAnsiTheme="minorEastAsia" w:hint="eastAsia"/>
          <w:sz w:val="21"/>
          <w:szCs w:val="21"/>
        </w:rPr>
        <w:t>亿瑞郎。</w:t>
      </w:r>
      <w:r w:rsidR="00914844" w:rsidRPr="00DC13D7">
        <w:rPr>
          <w:rFonts w:asciiTheme="minorEastAsia" w:eastAsiaTheme="minorEastAsia" w:hAnsiTheme="minorEastAsia" w:hint="eastAsia"/>
          <w:sz w:val="21"/>
          <w:szCs w:val="21"/>
        </w:rPr>
        <w:t>由于2012年盈余为</w:t>
      </w:r>
      <w:r w:rsidR="00185321" w:rsidRPr="00DC13D7">
        <w:rPr>
          <w:rFonts w:asciiTheme="minorEastAsia" w:eastAsiaTheme="minorEastAsia" w:hAnsiTheme="minorEastAsia"/>
          <w:sz w:val="21"/>
          <w:szCs w:val="21"/>
        </w:rPr>
        <w:t>1</w:t>
      </w:r>
      <w:r w:rsidR="00B61307"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57</w:t>
      </w:r>
      <w:r w:rsidR="00914844" w:rsidRPr="00DC13D7">
        <w:rPr>
          <w:rFonts w:asciiTheme="minorEastAsia" w:eastAsiaTheme="minorEastAsia" w:hAnsiTheme="minorEastAsia" w:hint="eastAsia"/>
          <w:sz w:val="21"/>
          <w:szCs w:val="21"/>
        </w:rPr>
        <w:t>0</w:t>
      </w:r>
      <w:proofErr w:type="gramStart"/>
      <w:r w:rsidR="00914844" w:rsidRPr="00DC13D7">
        <w:rPr>
          <w:rFonts w:asciiTheme="minorEastAsia" w:eastAsiaTheme="minorEastAsia" w:hAnsiTheme="minorEastAsia" w:hint="eastAsia"/>
          <w:sz w:val="21"/>
          <w:szCs w:val="21"/>
        </w:rPr>
        <w:t>万瑞</w:t>
      </w:r>
      <w:proofErr w:type="gramEnd"/>
      <w:r w:rsidR="00914844" w:rsidRPr="00DC13D7">
        <w:rPr>
          <w:rFonts w:asciiTheme="minorEastAsia" w:eastAsiaTheme="minorEastAsia" w:hAnsiTheme="minorEastAsia" w:hint="eastAsia"/>
          <w:sz w:val="21"/>
          <w:szCs w:val="21"/>
        </w:rPr>
        <w:t>郎，净资产在截至2011年12月31日的</w:t>
      </w:r>
      <w:r w:rsidR="00185321" w:rsidRPr="00DC13D7">
        <w:rPr>
          <w:rFonts w:asciiTheme="minorEastAsia" w:eastAsiaTheme="minorEastAsia" w:hAnsiTheme="minorEastAsia"/>
          <w:sz w:val="21"/>
          <w:szCs w:val="21"/>
        </w:rPr>
        <w:t>1</w:t>
      </w:r>
      <w:r w:rsidR="00914844" w:rsidRPr="00DC13D7">
        <w:rPr>
          <w:rFonts w:asciiTheme="minorEastAsia" w:eastAsiaTheme="minorEastAsia" w:hAnsiTheme="minorEastAsia"/>
          <w:sz w:val="21"/>
          <w:szCs w:val="21"/>
        </w:rPr>
        <w:t>.62</w:t>
      </w:r>
      <w:r w:rsidR="00185321" w:rsidRPr="00DC13D7">
        <w:rPr>
          <w:rFonts w:asciiTheme="minorEastAsia" w:eastAsiaTheme="minorEastAsia" w:hAnsiTheme="minorEastAsia"/>
          <w:sz w:val="21"/>
          <w:szCs w:val="21"/>
        </w:rPr>
        <w:t>5</w:t>
      </w:r>
      <w:r w:rsidR="00914844" w:rsidRPr="00DC13D7">
        <w:rPr>
          <w:rFonts w:asciiTheme="minorEastAsia" w:eastAsiaTheme="minorEastAsia" w:hAnsiTheme="minorEastAsia" w:hint="eastAsia"/>
          <w:sz w:val="21"/>
          <w:szCs w:val="21"/>
        </w:rPr>
        <w:t>亿瑞郎的基础上</w:t>
      </w:r>
      <w:r w:rsidR="00B61307" w:rsidRPr="00DC13D7">
        <w:rPr>
          <w:rFonts w:asciiTheme="minorEastAsia" w:eastAsiaTheme="minorEastAsia" w:hAnsiTheme="minorEastAsia" w:hint="eastAsia"/>
          <w:sz w:val="21"/>
          <w:szCs w:val="21"/>
        </w:rPr>
        <w:t>有所增加</w:t>
      </w:r>
      <w:r w:rsidR="00914844" w:rsidRPr="00DC13D7">
        <w:rPr>
          <w:rFonts w:asciiTheme="minorEastAsia" w:eastAsiaTheme="minorEastAsia" w:hAnsiTheme="minorEastAsia" w:hint="eastAsia"/>
          <w:sz w:val="21"/>
          <w:szCs w:val="21"/>
        </w:rPr>
        <w:t>。</w:t>
      </w:r>
    </w:p>
    <w:p w:rsidR="00185321" w:rsidRPr="00390D2A" w:rsidRDefault="00914844" w:rsidP="00390D2A">
      <w:pPr>
        <w:spacing w:beforeLines="100" w:before="240" w:after="240" w:line="340" w:lineRule="atLeast"/>
        <w:jc w:val="both"/>
        <w:rPr>
          <w:rFonts w:ascii="KaiTi" w:eastAsia="KaiTi" w:hAnsi="KaiTi" w:cs="Arial"/>
          <w:i/>
          <w:sz w:val="21"/>
          <w:szCs w:val="21"/>
        </w:rPr>
      </w:pPr>
      <w:r w:rsidRPr="00390D2A">
        <w:rPr>
          <w:rFonts w:ascii="KaiTi" w:eastAsia="KaiTi" w:hAnsi="KaiTi" w:cs="Arial" w:hint="eastAsia"/>
          <w:i/>
          <w:sz w:val="21"/>
          <w:szCs w:val="21"/>
        </w:rPr>
        <w:t>净资产的变动</w:t>
      </w:r>
    </w:p>
    <w:p w:rsidR="00185321" w:rsidRPr="00DC13D7" w:rsidRDefault="00532A7E"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hAnsi="SimSun"/>
          <w:sz w:val="21"/>
          <w:szCs w:val="21"/>
        </w:rPr>
        <w:t>2</w:t>
      </w:r>
      <w:r w:rsidRPr="00DC13D7">
        <w:rPr>
          <w:rFonts w:asciiTheme="minorEastAsia" w:eastAsiaTheme="minorEastAsia" w:hAnsiTheme="minorEastAsia"/>
          <w:sz w:val="21"/>
          <w:szCs w:val="21"/>
        </w:rPr>
        <w:t>012</w:t>
      </w:r>
      <w:r w:rsidRPr="00DC13D7">
        <w:rPr>
          <w:rFonts w:asciiTheme="minorEastAsia" w:eastAsiaTheme="minorEastAsia" w:hAnsiTheme="minorEastAsia" w:hint="eastAsia"/>
          <w:sz w:val="21"/>
          <w:szCs w:val="21"/>
        </w:rPr>
        <w:t>年是</w:t>
      </w:r>
      <w:r w:rsidRPr="00DC13D7">
        <w:rPr>
          <w:rFonts w:asciiTheme="minorEastAsia" w:eastAsiaTheme="minorEastAsia" w:hAnsiTheme="minorEastAsia"/>
          <w:sz w:val="21"/>
          <w:szCs w:val="21"/>
        </w:rPr>
        <w:t>WIPO</w:t>
      </w:r>
      <w:r w:rsidRPr="00DC13D7">
        <w:rPr>
          <w:rFonts w:asciiTheme="minorEastAsia" w:eastAsiaTheme="minorEastAsia" w:hAnsiTheme="minorEastAsia" w:hint="eastAsia"/>
          <w:sz w:val="21"/>
          <w:szCs w:val="21"/>
        </w:rPr>
        <w:t>引入</w:t>
      </w:r>
      <w:r w:rsidRPr="00DC13D7">
        <w:rPr>
          <w:rFonts w:asciiTheme="minorEastAsia" w:eastAsiaTheme="minorEastAsia" w:hAnsiTheme="minorEastAsia"/>
          <w:sz w:val="21"/>
          <w:szCs w:val="21"/>
        </w:rPr>
        <w:t>IPSAS</w:t>
      </w:r>
      <w:r w:rsidRPr="00DC13D7">
        <w:rPr>
          <w:rFonts w:asciiTheme="minorEastAsia" w:eastAsiaTheme="minorEastAsia" w:hAnsiTheme="minorEastAsia" w:hint="eastAsia"/>
          <w:sz w:val="21"/>
          <w:szCs w:val="21"/>
        </w:rPr>
        <w:t>以来净资产增加的首个年份。</w:t>
      </w:r>
      <w:r w:rsidR="00320858" w:rsidRPr="00DC13D7">
        <w:rPr>
          <w:rFonts w:asciiTheme="minorEastAsia" w:eastAsiaTheme="minorEastAsia" w:hAnsiTheme="minorEastAsia" w:hint="eastAsia"/>
          <w:sz w:val="21"/>
          <w:szCs w:val="21"/>
        </w:rPr>
        <w:t>为在2010年实施IPSAS，WIPO</w:t>
      </w:r>
      <w:r w:rsidR="00B61307" w:rsidRPr="00DC13D7">
        <w:rPr>
          <w:rFonts w:asciiTheme="minorEastAsia" w:eastAsiaTheme="minorEastAsia" w:hAnsiTheme="minorEastAsia" w:hint="eastAsia"/>
          <w:sz w:val="21"/>
          <w:szCs w:val="21"/>
        </w:rPr>
        <w:t>需要</w:t>
      </w:r>
      <w:r w:rsidR="00320858" w:rsidRPr="00DC13D7">
        <w:rPr>
          <w:rFonts w:asciiTheme="minorEastAsia" w:eastAsiaTheme="minorEastAsia" w:hAnsiTheme="minorEastAsia" w:hint="eastAsia"/>
          <w:sz w:val="21"/>
          <w:szCs w:val="21"/>
        </w:rPr>
        <w:t>编制一份符合IPSAS要求的截至2010年1月1日的财务状况期初报表。这项工作涉及对所有需要根据IPSAS加入财务状况表的资产和负债进行确认。确认这些资产和负债的最终影响是净资产减少2,000</w:t>
      </w:r>
      <w:proofErr w:type="gramStart"/>
      <w:r w:rsidR="00320858" w:rsidRPr="00DC13D7">
        <w:rPr>
          <w:rFonts w:asciiTheme="minorEastAsia" w:eastAsiaTheme="minorEastAsia" w:hAnsiTheme="minorEastAsia" w:hint="eastAsia"/>
          <w:sz w:val="21"/>
          <w:szCs w:val="21"/>
        </w:rPr>
        <w:t>万瑞</w:t>
      </w:r>
      <w:proofErr w:type="gramEnd"/>
      <w:r w:rsidR="00320858" w:rsidRPr="00DC13D7">
        <w:rPr>
          <w:rFonts w:asciiTheme="minorEastAsia" w:eastAsiaTheme="minorEastAsia" w:hAnsiTheme="minorEastAsia" w:hint="eastAsia"/>
          <w:sz w:val="21"/>
          <w:szCs w:val="21"/>
        </w:rPr>
        <w:t>郎。</w:t>
      </w:r>
      <w:r w:rsidR="00F61E20" w:rsidRPr="00DC13D7">
        <w:rPr>
          <w:rFonts w:asciiTheme="minorEastAsia" w:eastAsiaTheme="minorEastAsia" w:hAnsiTheme="minorEastAsia" w:hint="eastAsia"/>
          <w:sz w:val="21"/>
          <w:szCs w:val="21"/>
        </w:rPr>
        <w:t>在2010年和2011年中，本组织在其</w:t>
      </w:r>
      <w:r w:rsidR="00185321" w:rsidRPr="00DC13D7">
        <w:rPr>
          <w:rFonts w:asciiTheme="minorEastAsia" w:eastAsiaTheme="minorEastAsia" w:hAnsiTheme="minorEastAsia"/>
          <w:sz w:val="21"/>
          <w:szCs w:val="21"/>
        </w:rPr>
        <w:t>IPSAS</w:t>
      </w:r>
      <w:r w:rsidR="00F61E20" w:rsidRPr="00DC13D7">
        <w:rPr>
          <w:rFonts w:asciiTheme="minorEastAsia" w:eastAsiaTheme="minorEastAsia" w:hAnsiTheme="minorEastAsia" w:hint="eastAsia"/>
          <w:sz w:val="21"/>
          <w:szCs w:val="21"/>
        </w:rPr>
        <w:t>财务报表中都记录了赤字。</w:t>
      </w:r>
    </w:p>
    <w:p w:rsidR="00185321" w:rsidRPr="000C16B6" w:rsidRDefault="00914844" w:rsidP="000C16B6">
      <w:pPr>
        <w:spacing w:beforeLines="100" w:before="240" w:after="240" w:line="340" w:lineRule="atLeast"/>
        <w:jc w:val="center"/>
        <w:rPr>
          <w:rFonts w:asciiTheme="minorEastAsia" w:hAnsiTheme="minorEastAsia" w:cs="Arial"/>
          <w:sz w:val="21"/>
          <w:szCs w:val="21"/>
        </w:rPr>
      </w:pPr>
      <w:r w:rsidRPr="000C16B6">
        <w:rPr>
          <w:rFonts w:asciiTheme="minorEastAsia" w:hAnsiTheme="minorEastAsia" w:cs="Arial" w:hint="eastAsia"/>
          <w:sz w:val="21"/>
          <w:szCs w:val="21"/>
        </w:rPr>
        <w:t>2009年至2012年净资产的变动情况</w:t>
      </w:r>
    </w:p>
    <w:p w:rsidR="00EC0813" w:rsidRDefault="00EC0813" w:rsidP="00185321">
      <w:pPr>
        <w:spacing w:after="220" w:line="240" w:lineRule="auto"/>
        <w:rPr>
          <w:rFonts w:ascii="Arial" w:eastAsia="SimSun" w:hAnsi="Arial" w:cs="Arial"/>
          <w:i/>
        </w:rPr>
      </w:pPr>
      <w:r w:rsidRPr="00EC0813">
        <w:rPr>
          <w:noProof/>
        </w:rPr>
        <w:drawing>
          <wp:inline distT="0" distB="0" distL="0" distR="0" wp14:anchorId="31FED25E" wp14:editId="17D92430">
            <wp:extent cx="5977255" cy="3127221"/>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7255" cy="3127221"/>
                    </a:xfrm>
                    <a:prstGeom prst="rect">
                      <a:avLst/>
                    </a:prstGeom>
                    <a:noFill/>
                    <a:ln>
                      <a:noFill/>
                    </a:ln>
                  </pic:spPr>
                </pic:pic>
              </a:graphicData>
            </a:graphic>
          </wp:inline>
        </w:drawing>
      </w:r>
    </w:p>
    <w:p w:rsidR="00185321" w:rsidRPr="00390D2A" w:rsidRDefault="00DA5CCF" w:rsidP="00390D2A">
      <w:pPr>
        <w:spacing w:beforeLines="100" w:before="240" w:after="240" w:line="340" w:lineRule="atLeast"/>
        <w:jc w:val="both"/>
        <w:rPr>
          <w:rFonts w:ascii="KaiTi" w:eastAsia="KaiTi" w:hAnsi="KaiTi" w:cs="Arial"/>
          <w:i/>
          <w:sz w:val="21"/>
          <w:szCs w:val="21"/>
        </w:rPr>
      </w:pPr>
      <w:r w:rsidRPr="00390D2A">
        <w:rPr>
          <w:rFonts w:ascii="KaiTi" w:eastAsia="KaiTi" w:hAnsi="KaiTi" w:cs="Arial" w:hint="eastAsia"/>
          <w:i/>
          <w:sz w:val="21"/>
          <w:szCs w:val="21"/>
        </w:rPr>
        <w:lastRenderedPageBreak/>
        <w:t>资产和负债摘要说明</w:t>
      </w:r>
    </w:p>
    <w:p w:rsidR="00185321" w:rsidRPr="00DC13D7" w:rsidRDefault="00DA301E"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下表</w:t>
      </w:r>
      <w:r w:rsidR="008C7527" w:rsidRPr="00DC13D7">
        <w:rPr>
          <w:rFonts w:asciiTheme="minorEastAsia" w:eastAsiaTheme="minorEastAsia" w:hAnsiTheme="minorEastAsia" w:hint="eastAsia"/>
          <w:sz w:val="21"/>
          <w:szCs w:val="21"/>
        </w:rPr>
        <w:t>为</w:t>
      </w:r>
      <w:r w:rsidR="00DA5CCF" w:rsidRPr="00DC13D7">
        <w:rPr>
          <w:rFonts w:asciiTheme="minorEastAsia" w:eastAsiaTheme="minorEastAsia" w:hAnsiTheme="minorEastAsia" w:hint="eastAsia"/>
          <w:sz w:val="21"/>
          <w:szCs w:val="21"/>
        </w:rPr>
        <w:t>截至2012年12月31日的</w:t>
      </w:r>
      <w:r w:rsidR="008C7527" w:rsidRPr="00DC13D7">
        <w:rPr>
          <w:rFonts w:asciiTheme="minorEastAsia" w:eastAsiaTheme="minorEastAsia" w:hAnsiTheme="minorEastAsia"/>
          <w:sz w:val="21"/>
          <w:szCs w:val="21"/>
        </w:rPr>
        <w:t>WIPO</w:t>
      </w:r>
      <w:r w:rsidR="00DA5CCF" w:rsidRPr="00DC13D7">
        <w:rPr>
          <w:rFonts w:asciiTheme="minorEastAsia" w:eastAsiaTheme="minorEastAsia" w:hAnsiTheme="minorEastAsia" w:hint="eastAsia"/>
          <w:sz w:val="21"/>
          <w:szCs w:val="21"/>
        </w:rPr>
        <w:t>财务状况报表</w:t>
      </w:r>
      <w:r w:rsidR="008C7527" w:rsidRPr="00DC13D7">
        <w:rPr>
          <w:rFonts w:asciiTheme="minorEastAsia" w:eastAsiaTheme="minorEastAsia" w:hAnsiTheme="minorEastAsia" w:hint="eastAsia"/>
          <w:sz w:val="21"/>
          <w:szCs w:val="21"/>
        </w:rPr>
        <w:t>摘要</w:t>
      </w:r>
      <w:r w:rsidR="00DA5CCF" w:rsidRPr="00DC13D7">
        <w:rPr>
          <w:rFonts w:asciiTheme="minorEastAsia" w:eastAsiaTheme="minorEastAsia" w:hAnsiTheme="minorEastAsia" w:hint="eastAsia"/>
          <w:sz w:val="21"/>
          <w:szCs w:val="21"/>
        </w:rPr>
        <w:t>。</w:t>
      </w:r>
    </w:p>
    <w:p w:rsidR="00185321" w:rsidRPr="00390D2A" w:rsidRDefault="00DA5CCF" w:rsidP="00390D2A">
      <w:pPr>
        <w:spacing w:beforeLines="100" w:before="240" w:after="240" w:line="340" w:lineRule="atLeast"/>
        <w:jc w:val="center"/>
        <w:rPr>
          <w:rFonts w:asciiTheme="minorEastAsia" w:hAnsiTheme="minorEastAsia" w:cs="Arial"/>
          <w:sz w:val="21"/>
          <w:szCs w:val="21"/>
        </w:rPr>
      </w:pPr>
      <w:r w:rsidRPr="00390D2A">
        <w:rPr>
          <w:rFonts w:asciiTheme="minorEastAsia" w:hAnsiTheme="minorEastAsia" w:cs="Arial" w:hint="eastAsia"/>
          <w:sz w:val="21"/>
          <w:szCs w:val="21"/>
        </w:rPr>
        <w:t>截至2012年12月31日的资产和负债摘要</w:t>
      </w:r>
    </w:p>
    <w:tbl>
      <w:tblPr>
        <w:tblW w:w="11158" w:type="dxa"/>
        <w:tblInd w:w="108" w:type="dxa"/>
        <w:tblLook w:val="04A0" w:firstRow="1" w:lastRow="0" w:firstColumn="1" w:lastColumn="0" w:noHBand="0" w:noVBand="1"/>
      </w:tblPr>
      <w:tblGrid>
        <w:gridCol w:w="750"/>
        <w:gridCol w:w="728"/>
        <w:gridCol w:w="968"/>
        <w:gridCol w:w="968"/>
        <w:gridCol w:w="968"/>
        <w:gridCol w:w="968"/>
        <w:gridCol w:w="968"/>
        <w:gridCol w:w="968"/>
        <w:gridCol w:w="968"/>
        <w:gridCol w:w="968"/>
        <w:gridCol w:w="968"/>
        <w:gridCol w:w="968"/>
      </w:tblGrid>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tcBorders>
              <w:top w:val="nil"/>
              <w:left w:val="nil"/>
              <w:bottom w:val="nil"/>
              <w:right w:val="single" w:sz="4" w:space="0" w:color="auto"/>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vMerge w:val="restart"/>
            <w:tcBorders>
              <w:top w:val="nil"/>
              <w:left w:val="nil"/>
              <w:bottom w:val="nil"/>
              <w:right w:val="nil"/>
            </w:tcBorders>
            <w:shd w:val="clear" w:color="auto" w:fill="auto"/>
            <w:noWrap/>
            <w:vAlign w:val="center"/>
            <w:hideMark/>
          </w:tcPr>
          <w:p w:rsidR="00EC0813" w:rsidRPr="00EC0813" w:rsidRDefault="00EC0813" w:rsidP="00EC0813">
            <w:pPr>
              <w:spacing w:after="0" w:line="240" w:lineRule="auto"/>
              <w:jc w:val="center"/>
              <w:rPr>
                <w:rFonts w:ascii="Arial" w:eastAsia="Times New Roman" w:hAnsi="Arial" w:cs="Arial"/>
                <w:sz w:val="16"/>
                <w:szCs w:val="16"/>
              </w:rPr>
            </w:pPr>
            <w:r w:rsidRPr="00EC0813">
              <w:rPr>
                <w:rFonts w:ascii="Arial" w:eastAsia="Times New Roman" w:hAnsi="Arial" w:cs="Arial"/>
                <w:sz w:val="16"/>
                <w:szCs w:val="16"/>
              </w:rPr>
              <w:t>830.7m</w:t>
            </w:r>
          </w:p>
        </w:tc>
        <w:tc>
          <w:tcPr>
            <w:tcW w:w="728" w:type="dxa"/>
            <w:tcBorders>
              <w:top w:val="nil"/>
              <w:left w:val="nil"/>
              <w:bottom w:val="single" w:sz="4" w:space="0" w:color="auto"/>
              <w:right w:val="single" w:sz="4" w:space="0" w:color="auto"/>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0" w:type="dxa"/>
            <w:gridSpan w:val="10"/>
            <w:vMerge w:val="restart"/>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59264" behindDoc="0" locked="0" layoutInCell="1" allowOverlap="1" wp14:anchorId="004DF638" wp14:editId="49EB7F56">
                  <wp:simplePos x="0" y="0"/>
                  <wp:positionH relativeFrom="column">
                    <wp:posOffset>38100</wp:posOffset>
                  </wp:positionH>
                  <wp:positionV relativeFrom="paragraph">
                    <wp:posOffset>123825</wp:posOffset>
                  </wp:positionV>
                  <wp:extent cx="5686425" cy="3333750"/>
                  <wp:effectExtent l="0" t="0" r="0" b="0"/>
                  <wp:wrapNone/>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c>
      </w:tr>
      <w:tr w:rsidR="00EC0813" w:rsidRPr="00EC0813" w:rsidTr="00566D87">
        <w:trPr>
          <w:trHeight w:val="255"/>
        </w:trPr>
        <w:tc>
          <w:tcPr>
            <w:tcW w:w="750" w:type="dxa"/>
            <w:vMerge/>
            <w:tcBorders>
              <w:top w:val="nil"/>
              <w:left w:val="nil"/>
              <w:bottom w:val="nil"/>
              <w:right w:val="nil"/>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728" w:type="dxa"/>
            <w:tcBorders>
              <w:top w:val="nil"/>
              <w:left w:val="nil"/>
              <w:bottom w:val="nil"/>
              <w:right w:val="single" w:sz="4" w:space="0" w:color="auto"/>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val="restart"/>
            <w:tcBorders>
              <w:top w:val="nil"/>
              <w:left w:val="nil"/>
              <w:bottom w:val="nil"/>
              <w:right w:val="single" w:sz="4" w:space="0" w:color="auto"/>
            </w:tcBorders>
            <w:shd w:val="clear" w:color="auto" w:fill="auto"/>
            <w:noWrap/>
            <w:textDirection w:val="btLr"/>
            <w:vAlign w:val="center"/>
            <w:hideMark/>
          </w:tcPr>
          <w:p w:rsidR="00EC0813" w:rsidRPr="00EC0813" w:rsidRDefault="00EC0813" w:rsidP="00EC0813">
            <w:pPr>
              <w:spacing w:after="0" w:line="240" w:lineRule="auto"/>
              <w:jc w:val="center"/>
              <w:rPr>
                <w:rFonts w:ascii="Arial" w:eastAsia="Times New Roman" w:hAnsi="Arial" w:cs="Arial"/>
                <w:sz w:val="16"/>
                <w:szCs w:val="16"/>
              </w:rPr>
            </w:pPr>
            <w:r w:rsidRPr="00EC0813">
              <w:rPr>
                <w:rFonts w:ascii="SimSun" w:eastAsia="SimSun" w:hAnsi="SimSun" w:cs="SimSun"/>
                <w:sz w:val="16"/>
                <w:szCs w:val="16"/>
              </w:rPr>
              <w:t>单位：百</w:t>
            </w:r>
            <w:proofErr w:type="gramStart"/>
            <w:r w:rsidRPr="00EC0813">
              <w:rPr>
                <w:rFonts w:ascii="SimSun" w:eastAsia="SimSun" w:hAnsi="SimSun" w:cs="SimSun"/>
                <w:sz w:val="16"/>
                <w:szCs w:val="16"/>
              </w:rPr>
              <w:t>万瑞</w:t>
            </w:r>
            <w:proofErr w:type="gramEnd"/>
            <w:r w:rsidRPr="00EC0813">
              <w:rPr>
                <w:rFonts w:ascii="SimSun" w:eastAsia="SimSun" w:hAnsi="SimSun" w:cs="SimSun"/>
                <w:sz w:val="16"/>
                <w:szCs w:val="16"/>
              </w:rPr>
              <w:t>郎</w:t>
            </w: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0" w:type="dxa"/>
            <w:gridSpan w:val="10"/>
            <w:vMerge/>
            <w:tcBorders>
              <w:top w:val="nil"/>
              <w:left w:val="nil"/>
              <w:bottom w:val="nil"/>
              <w:right w:val="nil"/>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bl>
    <w:p w:rsidR="00185321" w:rsidRPr="00DC13D7" w:rsidRDefault="008C7527" w:rsidP="000C16B6">
      <w:pPr>
        <w:pStyle w:val="ONUME"/>
        <w:numPr>
          <w:ilvl w:val="0"/>
          <w:numId w:val="12"/>
        </w:numPr>
        <w:spacing w:beforeLines="100" w:before="240"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本组织</w:t>
      </w:r>
      <w:r w:rsidR="003530F0" w:rsidRPr="00DC13D7">
        <w:rPr>
          <w:rFonts w:asciiTheme="minorEastAsia" w:eastAsiaTheme="minorEastAsia" w:hAnsiTheme="minorEastAsia" w:hint="eastAsia"/>
          <w:sz w:val="21"/>
          <w:szCs w:val="21"/>
        </w:rPr>
        <w:t>拥有</w:t>
      </w:r>
      <w:r w:rsidR="003530F0" w:rsidRPr="00DC13D7">
        <w:rPr>
          <w:rFonts w:asciiTheme="minorEastAsia" w:eastAsiaTheme="minorEastAsia" w:hAnsiTheme="minorEastAsia"/>
          <w:sz w:val="21"/>
          <w:szCs w:val="21"/>
        </w:rPr>
        <w:t>4.081</w:t>
      </w:r>
      <w:r w:rsidR="003530F0" w:rsidRPr="00DC13D7">
        <w:rPr>
          <w:rFonts w:asciiTheme="minorEastAsia" w:eastAsiaTheme="minorEastAsia" w:hAnsiTheme="minorEastAsia" w:hint="eastAsia"/>
          <w:sz w:val="21"/>
          <w:szCs w:val="21"/>
        </w:rPr>
        <w:t>亿瑞郎的</w:t>
      </w:r>
      <w:r w:rsidR="00E55592" w:rsidRPr="00DC13D7">
        <w:rPr>
          <w:rFonts w:asciiTheme="minorEastAsia" w:eastAsiaTheme="minorEastAsia" w:hAnsiTheme="minorEastAsia" w:hint="eastAsia"/>
          <w:sz w:val="21"/>
          <w:szCs w:val="21"/>
        </w:rPr>
        <w:t>现金余额</w:t>
      </w:r>
      <w:r w:rsidR="00E4327F" w:rsidRPr="00DC13D7">
        <w:rPr>
          <w:rFonts w:asciiTheme="minorEastAsia" w:eastAsiaTheme="minorEastAsia" w:hAnsiTheme="minorEastAsia" w:hint="eastAsia"/>
          <w:sz w:val="21"/>
          <w:szCs w:val="21"/>
        </w:rPr>
        <w:t>，占总资产的</w:t>
      </w:r>
      <w:r w:rsidR="00185321" w:rsidRPr="00DC13D7">
        <w:rPr>
          <w:rFonts w:asciiTheme="minorEastAsia" w:eastAsiaTheme="minorEastAsia" w:hAnsiTheme="minorEastAsia"/>
          <w:sz w:val="21"/>
          <w:szCs w:val="21"/>
        </w:rPr>
        <w:t>49.1</w:t>
      </w:r>
      <w:r w:rsidR="00E4327F" w:rsidRPr="00DC13D7">
        <w:rPr>
          <w:rFonts w:asciiTheme="minorEastAsia" w:eastAsiaTheme="minorEastAsia" w:hAnsiTheme="minorEastAsia" w:hint="eastAsia"/>
          <w:sz w:val="21"/>
          <w:szCs w:val="21"/>
        </w:rPr>
        <w:t>%，</w:t>
      </w:r>
      <w:r w:rsidR="000A5B26" w:rsidRPr="00DC13D7">
        <w:rPr>
          <w:rFonts w:asciiTheme="minorEastAsia" w:eastAsiaTheme="minorEastAsia" w:hAnsiTheme="minorEastAsia" w:hint="eastAsia"/>
          <w:sz w:val="21"/>
          <w:szCs w:val="21"/>
        </w:rPr>
        <w:t>尽管</w:t>
      </w:r>
      <w:r w:rsidR="00E4327F" w:rsidRPr="00DC13D7">
        <w:rPr>
          <w:rFonts w:asciiTheme="minorEastAsia" w:eastAsiaTheme="minorEastAsia" w:hAnsiTheme="minorEastAsia" w:hint="eastAsia"/>
          <w:sz w:val="21"/>
          <w:szCs w:val="21"/>
        </w:rPr>
        <w:t>其中包括按</w:t>
      </w:r>
      <w:r w:rsidR="00E4327F" w:rsidRPr="00DC13D7">
        <w:rPr>
          <w:rFonts w:asciiTheme="minorEastAsia" w:eastAsiaTheme="minorEastAsia" w:hAnsiTheme="minorEastAsia"/>
          <w:sz w:val="21"/>
          <w:szCs w:val="21"/>
        </w:rPr>
        <w:t>IPSAS</w:t>
      </w:r>
      <w:r w:rsidR="00B17A59" w:rsidRPr="00DC13D7">
        <w:rPr>
          <w:rFonts w:asciiTheme="minorEastAsia" w:eastAsiaTheme="minorEastAsia" w:hAnsiTheme="minorEastAsia" w:hint="eastAsia"/>
          <w:sz w:val="21"/>
          <w:szCs w:val="21"/>
        </w:rPr>
        <w:t>被归类</w:t>
      </w:r>
      <w:r w:rsidR="00E4327F" w:rsidRPr="00DC13D7">
        <w:rPr>
          <w:rFonts w:asciiTheme="minorEastAsia" w:eastAsiaTheme="minorEastAsia" w:hAnsiTheme="minorEastAsia" w:hint="eastAsia"/>
          <w:sz w:val="21"/>
          <w:szCs w:val="21"/>
        </w:rPr>
        <w:t>为</w:t>
      </w:r>
      <w:r w:rsidR="0019527F" w:rsidRPr="00DC13D7">
        <w:rPr>
          <w:rFonts w:asciiTheme="minorEastAsia" w:eastAsiaTheme="minorEastAsia" w:hAnsiTheme="minorEastAsia" w:hint="eastAsia"/>
          <w:sz w:val="21"/>
          <w:szCs w:val="21"/>
        </w:rPr>
        <w:t>受限制的</w:t>
      </w:r>
      <w:r w:rsidR="0019527F" w:rsidRPr="00DC13D7">
        <w:rPr>
          <w:rFonts w:asciiTheme="minorEastAsia" w:eastAsiaTheme="minorEastAsia" w:hAnsiTheme="minorEastAsia"/>
          <w:sz w:val="21"/>
          <w:szCs w:val="21"/>
        </w:rPr>
        <w:t>1.633</w:t>
      </w:r>
      <w:r w:rsidR="0019527F" w:rsidRPr="00DC13D7">
        <w:rPr>
          <w:rFonts w:asciiTheme="minorEastAsia" w:eastAsiaTheme="minorEastAsia" w:hAnsiTheme="minorEastAsia" w:hint="eastAsia"/>
          <w:sz w:val="21"/>
          <w:szCs w:val="21"/>
        </w:rPr>
        <w:t>亿瑞郎。</w:t>
      </w:r>
      <w:r w:rsidR="00F6094D" w:rsidRPr="00DC13D7">
        <w:rPr>
          <w:rFonts w:asciiTheme="minorEastAsia" w:eastAsiaTheme="minorEastAsia" w:hAnsiTheme="minorEastAsia" w:hint="eastAsia"/>
          <w:sz w:val="21"/>
          <w:szCs w:val="21"/>
        </w:rPr>
        <w:t>和截至2011年12月31日的</w:t>
      </w:r>
      <w:r w:rsidR="00F6094D" w:rsidRPr="00DC13D7">
        <w:rPr>
          <w:rFonts w:asciiTheme="minorEastAsia" w:eastAsiaTheme="minorEastAsia" w:hAnsiTheme="minorEastAsia"/>
          <w:sz w:val="21"/>
          <w:szCs w:val="21"/>
        </w:rPr>
        <w:t>3.797</w:t>
      </w:r>
      <w:r w:rsidR="00F6094D" w:rsidRPr="00DC13D7">
        <w:rPr>
          <w:rFonts w:asciiTheme="minorEastAsia" w:eastAsiaTheme="minorEastAsia" w:hAnsiTheme="minorEastAsia" w:hint="eastAsia"/>
          <w:sz w:val="21"/>
          <w:szCs w:val="21"/>
        </w:rPr>
        <w:t>亿瑞郎余额相比，</w:t>
      </w:r>
      <w:r w:rsidR="0019527F" w:rsidRPr="00DC13D7">
        <w:rPr>
          <w:rFonts w:asciiTheme="minorEastAsia" w:eastAsiaTheme="minorEastAsia" w:hAnsiTheme="minorEastAsia" w:hint="eastAsia"/>
          <w:sz w:val="21"/>
          <w:szCs w:val="21"/>
        </w:rPr>
        <w:t>现金余额总量</w:t>
      </w:r>
      <w:r w:rsidR="00F6094D" w:rsidRPr="00DC13D7">
        <w:rPr>
          <w:rFonts w:asciiTheme="minorEastAsia" w:eastAsiaTheme="minorEastAsia" w:hAnsiTheme="minorEastAsia" w:hint="eastAsia"/>
          <w:sz w:val="21"/>
          <w:szCs w:val="21"/>
        </w:rPr>
        <w:t>有所</w:t>
      </w:r>
      <w:r w:rsidR="0019527F" w:rsidRPr="00DC13D7">
        <w:rPr>
          <w:rFonts w:asciiTheme="minorEastAsia" w:eastAsiaTheme="minorEastAsia" w:hAnsiTheme="minorEastAsia" w:hint="eastAsia"/>
          <w:sz w:val="21"/>
          <w:szCs w:val="21"/>
        </w:rPr>
        <w:t>增加，</w:t>
      </w:r>
      <w:r w:rsidR="003530F0" w:rsidRPr="00DC13D7">
        <w:rPr>
          <w:rFonts w:asciiTheme="minorEastAsia" w:eastAsiaTheme="minorEastAsia" w:hAnsiTheme="minorEastAsia" w:hint="eastAsia"/>
          <w:sz w:val="21"/>
          <w:szCs w:val="21"/>
        </w:rPr>
        <w:t>且根据</w:t>
      </w:r>
      <w:r w:rsidR="003530F0" w:rsidRPr="00DC13D7">
        <w:rPr>
          <w:rFonts w:asciiTheme="minorEastAsia" w:eastAsiaTheme="minorEastAsia" w:hAnsiTheme="minorEastAsia"/>
          <w:sz w:val="21"/>
          <w:szCs w:val="21"/>
        </w:rPr>
        <w:t>WIPO</w:t>
      </w:r>
      <w:r w:rsidR="003530F0" w:rsidRPr="00DC13D7">
        <w:rPr>
          <w:rFonts w:asciiTheme="minorEastAsia" w:eastAsiaTheme="minorEastAsia" w:hAnsiTheme="minorEastAsia" w:hint="eastAsia"/>
          <w:sz w:val="21"/>
          <w:szCs w:val="21"/>
        </w:rPr>
        <w:t>投资政策规定的适用情况进行了投资。</w:t>
      </w:r>
    </w:p>
    <w:p w:rsidR="00185321" w:rsidRPr="00185321" w:rsidRDefault="000A5B26" w:rsidP="00DC13D7">
      <w:pPr>
        <w:pStyle w:val="ONUME"/>
        <w:numPr>
          <w:ilvl w:val="0"/>
          <w:numId w:val="12"/>
        </w:numPr>
        <w:spacing w:afterLines="50" w:after="120" w:line="340" w:lineRule="atLeast"/>
        <w:jc w:val="both"/>
      </w:pPr>
      <w:r w:rsidRPr="00DC13D7">
        <w:rPr>
          <w:rFonts w:asciiTheme="minorEastAsia" w:eastAsiaTheme="minorEastAsia" w:hAnsiTheme="minorEastAsia" w:hint="eastAsia"/>
          <w:sz w:val="21"/>
          <w:szCs w:val="21"/>
        </w:rPr>
        <w:t>本组织持有大量固定资产(土地、办公楼、投资物业、无形资产及设备)，账面净值总计为</w:t>
      </w:r>
      <w:r w:rsidR="00185321" w:rsidRPr="00DC13D7">
        <w:rPr>
          <w:rFonts w:asciiTheme="minorEastAsia" w:eastAsiaTheme="minorEastAsia" w:hAnsiTheme="minorEastAsia"/>
          <w:sz w:val="21"/>
          <w:szCs w:val="21"/>
        </w:rPr>
        <w:t>3</w:t>
      </w:r>
      <w:r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73</w:t>
      </w:r>
      <w:r w:rsidRPr="00DC13D7">
        <w:rPr>
          <w:rFonts w:asciiTheme="minorEastAsia" w:eastAsiaTheme="minorEastAsia" w:hAnsiTheme="minorEastAsia" w:hint="eastAsia"/>
          <w:sz w:val="21"/>
          <w:szCs w:val="21"/>
        </w:rPr>
        <w:t>亿瑞郎。</w:t>
      </w:r>
      <w:r w:rsidR="008D08FA" w:rsidRPr="00DC13D7">
        <w:rPr>
          <w:rFonts w:asciiTheme="minorEastAsia" w:eastAsiaTheme="minorEastAsia" w:hAnsiTheme="minorEastAsia" w:hint="eastAsia"/>
          <w:sz w:val="21"/>
          <w:szCs w:val="21"/>
        </w:rPr>
        <w:t>相比之下，截至2011年12月31日的固定资产账面净值为</w:t>
      </w:r>
      <w:r w:rsidR="00185321" w:rsidRPr="00DC13D7">
        <w:rPr>
          <w:rFonts w:asciiTheme="minorEastAsia" w:eastAsiaTheme="minorEastAsia" w:hAnsiTheme="minorEastAsia"/>
          <w:sz w:val="21"/>
          <w:szCs w:val="21"/>
        </w:rPr>
        <w:t>3</w:t>
      </w:r>
      <w:r w:rsidR="008D08FA"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741</w:t>
      </w:r>
      <w:r w:rsidR="008D08FA" w:rsidRPr="00DC13D7">
        <w:rPr>
          <w:rFonts w:asciiTheme="minorEastAsia" w:eastAsiaTheme="minorEastAsia" w:hAnsiTheme="minorEastAsia" w:hint="eastAsia"/>
          <w:sz w:val="21"/>
          <w:szCs w:val="21"/>
        </w:rPr>
        <w:t>亿瑞郎。</w:t>
      </w:r>
      <w:r w:rsidR="00185321" w:rsidRPr="00DC13D7">
        <w:rPr>
          <w:rFonts w:asciiTheme="minorEastAsia" w:eastAsiaTheme="minorEastAsia" w:hAnsiTheme="minorEastAsia"/>
          <w:sz w:val="21"/>
          <w:szCs w:val="21"/>
        </w:rPr>
        <w:t>2012</w:t>
      </w:r>
      <w:r w:rsidR="008D08FA" w:rsidRPr="00DC13D7">
        <w:rPr>
          <w:rFonts w:asciiTheme="minorEastAsia" w:eastAsiaTheme="minorEastAsia" w:hAnsiTheme="minorEastAsia" w:hint="eastAsia"/>
          <w:sz w:val="21"/>
          <w:szCs w:val="21"/>
        </w:rPr>
        <w:t>年，本组织把新会议厅和安保建筑的建设工作</w:t>
      </w:r>
      <w:r w:rsidR="00AB65D1" w:rsidRPr="00DC13D7">
        <w:rPr>
          <w:rFonts w:asciiTheme="minorEastAsia" w:eastAsiaTheme="minorEastAsia" w:hAnsiTheme="minorEastAsia" w:hint="eastAsia"/>
          <w:sz w:val="21"/>
          <w:szCs w:val="21"/>
        </w:rPr>
        <w:t>转化为</w:t>
      </w:r>
      <w:r w:rsidR="008D08FA" w:rsidRPr="00DC13D7">
        <w:rPr>
          <w:rFonts w:asciiTheme="minorEastAsia" w:eastAsiaTheme="minorEastAsia" w:hAnsiTheme="minorEastAsia" w:hint="eastAsia"/>
          <w:sz w:val="21"/>
          <w:szCs w:val="21"/>
        </w:rPr>
        <w:t>资本，确认了采购的设备和软件为固定资产，</w:t>
      </w:r>
      <w:r w:rsidR="00630F34" w:rsidRPr="00DC13D7">
        <w:rPr>
          <w:rFonts w:asciiTheme="minorEastAsia" w:eastAsiaTheme="minorEastAsia" w:hAnsiTheme="minorEastAsia" w:hint="eastAsia"/>
          <w:sz w:val="21"/>
          <w:szCs w:val="21"/>
        </w:rPr>
        <w:t>并且</w:t>
      </w:r>
      <w:r w:rsidR="00455674" w:rsidRPr="00DC13D7">
        <w:rPr>
          <w:rFonts w:asciiTheme="minorEastAsia" w:eastAsiaTheme="minorEastAsia" w:hAnsiTheme="minorEastAsia" w:hint="eastAsia"/>
          <w:sz w:val="21"/>
          <w:szCs w:val="21"/>
        </w:rPr>
        <w:t>计入</w:t>
      </w:r>
      <w:r w:rsidR="00630F34" w:rsidRPr="00DC13D7">
        <w:rPr>
          <w:rFonts w:asciiTheme="minorEastAsia" w:eastAsiaTheme="minorEastAsia" w:hAnsiTheme="minorEastAsia" w:hint="eastAsia"/>
          <w:sz w:val="21"/>
          <w:szCs w:val="21"/>
        </w:rPr>
        <w:t>了其投资物业的升值。尽管如此，</w:t>
      </w:r>
      <w:r w:rsidR="00BE6891" w:rsidRPr="00DC13D7">
        <w:rPr>
          <w:rFonts w:asciiTheme="minorEastAsia" w:eastAsiaTheme="minorEastAsia" w:hAnsiTheme="minorEastAsia" w:hint="eastAsia"/>
          <w:sz w:val="21"/>
          <w:szCs w:val="21"/>
        </w:rPr>
        <w:t>这些总固定资产的增加不足以抵消</w:t>
      </w:r>
      <w:r w:rsidR="000A58DD" w:rsidRPr="00DC13D7">
        <w:rPr>
          <w:rFonts w:asciiTheme="minorEastAsia" w:eastAsiaTheme="minorEastAsia" w:hAnsiTheme="minorEastAsia" w:hint="eastAsia"/>
          <w:sz w:val="21"/>
          <w:szCs w:val="21"/>
        </w:rPr>
        <w:t>当年</w:t>
      </w:r>
      <w:r w:rsidR="00455674" w:rsidRPr="00DC13D7">
        <w:rPr>
          <w:rFonts w:asciiTheme="minorEastAsia" w:eastAsiaTheme="minorEastAsia" w:hAnsiTheme="minorEastAsia" w:hint="eastAsia"/>
          <w:sz w:val="21"/>
          <w:szCs w:val="21"/>
        </w:rPr>
        <w:t>共计</w:t>
      </w:r>
      <w:r w:rsidR="00BE6891" w:rsidRPr="00DC13D7">
        <w:rPr>
          <w:rFonts w:asciiTheme="minorEastAsia" w:eastAsiaTheme="minorEastAsia" w:hAnsiTheme="minorEastAsia"/>
          <w:sz w:val="21"/>
          <w:szCs w:val="21"/>
        </w:rPr>
        <w:t>810</w:t>
      </w:r>
      <w:proofErr w:type="gramStart"/>
      <w:r w:rsidR="00BE6891" w:rsidRPr="00DC13D7">
        <w:rPr>
          <w:rFonts w:asciiTheme="minorEastAsia" w:eastAsiaTheme="minorEastAsia" w:hAnsiTheme="minorEastAsia" w:hint="eastAsia"/>
          <w:sz w:val="21"/>
          <w:szCs w:val="21"/>
        </w:rPr>
        <w:t>万瑞</w:t>
      </w:r>
      <w:proofErr w:type="gramEnd"/>
      <w:r w:rsidR="00BE6891" w:rsidRPr="00DC13D7">
        <w:rPr>
          <w:rFonts w:asciiTheme="minorEastAsia" w:eastAsiaTheme="minorEastAsia" w:hAnsiTheme="minorEastAsia" w:hint="eastAsia"/>
          <w:sz w:val="21"/>
          <w:szCs w:val="21"/>
        </w:rPr>
        <w:t>郎的折旧和</w:t>
      </w:r>
      <w:r w:rsidR="00FE0A32" w:rsidRPr="00DC13D7">
        <w:rPr>
          <w:rFonts w:asciiTheme="minorEastAsia" w:eastAsiaTheme="minorEastAsia" w:hAnsiTheme="minorEastAsia" w:hint="eastAsia"/>
          <w:sz w:val="21"/>
          <w:szCs w:val="21"/>
        </w:rPr>
        <w:t>摊销</w:t>
      </w:r>
      <w:r w:rsidR="00BE6891" w:rsidRPr="00DC13D7">
        <w:rPr>
          <w:rFonts w:asciiTheme="minorEastAsia" w:eastAsiaTheme="minorEastAsia" w:hAnsiTheme="minorEastAsia" w:hint="eastAsia"/>
          <w:sz w:val="21"/>
          <w:szCs w:val="21"/>
        </w:rPr>
        <w:t>费用。因此，和2011年相比，固定资产价值出现了净下跌。本组织的其他资产总计</w:t>
      </w:r>
      <w:r w:rsidR="00185321" w:rsidRPr="00DC13D7">
        <w:rPr>
          <w:rFonts w:asciiTheme="minorEastAsia" w:eastAsiaTheme="minorEastAsia" w:hAnsiTheme="minorEastAsia"/>
          <w:sz w:val="21"/>
          <w:szCs w:val="21"/>
        </w:rPr>
        <w:t>4</w:t>
      </w:r>
      <w:r w:rsidR="00455674"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96</w:t>
      </w:r>
      <w:r w:rsidR="00BE6891" w:rsidRPr="00DC13D7">
        <w:rPr>
          <w:rFonts w:asciiTheme="minorEastAsia" w:eastAsiaTheme="minorEastAsia" w:hAnsiTheme="minorEastAsia" w:hint="eastAsia"/>
          <w:sz w:val="21"/>
          <w:szCs w:val="21"/>
        </w:rPr>
        <w:t>0</w:t>
      </w:r>
      <w:proofErr w:type="gramStart"/>
      <w:r w:rsidR="00BE6891" w:rsidRPr="00DC13D7">
        <w:rPr>
          <w:rFonts w:asciiTheme="minorEastAsia" w:eastAsiaTheme="minorEastAsia" w:hAnsiTheme="minorEastAsia" w:hint="eastAsia"/>
          <w:sz w:val="21"/>
          <w:szCs w:val="21"/>
        </w:rPr>
        <w:t>万瑞</w:t>
      </w:r>
      <w:proofErr w:type="gramEnd"/>
      <w:r w:rsidR="00BE6891" w:rsidRPr="00DC13D7">
        <w:rPr>
          <w:rFonts w:asciiTheme="minorEastAsia" w:eastAsiaTheme="minorEastAsia" w:hAnsiTheme="minorEastAsia" w:hint="eastAsia"/>
          <w:sz w:val="21"/>
          <w:szCs w:val="21"/>
        </w:rPr>
        <w:t>郎，包括应收账款、库存和预付款。</w:t>
      </w:r>
    </w:p>
    <w:p w:rsidR="00185321" w:rsidRPr="00DC13D7" w:rsidRDefault="00FD6FE8"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FD6FE8">
        <w:rPr>
          <w:rFonts w:hint="eastAsia"/>
        </w:rPr>
        <w:t>应付</w:t>
      </w:r>
      <w:r w:rsidRPr="002A09A2">
        <w:rPr>
          <w:rFonts w:hAnsi="SimSun" w:hint="eastAsia"/>
          <w:sz w:val="21"/>
          <w:szCs w:val="21"/>
        </w:rPr>
        <w:t>款项</w:t>
      </w:r>
      <w:r w:rsidRPr="00FD6FE8">
        <w:rPr>
          <w:rFonts w:hint="eastAsia"/>
        </w:rPr>
        <w:t>(</w:t>
      </w:r>
      <w:r w:rsidRPr="00FD6FE8">
        <w:rPr>
          <w:rFonts w:hint="eastAsia"/>
        </w:rPr>
        <w:t>应付账款和应</w:t>
      </w:r>
      <w:r w:rsidR="00B25E8F" w:rsidRPr="00DC13D7">
        <w:rPr>
          <w:rFonts w:asciiTheme="minorEastAsia" w:eastAsiaTheme="minorEastAsia" w:hAnsiTheme="minorEastAsia" w:hint="eastAsia"/>
          <w:sz w:val="21"/>
          <w:szCs w:val="21"/>
        </w:rPr>
        <w:t>付转账</w:t>
      </w:r>
      <w:r w:rsidRPr="00DC13D7">
        <w:rPr>
          <w:rFonts w:asciiTheme="minorEastAsia" w:eastAsiaTheme="minorEastAsia" w:hAnsiTheme="minorEastAsia" w:hint="eastAsia"/>
          <w:sz w:val="21"/>
          <w:szCs w:val="21"/>
        </w:rPr>
        <w:t>款)和预收款总计为</w:t>
      </w:r>
      <w:r w:rsidR="00185321" w:rsidRPr="00DC13D7">
        <w:rPr>
          <w:rFonts w:asciiTheme="minorEastAsia" w:eastAsiaTheme="minorEastAsia" w:hAnsiTheme="minorEastAsia"/>
          <w:sz w:val="21"/>
          <w:szCs w:val="21"/>
        </w:rPr>
        <w:t>3</w:t>
      </w:r>
      <w:r w:rsidR="00B25E8F"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03</w:t>
      </w:r>
      <w:r w:rsidR="00B25E8F" w:rsidRPr="00DC13D7">
        <w:rPr>
          <w:rFonts w:asciiTheme="minorEastAsia" w:eastAsiaTheme="minorEastAsia" w:hAnsiTheme="minorEastAsia" w:hint="eastAsia"/>
          <w:sz w:val="21"/>
          <w:szCs w:val="21"/>
        </w:rPr>
        <w:t>亿瑞郎，主要包括</w:t>
      </w:r>
      <w:r w:rsidR="00B25E8F" w:rsidRPr="00DC13D7">
        <w:rPr>
          <w:rFonts w:asciiTheme="minorEastAsia" w:eastAsiaTheme="minorEastAsia" w:hAnsiTheme="minorEastAsia"/>
          <w:sz w:val="21"/>
          <w:szCs w:val="21"/>
        </w:rPr>
        <w:t>1.836</w:t>
      </w:r>
      <w:r w:rsidR="00B25E8F" w:rsidRPr="00DC13D7">
        <w:rPr>
          <w:rFonts w:asciiTheme="minorEastAsia" w:eastAsiaTheme="minorEastAsia" w:hAnsiTheme="minorEastAsia" w:hint="eastAsia"/>
          <w:sz w:val="21"/>
          <w:szCs w:val="21"/>
        </w:rPr>
        <w:t>亿瑞郎的递延收入。</w:t>
      </w:r>
      <w:r w:rsidR="00A36109" w:rsidRPr="00DC13D7">
        <w:rPr>
          <w:rFonts w:asciiTheme="minorEastAsia" w:eastAsiaTheme="minorEastAsia" w:hAnsiTheme="minorEastAsia" w:hint="eastAsia"/>
          <w:sz w:val="21"/>
          <w:szCs w:val="21"/>
        </w:rPr>
        <w:t>相比之下，截至2011年12月31日，应付款项和预收款余额总计为</w:t>
      </w:r>
      <w:r w:rsidR="00185321" w:rsidRPr="00DC13D7">
        <w:rPr>
          <w:rFonts w:asciiTheme="minorEastAsia" w:eastAsiaTheme="minorEastAsia" w:hAnsiTheme="minorEastAsia"/>
          <w:sz w:val="21"/>
          <w:szCs w:val="21"/>
        </w:rPr>
        <w:t>2</w:t>
      </w:r>
      <w:r w:rsidR="00A36109"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89</w:t>
      </w:r>
      <w:r w:rsidR="00A36109" w:rsidRPr="00DC13D7">
        <w:rPr>
          <w:rFonts w:asciiTheme="minorEastAsia" w:eastAsiaTheme="minorEastAsia" w:hAnsiTheme="minorEastAsia" w:hint="eastAsia"/>
          <w:sz w:val="21"/>
          <w:szCs w:val="21"/>
        </w:rPr>
        <w:t>亿瑞郎。</w:t>
      </w:r>
    </w:p>
    <w:p w:rsidR="00185321" w:rsidRDefault="00364AF2"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员工福利负债为</w:t>
      </w:r>
      <w:r w:rsidR="00185321" w:rsidRPr="00DC13D7">
        <w:rPr>
          <w:rFonts w:asciiTheme="minorEastAsia" w:eastAsiaTheme="minorEastAsia" w:hAnsiTheme="minorEastAsia"/>
          <w:sz w:val="21"/>
          <w:szCs w:val="21"/>
        </w:rPr>
        <w:t>1</w:t>
      </w:r>
      <w:r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414</w:t>
      </w:r>
      <w:r w:rsidRPr="00DC13D7">
        <w:rPr>
          <w:rFonts w:asciiTheme="minorEastAsia" w:eastAsiaTheme="minorEastAsia" w:hAnsiTheme="minorEastAsia" w:hint="eastAsia"/>
          <w:sz w:val="21"/>
          <w:szCs w:val="21"/>
        </w:rPr>
        <w:t>亿瑞郎，</w:t>
      </w:r>
      <w:r w:rsidR="00A06111" w:rsidRPr="00DC13D7">
        <w:rPr>
          <w:rFonts w:asciiTheme="minorEastAsia" w:eastAsiaTheme="minorEastAsia" w:hAnsiTheme="minorEastAsia" w:hint="eastAsia"/>
          <w:sz w:val="21"/>
          <w:szCs w:val="21"/>
        </w:rPr>
        <w:t>主要是</w:t>
      </w:r>
      <w:r w:rsidR="00A06111" w:rsidRPr="00DC13D7">
        <w:rPr>
          <w:rFonts w:asciiTheme="minorEastAsia" w:eastAsiaTheme="minorEastAsia" w:hAnsiTheme="minorEastAsia"/>
          <w:sz w:val="21"/>
          <w:szCs w:val="21"/>
        </w:rPr>
        <w:t>1.1</w:t>
      </w:r>
      <w:r w:rsidR="00A06111" w:rsidRPr="00DC13D7">
        <w:rPr>
          <w:rFonts w:asciiTheme="minorEastAsia" w:eastAsiaTheme="minorEastAsia" w:hAnsiTheme="minorEastAsia" w:hint="eastAsia"/>
          <w:sz w:val="21"/>
          <w:szCs w:val="21"/>
        </w:rPr>
        <w:t>0</w:t>
      </w:r>
      <w:r w:rsidR="00A06111" w:rsidRPr="00DC13D7">
        <w:rPr>
          <w:rFonts w:asciiTheme="minorEastAsia" w:eastAsiaTheme="minorEastAsia" w:hAnsiTheme="minorEastAsia"/>
          <w:sz w:val="21"/>
          <w:szCs w:val="21"/>
        </w:rPr>
        <w:t>9</w:t>
      </w:r>
      <w:r w:rsidR="00A06111" w:rsidRPr="00DC13D7">
        <w:rPr>
          <w:rFonts w:asciiTheme="minorEastAsia" w:eastAsiaTheme="minorEastAsia" w:hAnsiTheme="minorEastAsia" w:hint="eastAsia"/>
          <w:sz w:val="21"/>
          <w:szCs w:val="21"/>
        </w:rPr>
        <w:t>亿瑞郎的离职后健康保险</w:t>
      </w:r>
      <w:r w:rsidR="00A06111" w:rsidRPr="00DC13D7">
        <w:rPr>
          <w:rFonts w:asciiTheme="minorEastAsia" w:eastAsiaTheme="minorEastAsia" w:hAnsiTheme="minorEastAsia"/>
          <w:sz w:val="21"/>
          <w:szCs w:val="21"/>
        </w:rPr>
        <w:t>(ASHI)</w:t>
      </w:r>
      <w:r w:rsidR="00A06111" w:rsidRPr="00DC13D7">
        <w:rPr>
          <w:rFonts w:asciiTheme="minorEastAsia" w:eastAsiaTheme="minorEastAsia" w:hAnsiTheme="minorEastAsia" w:hint="eastAsia"/>
          <w:sz w:val="21"/>
          <w:szCs w:val="21"/>
        </w:rPr>
        <w:t>负债，占截至2012年12月31日的员工福利负债总额的</w:t>
      </w:r>
      <w:r w:rsidR="00185321" w:rsidRPr="00DC13D7">
        <w:rPr>
          <w:rFonts w:asciiTheme="minorEastAsia" w:eastAsiaTheme="minorEastAsia" w:hAnsiTheme="minorEastAsia"/>
          <w:sz w:val="21"/>
          <w:szCs w:val="21"/>
        </w:rPr>
        <w:t>78.4</w:t>
      </w:r>
      <w:r w:rsidR="00A06111" w:rsidRPr="00DC13D7">
        <w:rPr>
          <w:rFonts w:asciiTheme="minorEastAsia" w:eastAsiaTheme="minorEastAsia" w:hAnsiTheme="minorEastAsia" w:hint="eastAsia"/>
          <w:sz w:val="21"/>
          <w:szCs w:val="21"/>
        </w:rPr>
        <w:t>%。</w:t>
      </w:r>
      <w:r w:rsidR="00D13207" w:rsidRPr="00DC13D7">
        <w:rPr>
          <w:rFonts w:asciiTheme="minorEastAsia" w:eastAsiaTheme="minorEastAsia" w:hAnsiTheme="minorEastAsia" w:hint="eastAsia"/>
          <w:sz w:val="21"/>
          <w:szCs w:val="21"/>
        </w:rPr>
        <w:t>和2011年相比，</w:t>
      </w:r>
      <w:r w:rsidR="00185321" w:rsidRPr="00DC13D7">
        <w:rPr>
          <w:rFonts w:asciiTheme="minorEastAsia" w:eastAsiaTheme="minorEastAsia" w:hAnsiTheme="minorEastAsia"/>
          <w:sz w:val="21"/>
          <w:szCs w:val="21"/>
        </w:rPr>
        <w:t>ASHI</w:t>
      </w:r>
      <w:r w:rsidR="00D13207" w:rsidRPr="00DC13D7">
        <w:rPr>
          <w:rFonts w:asciiTheme="minorEastAsia" w:eastAsiaTheme="minorEastAsia" w:hAnsiTheme="minorEastAsia" w:hint="eastAsia"/>
          <w:sz w:val="21"/>
          <w:szCs w:val="21"/>
        </w:rPr>
        <w:t>负债增加了750</w:t>
      </w:r>
      <w:proofErr w:type="gramStart"/>
      <w:r w:rsidR="00D13207" w:rsidRPr="00DC13D7">
        <w:rPr>
          <w:rFonts w:asciiTheme="minorEastAsia" w:eastAsiaTheme="minorEastAsia" w:hAnsiTheme="minorEastAsia" w:hint="eastAsia"/>
          <w:sz w:val="21"/>
          <w:szCs w:val="21"/>
        </w:rPr>
        <w:t>万瑞</w:t>
      </w:r>
      <w:proofErr w:type="gramEnd"/>
      <w:r w:rsidR="00D13207" w:rsidRPr="00DC13D7">
        <w:rPr>
          <w:rFonts w:asciiTheme="minorEastAsia" w:eastAsiaTheme="minorEastAsia" w:hAnsiTheme="minorEastAsia" w:hint="eastAsia"/>
          <w:sz w:val="21"/>
          <w:szCs w:val="21"/>
        </w:rPr>
        <w:t>郎。</w:t>
      </w:r>
      <w:r w:rsidR="008408D3" w:rsidRPr="00DC13D7">
        <w:rPr>
          <w:rFonts w:asciiTheme="minorEastAsia" w:eastAsiaTheme="minorEastAsia" w:hAnsiTheme="minorEastAsia" w:hint="eastAsia"/>
          <w:sz w:val="21"/>
          <w:szCs w:val="21"/>
        </w:rPr>
        <w:t>该负债由独立的精算师计算，反映了WIPO为其已退休人员以及在职WIPO工作人员将来要退休的预计人数所承担的健康保险费的全部未来成本。</w:t>
      </w:r>
      <w:r w:rsidR="00185321" w:rsidRPr="00DC13D7">
        <w:rPr>
          <w:rFonts w:asciiTheme="minorEastAsia" w:eastAsiaTheme="minorEastAsia" w:hAnsiTheme="minorEastAsia"/>
          <w:sz w:val="21"/>
          <w:szCs w:val="21"/>
        </w:rPr>
        <w:t>WIPO</w:t>
      </w:r>
      <w:r w:rsidR="00D971E6" w:rsidRPr="00DC13D7">
        <w:rPr>
          <w:rFonts w:asciiTheme="minorEastAsia" w:eastAsiaTheme="minorEastAsia" w:hAnsiTheme="minorEastAsia" w:hint="eastAsia"/>
          <w:sz w:val="21"/>
          <w:szCs w:val="21"/>
        </w:rPr>
        <w:t>目前没有</w:t>
      </w:r>
      <w:r w:rsidR="007438FC" w:rsidRPr="00DC13D7">
        <w:rPr>
          <w:rFonts w:asciiTheme="minorEastAsia" w:eastAsiaTheme="minorEastAsia" w:hAnsiTheme="minorEastAsia" w:hint="eastAsia"/>
          <w:sz w:val="21"/>
          <w:szCs w:val="21"/>
        </w:rPr>
        <w:t>持有任何专门圈定在未来为该项负债供资的累积资金。</w:t>
      </w:r>
    </w:p>
    <w:p w:rsidR="000C16B6" w:rsidRPr="00DC13D7" w:rsidRDefault="000C16B6" w:rsidP="000C16B6">
      <w:pPr>
        <w:pStyle w:val="ONUME"/>
        <w:numPr>
          <w:ilvl w:val="0"/>
          <w:numId w:val="0"/>
        </w:numPr>
        <w:spacing w:afterLines="50" w:after="120" w:line="340" w:lineRule="atLeast"/>
        <w:jc w:val="both"/>
        <w:rPr>
          <w:rFonts w:asciiTheme="minorEastAsia" w:eastAsiaTheme="minorEastAsia" w:hAnsiTheme="minorEastAsia"/>
          <w:sz w:val="21"/>
          <w:szCs w:val="21"/>
        </w:rPr>
      </w:pPr>
    </w:p>
    <w:p w:rsidR="00185321" w:rsidRPr="00390D2A" w:rsidRDefault="00364AF2" w:rsidP="00390D2A">
      <w:pPr>
        <w:spacing w:beforeLines="100" w:before="240" w:after="240" w:line="340" w:lineRule="atLeast"/>
        <w:jc w:val="center"/>
        <w:rPr>
          <w:rFonts w:ascii="Arial" w:eastAsia="SimSun" w:hAnsi="Arial" w:cs="Arial"/>
          <w:sz w:val="21"/>
          <w:szCs w:val="21"/>
        </w:rPr>
      </w:pPr>
      <w:r w:rsidRPr="00390D2A">
        <w:rPr>
          <w:rFonts w:ascii="Arial" w:eastAsia="SimSun" w:hAnsi="Arial" w:cs="Arial" w:hint="eastAsia"/>
          <w:sz w:val="21"/>
          <w:szCs w:val="21"/>
        </w:rPr>
        <w:lastRenderedPageBreak/>
        <w:t>员工福利负债构成</w:t>
      </w:r>
    </w:p>
    <w:tbl>
      <w:tblPr>
        <w:tblW w:w="9440" w:type="dxa"/>
        <w:tblInd w:w="93" w:type="dxa"/>
        <w:tblLook w:val="04A0" w:firstRow="1" w:lastRow="0" w:firstColumn="1" w:lastColumn="0" w:noHBand="0" w:noVBand="1"/>
      </w:tblPr>
      <w:tblGrid>
        <w:gridCol w:w="4920"/>
        <w:gridCol w:w="1860"/>
        <w:gridCol w:w="400"/>
        <w:gridCol w:w="1860"/>
        <w:gridCol w:w="400"/>
      </w:tblGrid>
      <w:tr w:rsidR="00DF5A26" w:rsidRPr="00DF5A26" w:rsidTr="00DF5A26">
        <w:trPr>
          <w:trHeight w:val="255"/>
        </w:trPr>
        <w:tc>
          <w:tcPr>
            <w:tcW w:w="492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55"/>
        </w:trPr>
        <w:tc>
          <w:tcPr>
            <w:tcW w:w="4920" w:type="dxa"/>
            <w:vMerge w:val="restart"/>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both"/>
              <w:rPr>
                <w:rFonts w:ascii="Arial" w:eastAsia="Times New Roman" w:hAnsi="Arial" w:cs="Arial"/>
                <w:sz w:val="18"/>
                <w:szCs w:val="18"/>
              </w:rPr>
            </w:pPr>
            <w:bookmarkStart w:id="11" w:name="RANGE!C3:F13"/>
            <w:bookmarkEnd w:id="11"/>
          </w:p>
        </w:tc>
        <w:tc>
          <w:tcPr>
            <w:tcW w:w="1860" w:type="dxa"/>
            <w:tcBorders>
              <w:top w:val="nil"/>
              <w:left w:val="nil"/>
              <w:bottom w:val="nil"/>
              <w:right w:val="nil"/>
            </w:tcBorders>
            <w:shd w:val="clear" w:color="auto" w:fill="auto"/>
            <w:vAlign w:val="bottom"/>
            <w:hideMark/>
          </w:tcPr>
          <w:p w:rsidR="00DF5A26" w:rsidRPr="00DF5A26" w:rsidRDefault="00DF5A26" w:rsidP="00DF5A26">
            <w:pPr>
              <w:spacing w:after="0" w:line="240" w:lineRule="auto"/>
              <w:jc w:val="right"/>
              <w:rPr>
                <w:rFonts w:ascii="Arial" w:eastAsia="Times New Roman" w:hAnsi="Arial" w:cs="Arial"/>
                <w:b/>
                <w:bCs/>
                <w:sz w:val="18"/>
                <w:szCs w:val="18"/>
              </w:rPr>
            </w:pPr>
            <w:r w:rsidRPr="00DF5A26">
              <w:rPr>
                <w:rFonts w:ascii="Arial" w:eastAsia="Times New Roman" w:hAnsi="Arial" w:cs="Arial"/>
                <w:b/>
                <w:bCs/>
                <w:sz w:val="18"/>
                <w:szCs w:val="18"/>
              </w:rPr>
              <w:t>2012</w:t>
            </w:r>
            <w:r w:rsidRPr="00DF5A26">
              <w:rPr>
                <w:rFonts w:ascii="SimSun" w:eastAsia="SimSun" w:hAnsi="SimSun" w:cs="SimSun"/>
                <w:b/>
                <w:bCs/>
                <w:sz w:val="18"/>
                <w:szCs w:val="18"/>
              </w:rPr>
              <w:t>年</w:t>
            </w:r>
            <w:r w:rsidRPr="00DF5A26">
              <w:rPr>
                <w:rFonts w:ascii="Arial" w:eastAsia="Times New Roman" w:hAnsi="Arial" w:cs="Arial"/>
                <w:b/>
                <w:bCs/>
                <w:sz w:val="18"/>
                <w:szCs w:val="18"/>
              </w:rPr>
              <w:t>12</w:t>
            </w:r>
            <w:r w:rsidRPr="00DF5A26">
              <w:rPr>
                <w:rFonts w:ascii="SimSun" w:eastAsia="SimSun" w:hAnsi="SimSun" w:cs="SimSun"/>
                <w:b/>
                <w:bCs/>
                <w:sz w:val="18"/>
                <w:szCs w:val="18"/>
              </w:rPr>
              <w:t>月</w:t>
            </w:r>
            <w:r w:rsidRPr="00DF5A26">
              <w:rPr>
                <w:rFonts w:ascii="Arial" w:eastAsia="Times New Roman" w:hAnsi="Arial" w:cs="Arial"/>
                <w:b/>
                <w:bCs/>
                <w:sz w:val="18"/>
                <w:szCs w:val="18"/>
              </w:rPr>
              <w:t>31</w:t>
            </w:r>
            <w:r w:rsidRPr="00DF5A26">
              <w:rPr>
                <w:rFonts w:ascii="SimSun" w:eastAsia="SimSun" w:hAnsi="SimSun" w:cs="SimSun"/>
                <w:b/>
                <w:bCs/>
                <w:sz w:val="18"/>
                <w:szCs w:val="18"/>
              </w:rPr>
              <w:t>日</w:t>
            </w:r>
          </w:p>
        </w:tc>
        <w:tc>
          <w:tcPr>
            <w:tcW w:w="400" w:type="dxa"/>
            <w:tcBorders>
              <w:top w:val="nil"/>
              <w:left w:val="nil"/>
              <w:bottom w:val="nil"/>
              <w:right w:val="nil"/>
            </w:tcBorders>
            <w:shd w:val="clear" w:color="auto" w:fill="auto"/>
            <w:vAlign w:val="bottom"/>
            <w:hideMark/>
          </w:tcPr>
          <w:p w:rsidR="00DF5A26" w:rsidRPr="00DF5A26" w:rsidRDefault="00DF5A26" w:rsidP="00DF5A26">
            <w:pPr>
              <w:spacing w:after="0" w:line="240" w:lineRule="auto"/>
              <w:jc w:val="right"/>
              <w:rPr>
                <w:rFonts w:ascii="Arial" w:eastAsia="Times New Roman" w:hAnsi="Arial" w:cs="Arial"/>
                <w:b/>
                <w:bCs/>
                <w:sz w:val="18"/>
                <w:szCs w:val="18"/>
              </w:rPr>
            </w:pPr>
          </w:p>
        </w:tc>
        <w:tc>
          <w:tcPr>
            <w:tcW w:w="1860" w:type="dxa"/>
            <w:vMerge w:val="restart"/>
            <w:tcBorders>
              <w:top w:val="nil"/>
              <w:left w:val="nil"/>
              <w:bottom w:val="single" w:sz="4" w:space="0" w:color="000000"/>
              <w:right w:val="nil"/>
            </w:tcBorders>
            <w:shd w:val="clear" w:color="auto" w:fill="auto"/>
            <w:vAlign w:val="bottom"/>
            <w:hideMark/>
          </w:tcPr>
          <w:p w:rsidR="00DF5A26" w:rsidRPr="00DF5A26" w:rsidRDefault="00DF5A26" w:rsidP="00DF5A26">
            <w:pPr>
              <w:spacing w:after="0" w:line="240" w:lineRule="auto"/>
              <w:jc w:val="center"/>
              <w:rPr>
                <w:rFonts w:ascii="Arial" w:eastAsia="Times New Roman" w:hAnsi="Arial" w:cs="Arial"/>
                <w:b/>
                <w:bCs/>
                <w:sz w:val="18"/>
                <w:szCs w:val="18"/>
              </w:rPr>
            </w:pPr>
            <w:r w:rsidRPr="00DF5A26">
              <w:rPr>
                <w:rFonts w:ascii="SimSun" w:eastAsia="SimSun" w:hAnsi="SimSun" w:cs="SimSun"/>
                <w:b/>
                <w:bCs/>
                <w:sz w:val="18"/>
                <w:szCs w:val="18"/>
              </w:rPr>
              <w:t>占负债百分比</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495"/>
        </w:trPr>
        <w:tc>
          <w:tcPr>
            <w:tcW w:w="4920" w:type="dxa"/>
            <w:vMerge/>
            <w:tcBorders>
              <w:top w:val="nil"/>
              <w:left w:val="nil"/>
              <w:bottom w:val="nil"/>
              <w:right w:val="nil"/>
            </w:tcBorders>
            <w:vAlign w:val="center"/>
            <w:hideMark/>
          </w:tcPr>
          <w:p w:rsidR="00DF5A26" w:rsidRPr="00DF5A26" w:rsidRDefault="00DF5A26" w:rsidP="00DF5A26">
            <w:pPr>
              <w:spacing w:after="0" w:line="240" w:lineRule="auto"/>
              <w:rPr>
                <w:rFonts w:ascii="Arial" w:eastAsia="Times New Roman" w:hAnsi="Arial" w:cs="Arial"/>
                <w:sz w:val="18"/>
                <w:szCs w:val="18"/>
              </w:rPr>
            </w:pPr>
          </w:p>
        </w:tc>
        <w:tc>
          <w:tcPr>
            <w:tcW w:w="1860" w:type="dxa"/>
            <w:tcBorders>
              <w:top w:val="nil"/>
              <w:left w:val="nil"/>
              <w:bottom w:val="single" w:sz="4" w:space="0" w:color="auto"/>
              <w:right w:val="nil"/>
            </w:tcBorders>
            <w:shd w:val="clear" w:color="auto" w:fill="auto"/>
            <w:vAlign w:val="bottom"/>
            <w:hideMark/>
          </w:tcPr>
          <w:p w:rsidR="00DF5A26" w:rsidRPr="00DF5A26" w:rsidRDefault="00DF5A26" w:rsidP="00DF5A26">
            <w:pPr>
              <w:spacing w:after="0" w:line="240" w:lineRule="auto"/>
              <w:jc w:val="center"/>
              <w:rPr>
                <w:rFonts w:ascii="Arial" w:eastAsia="Times New Roman" w:hAnsi="Arial" w:cs="Arial"/>
                <w:sz w:val="18"/>
                <w:szCs w:val="18"/>
              </w:rPr>
            </w:pPr>
            <w:r w:rsidRPr="00DF5A26">
              <w:rPr>
                <w:rFonts w:ascii="Arial" w:eastAsia="Times New Roman" w:hAnsi="Arial" w:cs="Arial"/>
                <w:sz w:val="18"/>
                <w:szCs w:val="18"/>
              </w:rPr>
              <w:t>(</w:t>
            </w:r>
            <w:r w:rsidRPr="00DF5A26">
              <w:rPr>
                <w:rFonts w:ascii="SimSun" w:eastAsia="SimSun" w:hAnsi="SimSun" w:cs="SimSun"/>
                <w:sz w:val="18"/>
                <w:szCs w:val="18"/>
              </w:rPr>
              <w:t>单位：百万瑞郎</w:t>
            </w:r>
            <w:r w:rsidRPr="00DF5A26">
              <w:rPr>
                <w:rFonts w:ascii="Arial" w:eastAsia="Times New Roman" w:hAnsi="Arial" w:cs="Arial"/>
                <w:sz w:val="18"/>
                <w:szCs w:val="18"/>
              </w:rPr>
              <w:t>)</w:t>
            </w:r>
          </w:p>
        </w:tc>
        <w:tc>
          <w:tcPr>
            <w:tcW w:w="400" w:type="dxa"/>
            <w:tcBorders>
              <w:top w:val="nil"/>
              <w:left w:val="nil"/>
              <w:bottom w:val="nil"/>
              <w:right w:val="nil"/>
            </w:tcBorders>
            <w:shd w:val="clear" w:color="auto" w:fill="auto"/>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1860" w:type="dxa"/>
            <w:vMerge/>
            <w:tcBorders>
              <w:top w:val="nil"/>
              <w:left w:val="nil"/>
              <w:bottom w:val="single" w:sz="4" w:space="0" w:color="000000"/>
              <w:right w:val="nil"/>
            </w:tcBorders>
            <w:vAlign w:val="center"/>
            <w:hideMark/>
          </w:tcPr>
          <w:p w:rsidR="00DF5A26" w:rsidRPr="00DF5A26" w:rsidRDefault="00DF5A26" w:rsidP="00DF5A26">
            <w:pPr>
              <w:spacing w:after="0" w:line="240" w:lineRule="auto"/>
              <w:rPr>
                <w:rFonts w:ascii="Arial" w:eastAsia="Times New Roman" w:hAnsi="Arial" w:cs="Arial"/>
                <w:b/>
                <w:bCs/>
                <w:sz w:val="18"/>
                <w:szCs w:val="18"/>
              </w:rPr>
            </w:pP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55"/>
        </w:trPr>
        <w:tc>
          <w:tcPr>
            <w:tcW w:w="492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b/>
                <w:bCs/>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b/>
                <w:bCs/>
                <w:sz w:val="18"/>
                <w:szCs w:val="18"/>
              </w:rPr>
            </w:pP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b/>
                <w:bCs/>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85"/>
        </w:trPr>
        <w:tc>
          <w:tcPr>
            <w:tcW w:w="492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both"/>
              <w:rPr>
                <w:rFonts w:ascii="Arial" w:eastAsia="Times New Roman" w:hAnsi="Arial" w:cs="Arial"/>
                <w:sz w:val="18"/>
                <w:szCs w:val="18"/>
              </w:rPr>
            </w:pPr>
            <w:r w:rsidRPr="00DF5A26">
              <w:rPr>
                <w:rFonts w:ascii="SimSun" w:eastAsia="SimSun" w:hAnsi="SimSun" w:cs="SimSun"/>
                <w:sz w:val="18"/>
                <w:szCs w:val="18"/>
              </w:rPr>
              <w:t>离职后健康保险</w:t>
            </w:r>
            <w:r w:rsidRPr="00DF5A26">
              <w:rPr>
                <w:rFonts w:ascii="Arial" w:eastAsia="Times New Roman" w:hAnsi="Arial" w:cs="Arial"/>
                <w:sz w:val="18"/>
                <w:szCs w:val="18"/>
              </w:rPr>
              <w:t>(ASHI)</w:t>
            </w: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r w:rsidRPr="00DF5A26">
              <w:rPr>
                <w:rFonts w:ascii="Arial" w:eastAsia="Times New Roman" w:hAnsi="Arial" w:cs="Arial"/>
                <w:sz w:val="18"/>
                <w:szCs w:val="18"/>
              </w:rPr>
              <w:t>110.9</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i/>
                <w:iCs/>
                <w:sz w:val="18"/>
                <w:szCs w:val="18"/>
              </w:rPr>
            </w:pPr>
            <w:r w:rsidRPr="00DF5A26">
              <w:rPr>
                <w:rFonts w:ascii="Arial" w:eastAsia="Times New Roman" w:hAnsi="Arial" w:cs="Arial"/>
                <w:i/>
                <w:iCs/>
                <w:sz w:val="18"/>
                <w:szCs w:val="18"/>
              </w:rPr>
              <w:t>78.4</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85"/>
        </w:trPr>
        <w:tc>
          <w:tcPr>
            <w:tcW w:w="4920" w:type="dxa"/>
            <w:tcBorders>
              <w:top w:val="nil"/>
              <w:left w:val="nil"/>
              <w:bottom w:val="nil"/>
              <w:right w:val="nil"/>
            </w:tcBorders>
            <w:shd w:val="clear" w:color="auto" w:fill="auto"/>
            <w:noWrap/>
            <w:vAlign w:val="bottom"/>
            <w:hideMark/>
          </w:tcPr>
          <w:p w:rsidR="00DF5A26" w:rsidRPr="00DF5A26" w:rsidRDefault="00407DAD" w:rsidP="00407DAD">
            <w:pPr>
              <w:spacing w:after="0" w:line="240" w:lineRule="auto"/>
              <w:jc w:val="both"/>
              <w:rPr>
                <w:rFonts w:ascii="Arial" w:eastAsia="Times New Roman" w:hAnsi="Arial" w:cs="Arial"/>
                <w:sz w:val="18"/>
                <w:szCs w:val="18"/>
              </w:rPr>
            </w:pPr>
            <w:r>
              <w:rPr>
                <w:rFonts w:ascii="SimSun" w:eastAsia="SimSun" w:hAnsi="SimSun" w:cs="SimSun" w:hint="eastAsia"/>
                <w:sz w:val="18"/>
                <w:szCs w:val="18"/>
              </w:rPr>
              <w:t>累积</w:t>
            </w:r>
            <w:r w:rsidR="00DF5A26" w:rsidRPr="00DF5A26">
              <w:rPr>
                <w:rFonts w:ascii="SimSun" w:eastAsia="SimSun" w:hAnsi="SimSun" w:cs="SimSun"/>
                <w:sz w:val="18"/>
                <w:szCs w:val="18"/>
              </w:rPr>
              <w:t>假期</w:t>
            </w: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r w:rsidRPr="00DF5A26">
              <w:rPr>
                <w:rFonts w:ascii="Arial" w:eastAsia="Times New Roman" w:hAnsi="Arial" w:cs="Arial"/>
                <w:sz w:val="18"/>
                <w:szCs w:val="18"/>
              </w:rPr>
              <w:t>13.5</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i/>
                <w:iCs/>
                <w:sz w:val="18"/>
                <w:szCs w:val="18"/>
              </w:rPr>
            </w:pPr>
            <w:r w:rsidRPr="00DF5A26">
              <w:rPr>
                <w:rFonts w:ascii="Arial" w:eastAsia="Times New Roman" w:hAnsi="Arial" w:cs="Arial"/>
                <w:i/>
                <w:iCs/>
                <w:sz w:val="18"/>
                <w:szCs w:val="18"/>
              </w:rPr>
              <w:t>9.6</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85"/>
        </w:trPr>
        <w:tc>
          <w:tcPr>
            <w:tcW w:w="4920" w:type="dxa"/>
            <w:tcBorders>
              <w:top w:val="nil"/>
              <w:left w:val="nil"/>
              <w:bottom w:val="nil"/>
              <w:right w:val="nil"/>
            </w:tcBorders>
            <w:shd w:val="clear" w:color="auto" w:fill="auto"/>
            <w:noWrap/>
            <w:vAlign w:val="bottom"/>
            <w:hideMark/>
          </w:tcPr>
          <w:p w:rsidR="00DF5A26" w:rsidRPr="00DF5A26" w:rsidRDefault="00DF5A26" w:rsidP="00A51E99">
            <w:pPr>
              <w:spacing w:after="0" w:line="240" w:lineRule="auto"/>
              <w:jc w:val="both"/>
              <w:rPr>
                <w:rFonts w:ascii="Arial" w:eastAsia="Times New Roman" w:hAnsi="Arial" w:cs="Arial"/>
                <w:sz w:val="18"/>
                <w:szCs w:val="18"/>
              </w:rPr>
            </w:pPr>
            <w:r w:rsidRPr="00DF5A26">
              <w:rPr>
                <w:rFonts w:ascii="SimSun" w:eastAsia="SimSun" w:hAnsi="SimSun" w:cs="SimSun"/>
                <w:sz w:val="18"/>
                <w:szCs w:val="18"/>
              </w:rPr>
              <w:t>回</w:t>
            </w:r>
            <w:r w:rsidR="00A51E99">
              <w:rPr>
                <w:rFonts w:ascii="SimSun" w:eastAsia="SimSun" w:hAnsi="SimSun" w:cs="SimSun" w:hint="eastAsia"/>
                <w:sz w:val="18"/>
                <w:szCs w:val="18"/>
              </w:rPr>
              <w:t>国</w:t>
            </w:r>
            <w:r w:rsidRPr="00DF5A26">
              <w:rPr>
                <w:rFonts w:ascii="SimSun" w:eastAsia="SimSun" w:hAnsi="SimSun" w:cs="SimSun"/>
                <w:sz w:val="18"/>
                <w:szCs w:val="18"/>
              </w:rPr>
              <w:t>和离职福利</w:t>
            </w: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r w:rsidRPr="00DF5A26">
              <w:rPr>
                <w:rFonts w:ascii="Arial" w:eastAsia="Times New Roman" w:hAnsi="Arial" w:cs="Arial"/>
                <w:sz w:val="18"/>
                <w:szCs w:val="18"/>
              </w:rPr>
              <w:t>12.5</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i/>
                <w:iCs/>
                <w:sz w:val="18"/>
                <w:szCs w:val="18"/>
              </w:rPr>
            </w:pPr>
            <w:r w:rsidRPr="00DF5A26">
              <w:rPr>
                <w:rFonts w:ascii="Arial" w:eastAsia="Times New Roman" w:hAnsi="Arial" w:cs="Arial"/>
                <w:i/>
                <w:iCs/>
                <w:sz w:val="18"/>
                <w:szCs w:val="18"/>
              </w:rPr>
              <w:t>8.8</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85"/>
        </w:trPr>
        <w:tc>
          <w:tcPr>
            <w:tcW w:w="4920" w:type="dxa"/>
            <w:tcBorders>
              <w:top w:val="nil"/>
              <w:left w:val="nil"/>
              <w:bottom w:val="nil"/>
              <w:right w:val="nil"/>
            </w:tcBorders>
            <w:shd w:val="clear" w:color="auto" w:fill="auto"/>
            <w:noWrap/>
            <w:vAlign w:val="bottom"/>
            <w:hideMark/>
          </w:tcPr>
          <w:p w:rsidR="00DF5A26" w:rsidRPr="00DF5A26" w:rsidRDefault="00DF5A26" w:rsidP="00F92C3F">
            <w:pPr>
              <w:spacing w:after="0" w:line="240" w:lineRule="auto"/>
              <w:jc w:val="both"/>
              <w:rPr>
                <w:rFonts w:ascii="Arial" w:eastAsia="Times New Roman" w:hAnsi="Arial" w:cs="Arial"/>
                <w:sz w:val="18"/>
                <w:szCs w:val="18"/>
              </w:rPr>
            </w:pPr>
            <w:r w:rsidRPr="00DF5A26">
              <w:rPr>
                <w:rFonts w:ascii="SimSun" w:eastAsia="SimSun" w:hAnsi="SimSun" w:cs="SimSun"/>
                <w:sz w:val="18"/>
                <w:szCs w:val="18"/>
              </w:rPr>
              <w:t>已</w:t>
            </w:r>
            <w:r w:rsidR="00F92C3F">
              <w:rPr>
                <w:rFonts w:ascii="SimSun" w:eastAsia="SimSun" w:hAnsi="SimSun" w:cs="SimSun" w:hint="eastAsia"/>
                <w:sz w:val="18"/>
                <w:szCs w:val="18"/>
              </w:rPr>
              <w:t>关闭</w:t>
            </w:r>
            <w:r w:rsidRPr="00DF5A26">
              <w:rPr>
                <w:rFonts w:ascii="SimSun" w:eastAsia="SimSun" w:hAnsi="SimSun" w:cs="SimSun"/>
                <w:sz w:val="18"/>
                <w:szCs w:val="18"/>
              </w:rPr>
              <w:t>的养</w:t>
            </w:r>
            <w:proofErr w:type="gramStart"/>
            <w:r w:rsidRPr="00DF5A26">
              <w:rPr>
                <w:rFonts w:ascii="SimSun" w:eastAsia="SimSun" w:hAnsi="SimSun" w:cs="SimSun"/>
                <w:sz w:val="18"/>
                <w:szCs w:val="18"/>
              </w:rPr>
              <w:t>恤基金</w:t>
            </w:r>
            <w:proofErr w:type="gramEnd"/>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r w:rsidRPr="00DF5A26">
              <w:rPr>
                <w:rFonts w:ascii="Arial" w:eastAsia="Times New Roman" w:hAnsi="Arial" w:cs="Arial"/>
                <w:sz w:val="18"/>
                <w:szCs w:val="18"/>
              </w:rPr>
              <w:t>3.3</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i/>
                <w:iCs/>
                <w:sz w:val="18"/>
                <w:szCs w:val="18"/>
              </w:rPr>
            </w:pPr>
            <w:r w:rsidRPr="00DF5A26">
              <w:rPr>
                <w:rFonts w:ascii="Arial" w:eastAsia="Times New Roman" w:hAnsi="Arial" w:cs="Arial"/>
                <w:i/>
                <w:iCs/>
                <w:sz w:val="18"/>
                <w:szCs w:val="18"/>
              </w:rPr>
              <w:t>2.3</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85"/>
        </w:trPr>
        <w:tc>
          <w:tcPr>
            <w:tcW w:w="492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both"/>
              <w:rPr>
                <w:rFonts w:ascii="Arial" w:eastAsia="Times New Roman" w:hAnsi="Arial" w:cs="Arial"/>
                <w:sz w:val="18"/>
                <w:szCs w:val="18"/>
              </w:rPr>
            </w:pPr>
            <w:r w:rsidRPr="00DF5A26">
              <w:rPr>
                <w:rFonts w:ascii="SimSun" w:eastAsia="SimSun" w:hAnsi="SimSun" w:cs="SimSun"/>
                <w:sz w:val="18"/>
                <w:szCs w:val="18"/>
              </w:rPr>
              <w:t>积存加班</w:t>
            </w: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r w:rsidRPr="00DF5A26">
              <w:rPr>
                <w:rFonts w:ascii="Arial" w:eastAsia="Times New Roman" w:hAnsi="Arial" w:cs="Arial"/>
                <w:sz w:val="18"/>
                <w:szCs w:val="18"/>
              </w:rPr>
              <w:t>0.7</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i/>
                <w:iCs/>
                <w:sz w:val="18"/>
                <w:szCs w:val="18"/>
              </w:rPr>
            </w:pPr>
            <w:r w:rsidRPr="00DF5A26">
              <w:rPr>
                <w:rFonts w:ascii="Arial" w:eastAsia="Times New Roman" w:hAnsi="Arial" w:cs="Arial"/>
                <w:i/>
                <w:iCs/>
                <w:sz w:val="18"/>
                <w:szCs w:val="18"/>
              </w:rPr>
              <w:t>0.5</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85"/>
        </w:trPr>
        <w:tc>
          <w:tcPr>
            <w:tcW w:w="4920" w:type="dxa"/>
            <w:tcBorders>
              <w:top w:val="nil"/>
              <w:left w:val="nil"/>
              <w:bottom w:val="nil"/>
              <w:right w:val="nil"/>
            </w:tcBorders>
            <w:shd w:val="clear" w:color="auto" w:fill="auto"/>
            <w:noWrap/>
            <w:vAlign w:val="bottom"/>
            <w:hideMark/>
          </w:tcPr>
          <w:p w:rsidR="00DF5A26" w:rsidRPr="00DF5A26" w:rsidRDefault="00DF5A26" w:rsidP="00455674">
            <w:pPr>
              <w:spacing w:after="0" w:line="240" w:lineRule="auto"/>
              <w:jc w:val="both"/>
              <w:rPr>
                <w:rFonts w:ascii="Arial" w:eastAsia="Times New Roman" w:hAnsi="Arial" w:cs="Arial"/>
                <w:sz w:val="18"/>
                <w:szCs w:val="18"/>
              </w:rPr>
            </w:pPr>
            <w:r w:rsidRPr="00DF5A26">
              <w:rPr>
                <w:rFonts w:ascii="SimSun" w:eastAsia="SimSun" w:hAnsi="SimSun" w:cs="SimSun"/>
                <w:sz w:val="18"/>
                <w:szCs w:val="18"/>
              </w:rPr>
              <w:t>未休的</w:t>
            </w:r>
            <w:proofErr w:type="gramStart"/>
            <w:r w:rsidR="00455674">
              <w:rPr>
                <w:rFonts w:ascii="SimSun" w:eastAsia="SimSun" w:hAnsi="SimSun" w:cs="SimSun" w:hint="eastAsia"/>
                <w:sz w:val="18"/>
                <w:szCs w:val="18"/>
              </w:rPr>
              <w:t>回籍</w:t>
            </w:r>
            <w:r w:rsidRPr="00DF5A26">
              <w:rPr>
                <w:rFonts w:ascii="SimSun" w:eastAsia="SimSun" w:hAnsi="SimSun" w:cs="SimSun"/>
                <w:sz w:val="18"/>
                <w:szCs w:val="18"/>
              </w:rPr>
              <w:t>假</w:t>
            </w:r>
            <w:proofErr w:type="gramEnd"/>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r w:rsidRPr="00DF5A26">
              <w:rPr>
                <w:rFonts w:ascii="Arial" w:eastAsia="Times New Roman" w:hAnsi="Arial" w:cs="Arial"/>
                <w:sz w:val="18"/>
                <w:szCs w:val="18"/>
              </w:rPr>
              <w:t>0.5</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i/>
                <w:iCs/>
                <w:sz w:val="18"/>
                <w:szCs w:val="18"/>
              </w:rPr>
            </w:pPr>
            <w:r w:rsidRPr="00DF5A26">
              <w:rPr>
                <w:rFonts w:ascii="Arial" w:eastAsia="Times New Roman" w:hAnsi="Arial" w:cs="Arial"/>
                <w:i/>
                <w:iCs/>
                <w:sz w:val="18"/>
                <w:szCs w:val="18"/>
              </w:rPr>
              <w:t>0.4</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300"/>
        </w:trPr>
        <w:tc>
          <w:tcPr>
            <w:tcW w:w="492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both"/>
              <w:rPr>
                <w:rFonts w:ascii="Arial" w:eastAsia="Times New Roman" w:hAnsi="Arial" w:cs="Arial"/>
                <w:b/>
                <w:bCs/>
                <w:sz w:val="18"/>
                <w:szCs w:val="18"/>
              </w:rPr>
            </w:pPr>
            <w:r w:rsidRPr="00DF5A26">
              <w:rPr>
                <w:rFonts w:ascii="SimSun" w:eastAsia="SimSun" w:hAnsi="SimSun" w:cs="SimSun"/>
                <w:b/>
                <w:bCs/>
                <w:sz w:val="18"/>
                <w:szCs w:val="18"/>
              </w:rPr>
              <w:t>雇员福利负债总额</w:t>
            </w:r>
          </w:p>
        </w:tc>
        <w:tc>
          <w:tcPr>
            <w:tcW w:w="1860" w:type="dxa"/>
            <w:tcBorders>
              <w:top w:val="single" w:sz="4" w:space="0" w:color="auto"/>
              <w:left w:val="nil"/>
              <w:bottom w:val="double" w:sz="6" w:space="0" w:color="auto"/>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b/>
                <w:bCs/>
                <w:sz w:val="18"/>
                <w:szCs w:val="18"/>
              </w:rPr>
            </w:pPr>
            <w:r w:rsidRPr="00DF5A26">
              <w:rPr>
                <w:rFonts w:ascii="Arial" w:eastAsia="Times New Roman" w:hAnsi="Arial" w:cs="Arial"/>
                <w:b/>
                <w:bCs/>
                <w:sz w:val="18"/>
                <w:szCs w:val="18"/>
              </w:rPr>
              <w:t>141.4</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b/>
                <w:bCs/>
                <w:sz w:val="18"/>
                <w:szCs w:val="18"/>
              </w:rPr>
            </w:pPr>
          </w:p>
        </w:tc>
        <w:tc>
          <w:tcPr>
            <w:tcW w:w="1860" w:type="dxa"/>
            <w:tcBorders>
              <w:top w:val="single" w:sz="4" w:space="0" w:color="auto"/>
              <w:left w:val="nil"/>
              <w:bottom w:val="double" w:sz="6" w:space="0" w:color="auto"/>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b/>
                <w:bCs/>
                <w:sz w:val="18"/>
                <w:szCs w:val="18"/>
              </w:rPr>
            </w:pPr>
            <w:r w:rsidRPr="00DF5A26">
              <w:rPr>
                <w:rFonts w:ascii="Arial" w:eastAsia="Times New Roman" w:hAnsi="Arial" w:cs="Arial"/>
                <w:b/>
                <w:bCs/>
                <w:sz w:val="18"/>
                <w:szCs w:val="18"/>
              </w:rPr>
              <w:t>100.0</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70"/>
        </w:trPr>
        <w:tc>
          <w:tcPr>
            <w:tcW w:w="492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both"/>
              <w:rPr>
                <w:rFonts w:ascii="Arial" w:eastAsia="Times New Roman" w:hAnsi="Arial" w:cs="Arial"/>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bl>
    <w:p w:rsidR="00DF5A26" w:rsidRDefault="00DF5A26" w:rsidP="00185321">
      <w:pPr>
        <w:spacing w:after="220" w:line="240" w:lineRule="auto"/>
        <w:jc w:val="center"/>
        <w:rPr>
          <w:rFonts w:ascii="Arial" w:eastAsia="SimSun" w:hAnsi="Arial" w:cs="Arial"/>
          <w:szCs w:val="20"/>
        </w:rPr>
      </w:pPr>
    </w:p>
    <w:p w:rsidR="00A23B95" w:rsidRDefault="00DC6B02"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借款为</w:t>
      </w:r>
      <w:r w:rsidR="00185321" w:rsidRPr="00DC13D7">
        <w:rPr>
          <w:rFonts w:asciiTheme="minorEastAsia" w:eastAsiaTheme="minorEastAsia" w:hAnsiTheme="minorEastAsia"/>
          <w:sz w:val="21"/>
          <w:szCs w:val="21"/>
        </w:rPr>
        <w:t>FIPOI</w:t>
      </w:r>
      <w:r w:rsidRPr="00DC13D7">
        <w:rPr>
          <w:rFonts w:asciiTheme="minorEastAsia" w:eastAsiaTheme="minorEastAsia" w:hAnsiTheme="minorEastAsia" w:hint="eastAsia"/>
          <w:sz w:val="21"/>
          <w:szCs w:val="21"/>
        </w:rPr>
        <w:t>的贷款</w:t>
      </w:r>
      <w:r w:rsidR="00185321" w:rsidRPr="00DC13D7">
        <w:rPr>
          <w:rFonts w:asciiTheme="minorEastAsia" w:eastAsiaTheme="minorEastAsia" w:hAnsiTheme="minorEastAsia"/>
          <w:sz w:val="21"/>
          <w:szCs w:val="21"/>
        </w:rPr>
        <w:t>(2</w:t>
      </w:r>
      <w:r w:rsidR="00A80BCF"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36</w:t>
      </w:r>
      <w:r w:rsidRPr="00DC13D7">
        <w:rPr>
          <w:rFonts w:asciiTheme="minorEastAsia" w:eastAsiaTheme="minorEastAsia" w:hAnsiTheme="minorEastAsia" w:hint="eastAsia"/>
          <w:sz w:val="21"/>
          <w:szCs w:val="21"/>
        </w:rPr>
        <w:t>0</w:t>
      </w:r>
      <w:proofErr w:type="gramStart"/>
      <w:r w:rsidRPr="00DC13D7">
        <w:rPr>
          <w:rFonts w:asciiTheme="minorEastAsia" w:eastAsiaTheme="minorEastAsia" w:hAnsiTheme="minorEastAsia" w:hint="eastAsia"/>
          <w:sz w:val="21"/>
          <w:szCs w:val="21"/>
        </w:rPr>
        <w:t>万瑞</w:t>
      </w:r>
      <w:proofErr w:type="gramEnd"/>
      <w:r w:rsidRPr="00DC13D7">
        <w:rPr>
          <w:rFonts w:asciiTheme="minorEastAsia" w:eastAsiaTheme="minorEastAsia" w:hAnsiTheme="minorEastAsia" w:hint="eastAsia"/>
          <w:sz w:val="21"/>
          <w:szCs w:val="21"/>
        </w:rPr>
        <w:t>郎</w:t>
      </w:r>
      <w:r w:rsidR="00185321" w:rsidRPr="00DC13D7">
        <w:rPr>
          <w:rFonts w:asciiTheme="minorEastAsia" w:eastAsiaTheme="minorEastAsia" w:hAnsiTheme="minorEastAsia"/>
          <w:sz w:val="21"/>
          <w:szCs w:val="21"/>
        </w:rPr>
        <w:t>)</w:t>
      </w:r>
      <w:r w:rsidRPr="00DC13D7">
        <w:rPr>
          <w:rFonts w:asciiTheme="minorEastAsia" w:eastAsiaTheme="minorEastAsia" w:hAnsiTheme="minorEastAsia" w:hint="eastAsia"/>
          <w:sz w:val="21"/>
          <w:szCs w:val="21"/>
        </w:rPr>
        <w:t>和</w:t>
      </w:r>
      <w:r w:rsidR="00185321" w:rsidRPr="00DC13D7">
        <w:rPr>
          <w:rFonts w:asciiTheme="minorEastAsia" w:eastAsiaTheme="minorEastAsia" w:hAnsiTheme="minorEastAsia"/>
          <w:sz w:val="21"/>
          <w:szCs w:val="21"/>
        </w:rPr>
        <w:t>BCG/BCV</w:t>
      </w:r>
      <w:r w:rsidRPr="00DC13D7">
        <w:rPr>
          <w:rFonts w:asciiTheme="minorEastAsia" w:eastAsiaTheme="minorEastAsia" w:hAnsiTheme="minorEastAsia" w:hint="eastAsia"/>
          <w:sz w:val="21"/>
          <w:szCs w:val="21"/>
        </w:rPr>
        <w:t>新办公楼贷款</w:t>
      </w:r>
      <w:r w:rsidR="00185321" w:rsidRPr="00DC13D7">
        <w:rPr>
          <w:rFonts w:asciiTheme="minorEastAsia" w:eastAsiaTheme="minorEastAsia" w:hAnsiTheme="minorEastAsia"/>
          <w:sz w:val="21"/>
          <w:szCs w:val="21"/>
        </w:rPr>
        <w:t>(1</w:t>
      </w:r>
      <w:r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261</w:t>
      </w:r>
      <w:r w:rsidRPr="00DC13D7">
        <w:rPr>
          <w:rFonts w:asciiTheme="minorEastAsia" w:eastAsiaTheme="minorEastAsia" w:hAnsiTheme="minorEastAsia" w:hint="eastAsia"/>
          <w:sz w:val="21"/>
          <w:szCs w:val="21"/>
        </w:rPr>
        <w:t>亿瑞郎</w:t>
      </w:r>
      <w:r w:rsidR="00185321" w:rsidRPr="00DC13D7">
        <w:rPr>
          <w:rFonts w:asciiTheme="minorEastAsia" w:eastAsiaTheme="minorEastAsia" w:hAnsiTheme="minorEastAsia"/>
          <w:sz w:val="21"/>
          <w:szCs w:val="21"/>
        </w:rPr>
        <w:t>)</w:t>
      </w:r>
      <w:r w:rsidRPr="00DC13D7">
        <w:rPr>
          <w:rFonts w:asciiTheme="minorEastAsia" w:eastAsiaTheme="minorEastAsia" w:hAnsiTheme="minorEastAsia" w:hint="eastAsia"/>
          <w:sz w:val="21"/>
          <w:szCs w:val="21"/>
        </w:rPr>
        <w:t>。这些贷款本金</w:t>
      </w:r>
      <w:r w:rsidR="000A58DD" w:rsidRPr="00DC13D7">
        <w:rPr>
          <w:rFonts w:asciiTheme="minorEastAsia" w:eastAsiaTheme="minorEastAsia" w:hAnsiTheme="minorEastAsia" w:hint="eastAsia"/>
          <w:sz w:val="21"/>
          <w:szCs w:val="21"/>
        </w:rPr>
        <w:t>当年</w:t>
      </w:r>
      <w:r w:rsidRPr="00DC13D7">
        <w:rPr>
          <w:rFonts w:asciiTheme="minorEastAsia" w:eastAsiaTheme="minorEastAsia" w:hAnsiTheme="minorEastAsia" w:hint="eastAsia"/>
          <w:sz w:val="21"/>
          <w:szCs w:val="21"/>
        </w:rPr>
        <w:t>还款总额为</w:t>
      </w:r>
      <w:r w:rsidR="00185321" w:rsidRPr="00DC13D7">
        <w:rPr>
          <w:rFonts w:asciiTheme="minorEastAsia" w:eastAsiaTheme="minorEastAsia" w:hAnsiTheme="minorEastAsia"/>
          <w:sz w:val="21"/>
          <w:szCs w:val="21"/>
        </w:rPr>
        <w:t>53</w:t>
      </w:r>
      <w:r w:rsidRPr="00DC13D7">
        <w:rPr>
          <w:rFonts w:asciiTheme="minorEastAsia" w:eastAsiaTheme="minorEastAsia" w:hAnsiTheme="minorEastAsia" w:hint="eastAsia"/>
          <w:sz w:val="21"/>
          <w:szCs w:val="21"/>
        </w:rPr>
        <w:t>0</w:t>
      </w:r>
      <w:proofErr w:type="gramStart"/>
      <w:r w:rsidRPr="00DC13D7">
        <w:rPr>
          <w:rFonts w:asciiTheme="minorEastAsia" w:eastAsiaTheme="minorEastAsia" w:hAnsiTheme="minorEastAsia" w:hint="eastAsia"/>
          <w:sz w:val="21"/>
          <w:szCs w:val="21"/>
        </w:rPr>
        <w:t>万瑞</w:t>
      </w:r>
      <w:proofErr w:type="gramEnd"/>
      <w:r w:rsidRPr="00DC13D7">
        <w:rPr>
          <w:rFonts w:asciiTheme="minorEastAsia" w:eastAsiaTheme="minorEastAsia" w:hAnsiTheme="minorEastAsia" w:hint="eastAsia"/>
          <w:sz w:val="21"/>
          <w:szCs w:val="21"/>
        </w:rPr>
        <w:t>郎。其他负债总计为5,840</w:t>
      </w:r>
      <w:proofErr w:type="gramStart"/>
      <w:r w:rsidRPr="00DC13D7">
        <w:rPr>
          <w:rFonts w:asciiTheme="minorEastAsia" w:eastAsiaTheme="minorEastAsia" w:hAnsiTheme="minorEastAsia" w:hint="eastAsia"/>
          <w:sz w:val="21"/>
          <w:szCs w:val="21"/>
        </w:rPr>
        <w:t>万瑞</w:t>
      </w:r>
      <w:proofErr w:type="gramEnd"/>
      <w:r w:rsidRPr="00DC13D7">
        <w:rPr>
          <w:rFonts w:asciiTheme="minorEastAsia" w:eastAsiaTheme="minorEastAsia" w:hAnsiTheme="minorEastAsia" w:hint="eastAsia"/>
          <w:sz w:val="21"/>
          <w:szCs w:val="21"/>
        </w:rPr>
        <w:t>郎，其中包括代表申请人和缔约方持有的5,560</w:t>
      </w:r>
      <w:proofErr w:type="gramStart"/>
      <w:r w:rsidRPr="00DC13D7">
        <w:rPr>
          <w:rFonts w:asciiTheme="minorEastAsia" w:eastAsiaTheme="minorEastAsia" w:hAnsiTheme="minorEastAsia" w:hint="eastAsia"/>
          <w:sz w:val="21"/>
          <w:szCs w:val="21"/>
        </w:rPr>
        <w:t>万瑞</w:t>
      </w:r>
      <w:proofErr w:type="gramEnd"/>
      <w:r w:rsidRPr="00DC13D7">
        <w:rPr>
          <w:rFonts w:asciiTheme="minorEastAsia" w:eastAsiaTheme="minorEastAsia" w:hAnsiTheme="minorEastAsia" w:hint="eastAsia"/>
          <w:sz w:val="21"/>
          <w:szCs w:val="21"/>
        </w:rPr>
        <w:t>郎的活期账户存款。</w:t>
      </w:r>
    </w:p>
    <w:p w:rsidR="00A23B95" w:rsidRDefault="00A23B95" w:rsidP="00185321">
      <w:pPr>
        <w:spacing w:after="0" w:line="240" w:lineRule="auto"/>
        <w:jc w:val="both"/>
        <w:rPr>
          <w:rFonts w:ascii="Times New Roman" w:eastAsia="Times New Roman" w:hAnsi="Times New Roman" w:cs="Times New Roman"/>
          <w:sz w:val="24"/>
          <w:szCs w:val="24"/>
        </w:rPr>
      </w:pPr>
    </w:p>
    <w:p w:rsidR="00A00137" w:rsidRDefault="00185321" w:rsidP="00A00137">
      <w:pPr>
        <w:keepNext/>
        <w:spacing w:before="240" w:after="220" w:line="240" w:lineRule="auto"/>
        <w:jc w:val="center"/>
        <w:outlineLvl w:val="0"/>
        <w:rPr>
          <w:rFonts w:ascii="Arial" w:eastAsia="SimSun" w:hAnsi="Arial" w:cs="Arial"/>
          <w:b/>
        </w:rPr>
      </w:pPr>
      <w:r w:rsidRPr="00185321">
        <w:rPr>
          <w:rFonts w:ascii="Times New Roman Bold" w:eastAsia="SimSun" w:hAnsi="Times New Roman Bold" w:cs="Times New Roman" w:hint="eastAsia"/>
          <w:color w:val="FF0000"/>
          <w:kern w:val="40"/>
          <w:szCs w:val="24"/>
          <w:u w:val="single"/>
        </w:rPr>
        <w:br w:type="page"/>
      </w:r>
    </w:p>
    <w:tbl>
      <w:tblPr>
        <w:tblW w:w="5000" w:type="pct"/>
        <w:tblLook w:val="04A0" w:firstRow="1" w:lastRow="0" w:firstColumn="1" w:lastColumn="0" w:noHBand="0" w:noVBand="1"/>
      </w:tblPr>
      <w:tblGrid>
        <w:gridCol w:w="9629"/>
      </w:tblGrid>
      <w:tr w:rsidR="00A00137" w:rsidRPr="00A00137" w:rsidTr="00676F18">
        <w:trPr>
          <w:trHeight w:val="227"/>
        </w:trPr>
        <w:tc>
          <w:tcPr>
            <w:tcW w:w="5000" w:type="pct"/>
            <w:tcBorders>
              <w:top w:val="nil"/>
              <w:left w:val="nil"/>
              <w:bottom w:val="nil"/>
              <w:right w:val="nil"/>
            </w:tcBorders>
            <w:shd w:val="clear" w:color="auto" w:fill="auto"/>
            <w:noWrap/>
            <w:vAlign w:val="bottom"/>
            <w:hideMark/>
          </w:tcPr>
          <w:p w:rsidR="00A00137" w:rsidRPr="00390D2A" w:rsidRDefault="00A00137" w:rsidP="00390D2A">
            <w:pPr>
              <w:spacing w:beforeLines="50" w:before="120" w:afterLines="50" w:after="120" w:line="340" w:lineRule="atLeast"/>
              <w:jc w:val="center"/>
              <w:rPr>
                <w:rFonts w:ascii="SimHei" w:eastAsia="SimHei" w:hAnsi="SimHei" w:cs="Arial"/>
                <w:bCs/>
                <w:sz w:val="21"/>
                <w:szCs w:val="21"/>
              </w:rPr>
            </w:pPr>
            <w:r w:rsidRPr="00390D2A">
              <w:rPr>
                <w:rFonts w:ascii="SimHei" w:eastAsia="SimHei" w:hAnsi="SimHei" w:cs="SimSun"/>
                <w:bCs/>
                <w:sz w:val="21"/>
                <w:szCs w:val="21"/>
              </w:rPr>
              <w:lastRenderedPageBreak/>
              <w:t>报表</w:t>
            </w:r>
            <w:proofErr w:type="gramStart"/>
            <w:r w:rsidRPr="00390D2A">
              <w:rPr>
                <w:rFonts w:ascii="SimHei" w:eastAsia="SimHei" w:hAnsi="SimHei" w:cs="SimSun"/>
                <w:bCs/>
                <w:sz w:val="21"/>
                <w:szCs w:val="21"/>
              </w:rPr>
              <w:t>一</w:t>
            </w:r>
            <w:proofErr w:type="gramEnd"/>
          </w:p>
        </w:tc>
      </w:tr>
      <w:tr w:rsidR="00A00137" w:rsidRPr="00A00137" w:rsidTr="00676F18">
        <w:trPr>
          <w:trHeight w:val="227"/>
        </w:trPr>
        <w:tc>
          <w:tcPr>
            <w:tcW w:w="5000" w:type="pct"/>
            <w:tcBorders>
              <w:top w:val="nil"/>
              <w:left w:val="nil"/>
              <w:bottom w:val="nil"/>
              <w:right w:val="nil"/>
            </w:tcBorders>
            <w:shd w:val="clear" w:color="auto" w:fill="auto"/>
            <w:noWrap/>
            <w:vAlign w:val="bottom"/>
            <w:hideMark/>
          </w:tcPr>
          <w:p w:rsidR="00A00137" w:rsidRPr="00390D2A" w:rsidRDefault="00A00137" w:rsidP="00390D2A">
            <w:pPr>
              <w:spacing w:beforeLines="50" w:before="120" w:afterLines="50" w:after="120" w:line="340" w:lineRule="atLeast"/>
              <w:jc w:val="center"/>
              <w:rPr>
                <w:rFonts w:ascii="SimHei" w:eastAsia="SimHei" w:hAnsi="SimHei" w:cs="Arial"/>
                <w:bCs/>
                <w:sz w:val="21"/>
                <w:szCs w:val="21"/>
              </w:rPr>
            </w:pPr>
            <w:r w:rsidRPr="00390D2A">
              <w:rPr>
                <w:rFonts w:ascii="SimHei" w:eastAsia="SimHei" w:hAnsi="SimHei" w:cs="SimSun"/>
                <w:bCs/>
                <w:sz w:val="21"/>
                <w:szCs w:val="21"/>
              </w:rPr>
              <w:t>财务状况表</w:t>
            </w:r>
          </w:p>
        </w:tc>
      </w:tr>
      <w:tr w:rsidR="00A00137" w:rsidRPr="00A00137" w:rsidTr="00676F18">
        <w:trPr>
          <w:trHeight w:val="227"/>
        </w:trPr>
        <w:tc>
          <w:tcPr>
            <w:tcW w:w="5000" w:type="pct"/>
            <w:tcBorders>
              <w:top w:val="nil"/>
              <w:left w:val="nil"/>
              <w:bottom w:val="nil"/>
              <w:right w:val="nil"/>
            </w:tcBorders>
            <w:shd w:val="clear" w:color="auto" w:fill="auto"/>
            <w:noWrap/>
            <w:vAlign w:val="bottom"/>
            <w:hideMark/>
          </w:tcPr>
          <w:p w:rsidR="00A00137" w:rsidRPr="00390D2A" w:rsidRDefault="00A00137" w:rsidP="00390D2A">
            <w:pPr>
              <w:spacing w:beforeLines="50" w:before="120" w:after="0" w:line="340" w:lineRule="atLeast"/>
              <w:jc w:val="center"/>
              <w:rPr>
                <w:rFonts w:ascii="SimHei" w:eastAsia="SimHei" w:hAnsi="SimHei" w:cs="Arial"/>
                <w:bCs/>
                <w:sz w:val="21"/>
                <w:szCs w:val="21"/>
              </w:rPr>
            </w:pPr>
            <w:r w:rsidRPr="00390D2A">
              <w:rPr>
                <w:rFonts w:ascii="SimHei" w:eastAsia="SimHei" w:hAnsi="SimHei" w:cs="SimSun"/>
                <w:bCs/>
                <w:sz w:val="21"/>
                <w:szCs w:val="21"/>
              </w:rPr>
              <w:t>截至</w:t>
            </w:r>
            <w:r w:rsidRPr="00390D2A">
              <w:rPr>
                <w:rFonts w:ascii="SimHei" w:eastAsia="SimHei" w:hAnsi="SimHei" w:cs="Arial"/>
                <w:bCs/>
                <w:sz w:val="21"/>
                <w:szCs w:val="21"/>
              </w:rPr>
              <w:t>2012</w:t>
            </w:r>
            <w:r w:rsidRPr="00390D2A">
              <w:rPr>
                <w:rFonts w:ascii="SimHei" w:eastAsia="SimHei" w:hAnsi="SimHei" w:cs="SimSun"/>
                <w:bCs/>
                <w:sz w:val="21"/>
                <w:szCs w:val="21"/>
              </w:rPr>
              <w:t>年</w:t>
            </w:r>
            <w:r w:rsidRPr="00390D2A">
              <w:rPr>
                <w:rFonts w:ascii="SimHei" w:eastAsia="SimHei" w:hAnsi="SimHei" w:cs="Arial"/>
                <w:bCs/>
                <w:sz w:val="21"/>
                <w:szCs w:val="21"/>
              </w:rPr>
              <w:t>12</w:t>
            </w:r>
            <w:r w:rsidRPr="00390D2A">
              <w:rPr>
                <w:rFonts w:ascii="SimHei" w:eastAsia="SimHei" w:hAnsi="SimHei" w:cs="SimSun"/>
                <w:bCs/>
                <w:sz w:val="21"/>
                <w:szCs w:val="21"/>
              </w:rPr>
              <w:t>月</w:t>
            </w:r>
            <w:r w:rsidRPr="00390D2A">
              <w:rPr>
                <w:rFonts w:ascii="SimHei" w:eastAsia="SimHei" w:hAnsi="SimHei" w:cs="Arial"/>
                <w:bCs/>
                <w:sz w:val="21"/>
                <w:szCs w:val="21"/>
              </w:rPr>
              <w:t>31</w:t>
            </w:r>
            <w:r w:rsidRPr="00390D2A">
              <w:rPr>
                <w:rFonts w:ascii="SimHei" w:eastAsia="SimHei" w:hAnsi="SimHei" w:cs="SimSun"/>
                <w:bCs/>
                <w:sz w:val="21"/>
                <w:szCs w:val="21"/>
              </w:rPr>
              <w:t>日</w:t>
            </w:r>
          </w:p>
        </w:tc>
      </w:tr>
      <w:tr w:rsidR="00A00137" w:rsidRPr="00A00137" w:rsidTr="00676F18">
        <w:trPr>
          <w:trHeight w:val="227"/>
        </w:trPr>
        <w:tc>
          <w:tcPr>
            <w:tcW w:w="5000" w:type="pct"/>
            <w:tcBorders>
              <w:top w:val="nil"/>
              <w:left w:val="nil"/>
              <w:bottom w:val="nil"/>
              <w:right w:val="nil"/>
            </w:tcBorders>
            <w:shd w:val="clear" w:color="auto" w:fill="auto"/>
            <w:noWrap/>
            <w:vAlign w:val="bottom"/>
            <w:hideMark/>
          </w:tcPr>
          <w:p w:rsidR="00A00137" w:rsidRPr="00390D2A" w:rsidRDefault="00A00137" w:rsidP="00390D2A">
            <w:pPr>
              <w:spacing w:afterLines="50" w:after="120" w:line="340" w:lineRule="atLeast"/>
              <w:jc w:val="center"/>
              <w:rPr>
                <w:rFonts w:ascii="SimHei" w:eastAsia="SimHei" w:hAnsi="SimHei" w:cs="Arial"/>
                <w:bCs/>
                <w:sz w:val="21"/>
                <w:szCs w:val="21"/>
              </w:rPr>
            </w:pPr>
            <w:r w:rsidRPr="00390D2A">
              <w:rPr>
                <w:rFonts w:ascii="SimHei" w:eastAsia="SimHei" w:hAnsi="SimHei" w:cs="Arial"/>
                <w:bCs/>
                <w:sz w:val="21"/>
                <w:szCs w:val="21"/>
              </w:rPr>
              <w:t>(</w:t>
            </w:r>
            <w:r w:rsidRPr="00390D2A">
              <w:rPr>
                <w:rFonts w:ascii="SimHei" w:eastAsia="SimHei" w:hAnsi="SimHei" w:cs="SimSun"/>
                <w:bCs/>
                <w:sz w:val="21"/>
                <w:szCs w:val="21"/>
              </w:rPr>
              <w:t>单位：千瑞郎</w:t>
            </w:r>
            <w:r w:rsidRPr="00390D2A">
              <w:rPr>
                <w:rFonts w:ascii="SimHei" w:eastAsia="SimHei" w:hAnsi="SimHei" w:cs="Arial"/>
                <w:bCs/>
                <w:sz w:val="21"/>
                <w:szCs w:val="21"/>
              </w:rPr>
              <w:t>)</w:t>
            </w:r>
          </w:p>
        </w:tc>
      </w:tr>
    </w:tbl>
    <w:p w:rsidR="00676F18" w:rsidRDefault="00F03DEF">
      <w:pPr>
        <w:rPr>
          <w:rFonts w:ascii="Arial" w:eastAsia="SimSun" w:hAnsi="Arial" w:cs="Arial"/>
          <w:b/>
          <w:bCs/>
          <w:caps/>
          <w:kern w:val="32"/>
          <w:szCs w:val="32"/>
        </w:rPr>
      </w:pPr>
      <w:r w:rsidRPr="00F03DEF">
        <w:rPr>
          <w:noProof/>
        </w:rPr>
        <w:drawing>
          <wp:inline distT="0" distB="0" distL="0" distR="0" wp14:anchorId="251DDD7A" wp14:editId="05C65117">
            <wp:extent cx="5977255" cy="6606440"/>
            <wp:effectExtent l="0" t="0" r="444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7255" cy="6606440"/>
                    </a:xfrm>
                    <a:prstGeom prst="rect">
                      <a:avLst/>
                    </a:prstGeom>
                    <a:noFill/>
                    <a:ln>
                      <a:noFill/>
                    </a:ln>
                  </pic:spPr>
                </pic:pic>
              </a:graphicData>
            </a:graphic>
          </wp:inline>
        </w:drawing>
      </w:r>
      <w:r w:rsidR="00676F18">
        <w:rPr>
          <w:rFonts w:ascii="Arial" w:eastAsia="SimSun" w:hAnsi="Arial" w:cs="Arial"/>
          <w:b/>
          <w:bCs/>
          <w:caps/>
          <w:kern w:val="32"/>
          <w:szCs w:val="32"/>
        </w:rPr>
        <w:br w:type="page"/>
      </w:r>
    </w:p>
    <w:p w:rsidR="00390D2A" w:rsidRPr="00390D2A" w:rsidRDefault="000A4B38" w:rsidP="00390D2A">
      <w:pPr>
        <w:keepNext/>
        <w:spacing w:before="240" w:after="240" w:line="340" w:lineRule="atLeast"/>
        <w:jc w:val="center"/>
        <w:outlineLvl w:val="0"/>
        <w:rPr>
          <w:rFonts w:ascii="SimHei" w:eastAsia="SimHei" w:hAnsi="SimHei" w:cs="Arial"/>
          <w:bCs/>
          <w:caps/>
          <w:kern w:val="32"/>
          <w:sz w:val="21"/>
          <w:szCs w:val="21"/>
        </w:rPr>
      </w:pPr>
      <w:r w:rsidRPr="00390D2A">
        <w:rPr>
          <w:rFonts w:ascii="SimHei" w:eastAsia="SimHei" w:hAnsi="SimHei" w:cs="Arial" w:hint="eastAsia"/>
          <w:bCs/>
          <w:caps/>
          <w:kern w:val="32"/>
          <w:sz w:val="21"/>
          <w:szCs w:val="21"/>
        </w:rPr>
        <w:lastRenderedPageBreak/>
        <w:t>报表二</w:t>
      </w:r>
    </w:p>
    <w:p w:rsidR="00185321" w:rsidRPr="00390D2A" w:rsidRDefault="000A4B38" w:rsidP="000C16B6">
      <w:pPr>
        <w:keepNext/>
        <w:spacing w:before="120" w:after="240" w:line="340" w:lineRule="atLeast"/>
        <w:jc w:val="center"/>
        <w:outlineLvl w:val="0"/>
        <w:rPr>
          <w:rFonts w:ascii="SimHei" w:eastAsia="SimHei" w:hAnsi="SimHei" w:cs="Arial"/>
          <w:bCs/>
          <w:caps/>
          <w:kern w:val="32"/>
          <w:sz w:val="21"/>
          <w:szCs w:val="21"/>
        </w:rPr>
      </w:pPr>
      <w:r w:rsidRPr="00390D2A">
        <w:rPr>
          <w:rFonts w:ascii="SimHei" w:eastAsia="SimHei" w:hAnsi="SimHei" w:cs="Arial" w:hint="eastAsia"/>
          <w:bCs/>
          <w:caps/>
          <w:kern w:val="32"/>
          <w:sz w:val="21"/>
          <w:szCs w:val="21"/>
        </w:rPr>
        <w:t>财务执行情况表</w:t>
      </w:r>
    </w:p>
    <w:p w:rsidR="00185321" w:rsidRPr="00390D2A" w:rsidRDefault="00685D50" w:rsidP="00185321">
      <w:pPr>
        <w:spacing w:after="0" w:line="240" w:lineRule="auto"/>
        <w:jc w:val="center"/>
        <w:rPr>
          <w:rFonts w:ascii="SimHei" w:eastAsia="SimHei" w:hAnsi="SimHei" w:cs="Arial"/>
          <w:sz w:val="21"/>
          <w:szCs w:val="21"/>
        </w:rPr>
      </w:pPr>
      <w:r w:rsidRPr="00390D2A">
        <w:rPr>
          <w:rFonts w:ascii="SimHei" w:eastAsia="SimHei" w:hAnsi="SimHei" w:cs="Arial" w:hint="eastAsia"/>
          <w:sz w:val="21"/>
          <w:szCs w:val="21"/>
        </w:rPr>
        <w:t>2012年12月31日截止的年度</w:t>
      </w:r>
    </w:p>
    <w:p w:rsidR="00A23B95" w:rsidRDefault="00185321" w:rsidP="00185321">
      <w:pPr>
        <w:spacing w:after="0" w:line="240" w:lineRule="auto"/>
        <w:jc w:val="center"/>
        <w:rPr>
          <w:rFonts w:ascii="SimHei" w:eastAsia="SimHei" w:hAnsi="SimHei" w:cs="Times New Roman"/>
          <w:sz w:val="21"/>
          <w:szCs w:val="21"/>
          <w:lang w:eastAsia="en-US"/>
        </w:rPr>
      </w:pPr>
      <w:r w:rsidRPr="00390D2A">
        <w:rPr>
          <w:rFonts w:ascii="SimHei" w:eastAsia="SimHei" w:hAnsi="SimHei" w:cs="Arial"/>
          <w:sz w:val="21"/>
          <w:szCs w:val="21"/>
          <w:lang w:eastAsia="en-US"/>
        </w:rPr>
        <w:t>(</w:t>
      </w:r>
      <w:r w:rsidR="00685D50" w:rsidRPr="00390D2A">
        <w:rPr>
          <w:rFonts w:ascii="SimHei" w:eastAsia="SimHei" w:hAnsi="SimHei" w:cs="Arial" w:hint="eastAsia"/>
          <w:sz w:val="21"/>
          <w:szCs w:val="21"/>
        </w:rPr>
        <w:t>单位：千瑞郎</w:t>
      </w:r>
      <w:r w:rsidRPr="00390D2A">
        <w:rPr>
          <w:rFonts w:ascii="SimHei" w:eastAsia="SimHei" w:hAnsi="SimHei" w:cs="Arial"/>
          <w:sz w:val="21"/>
          <w:szCs w:val="21"/>
          <w:lang w:eastAsia="en-US"/>
        </w:rPr>
        <w:t>)</w:t>
      </w:r>
    </w:p>
    <w:p w:rsidR="00E85A89" w:rsidRDefault="00E85A89" w:rsidP="00185321">
      <w:pPr>
        <w:spacing w:after="0" w:line="240" w:lineRule="auto"/>
        <w:jc w:val="both"/>
        <w:rPr>
          <w:rFonts w:ascii="Arial" w:eastAsia="Times New Roman" w:hAnsi="Arial" w:cs="Arial"/>
          <w:lang w:eastAsia="en-US"/>
        </w:rPr>
      </w:pPr>
    </w:p>
    <w:p w:rsidR="00A23B95" w:rsidRDefault="009956BA" w:rsidP="00185321">
      <w:pPr>
        <w:spacing w:after="0" w:line="240" w:lineRule="auto"/>
        <w:jc w:val="both"/>
        <w:rPr>
          <w:rFonts w:ascii="Arial" w:eastAsia="Times New Roman" w:hAnsi="Arial" w:cs="Arial"/>
          <w:lang w:eastAsia="en-US"/>
        </w:rPr>
      </w:pPr>
      <w:r w:rsidRPr="009956BA">
        <w:rPr>
          <w:noProof/>
        </w:rPr>
        <w:drawing>
          <wp:inline distT="0" distB="0" distL="0" distR="0" wp14:anchorId="22B3953E" wp14:editId="5E71407E">
            <wp:extent cx="5977255" cy="5986339"/>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7255" cy="5986339"/>
                    </a:xfrm>
                    <a:prstGeom prst="rect">
                      <a:avLst/>
                    </a:prstGeom>
                    <a:noFill/>
                    <a:ln>
                      <a:noFill/>
                    </a:ln>
                  </pic:spPr>
                </pic:pic>
              </a:graphicData>
            </a:graphic>
          </wp:inline>
        </w:drawing>
      </w:r>
    </w:p>
    <w:p w:rsidR="00185321" w:rsidRPr="00185321" w:rsidRDefault="00185321" w:rsidP="00185321">
      <w:pPr>
        <w:spacing w:after="0" w:line="240" w:lineRule="auto"/>
        <w:jc w:val="both"/>
        <w:rPr>
          <w:rFonts w:ascii="Arial" w:eastAsia="Times New Roman" w:hAnsi="Arial" w:cs="Arial"/>
          <w:lang w:eastAsia="en-US"/>
        </w:rPr>
      </w:pPr>
    </w:p>
    <w:p w:rsidR="00390D2A" w:rsidRPr="00390D2A" w:rsidRDefault="00185321" w:rsidP="00390D2A">
      <w:pPr>
        <w:spacing w:beforeLines="100" w:before="240" w:afterLines="100" w:after="240" w:line="340" w:lineRule="atLeast"/>
        <w:ind w:left="207" w:hangingChars="129" w:hanging="207"/>
        <w:jc w:val="center"/>
        <w:outlineLvl w:val="0"/>
        <w:rPr>
          <w:rFonts w:ascii="SimHei" w:eastAsia="SimHei" w:hAnsi="SimHei" w:cs="Arial"/>
          <w:bCs/>
          <w:caps/>
          <w:kern w:val="32"/>
          <w:sz w:val="21"/>
          <w:szCs w:val="21"/>
        </w:rPr>
      </w:pPr>
      <w:r w:rsidRPr="00185321">
        <w:rPr>
          <w:rFonts w:ascii="Arial" w:eastAsia="Times New Roman" w:hAnsi="Arial" w:cs="Times New Roman"/>
          <w:b/>
          <w:bCs/>
          <w:color w:val="FFFFFF"/>
          <w:kern w:val="40"/>
          <w:sz w:val="16"/>
          <w:szCs w:val="28"/>
        </w:rPr>
        <w:br w:type="page"/>
      </w:r>
      <w:r w:rsidR="00685D50" w:rsidRPr="00390D2A">
        <w:rPr>
          <w:rFonts w:ascii="SimHei" w:eastAsia="SimHei" w:hAnsi="SimHei" w:cs="Arial" w:hint="eastAsia"/>
          <w:bCs/>
          <w:caps/>
          <w:kern w:val="32"/>
          <w:sz w:val="21"/>
          <w:szCs w:val="21"/>
        </w:rPr>
        <w:lastRenderedPageBreak/>
        <w:t>报表三</w:t>
      </w:r>
    </w:p>
    <w:p w:rsidR="00185321" w:rsidRPr="00390D2A" w:rsidRDefault="00F53E6A" w:rsidP="000C16B6">
      <w:pPr>
        <w:spacing w:beforeLines="50" w:before="120" w:afterLines="100" w:after="240" w:line="340" w:lineRule="atLeast"/>
        <w:ind w:left="271" w:hangingChars="129" w:hanging="271"/>
        <w:jc w:val="center"/>
        <w:outlineLvl w:val="0"/>
        <w:rPr>
          <w:rFonts w:ascii="SimHei" w:eastAsia="SimHei" w:hAnsi="SimHei" w:cs="Arial"/>
          <w:bCs/>
          <w:caps/>
          <w:kern w:val="32"/>
          <w:sz w:val="21"/>
          <w:szCs w:val="21"/>
        </w:rPr>
      </w:pPr>
      <w:r w:rsidRPr="00390D2A">
        <w:rPr>
          <w:rFonts w:ascii="SimHei" w:eastAsia="SimHei" w:hAnsi="SimHei" w:cs="Arial" w:hint="eastAsia"/>
          <w:bCs/>
          <w:caps/>
          <w:kern w:val="32"/>
          <w:sz w:val="21"/>
          <w:szCs w:val="21"/>
        </w:rPr>
        <w:t>净资产变动表</w:t>
      </w:r>
    </w:p>
    <w:p w:rsidR="00F53E6A" w:rsidRPr="00390D2A" w:rsidRDefault="00F53E6A" w:rsidP="00390D2A">
      <w:pPr>
        <w:spacing w:after="0" w:line="340" w:lineRule="atLeast"/>
        <w:jc w:val="center"/>
        <w:rPr>
          <w:rFonts w:ascii="SimHei" w:eastAsia="SimHei" w:hAnsi="SimHei" w:cs="Arial"/>
          <w:sz w:val="21"/>
          <w:szCs w:val="21"/>
        </w:rPr>
      </w:pPr>
      <w:bookmarkStart w:id="12" w:name="_Toc292717464"/>
      <w:r w:rsidRPr="00390D2A">
        <w:rPr>
          <w:rFonts w:ascii="SimHei" w:eastAsia="SimHei" w:hAnsi="SimHei" w:cs="Arial" w:hint="eastAsia"/>
          <w:sz w:val="21"/>
          <w:szCs w:val="21"/>
        </w:rPr>
        <w:t>2012年12月31日截止的年度</w:t>
      </w:r>
    </w:p>
    <w:p w:rsidR="00A23B95" w:rsidRDefault="00F53E6A" w:rsidP="00390D2A">
      <w:pPr>
        <w:spacing w:after="0" w:line="340" w:lineRule="atLeast"/>
        <w:jc w:val="center"/>
        <w:rPr>
          <w:rFonts w:ascii="SimHei" w:eastAsia="SimHei" w:hAnsi="SimHei" w:cs="Times New Roman"/>
          <w:sz w:val="21"/>
          <w:szCs w:val="21"/>
          <w:lang w:eastAsia="en-US"/>
        </w:rPr>
      </w:pPr>
      <w:r w:rsidRPr="00390D2A">
        <w:rPr>
          <w:rFonts w:ascii="SimHei" w:eastAsia="SimHei" w:hAnsi="SimHei" w:cs="Arial"/>
          <w:sz w:val="21"/>
          <w:szCs w:val="21"/>
          <w:lang w:eastAsia="en-US"/>
        </w:rPr>
        <w:t>(</w:t>
      </w:r>
      <w:r w:rsidRPr="00390D2A">
        <w:rPr>
          <w:rFonts w:ascii="SimHei" w:eastAsia="SimHei" w:hAnsi="SimHei" w:cs="Arial" w:hint="eastAsia"/>
          <w:sz w:val="21"/>
          <w:szCs w:val="21"/>
        </w:rPr>
        <w:t>单位：千瑞郎</w:t>
      </w:r>
      <w:r w:rsidRPr="00390D2A">
        <w:rPr>
          <w:rFonts w:ascii="SimHei" w:eastAsia="SimHei" w:hAnsi="SimHei" w:cs="Arial"/>
          <w:sz w:val="21"/>
          <w:szCs w:val="21"/>
          <w:lang w:eastAsia="en-US"/>
        </w:rPr>
        <w:t>)</w:t>
      </w:r>
    </w:p>
    <w:p w:rsidR="00185321" w:rsidRDefault="00185321" w:rsidP="00185321">
      <w:pPr>
        <w:spacing w:after="0" w:line="240" w:lineRule="auto"/>
        <w:outlineLvl w:val="0"/>
        <w:rPr>
          <w:rFonts w:ascii="Arial" w:eastAsia="Times New Roman" w:hAnsi="Arial" w:cs="Arial"/>
          <w:b/>
          <w:bCs/>
          <w:lang w:eastAsia="en-US"/>
        </w:rPr>
      </w:pPr>
    </w:p>
    <w:p w:rsidR="00B257B0" w:rsidRDefault="00B257B0" w:rsidP="00185321">
      <w:pPr>
        <w:spacing w:after="0" w:line="240" w:lineRule="auto"/>
        <w:outlineLvl w:val="0"/>
        <w:rPr>
          <w:rFonts w:ascii="Arial" w:eastAsia="Times New Roman" w:hAnsi="Arial" w:cs="Arial"/>
          <w:b/>
          <w:bCs/>
          <w:lang w:eastAsia="en-US"/>
        </w:rPr>
      </w:pPr>
    </w:p>
    <w:tbl>
      <w:tblPr>
        <w:tblW w:w="9460" w:type="dxa"/>
        <w:tblInd w:w="93" w:type="dxa"/>
        <w:tblLook w:val="04A0" w:firstRow="1" w:lastRow="0" w:firstColumn="1" w:lastColumn="0" w:noHBand="0" w:noVBand="1"/>
      </w:tblPr>
      <w:tblGrid>
        <w:gridCol w:w="2880"/>
        <w:gridCol w:w="960"/>
        <w:gridCol w:w="960"/>
        <w:gridCol w:w="960"/>
        <w:gridCol w:w="1480"/>
        <w:gridCol w:w="1260"/>
        <w:gridCol w:w="960"/>
      </w:tblGrid>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b/>
                <w:bCs/>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b/>
                <w:bCs/>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b/>
                <w:bCs/>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SimSun" w:eastAsia="SimSun" w:hAnsi="SimSun" w:cs="SimSun"/>
                <w:b/>
                <w:bCs/>
                <w:sz w:val="18"/>
                <w:szCs w:val="18"/>
              </w:rPr>
              <w:t>累积</w:t>
            </w: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SimSun" w:eastAsia="SimSun" w:hAnsi="SimSun" w:cs="SimSun"/>
                <w:b/>
                <w:bCs/>
                <w:sz w:val="18"/>
                <w:szCs w:val="18"/>
              </w:rPr>
              <w:t>周转</w:t>
            </w: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SimSun" w:eastAsia="SimSun" w:hAnsi="SimSun" w:cs="SimSun"/>
                <w:b/>
                <w:bCs/>
                <w:sz w:val="18"/>
                <w:szCs w:val="18"/>
              </w:rPr>
              <w:t>重估价</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SimSun" w:eastAsia="SimSun" w:hAnsi="SimSun" w:cs="SimSun"/>
                <w:b/>
                <w:bCs/>
                <w:sz w:val="18"/>
                <w:szCs w:val="18"/>
              </w:rPr>
              <w:t>净资产</w:t>
            </w: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b/>
                <w:bCs/>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b/>
                <w:bCs/>
                <w:sz w:val="18"/>
                <w:szCs w:val="18"/>
              </w:rPr>
            </w:pPr>
            <w:r w:rsidRPr="00B257B0">
              <w:rPr>
                <w:rFonts w:ascii="SimSun" w:eastAsia="SimSun" w:hAnsi="SimSun" w:cs="SimSun"/>
                <w:b/>
                <w:bCs/>
                <w:sz w:val="18"/>
                <w:szCs w:val="18"/>
              </w:rPr>
              <w:t>附注</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b/>
                <w:bCs/>
                <w:sz w:val="18"/>
                <w:szCs w:val="18"/>
              </w:rPr>
            </w:pPr>
          </w:p>
        </w:tc>
        <w:tc>
          <w:tcPr>
            <w:tcW w:w="960" w:type="dxa"/>
            <w:tcBorders>
              <w:top w:val="nil"/>
              <w:left w:val="nil"/>
              <w:bottom w:val="single" w:sz="4" w:space="0" w:color="auto"/>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SimSun" w:eastAsia="SimSun" w:hAnsi="SimSun" w:cs="SimSun"/>
                <w:b/>
                <w:bCs/>
                <w:sz w:val="18"/>
                <w:szCs w:val="18"/>
              </w:rPr>
              <w:t>盈余</w:t>
            </w:r>
          </w:p>
        </w:tc>
        <w:tc>
          <w:tcPr>
            <w:tcW w:w="1480" w:type="dxa"/>
            <w:tcBorders>
              <w:top w:val="nil"/>
              <w:left w:val="nil"/>
              <w:bottom w:val="single" w:sz="4" w:space="0" w:color="auto"/>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SimSun" w:eastAsia="SimSun" w:hAnsi="SimSun" w:cs="SimSun"/>
                <w:b/>
                <w:bCs/>
                <w:sz w:val="18"/>
                <w:szCs w:val="18"/>
              </w:rPr>
              <w:t>基金</w:t>
            </w:r>
          </w:p>
        </w:tc>
        <w:tc>
          <w:tcPr>
            <w:tcW w:w="1260" w:type="dxa"/>
            <w:tcBorders>
              <w:top w:val="nil"/>
              <w:left w:val="nil"/>
              <w:bottom w:val="single" w:sz="4" w:space="0" w:color="auto"/>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SimSun" w:eastAsia="SimSun" w:hAnsi="SimSun" w:cs="SimSun"/>
                <w:b/>
                <w:bCs/>
                <w:sz w:val="18"/>
                <w:szCs w:val="18"/>
              </w:rPr>
              <w:t>盈余</w:t>
            </w:r>
          </w:p>
        </w:tc>
        <w:tc>
          <w:tcPr>
            <w:tcW w:w="960" w:type="dxa"/>
            <w:tcBorders>
              <w:top w:val="nil"/>
              <w:left w:val="nil"/>
              <w:bottom w:val="single" w:sz="4" w:space="0" w:color="auto"/>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SimSun" w:eastAsia="SimSun" w:hAnsi="SimSun" w:cs="SimSun"/>
                <w:b/>
                <w:bCs/>
                <w:sz w:val="18"/>
                <w:szCs w:val="18"/>
              </w:rPr>
              <w:t>总计</w:t>
            </w:r>
            <w:r w:rsidRPr="00B257B0">
              <w:rPr>
                <w:rFonts w:ascii="Arial" w:eastAsia="Times New Roman" w:hAnsi="Arial" w:cs="Arial"/>
                <w:b/>
                <w:bCs/>
                <w:sz w:val="18"/>
                <w:szCs w:val="18"/>
              </w:rPr>
              <w:t xml:space="preserve"> </w:t>
            </w: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b/>
                <w:bCs/>
                <w:sz w:val="18"/>
                <w:szCs w:val="18"/>
              </w:rPr>
            </w:pPr>
            <w:r w:rsidRPr="00B257B0">
              <w:rPr>
                <w:rFonts w:ascii="Arial" w:eastAsia="Times New Roman" w:hAnsi="Arial" w:cs="Arial"/>
                <w:b/>
                <w:bCs/>
                <w:sz w:val="18"/>
                <w:szCs w:val="18"/>
              </w:rPr>
              <w:t xml:space="preserve"> 2010</w:t>
            </w:r>
            <w:r w:rsidRPr="00B257B0">
              <w:rPr>
                <w:rFonts w:ascii="SimSun" w:eastAsia="SimSun" w:hAnsi="SimSun" w:cs="SimSun"/>
                <w:b/>
                <w:bCs/>
                <w:sz w:val="18"/>
                <w:szCs w:val="18"/>
              </w:rPr>
              <w:t>年</w:t>
            </w:r>
            <w:r w:rsidRPr="00B257B0">
              <w:rPr>
                <w:rFonts w:ascii="Arial" w:eastAsia="Times New Roman" w:hAnsi="Arial" w:cs="Arial"/>
                <w:b/>
                <w:bCs/>
                <w:sz w:val="18"/>
                <w:szCs w:val="18"/>
              </w:rPr>
              <w:t>12</w:t>
            </w:r>
            <w:r w:rsidRPr="00B257B0">
              <w:rPr>
                <w:rFonts w:ascii="SimSun" w:eastAsia="SimSun" w:hAnsi="SimSun" w:cs="SimSun"/>
                <w:b/>
                <w:bCs/>
                <w:sz w:val="18"/>
                <w:szCs w:val="18"/>
              </w:rPr>
              <w:t>月</w:t>
            </w:r>
            <w:r w:rsidRPr="00B257B0">
              <w:rPr>
                <w:rFonts w:ascii="Arial" w:eastAsia="Times New Roman" w:hAnsi="Arial" w:cs="Arial"/>
                <w:b/>
                <w:bCs/>
                <w:sz w:val="18"/>
                <w:szCs w:val="18"/>
              </w:rPr>
              <w:t>31</w:t>
            </w:r>
            <w:r w:rsidRPr="00B257B0">
              <w:rPr>
                <w:rFonts w:ascii="SimSun" w:eastAsia="SimSun" w:hAnsi="SimSun" w:cs="SimSun"/>
                <w:b/>
                <w:bCs/>
                <w:sz w:val="18"/>
                <w:szCs w:val="18"/>
              </w:rPr>
              <w:t>日的净资产</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single" w:sz="4" w:space="0" w:color="auto"/>
              <w:left w:val="nil"/>
              <w:bottom w:val="single" w:sz="4" w:space="0" w:color="auto"/>
              <w:right w:val="nil"/>
            </w:tcBorders>
            <w:shd w:val="clear" w:color="auto" w:fill="auto"/>
            <w:noWrap/>
            <w:vAlign w:val="bottom"/>
            <w:hideMark/>
          </w:tcPr>
          <w:p w:rsidR="00B257B0" w:rsidRPr="00B257B0" w:rsidRDefault="00B257B0" w:rsidP="007E6BFF">
            <w:pPr>
              <w:spacing w:after="0" w:line="240" w:lineRule="auto"/>
              <w:jc w:val="right"/>
              <w:rPr>
                <w:rFonts w:ascii="Arial" w:eastAsia="Times New Roman" w:hAnsi="Arial" w:cs="Arial"/>
                <w:b/>
                <w:bCs/>
                <w:sz w:val="18"/>
                <w:szCs w:val="18"/>
              </w:rPr>
            </w:pPr>
            <w:r w:rsidRPr="00B257B0">
              <w:rPr>
                <w:rFonts w:ascii="Arial" w:eastAsia="Times New Roman" w:hAnsi="Arial" w:cs="Arial"/>
                <w:b/>
                <w:bCs/>
                <w:sz w:val="18"/>
                <w:szCs w:val="18"/>
              </w:rPr>
              <w:t xml:space="preserve">   171</w:t>
            </w:r>
            <w:r w:rsidR="007E6BFF">
              <w:rPr>
                <w:rFonts w:ascii="Arial" w:eastAsia="Times New Roman" w:hAnsi="Arial" w:cs="Arial"/>
                <w:b/>
                <w:bCs/>
                <w:sz w:val="18"/>
                <w:szCs w:val="18"/>
              </w:rPr>
              <w:t>,</w:t>
            </w:r>
            <w:r w:rsidRPr="00B257B0">
              <w:rPr>
                <w:rFonts w:ascii="Arial" w:eastAsia="Times New Roman" w:hAnsi="Arial" w:cs="Arial"/>
                <w:b/>
                <w:bCs/>
                <w:sz w:val="18"/>
                <w:szCs w:val="18"/>
              </w:rPr>
              <w:t xml:space="preserve">350 </w:t>
            </w:r>
          </w:p>
        </w:tc>
        <w:tc>
          <w:tcPr>
            <w:tcW w:w="1480" w:type="dxa"/>
            <w:tcBorders>
              <w:top w:val="single" w:sz="4" w:space="0" w:color="auto"/>
              <w:left w:val="nil"/>
              <w:bottom w:val="single" w:sz="4" w:space="0" w:color="auto"/>
              <w:right w:val="nil"/>
            </w:tcBorders>
            <w:shd w:val="clear" w:color="auto" w:fill="auto"/>
            <w:noWrap/>
            <w:vAlign w:val="bottom"/>
            <w:hideMark/>
          </w:tcPr>
          <w:p w:rsidR="00B257B0" w:rsidRPr="00B257B0" w:rsidRDefault="007E6BFF" w:rsidP="00B257B0">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                    8,</w:t>
            </w:r>
            <w:r w:rsidR="00B257B0" w:rsidRPr="00B257B0">
              <w:rPr>
                <w:rFonts w:ascii="Arial" w:eastAsia="Times New Roman" w:hAnsi="Arial" w:cs="Arial"/>
                <w:b/>
                <w:bCs/>
                <w:sz w:val="18"/>
                <w:szCs w:val="18"/>
              </w:rPr>
              <w:t xml:space="preserve">342 </w:t>
            </w:r>
          </w:p>
        </w:tc>
        <w:tc>
          <w:tcPr>
            <w:tcW w:w="1260" w:type="dxa"/>
            <w:tcBorders>
              <w:top w:val="single" w:sz="4" w:space="0" w:color="auto"/>
              <w:left w:val="nil"/>
              <w:bottom w:val="single" w:sz="4" w:space="0" w:color="auto"/>
              <w:right w:val="nil"/>
            </w:tcBorders>
            <w:shd w:val="clear" w:color="auto" w:fill="auto"/>
            <w:noWrap/>
            <w:vAlign w:val="bottom"/>
            <w:hideMark/>
          </w:tcPr>
          <w:p w:rsidR="00B257B0" w:rsidRPr="00B257B0" w:rsidRDefault="007E6BFF" w:rsidP="00B257B0">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            15,</w:t>
            </w:r>
            <w:r w:rsidR="00B257B0" w:rsidRPr="00B257B0">
              <w:rPr>
                <w:rFonts w:ascii="Arial" w:eastAsia="Times New Roman" w:hAnsi="Arial" w:cs="Arial"/>
                <w:b/>
                <w:bCs/>
                <w:sz w:val="18"/>
                <w:szCs w:val="18"/>
              </w:rPr>
              <w:t xml:space="preserve">046 </w:t>
            </w:r>
          </w:p>
        </w:tc>
        <w:tc>
          <w:tcPr>
            <w:tcW w:w="960" w:type="dxa"/>
            <w:tcBorders>
              <w:top w:val="single" w:sz="4" w:space="0" w:color="auto"/>
              <w:left w:val="nil"/>
              <w:bottom w:val="single" w:sz="4" w:space="0" w:color="auto"/>
              <w:right w:val="nil"/>
            </w:tcBorders>
            <w:shd w:val="clear" w:color="auto" w:fill="auto"/>
            <w:noWrap/>
            <w:vAlign w:val="bottom"/>
            <w:hideMark/>
          </w:tcPr>
          <w:p w:rsidR="00B257B0" w:rsidRPr="00B257B0" w:rsidRDefault="007E6BFF" w:rsidP="00B257B0">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   194,</w:t>
            </w:r>
            <w:r w:rsidR="00B257B0" w:rsidRPr="00B257B0">
              <w:rPr>
                <w:rFonts w:ascii="Arial" w:eastAsia="Times New Roman" w:hAnsi="Arial" w:cs="Arial"/>
                <w:b/>
                <w:bCs/>
                <w:sz w:val="18"/>
                <w:szCs w:val="18"/>
              </w:rPr>
              <w:t xml:space="preserve">738 </w:t>
            </w: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r w:rsidRPr="00B257B0">
              <w:rPr>
                <w:rFonts w:ascii="Arial" w:eastAsia="Times New Roman" w:hAnsi="Arial" w:cs="Arial"/>
                <w:sz w:val="18"/>
                <w:szCs w:val="18"/>
              </w:rPr>
              <w:t xml:space="preserve"> 2011</w:t>
            </w:r>
            <w:r w:rsidRPr="00B257B0">
              <w:rPr>
                <w:rFonts w:ascii="SimSun" w:eastAsia="SimSun" w:hAnsi="SimSun" w:cs="SimSun"/>
                <w:sz w:val="18"/>
                <w:szCs w:val="18"/>
              </w:rPr>
              <w:t>年的赤字</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w:t>
            </w:r>
            <w:r w:rsidR="00154653">
              <w:rPr>
                <w:rFonts w:ascii="Arial" w:eastAsia="Times New Roman" w:hAnsi="Arial" w:cs="Arial"/>
                <w:sz w:val="18"/>
                <w:szCs w:val="18"/>
              </w:rPr>
              <w:t>32,209</w:t>
            </w:r>
            <w:r w:rsidRPr="00B257B0">
              <w:rPr>
                <w:rFonts w:ascii="Arial" w:eastAsia="Times New Roman" w:hAnsi="Arial" w:cs="Arial"/>
                <w:sz w:val="18"/>
                <w:szCs w:val="18"/>
              </w:rPr>
              <w:t xml:space="preserve">   </w:t>
            </w: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   </w:t>
            </w: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   </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w:t>
            </w:r>
            <w:r w:rsidR="00154653">
              <w:rPr>
                <w:rFonts w:ascii="Arial" w:eastAsia="Times New Roman" w:hAnsi="Arial" w:cs="Arial"/>
                <w:sz w:val="18"/>
                <w:szCs w:val="18"/>
              </w:rPr>
              <w:t>32,209</w:t>
            </w:r>
            <w:r w:rsidRPr="00B257B0">
              <w:rPr>
                <w:rFonts w:ascii="Arial" w:eastAsia="Times New Roman" w:hAnsi="Arial" w:cs="Arial"/>
                <w:sz w:val="18"/>
                <w:szCs w:val="18"/>
              </w:rPr>
              <w:t xml:space="preserve">   </w:t>
            </w: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b/>
                <w:bCs/>
                <w:sz w:val="18"/>
                <w:szCs w:val="18"/>
              </w:rPr>
            </w:pPr>
            <w:r w:rsidRPr="00B257B0">
              <w:rPr>
                <w:rFonts w:ascii="Arial" w:eastAsia="Times New Roman" w:hAnsi="Arial" w:cs="Arial"/>
                <w:b/>
                <w:bCs/>
                <w:sz w:val="18"/>
                <w:szCs w:val="18"/>
              </w:rPr>
              <w:t xml:space="preserve"> 2011</w:t>
            </w:r>
            <w:r w:rsidRPr="00B257B0">
              <w:rPr>
                <w:rFonts w:ascii="SimSun" w:eastAsia="SimSun" w:hAnsi="SimSun" w:cs="SimSun"/>
                <w:b/>
                <w:bCs/>
                <w:sz w:val="18"/>
                <w:szCs w:val="18"/>
              </w:rPr>
              <w:t>年</w:t>
            </w:r>
            <w:r w:rsidRPr="00B257B0">
              <w:rPr>
                <w:rFonts w:ascii="Arial" w:eastAsia="Times New Roman" w:hAnsi="Arial" w:cs="Arial"/>
                <w:b/>
                <w:bCs/>
                <w:sz w:val="18"/>
                <w:szCs w:val="18"/>
              </w:rPr>
              <w:t>12</w:t>
            </w:r>
            <w:r w:rsidRPr="00B257B0">
              <w:rPr>
                <w:rFonts w:ascii="SimSun" w:eastAsia="SimSun" w:hAnsi="SimSun" w:cs="SimSun"/>
                <w:b/>
                <w:bCs/>
                <w:sz w:val="18"/>
                <w:szCs w:val="18"/>
              </w:rPr>
              <w:t>月</w:t>
            </w:r>
            <w:r w:rsidRPr="00B257B0">
              <w:rPr>
                <w:rFonts w:ascii="Arial" w:eastAsia="Times New Roman" w:hAnsi="Arial" w:cs="Arial"/>
                <w:b/>
                <w:bCs/>
                <w:sz w:val="18"/>
                <w:szCs w:val="18"/>
              </w:rPr>
              <w:t>31</w:t>
            </w:r>
            <w:r w:rsidRPr="00B257B0">
              <w:rPr>
                <w:rFonts w:ascii="SimSun" w:eastAsia="SimSun" w:hAnsi="SimSun" w:cs="SimSun"/>
                <w:b/>
                <w:bCs/>
                <w:sz w:val="18"/>
                <w:szCs w:val="18"/>
              </w:rPr>
              <w:t>日的净资产</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r w:rsidRPr="00B257B0">
              <w:rPr>
                <w:rFonts w:ascii="Arial" w:eastAsia="Times New Roman" w:hAnsi="Arial" w:cs="Arial"/>
                <w:sz w:val="18"/>
                <w:szCs w:val="18"/>
              </w:rPr>
              <w:t>21</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p>
        </w:tc>
        <w:tc>
          <w:tcPr>
            <w:tcW w:w="960" w:type="dxa"/>
            <w:tcBorders>
              <w:top w:val="single" w:sz="4" w:space="0" w:color="auto"/>
              <w:left w:val="nil"/>
              <w:bottom w:val="single" w:sz="4" w:space="0" w:color="auto"/>
              <w:right w:val="nil"/>
            </w:tcBorders>
            <w:shd w:val="clear" w:color="auto" w:fill="auto"/>
            <w:noWrap/>
            <w:vAlign w:val="bottom"/>
            <w:hideMark/>
          </w:tcPr>
          <w:p w:rsidR="00B257B0" w:rsidRPr="00B257B0" w:rsidRDefault="00B257B0" w:rsidP="00154653">
            <w:pPr>
              <w:spacing w:after="0" w:line="240" w:lineRule="auto"/>
              <w:jc w:val="right"/>
              <w:rPr>
                <w:rFonts w:ascii="Arial" w:eastAsia="Times New Roman" w:hAnsi="Arial" w:cs="Arial"/>
                <w:b/>
                <w:bCs/>
                <w:sz w:val="18"/>
                <w:szCs w:val="18"/>
              </w:rPr>
            </w:pPr>
            <w:r w:rsidRPr="00B257B0">
              <w:rPr>
                <w:rFonts w:ascii="Arial" w:eastAsia="Times New Roman" w:hAnsi="Arial" w:cs="Arial"/>
                <w:b/>
                <w:bCs/>
                <w:sz w:val="18"/>
                <w:szCs w:val="18"/>
              </w:rPr>
              <w:t xml:space="preserve">   1</w:t>
            </w:r>
            <w:r w:rsidR="00154653">
              <w:rPr>
                <w:rFonts w:ascii="Arial" w:eastAsia="Times New Roman" w:hAnsi="Arial" w:cs="Arial"/>
                <w:b/>
                <w:bCs/>
                <w:sz w:val="18"/>
                <w:szCs w:val="18"/>
              </w:rPr>
              <w:t>39,141</w:t>
            </w:r>
            <w:r w:rsidRPr="00B257B0">
              <w:rPr>
                <w:rFonts w:ascii="Arial" w:eastAsia="Times New Roman" w:hAnsi="Arial" w:cs="Arial"/>
                <w:b/>
                <w:bCs/>
                <w:sz w:val="18"/>
                <w:szCs w:val="18"/>
              </w:rPr>
              <w:t xml:space="preserve"> </w:t>
            </w:r>
          </w:p>
        </w:tc>
        <w:tc>
          <w:tcPr>
            <w:tcW w:w="1480" w:type="dxa"/>
            <w:tcBorders>
              <w:top w:val="single" w:sz="4" w:space="0" w:color="auto"/>
              <w:left w:val="nil"/>
              <w:bottom w:val="single" w:sz="4" w:space="0" w:color="auto"/>
              <w:right w:val="nil"/>
            </w:tcBorders>
            <w:shd w:val="clear" w:color="auto" w:fill="auto"/>
            <w:noWrap/>
            <w:vAlign w:val="bottom"/>
            <w:hideMark/>
          </w:tcPr>
          <w:p w:rsidR="00B257B0" w:rsidRPr="00B257B0" w:rsidRDefault="00154653" w:rsidP="00B257B0">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                    8,</w:t>
            </w:r>
            <w:r w:rsidR="00B257B0" w:rsidRPr="00B257B0">
              <w:rPr>
                <w:rFonts w:ascii="Arial" w:eastAsia="Times New Roman" w:hAnsi="Arial" w:cs="Arial"/>
                <w:b/>
                <w:bCs/>
                <w:sz w:val="18"/>
                <w:szCs w:val="18"/>
              </w:rPr>
              <w:t xml:space="preserve">342 </w:t>
            </w:r>
          </w:p>
        </w:tc>
        <w:tc>
          <w:tcPr>
            <w:tcW w:w="1260" w:type="dxa"/>
            <w:tcBorders>
              <w:top w:val="single" w:sz="4" w:space="0" w:color="auto"/>
              <w:left w:val="nil"/>
              <w:bottom w:val="single" w:sz="4" w:space="0" w:color="auto"/>
              <w:right w:val="nil"/>
            </w:tcBorders>
            <w:shd w:val="clear" w:color="auto" w:fill="auto"/>
            <w:noWrap/>
            <w:vAlign w:val="bottom"/>
            <w:hideMark/>
          </w:tcPr>
          <w:p w:rsidR="00B257B0" w:rsidRPr="00B257B0" w:rsidRDefault="00154653" w:rsidP="00B257B0">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            15,</w:t>
            </w:r>
            <w:r w:rsidR="00B257B0" w:rsidRPr="00B257B0">
              <w:rPr>
                <w:rFonts w:ascii="Arial" w:eastAsia="Times New Roman" w:hAnsi="Arial" w:cs="Arial"/>
                <w:b/>
                <w:bCs/>
                <w:sz w:val="18"/>
                <w:szCs w:val="18"/>
              </w:rPr>
              <w:t xml:space="preserve">046 </w:t>
            </w:r>
          </w:p>
        </w:tc>
        <w:tc>
          <w:tcPr>
            <w:tcW w:w="960" w:type="dxa"/>
            <w:tcBorders>
              <w:top w:val="single" w:sz="4" w:space="0" w:color="auto"/>
              <w:left w:val="nil"/>
              <w:bottom w:val="single" w:sz="4" w:space="0" w:color="auto"/>
              <w:right w:val="nil"/>
            </w:tcBorders>
            <w:shd w:val="clear" w:color="auto" w:fill="auto"/>
            <w:noWrap/>
            <w:vAlign w:val="bottom"/>
            <w:hideMark/>
          </w:tcPr>
          <w:p w:rsidR="00B257B0" w:rsidRPr="00B257B0" w:rsidRDefault="00B257B0" w:rsidP="00154653">
            <w:pPr>
              <w:spacing w:after="0" w:line="240" w:lineRule="auto"/>
              <w:jc w:val="right"/>
              <w:rPr>
                <w:rFonts w:ascii="Arial" w:eastAsia="Times New Roman" w:hAnsi="Arial" w:cs="Arial"/>
                <w:b/>
                <w:bCs/>
                <w:sz w:val="18"/>
                <w:szCs w:val="18"/>
              </w:rPr>
            </w:pPr>
            <w:r w:rsidRPr="00B257B0">
              <w:rPr>
                <w:rFonts w:ascii="Arial" w:eastAsia="Times New Roman" w:hAnsi="Arial" w:cs="Arial"/>
                <w:b/>
                <w:bCs/>
                <w:sz w:val="18"/>
                <w:szCs w:val="18"/>
              </w:rPr>
              <w:t xml:space="preserve">   1</w:t>
            </w:r>
            <w:r w:rsidR="00154653">
              <w:rPr>
                <w:rFonts w:ascii="Arial" w:eastAsia="Times New Roman" w:hAnsi="Arial" w:cs="Arial"/>
                <w:b/>
                <w:bCs/>
                <w:sz w:val="18"/>
                <w:szCs w:val="18"/>
              </w:rPr>
              <w:t>62,529</w:t>
            </w:r>
            <w:r w:rsidRPr="00B257B0">
              <w:rPr>
                <w:rFonts w:ascii="Arial" w:eastAsia="Times New Roman" w:hAnsi="Arial" w:cs="Arial"/>
                <w:b/>
                <w:bCs/>
                <w:sz w:val="18"/>
                <w:szCs w:val="18"/>
              </w:rPr>
              <w:t xml:space="preserve"> </w:t>
            </w: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100" w:firstLine="180"/>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r w:rsidRPr="00B257B0">
              <w:rPr>
                <w:rFonts w:ascii="SimSun" w:eastAsia="SimSun" w:hAnsi="SimSun" w:cs="SimSun"/>
                <w:sz w:val="18"/>
                <w:szCs w:val="18"/>
              </w:rPr>
              <w:t>净资产中直接计入的项目</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   </w:t>
            </w: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   </w:t>
            </w: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   </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   </w:t>
            </w: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100" w:firstLine="180"/>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r>
      <w:tr w:rsidR="00B257B0" w:rsidRPr="00B257B0" w:rsidTr="00EF1EA1">
        <w:trPr>
          <w:trHeight w:val="284"/>
        </w:trPr>
        <w:tc>
          <w:tcPr>
            <w:tcW w:w="2880" w:type="dxa"/>
            <w:tcBorders>
              <w:top w:val="nil"/>
              <w:left w:val="nil"/>
              <w:bottom w:val="nil"/>
              <w:right w:val="nil"/>
            </w:tcBorders>
            <w:shd w:val="clear" w:color="auto" w:fill="auto"/>
            <w:vAlign w:val="center"/>
            <w:hideMark/>
          </w:tcPr>
          <w:p w:rsidR="00B257B0" w:rsidRPr="00B257B0" w:rsidRDefault="00B257B0" w:rsidP="00B257B0">
            <w:pPr>
              <w:spacing w:after="0" w:line="240" w:lineRule="auto"/>
              <w:rPr>
                <w:rFonts w:ascii="Arial" w:eastAsia="Times New Roman" w:hAnsi="Arial" w:cs="Arial"/>
                <w:b/>
                <w:bCs/>
                <w:sz w:val="18"/>
                <w:szCs w:val="18"/>
              </w:rPr>
            </w:pPr>
            <w:r w:rsidRPr="00B257B0">
              <w:rPr>
                <w:rFonts w:ascii="Arial" w:eastAsia="Times New Roman" w:hAnsi="Arial" w:cs="Arial"/>
                <w:b/>
                <w:bCs/>
                <w:sz w:val="18"/>
                <w:szCs w:val="18"/>
              </w:rPr>
              <w:t xml:space="preserve"> 2012</w:t>
            </w:r>
            <w:r w:rsidRPr="00B257B0">
              <w:rPr>
                <w:rFonts w:ascii="SimSun" w:eastAsia="SimSun" w:hAnsi="SimSun" w:cs="SimSun"/>
                <w:b/>
                <w:bCs/>
                <w:sz w:val="18"/>
                <w:szCs w:val="18"/>
              </w:rPr>
              <w:t>年净资产中直接计入的项目总计</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single" w:sz="4" w:space="0" w:color="auto"/>
              <w:left w:val="nil"/>
              <w:bottom w:val="single" w:sz="4" w:space="0" w:color="auto"/>
              <w:right w:val="nil"/>
            </w:tcBorders>
            <w:shd w:val="clear" w:color="auto" w:fill="auto"/>
            <w:noWrap/>
            <w:vAlign w:val="center"/>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Arial" w:eastAsia="Times New Roman" w:hAnsi="Arial" w:cs="Arial"/>
                <w:b/>
                <w:bCs/>
                <w:sz w:val="18"/>
                <w:szCs w:val="18"/>
              </w:rPr>
              <w:t xml:space="preserve">               -   </w:t>
            </w:r>
          </w:p>
        </w:tc>
        <w:tc>
          <w:tcPr>
            <w:tcW w:w="1480" w:type="dxa"/>
            <w:tcBorders>
              <w:top w:val="single" w:sz="4" w:space="0" w:color="auto"/>
              <w:left w:val="nil"/>
              <w:bottom w:val="single" w:sz="4" w:space="0" w:color="auto"/>
              <w:right w:val="nil"/>
            </w:tcBorders>
            <w:shd w:val="clear" w:color="auto" w:fill="auto"/>
            <w:noWrap/>
            <w:vAlign w:val="center"/>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Arial" w:eastAsia="Times New Roman" w:hAnsi="Arial" w:cs="Arial"/>
                <w:b/>
                <w:bCs/>
                <w:sz w:val="18"/>
                <w:szCs w:val="18"/>
              </w:rPr>
              <w:t xml:space="preserve">                           -   </w:t>
            </w:r>
          </w:p>
        </w:tc>
        <w:tc>
          <w:tcPr>
            <w:tcW w:w="1260" w:type="dxa"/>
            <w:tcBorders>
              <w:top w:val="single" w:sz="4" w:space="0" w:color="auto"/>
              <w:left w:val="nil"/>
              <w:bottom w:val="single" w:sz="4" w:space="0" w:color="auto"/>
              <w:right w:val="nil"/>
            </w:tcBorders>
            <w:shd w:val="clear" w:color="auto" w:fill="auto"/>
            <w:noWrap/>
            <w:vAlign w:val="center"/>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Arial" w:eastAsia="Times New Roman" w:hAnsi="Arial" w:cs="Arial"/>
                <w:b/>
                <w:bCs/>
                <w:sz w:val="18"/>
                <w:szCs w:val="18"/>
              </w:rPr>
              <w:t xml:space="preserve">                      -   </w:t>
            </w:r>
          </w:p>
        </w:tc>
        <w:tc>
          <w:tcPr>
            <w:tcW w:w="960" w:type="dxa"/>
            <w:tcBorders>
              <w:top w:val="single" w:sz="4" w:space="0" w:color="auto"/>
              <w:left w:val="nil"/>
              <w:bottom w:val="single" w:sz="4" w:space="0" w:color="auto"/>
              <w:right w:val="nil"/>
            </w:tcBorders>
            <w:shd w:val="clear" w:color="auto" w:fill="auto"/>
            <w:noWrap/>
            <w:vAlign w:val="center"/>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Arial" w:eastAsia="Times New Roman" w:hAnsi="Arial" w:cs="Arial"/>
                <w:b/>
                <w:bCs/>
                <w:sz w:val="18"/>
                <w:szCs w:val="18"/>
              </w:rPr>
              <w:t xml:space="preserve">               -   </w:t>
            </w: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200" w:firstLine="361"/>
              <w:rPr>
                <w:rFonts w:ascii="Arial" w:eastAsia="Times New Roman" w:hAnsi="Arial" w:cs="Arial"/>
                <w:b/>
                <w:bCs/>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r w:rsidRPr="00B257B0">
              <w:rPr>
                <w:rFonts w:ascii="Arial" w:eastAsia="Times New Roman" w:hAnsi="Arial" w:cs="Arial"/>
                <w:sz w:val="18"/>
                <w:szCs w:val="18"/>
              </w:rPr>
              <w:t xml:space="preserve"> 2012</w:t>
            </w:r>
            <w:r w:rsidRPr="00B257B0">
              <w:rPr>
                <w:rFonts w:ascii="SimSun" w:eastAsia="SimSun" w:hAnsi="SimSun" w:cs="SimSun"/>
                <w:sz w:val="18"/>
                <w:szCs w:val="18"/>
              </w:rPr>
              <w:t>年</w:t>
            </w:r>
            <w:r w:rsidR="006532D9">
              <w:rPr>
                <w:rFonts w:ascii="SimSun" w:eastAsia="SimSun" w:hAnsi="SimSun" w:cs="SimSun" w:hint="eastAsia"/>
                <w:sz w:val="18"/>
                <w:szCs w:val="18"/>
              </w:rPr>
              <w:t>当</w:t>
            </w:r>
            <w:r w:rsidR="006532D9">
              <w:rPr>
                <w:rFonts w:ascii="SimSun" w:eastAsia="SimSun" w:hAnsi="SimSun" w:cs="SimSun"/>
                <w:sz w:val="18"/>
                <w:szCs w:val="18"/>
              </w:rPr>
              <w:t>年</w:t>
            </w:r>
            <w:r w:rsidRPr="00B257B0">
              <w:rPr>
                <w:rFonts w:ascii="SimSun" w:eastAsia="SimSun" w:hAnsi="SimSun" w:cs="SimSun"/>
                <w:sz w:val="18"/>
                <w:szCs w:val="18"/>
              </w:rPr>
              <w:t>盈余</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154653">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w:t>
            </w:r>
            <w:r w:rsidR="00154653">
              <w:rPr>
                <w:rFonts w:ascii="Arial" w:eastAsia="Times New Roman" w:hAnsi="Arial" w:cs="Arial"/>
                <w:sz w:val="18"/>
                <w:szCs w:val="18"/>
              </w:rPr>
              <w:t>15,710</w:t>
            </w:r>
            <w:r w:rsidRPr="00B257B0">
              <w:rPr>
                <w:rFonts w:ascii="Arial" w:eastAsia="Times New Roman" w:hAnsi="Arial" w:cs="Arial"/>
                <w:sz w:val="18"/>
                <w:szCs w:val="18"/>
              </w:rPr>
              <w:t xml:space="preserve">   </w:t>
            </w: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r w:rsidRPr="00B257B0">
              <w:rPr>
                <w:rFonts w:ascii="Arial" w:eastAsia="Times New Roman" w:hAnsi="Arial" w:cs="Arial"/>
                <w:sz w:val="18"/>
                <w:szCs w:val="18"/>
              </w:rPr>
              <w:t xml:space="preserve">                           -   </w:t>
            </w: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r w:rsidRPr="00B257B0">
              <w:rPr>
                <w:rFonts w:ascii="Arial" w:eastAsia="Times New Roman" w:hAnsi="Arial" w:cs="Arial"/>
                <w:sz w:val="18"/>
                <w:szCs w:val="18"/>
              </w:rPr>
              <w:t xml:space="preserve">                      -   </w:t>
            </w:r>
          </w:p>
        </w:tc>
        <w:tc>
          <w:tcPr>
            <w:tcW w:w="960" w:type="dxa"/>
            <w:tcBorders>
              <w:top w:val="nil"/>
              <w:left w:val="nil"/>
              <w:bottom w:val="nil"/>
              <w:right w:val="nil"/>
            </w:tcBorders>
            <w:shd w:val="clear" w:color="auto" w:fill="auto"/>
            <w:noWrap/>
            <w:vAlign w:val="bottom"/>
            <w:hideMark/>
          </w:tcPr>
          <w:p w:rsidR="00B257B0" w:rsidRPr="00B257B0" w:rsidRDefault="00154653" w:rsidP="00B257B0">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15,710</w:t>
            </w:r>
            <w:r w:rsidR="00B257B0" w:rsidRPr="00B257B0">
              <w:rPr>
                <w:rFonts w:ascii="Arial" w:eastAsia="Times New Roman" w:hAnsi="Arial" w:cs="Arial"/>
                <w:sz w:val="18"/>
                <w:szCs w:val="18"/>
              </w:rPr>
              <w:t xml:space="preserve">   </w:t>
            </w: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100" w:firstLine="180"/>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b/>
                <w:bCs/>
                <w:sz w:val="18"/>
                <w:szCs w:val="18"/>
              </w:rPr>
            </w:pPr>
            <w:r w:rsidRPr="00B257B0">
              <w:rPr>
                <w:rFonts w:ascii="Arial" w:eastAsia="Times New Roman" w:hAnsi="Arial" w:cs="Arial"/>
                <w:b/>
                <w:bCs/>
                <w:sz w:val="18"/>
                <w:szCs w:val="18"/>
              </w:rPr>
              <w:t xml:space="preserve"> 2012</w:t>
            </w:r>
            <w:r w:rsidRPr="00B257B0">
              <w:rPr>
                <w:rFonts w:ascii="SimSun" w:eastAsia="SimSun" w:hAnsi="SimSun" w:cs="SimSun"/>
                <w:b/>
                <w:bCs/>
                <w:sz w:val="18"/>
                <w:szCs w:val="18"/>
              </w:rPr>
              <w:t>年</w:t>
            </w:r>
            <w:r w:rsidRPr="00B257B0">
              <w:rPr>
                <w:rFonts w:ascii="Arial" w:eastAsia="Times New Roman" w:hAnsi="Arial" w:cs="Arial"/>
                <w:b/>
                <w:bCs/>
                <w:sz w:val="18"/>
                <w:szCs w:val="18"/>
              </w:rPr>
              <w:t>12</w:t>
            </w:r>
            <w:r w:rsidRPr="00B257B0">
              <w:rPr>
                <w:rFonts w:ascii="SimSun" w:eastAsia="SimSun" w:hAnsi="SimSun" w:cs="SimSun"/>
                <w:b/>
                <w:bCs/>
                <w:sz w:val="18"/>
                <w:szCs w:val="18"/>
              </w:rPr>
              <w:t>月</w:t>
            </w:r>
            <w:r w:rsidRPr="00B257B0">
              <w:rPr>
                <w:rFonts w:ascii="Arial" w:eastAsia="Times New Roman" w:hAnsi="Arial" w:cs="Arial"/>
                <w:b/>
                <w:bCs/>
                <w:sz w:val="18"/>
                <w:szCs w:val="18"/>
              </w:rPr>
              <w:t>31</w:t>
            </w:r>
            <w:r w:rsidRPr="00B257B0">
              <w:rPr>
                <w:rFonts w:ascii="SimSun" w:eastAsia="SimSun" w:hAnsi="SimSun" w:cs="SimSun"/>
                <w:b/>
                <w:bCs/>
                <w:sz w:val="18"/>
                <w:szCs w:val="18"/>
              </w:rPr>
              <w:t>日的净资产</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r w:rsidRPr="00B257B0">
              <w:rPr>
                <w:rFonts w:ascii="Arial" w:eastAsia="Times New Roman" w:hAnsi="Arial" w:cs="Arial"/>
                <w:sz w:val="18"/>
                <w:szCs w:val="18"/>
              </w:rPr>
              <w:t>21</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p>
        </w:tc>
        <w:tc>
          <w:tcPr>
            <w:tcW w:w="960" w:type="dxa"/>
            <w:tcBorders>
              <w:top w:val="single" w:sz="4" w:space="0" w:color="auto"/>
              <w:left w:val="nil"/>
              <w:bottom w:val="double" w:sz="6" w:space="0" w:color="auto"/>
              <w:right w:val="nil"/>
            </w:tcBorders>
            <w:shd w:val="clear" w:color="auto" w:fill="auto"/>
            <w:noWrap/>
            <w:vAlign w:val="bottom"/>
            <w:hideMark/>
          </w:tcPr>
          <w:p w:rsidR="00B257B0" w:rsidRPr="00B257B0" w:rsidRDefault="00B257B0" w:rsidP="00154653">
            <w:pPr>
              <w:spacing w:after="0" w:line="240" w:lineRule="auto"/>
              <w:jc w:val="right"/>
              <w:rPr>
                <w:rFonts w:ascii="Arial" w:eastAsia="Times New Roman" w:hAnsi="Arial" w:cs="Arial"/>
                <w:b/>
                <w:bCs/>
                <w:sz w:val="18"/>
                <w:szCs w:val="18"/>
              </w:rPr>
            </w:pPr>
            <w:r w:rsidRPr="00B257B0">
              <w:rPr>
                <w:rFonts w:ascii="Arial" w:eastAsia="Times New Roman" w:hAnsi="Arial" w:cs="Arial"/>
                <w:b/>
                <w:bCs/>
                <w:sz w:val="18"/>
                <w:szCs w:val="18"/>
              </w:rPr>
              <w:t xml:space="preserve">   1</w:t>
            </w:r>
            <w:r w:rsidR="00154653">
              <w:rPr>
                <w:rFonts w:ascii="Arial" w:eastAsia="Times New Roman" w:hAnsi="Arial" w:cs="Arial"/>
                <w:b/>
                <w:bCs/>
                <w:sz w:val="18"/>
                <w:szCs w:val="18"/>
              </w:rPr>
              <w:t>54,851</w:t>
            </w:r>
            <w:r w:rsidRPr="00B257B0">
              <w:rPr>
                <w:rFonts w:ascii="Arial" w:eastAsia="Times New Roman" w:hAnsi="Arial" w:cs="Arial"/>
                <w:b/>
                <w:bCs/>
                <w:sz w:val="18"/>
                <w:szCs w:val="18"/>
              </w:rPr>
              <w:t xml:space="preserve"> </w:t>
            </w:r>
          </w:p>
        </w:tc>
        <w:tc>
          <w:tcPr>
            <w:tcW w:w="1480" w:type="dxa"/>
            <w:tcBorders>
              <w:top w:val="single" w:sz="4" w:space="0" w:color="auto"/>
              <w:left w:val="nil"/>
              <w:bottom w:val="double" w:sz="6" w:space="0" w:color="auto"/>
              <w:right w:val="nil"/>
            </w:tcBorders>
            <w:shd w:val="clear" w:color="auto" w:fill="auto"/>
            <w:noWrap/>
            <w:vAlign w:val="bottom"/>
            <w:hideMark/>
          </w:tcPr>
          <w:p w:rsidR="00B257B0" w:rsidRPr="00B257B0" w:rsidRDefault="00154653" w:rsidP="00B257B0">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                    8,</w:t>
            </w:r>
            <w:r w:rsidR="00B257B0" w:rsidRPr="00B257B0">
              <w:rPr>
                <w:rFonts w:ascii="Arial" w:eastAsia="Times New Roman" w:hAnsi="Arial" w:cs="Arial"/>
                <w:b/>
                <w:bCs/>
                <w:sz w:val="18"/>
                <w:szCs w:val="18"/>
              </w:rPr>
              <w:t xml:space="preserve">342 </w:t>
            </w:r>
          </w:p>
        </w:tc>
        <w:tc>
          <w:tcPr>
            <w:tcW w:w="1260" w:type="dxa"/>
            <w:tcBorders>
              <w:top w:val="single" w:sz="4" w:space="0" w:color="auto"/>
              <w:left w:val="nil"/>
              <w:bottom w:val="double" w:sz="6" w:space="0" w:color="auto"/>
              <w:right w:val="nil"/>
            </w:tcBorders>
            <w:shd w:val="clear" w:color="auto" w:fill="auto"/>
            <w:noWrap/>
            <w:vAlign w:val="bottom"/>
            <w:hideMark/>
          </w:tcPr>
          <w:p w:rsidR="00B257B0" w:rsidRPr="00B257B0" w:rsidRDefault="00154653" w:rsidP="00B257B0">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            15,</w:t>
            </w:r>
            <w:r w:rsidR="00B257B0" w:rsidRPr="00B257B0">
              <w:rPr>
                <w:rFonts w:ascii="Arial" w:eastAsia="Times New Roman" w:hAnsi="Arial" w:cs="Arial"/>
                <w:b/>
                <w:bCs/>
                <w:sz w:val="18"/>
                <w:szCs w:val="18"/>
              </w:rPr>
              <w:t xml:space="preserve">046 </w:t>
            </w:r>
          </w:p>
        </w:tc>
        <w:tc>
          <w:tcPr>
            <w:tcW w:w="960" w:type="dxa"/>
            <w:tcBorders>
              <w:top w:val="single" w:sz="4" w:space="0" w:color="auto"/>
              <w:left w:val="nil"/>
              <w:bottom w:val="double" w:sz="6" w:space="0" w:color="auto"/>
              <w:right w:val="nil"/>
            </w:tcBorders>
            <w:shd w:val="clear" w:color="auto" w:fill="auto"/>
            <w:noWrap/>
            <w:vAlign w:val="bottom"/>
            <w:hideMark/>
          </w:tcPr>
          <w:p w:rsidR="00B257B0" w:rsidRPr="00B257B0" w:rsidRDefault="00154653" w:rsidP="00154653">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   178,2</w:t>
            </w:r>
            <w:r w:rsidR="00B257B0" w:rsidRPr="00B257B0">
              <w:rPr>
                <w:rFonts w:ascii="Arial" w:eastAsia="Times New Roman" w:hAnsi="Arial" w:cs="Arial"/>
                <w:b/>
                <w:bCs/>
                <w:sz w:val="18"/>
                <w:szCs w:val="18"/>
              </w:rPr>
              <w:t>3</w:t>
            </w:r>
            <w:r>
              <w:rPr>
                <w:rFonts w:ascii="Arial" w:eastAsia="Times New Roman" w:hAnsi="Arial" w:cs="Arial"/>
                <w:b/>
                <w:bCs/>
                <w:sz w:val="18"/>
                <w:szCs w:val="18"/>
              </w:rPr>
              <w:t>9</w:t>
            </w:r>
            <w:r w:rsidR="00B257B0" w:rsidRPr="00B257B0">
              <w:rPr>
                <w:rFonts w:ascii="Arial" w:eastAsia="Times New Roman" w:hAnsi="Arial" w:cs="Arial"/>
                <w:b/>
                <w:bCs/>
                <w:sz w:val="18"/>
                <w:szCs w:val="18"/>
              </w:rPr>
              <w:t xml:space="preserve"> </w:t>
            </w:r>
          </w:p>
        </w:tc>
      </w:tr>
    </w:tbl>
    <w:p w:rsidR="00A23B95" w:rsidRDefault="00A23B95" w:rsidP="00185321">
      <w:pPr>
        <w:spacing w:after="0" w:line="240" w:lineRule="auto"/>
        <w:outlineLvl w:val="0"/>
        <w:rPr>
          <w:rFonts w:ascii="Arial" w:eastAsia="Times New Roman" w:hAnsi="Arial" w:cs="Arial"/>
          <w:b/>
          <w:bCs/>
          <w:lang w:eastAsia="en-US"/>
        </w:rPr>
      </w:pPr>
    </w:p>
    <w:p w:rsidR="00A23B95" w:rsidRDefault="00A23B95" w:rsidP="00185321">
      <w:pPr>
        <w:spacing w:after="0" w:line="240" w:lineRule="auto"/>
        <w:outlineLvl w:val="0"/>
        <w:rPr>
          <w:rFonts w:ascii="Arial" w:eastAsia="Times New Roman" w:hAnsi="Arial" w:cs="Times New Roman"/>
          <w:b/>
          <w:bCs/>
          <w:color w:val="FFFFFF"/>
          <w:kern w:val="40"/>
          <w:sz w:val="16"/>
          <w:lang w:eastAsia="en-US"/>
        </w:rPr>
      </w:pPr>
    </w:p>
    <w:bookmarkEnd w:id="12"/>
    <w:p w:rsidR="00185321" w:rsidRPr="00185321" w:rsidRDefault="00185321" w:rsidP="00185321">
      <w:pPr>
        <w:spacing w:after="0" w:line="240" w:lineRule="auto"/>
        <w:outlineLvl w:val="0"/>
        <w:rPr>
          <w:rFonts w:ascii="Arial" w:eastAsia="Times New Roman" w:hAnsi="Arial" w:cs="Arial"/>
          <w:b/>
          <w:bCs/>
          <w:color w:val="FFFFFF"/>
          <w:kern w:val="40"/>
          <w:lang w:eastAsia="en-US"/>
        </w:rPr>
      </w:pPr>
    </w:p>
    <w:p w:rsidR="00390D2A" w:rsidRDefault="00185321" w:rsidP="00390D2A">
      <w:pPr>
        <w:keepNext/>
        <w:spacing w:before="240" w:after="240" w:line="340" w:lineRule="atLeast"/>
        <w:jc w:val="center"/>
        <w:outlineLvl w:val="0"/>
        <w:rPr>
          <w:rFonts w:ascii="SimHei" w:eastAsia="SimHei" w:hAnsi="SimHei" w:cs="Arial"/>
          <w:bCs/>
          <w:caps/>
          <w:kern w:val="32"/>
          <w:sz w:val="21"/>
          <w:szCs w:val="21"/>
        </w:rPr>
      </w:pPr>
      <w:r w:rsidRPr="00185321">
        <w:rPr>
          <w:rFonts w:ascii="Times New Roman Bold" w:eastAsia="Times New Roman" w:hAnsi="Times New Roman Bold" w:cs="Times New Roman"/>
          <w:b/>
          <w:color w:val="FF0000"/>
          <w:kern w:val="40"/>
          <w:sz w:val="20"/>
          <w:szCs w:val="24"/>
        </w:rPr>
        <w:br w:type="page"/>
      </w:r>
      <w:r w:rsidR="00F53E6A" w:rsidRPr="00390D2A">
        <w:rPr>
          <w:rFonts w:ascii="SimHei" w:eastAsia="SimHei" w:hAnsi="SimHei" w:cs="Times New Roman" w:hint="eastAsia"/>
          <w:kern w:val="40"/>
          <w:sz w:val="21"/>
          <w:szCs w:val="21"/>
        </w:rPr>
        <w:lastRenderedPageBreak/>
        <w:t>报表四</w:t>
      </w:r>
    </w:p>
    <w:p w:rsidR="00185321" w:rsidRPr="00390D2A" w:rsidRDefault="00F53E6A" w:rsidP="000C16B6">
      <w:pPr>
        <w:keepNext/>
        <w:spacing w:before="120" w:after="240" w:line="340" w:lineRule="atLeast"/>
        <w:jc w:val="center"/>
        <w:outlineLvl w:val="0"/>
        <w:rPr>
          <w:rFonts w:ascii="SimHei" w:eastAsia="SimHei" w:hAnsi="SimHei" w:cs="Arial"/>
          <w:bCs/>
          <w:caps/>
          <w:kern w:val="32"/>
          <w:sz w:val="21"/>
          <w:szCs w:val="21"/>
        </w:rPr>
      </w:pPr>
      <w:r w:rsidRPr="00390D2A">
        <w:rPr>
          <w:rFonts w:ascii="SimHei" w:eastAsia="SimHei" w:hAnsi="SimHei" w:cs="Arial" w:hint="eastAsia"/>
          <w:bCs/>
          <w:caps/>
          <w:kern w:val="32"/>
          <w:sz w:val="21"/>
          <w:szCs w:val="21"/>
        </w:rPr>
        <w:t>现金流量表</w:t>
      </w:r>
    </w:p>
    <w:p w:rsidR="00F53E6A" w:rsidRPr="00390D2A" w:rsidRDefault="00F53E6A" w:rsidP="00390D2A">
      <w:pPr>
        <w:spacing w:after="0" w:line="340" w:lineRule="atLeast"/>
        <w:jc w:val="center"/>
        <w:rPr>
          <w:rFonts w:ascii="SimHei" w:eastAsia="SimHei" w:hAnsi="SimHei" w:cs="Arial"/>
          <w:sz w:val="21"/>
          <w:szCs w:val="21"/>
        </w:rPr>
      </w:pPr>
      <w:r w:rsidRPr="00390D2A">
        <w:rPr>
          <w:rFonts w:ascii="SimHei" w:eastAsia="SimHei" w:hAnsi="SimHei" w:cs="Arial" w:hint="eastAsia"/>
          <w:sz w:val="21"/>
          <w:szCs w:val="21"/>
        </w:rPr>
        <w:t>2012年12月31日截止的年度</w:t>
      </w:r>
    </w:p>
    <w:p w:rsidR="00A23B95" w:rsidRDefault="00F53E6A" w:rsidP="00390D2A">
      <w:pPr>
        <w:spacing w:after="0" w:line="340" w:lineRule="atLeast"/>
        <w:jc w:val="center"/>
        <w:rPr>
          <w:rFonts w:ascii="SimHei" w:eastAsia="SimHei" w:hAnsi="SimHei" w:cs="Arial"/>
          <w:sz w:val="21"/>
          <w:szCs w:val="21"/>
        </w:rPr>
      </w:pPr>
      <w:r w:rsidRPr="00390D2A">
        <w:rPr>
          <w:rFonts w:ascii="SimHei" w:eastAsia="SimHei" w:hAnsi="SimHei" w:cs="Arial"/>
          <w:sz w:val="21"/>
          <w:szCs w:val="21"/>
        </w:rPr>
        <w:t>(</w:t>
      </w:r>
      <w:r w:rsidRPr="00390D2A">
        <w:rPr>
          <w:rFonts w:ascii="SimHei" w:eastAsia="SimHei" w:hAnsi="SimHei" w:cs="Arial" w:hint="eastAsia"/>
          <w:sz w:val="21"/>
          <w:szCs w:val="21"/>
        </w:rPr>
        <w:t>单位：千瑞郎</w:t>
      </w:r>
      <w:r w:rsidRPr="00390D2A">
        <w:rPr>
          <w:rFonts w:ascii="SimHei" w:eastAsia="SimHei" w:hAnsi="SimHei" w:cs="Arial"/>
          <w:sz w:val="21"/>
          <w:szCs w:val="21"/>
        </w:rPr>
        <w:t>)</w:t>
      </w:r>
    </w:p>
    <w:p w:rsidR="00A815DD" w:rsidRDefault="00A815DD" w:rsidP="00F53E6A">
      <w:pPr>
        <w:spacing w:after="0" w:line="240" w:lineRule="auto"/>
        <w:jc w:val="center"/>
        <w:rPr>
          <w:rFonts w:ascii="Arial" w:eastAsia="SimSun" w:hAnsi="Arial" w:cs="Arial"/>
          <w:b/>
        </w:rPr>
      </w:pPr>
    </w:p>
    <w:p w:rsidR="00A23B95" w:rsidRDefault="00A815DD" w:rsidP="00F53E6A">
      <w:pPr>
        <w:spacing w:after="0" w:line="240" w:lineRule="auto"/>
        <w:jc w:val="center"/>
        <w:rPr>
          <w:rFonts w:ascii="Times New Roman" w:eastAsia="Times New Roman" w:hAnsi="Times New Roman" w:cs="Times New Roman"/>
          <w:sz w:val="20"/>
          <w:szCs w:val="24"/>
        </w:rPr>
      </w:pPr>
      <w:r w:rsidRPr="00A815DD">
        <w:rPr>
          <w:noProof/>
        </w:rPr>
        <w:drawing>
          <wp:inline distT="0" distB="0" distL="0" distR="0" wp14:anchorId="6A80DA89" wp14:editId="6C4CAF41">
            <wp:extent cx="5977255" cy="648335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7255" cy="6483354"/>
                    </a:xfrm>
                    <a:prstGeom prst="rect">
                      <a:avLst/>
                    </a:prstGeom>
                    <a:noFill/>
                    <a:ln>
                      <a:noFill/>
                    </a:ln>
                  </pic:spPr>
                </pic:pic>
              </a:graphicData>
            </a:graphic>
          </wp:inline>
        </w:drawing>
      </w:r>
    </w:p>
    <w:p w:rsidR="00185321" w:rsidRPr="00185321" w:rsidRDefault="00185321" w:rsidP="00185321">
      <w:pPr>
        <w:spacing w:after="0" w:line="240" w:lineRule="auto"/>
        <w:rPr>
          <w:rFonts w:ascii="Times New Roman" w:eastAsia="Times New Roman" w:hAnsi="Times New Roman" w:cs="Times New Roman"/>
          <w:sz w:val="24"/>
          <w:szCs w:val="24"/>
          <w:lang w:eastAsia="en-US"/>
        </w:rPr>
      </w:pPr>
    </w:p>
    <w:p w:rsidR="00A23B95" w:rsidRPr="000C16B6" w:rsidRDefault="00185321" w:rsidP="00185321">
      <w:pPr>
        <w:spacing w:after="0" w:line="240" w:lineRule="auto"/>
        <w:rPr>
          <w:rFonts w:asciiTheme="minorEastAsia" w:hAnsiTheme="minorEastAsia" w:cs="Arial"/>
          <w:sz w:val="18"/>
          <w:szCs w:val="18"/>
        </w:rPr>
      </w:pPr>
      <w:r w:rsidRPr="000C16B6">
        <w:rPr>
          <w:rFonts w:asciiTheme="minorEastAsia" w:hAnsiTheme="minorEastAsia" w:cs="Arial"/>
          <w:b/>
          <w:sz w:val="18"/>
          <w:szCs w:val="18"/>
        </w:rPr>
        <w:t>(1)</w:t>
      </w:r>
      <w:r w:rsidRPr="000C16B6">
        <w:rPr>
          <w:rFonts w:asciiTheme="minorEastAsia" w:hAnsiTheme="minorEastAsia" w:cs="Arial"/>
          <w:sz w:val="18"/>
          <w:szCs w:val="18"/>
        </w:rPr>
        <w:t>–</w:t>
      </w:r>
      <w:r w:rsidR="0096309D" w:rsidRPr="000C16B6">
        <w:rPr>
          <w:rFonts w:asciiTheme="minorEastAsia" w:hAnsiTheme="minorEastAsia" w:cs="Arial" w:hint="eastAsia"/>
          <w:sz w:val="18"/>
          <w:szCs w:val="18"/>
        </w:rPr>
        <w:t>不包括利息所得和为借款支付的利息。利息所得包括在投资收入中</w:t>
      </w:r>
      <w:r w:rsidR="002B7678">
        <w:rPr>
          <w:rFonts w:asciiTheme="minorEastAsia" w:hAnsiTheme="minorEastAsia" w:cs="Arial" w:hint="eastAsia"/>
          <w:sz w:val="18"/>
          <w:szCs w:val="18"/>
        </w:rPr>
        <w:t>(</w:t>
      </w:r>
      <w:r w:rsidR="0096309D" w:rsidRPr="000C16B6">
        <w:rPr>
          <w:rFonts w:asciiTheme="minorEastAsia" w:hAnsiTheme="minorEastAsia" w:cs="Arial" w:hint="eastAsia"/>
          <w:sz w:val="18"/>
          <w:szCs w:val="18"/>
        </w:rPr>
        <w:t>见附注</w:t>
      </w:r>
      <w:r w:rsidRPr="000C16B6">
        <w:rPr>
          <w:rFonts w:asciiTheme="minorEastAsia" w:hAnsiTheme="minorEastAsia" w:cs="Arial"/>
          <w:sz w:val="18"/>
          <w:szCs w:val="18"/>
        </w:rPr>
        <w:t>23)</w:t>
      </w:r>
      <w:r w:rsidR="0096309D" w:rsidRPr="000C16B6">
        <w:rPr>
          <w:rFonts w:asciiTheme="minorEastAsia" w:hAnsiTheme="minorEastAsia" w:cs="Arial" w:hint="eastAsia"/>
          <w:sz w:val="18"/>
          <w:szCs w:val="18"/>
        </w:rPr>
        <w:t>。为借款支付的利息详见附注</w:t>
      </w:r>
      <w:r w:rsidRPr="000C16B6">
        <w:rPr>
          <w:rFonts w:asciiTheme="minorEastAsia" w:hAnsiTheme="minorEastAsia" w:cs="Arial"/>
          <w:sz w:val="18"/>
          <w:szCs w:val="18"/>
        </w:rPr>
        <w:t>15</w:t>
      </w:r>
      <w:r w:rsidR="0096309D" w:rsidRPr="000C16B6">
        <w:rPr>
          <w:rFonts w:asciiTheme="minorEastAsia" w:hAnsiTheme="minorEastAsia" w:cs="Arial" w:hint="eastAsia"/>
          <w:sz w:val="18"/>
          <w:szCs w:val="18"/>
        </w:rPr>
        <w:t>。</w:t>
      </w:r>
    </w:p>
    <w:p w:rsidR="00185321" w:rsidRPr="00185321" w:rsidRDefault="00185321" w:rsidP="00185321">
      <w:pPr>
        <w:spacing w:after="0" w:line="240" w:lineRule="auto"/>
        <w:ind w:left="284" w:hanging="284"/>
        <w:outlineLvl w:val="0"/>
        <w:rPr>
          <w:rFonts w:ascii="Arial" w:eastAsia="Times New Roman" w:hAnsi="Arial" w:cs="Arial"/>
          <w:b/>
          <w:bCs/>
        </w:rPr>
      </w:pPr>
      <w:bookmarkStart w:id="13" w:name="_Toc301187114"/>
      <w:r w:rsidRPr="00185321">
        <w:rPr>
          <w:rFonts w:ascii="Arial" w:eastAsia="Times New Roman" w:hAnsi="Arial" w:cs="Arial"/>
          <w:b/>
          <w:bCs/>
          <w:color w:val="FFFFFF"/>
          <w:kern w:val="40"/>
        </w:rPr>
        <w:t>Stw</w:t>
      </w:r>
      <w:bookmarkEnd w:id="13"/>
    </w:p>
    <w:p w:rsidR="00390D2A" w:rsidRPr="00390D2A" w:rsidRDefault="003F12D9" w:rsidP="00390D2A">
      <w:pPr>
        <w:keepNext/>
        <w:spacing w:before="240" w:after="240" w:line="340" w:lineRule="atLeast"/>
        <w:jc w:val="center"/>
        <w:outlineLvl w:val="0"/>
        <w:rPr>
          <w:rFonts w:ascii="SimHei" w:eastAsia="SimHei" w:hAnsi="SimHei" w:cs="Arial"/>
          <w:bCs/>
          <w:caps/>
          <w:kern w:val="32"/>
          <w:sz w:val="21"/>
          <w:szCs w:val="21"/>
        </w:rPr>
      </w:pPr>
      <w:r w:rsidRPr="00390D2A">
        <w:rPr>
          <w:rFonts w:ascii="SimHei" w:eastAsia="SimHei" w:hAnsi="SimHei" w:cs="Arial" w:hint="eastAsia"/>
          <w:bCs/>
          <w:caps/>
          <w:kern w:val="32"/>
          <w:sz w:val="21"/>
          <w:szCs w:val="21"/>
        </w:rPr>
        <w:lastRenderedPageBreak/>
        <w:t>报表五</w:t>
      </w:r>
    </w:p>
    <w:p w:rsidR="00185321" w:rsidRPr="00390D2A" w:rsidRDefault="003F12D9" w:rsidP="00390D2A">
      <w:pPr>
        <w:keepNext/>
        <w:spacing w:before="240" w:after="240" w:line="340" w:lineRule="atLeast"/>
        <w:jc w:val="center"/>
        <w:outlineLvl w:val="0"/>
        <w:rPr>
          <w:rFonts w:ascii="SimHei" w:eastAsia="SimHei" w:hAnsi="SimHei" w:cs="Arial"/>
          <w:bCs/>
          <w:caps/>
          <w:kern w:val="32"/>
          <w:sz w:val="21"/>
          <w:szCs w:val="21"/>
        </w:rPr>
      </w:pPr>
      <w:r w:rsidRPr="00390D2A">
        <w:rPr>
          <w:rFonts w:ascii="SimHei" w:eastAsia="SimHei" w:hAnsi="SimHei" w:cs="Arial" w:hint="eastAsia"/>
          <w:bCs/>
          <w:caps/>
          <w:kern w:val="32"/>
          <w:sz w:val="21"/>
          <w:szCs w:val="21"/>
        </w:rPr>
        <w:t>预算与实际金额对比表</w:t>
      </w:r>
      <w:r w:rsidR="00185321" w:rsidRPr="00390D2A">
        <w:rPr>
          <w:rFonts w:ascii="SimHei" w:eastAsia="SimHei" w:hAnsi="SimHei" w:cs="Arial"/>
          <w:bCs/>
          <w:caps/>
          <w:kern w:val="32"/>
          <w:sz w:val="21"/>
          <w:szCs w:val="21"/>
        </w:rPr>
        <w:t>–</w:t>
      </w:r>
      <w:r w:rsidRPr="00390D2A">
        <w:rPr>
          <w:rFonts w:ascii="SimHei" w:eastAsia="SimHei" w:hAnsi="SimHei" w:cs="Arial" w:hint="eastAsia"/>
          <w:bCs/>
          <w:caps/>
          <w:kern w:val="32"/>
          <w:sz w:val="21"/>
          <w:szCs w:val="21"/>
        </w:rPr>
        <w:t>收入</w:t>
      </w:r>
    </w:p>
    <w:p w:rsidR="003F12D9" w:rsidRPr="00390D2A" w:rsidRDefault="003F12D9" w:rsidP="00390D2A">
      <w:pPr>
        <w:spacing w:after="0" w:line="340" w:lineRule="atLeast"/>
        <w:jc w:val="center"/>
        <w:rPr>
          <w:rFonts w:ascii="SimHei" w:eastAsia="SimHei" w:hAnsi="SimHei" w:cs="Arial"/>
          <w:sz w:val="21"/>
          <w:szCs w:val="21"/>
        </w:rPr>
      </w:pPr>
      <w:r w:rsidRPr="00390D2A">
        <w:rPr>
          <w:rFonts w:ascii="SimHei" w:eastAsia="SimHei" w:hAnsi="SimHei" w:cs="Arial" w:hint="eastAsia"/>
          <w:sz w:val="21"/>
          <w:szCs w:val="21"/>
        </w:rPr>
        <w:t>2012年12月31日截止的年度</w:t>
      </w:r>
    </w:p>
    <w:p w:rsidR="00A23B95" w:rsidRDefault="003F12D9" w:rsidP="00390D2A">
      <w:pPr>
        <w:spacing w:after="0" w:line="340" w:lineRule="atLeast"/>
        <w:jc w:val="center"/>
        <w:rPr>
          <w:rFonts w:ascii="SimHei" w:eastAsia="SimHei" w:hAnsi="SimHei" w:cs="Arial"/>
          <w:sz w:val="21"/>
          <w:szCs w:val="21"/>
        </w:rPr>
      </w:pPr>
      <w:r w:rsidRPr="00390D2A">
        <w:rPr>
          <w:rFonts w:ascii="SimHei" w:eastAsia="SimHei" w:hAnsi="SimHei" w:cs="Arial"/>
          <w:sz w:val="21"/>
          <w:szCs w:val="21"/>
        </w:rPr>
        <w:t>(</w:t>
      </w:r>
      <w:r w:rsidRPr="00390D2A">
        <w:rPr>
          <w:rFonts w:ascii="SimHei" w:eastAsia="SimHei" w:hAnsi="SimHei" w:cs="Arial" w:hint="eastAsia"/>
          <w:sz w:val="21"/>
          <w:szCs w:val="21"/>
        </w:rPr>
        <w:t>单位：千瑞郎</w:t>
      </w:r>
      <w:r w:rsidRPr="00390D2A">
        <w:rPr>
          <w:rFonts w:ascii="SimHei" w:eastAsia="SimHei" w:hAnsi="SimHei" w:cs="Arial"/>
          <w:sz w:val="21"/>
          <w:szCs w:val="21"/>
        </w:rPr>
        <w:t>)</w:t>
      </w:r>
    </w:p>
    <w:p w:rsidR="004B7306" w:rsidRDefault="004B7306" w:rsidP="003F12D9">
      <w:pPr>
        <w:spacing w:after="0" w:line="240" w:lineRule="auto"/>
        <w:jc w:val="center"/>
        <w:rPr>
          <w:rFonts w:ascii="Arial" w:eastAsia="SimSun" w:hAnsi="Arial" w:cs="Arial"/>
          <w:b/>
        </w:rPr>
      </w:pPr>
    </w:p>
    <w:p w:rsidR="00A23B95" w:rsidRDefault="004B7306" w:rsidP="003F12D9">
      <w:pPr>
        <w:spacing w:after="0" w:line="240" w:lineRule="auto"/>
        <w:jc w:val="center"/>
        <w:rPr>
          <w:rFonts w:ascii="Arial" w:eastAsia="SimSun" w:hAnsi="Arial" w:cs="Arial"/>
          <w:b/>
        </w:rPr>
      </w:pPr>
      <w:r w:rsidRPr="004B7306">
        <w:rPr>
          <w:rFonts w:hint="eastAsia"/>
          <w:noProof/>
        </w:rPr>
        <w:drawing>
          <wp:inline distT="0" distB="0" distL="0" distR="0" wp14:anchorId="54EC499F" wp14:editId="07D14017">
            <wp:extent cx="5977255" cy="3571934"/>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7255" cy="3571934"/>
                    </a:xfrm>
                    <a:prstGeom prst="rect">
                      <a:avLst/>
                    </a:prstGeom>
                    <a:noFill/>
                    <a:ln>
                      <a:noFill/>
                    </a:ln>
                  </pic:spPr>
                </pic:pic>
              </a:graphicData>
            </a:graphic>
          </wp:inline>
        </w:drawing>
      </w:r>
    </w:p>
    <w:p w:rsidR="00A23B95" w:rsidRDefault="00A23B95" w:rsidP="003F12D9">
      <w:pPr>
        <w:spacing w:after="0" w:line="240" w:lineRule="auto"/>
        <w:jc w:val="center"/>
        <w:rPr>
          <w:rFonts w:ascii="Arial" w:eastAsia="SimSun" w:hAnsi="Arial" w:cs="Arial"/>
          <w:b/>
          <w:lang w:eastAsia="en-US"/>
        </w:rPr>
      </w:pPr>
    </w:p>
    <w:p w:rsidR="00185321" w:rsidRPr="00390D2A" w:rsidRDefault="00185321" w:rsidP="00390D2A">
      <w:pPr>
        <w:tabs>
          <w:tab w:val="left" w:pos="644"/>
        </w:tabs>
        <w:spacing w:beforeLines="50" w:before="120" w:after="0" w:line="340" w:lineRule="atLeast"/>
        <w:jc w:val="both"/>
        <w:rPr>
          <w:rFonts w:asciiTheme="minorEastAsia" w:hAnsiTheme="minorEastAsia" w:cs="Arial"/>
          <w:sz w:val="18"/>
          <w:szCs w:val="18"/>
        </w:rPr>
      </w:pPr>
      <w:r w:rsidRPr="00390D2A">
        <w:rPr>
          <w:rFonts w:asciiTheme="minorEastAsia" w:hAnsiTheme="minorEastAsia" w:cs="Arial"/>
          <w:sz w:val="18"/>
          <w:szCs w:val="18"/>
        </w:rPr>
        <w:t>(1)</w:t>
      </w:r>
      <w:r w:rsidR="003F12D9" w:rsidRPr="00390D2A">
        <w:rPr>
          <w:rFonts w:asciiTheme="minorEastAsia" w:hAnsiTheme="minorEastAsia" w:cs="Arial"/>
          <w:sz w:val="18"/>
          <w:szCs w:val="18"/>
        </w:rPr>
        <w:t>–</w:t>
      </w:r>
      <w:r w:rsidR="003F12D9" w:rsidRPr="00390D2A">
        <w:rPr>
          <w:rFonts w:asciiTheme="minorEastAsia" w:hAnsiTheme="minorEastAsia" w:cs="Arial" w:hint="eastAsia"/>
          <w:sz w:val="18"/>
          <w:szCs w:val="18"/>
        </w:rPr>
        <w:t>“</w:t>
      </w:r>
      <w:r w:rsidR="003F12D9" w:rsidRPr="00390D2A">
        <w:rPr>
          <w:rFonts w:asciiTheme="minorEastAsia" w:hAnsiTheme="minorEastAsia" w:cs="SimSun" w:hint="eastAsia"/>
          <w:sz w:val="18"/>
          <w:szCs w:val="18"/>
        </w:rPr>
        <w:t>原始预算”和</w:t>
      </w:r>
      <w:r w:rsidR="003F12D9" w:rsidRPr="00390D2A">
        <w:rPr>
          <w:rFonts w:asciiTheme="minorEastAsia" w:hAnsiTheme="minorEastAsia" w:cs="Arial" w:hint="eastAsia"/>
          <w:sz w:val="18"/>
          <w:szCs w:val="18"/>
        </w:rPr>
        <w:t>“</w:t>
      </w:r>
      <w:r w:rsidR="003F12D9" w:rsidRPr="00390D2A">
        <w:rPr>
          <w:rFonts w:asciiTheme="minorEastAsia" w:hAnsiTheme="minorEastAsia" w:cs="SimSun" w:hint="eastAsia"/>
          <w:sz w:val="18"/>
          <w:szCs w:val="18"/>
        </w:rPr>
        <w:t>最终预算”两栏表示2012</w:t>
      </w:r>
      <w:r w:rsidR="003F12D9" w:rsidRPr="00390D2A">
        <w:rPr>
          <w:rFonts w:asciiTheme="minorEastAsia" w:hAnsiTheme="minorEastAsia" w:cs="Arial" w:hint="eastAsia"/>
          <w:sz w:val="18"/>
          <w:szCs w:val="18"/>
        </w:rPr>
        <w:t>/13</w:t>
      </w:r>
      <w:r w:rsidR="003F12D9" w:rsidRPr="00390D2A">
        <w:rPr>
          <w:rFonts w:asciiTheme="minorEastAsia" w:hAnsiTheme="minorEastAsia" w:cs="SimSun" w:hint="eastAsia"/>
          <w:sz w:val="18"/>
          <w:szCs w:val="18"/>
        </w:rPr>
        <w:t>两年期核定预算的第一年。</w:t>
      </w:r>
    </w:p>
    <w:p w:rsidR="00A23B95" w:rsidRDefault="00185321" w:rsidP="00390D2A">
      <w:pPr>
        <w:tabs>
          <w:tab w:val="left" w:pos="540"/>
        </w:tabs>
        <w:spacing w:beforeLines="50" w:before="120" w:after="0" w:line="340" w:lineRule="atLeast"/>
        <w:jc w:val="both"/>
        <w:rPr>
          <w:rFonts w:asciiTheme="minorEastAsia" w:hAnsiTheme="minorEastAsia" w:cs="Arial"/>
          <w:sz w:val="18"/>
          <w:szCs w:val="18"/>
        </w:rPr>
      </w:pPr>
      <w:r w:rsidRPr="00390D2A">
        <w:rPr>
          <w:rFonts w:asciiTheme="minorEastAsia" w:hAnsiTheme="minorEastAsia" w:cs="Arial"/>
          <w:sz w:val="18"/>
          <w:szCs w:val="18"/>
        </w:rPr>
        <w:t>(2)-</w:t>
      </w:r>
      <w:r w:rsidR="00FB796A" w:rsidRPr="00390D2A">
        <w:rPr>
          <w:rFonts w:asciiTheme="minorEastAsia" w:hAnsiTheme="minorEastAsia" w:cs="SimSun" w:hint="eastAsia"/>
          <w:sz w:val="18"/>
          <w:szCs w:val="18"/>
        </w:rPr>
        <w:t>表示2012年</w:t>
      </w:r>
      <w:r w:rsidR="00FB796A" w:rsidRPr="00390D2A">
        <w:rPr>
          <w:rFonts w:asciiTheme="minorEastAsia" w:hAnsiTheme="minorEastAsia" w:cs="Arial" w:hint="eastAsia"/>
          <w:sz w:val="18"/>
          <w:szCs w:val="18"/>
        </w:rPr>
        <w:t>“</w:t>
      </w:r>
      <w:r w:rsidR="00FB796A" w:rsidRPr="00390D2A">
        <w:rPr>
          <w:rFonts w:asciiTheme="minorEastAsia" w:hAnsiTheme="minorEastAsia" w:cs="SimSun" w:hint="eastAsia"/>
          <w:sz w:val="18"/>
          <w:szCs w:val="18"/>
        </w:rPr>
        <w:t>最终”预算与</w:t>
      </w:r>
      <w:r w:rsidR="00FB796A" w:rsidRPr="00390D2A">
        <w:rPr>
          <w:rFonts w:asciiTheme="minorEastAsia" w:hAnsiTheme="minorEastAsia" w:cs="Arial" w:hint="eastAsia"/>
          <w:sz w:val="18"/>
          <w:szCs w:val="18"/>
        </w:rPr>
        <w:t>2012</w:t>
      </w:r>
      <w:r w:rsidR="00FB796A" w:rsidRPr="00390D2A">
        <w:rPr>
          <w:rFonts w:asciiTheme="minorEastAsia" w:hAnsiTheme="minorEastAsia" w:cs="SimSun" w:hint="eastAsia"/>
          <w:sz w:val="18"/>
          <w:szCs w:val="18"/>
        </w:rPr>
        <w:t>年实际可比收入的差额。</w:t>
      </w:r>
    </w:p>
    <w:p w:rsidR="00390D2A" w:rsidRDefault="00185321" w:rsidP="000C16B6">
      <w:pPr>
        <w:keepNext/>
        <w:spacing w:before="240" w:after="120" w:line="340" w:lineRule="atLeast"/>
        <w:jc w:val="center"/>
        <w:outlineLvl w:val="0"/>
        <w:rPr>
          <w:rFonts w:ascii="SimHei" w:eastAsia="SimHei" w:hAnsi="SimHei" w:cs="Arial"/>
          <w:bCs/>
          <w:caps/>
          <w:kern w:val="32"/>
          <w:sz w:val="21"/>
          <w:szCs w:val="21"/>
        </w:rPr>
      </w:pPr>
      <w:r w:rsidRPr="00185321">
        <w:rPr>
          <w:rFonts w:ascii="Arial" w:eastAsia="Times New Roman" w:hAnsi="Arial" w:cs="Arial"/>
          <w:b/>
          <w:color w:val="FF0000"/>
          <w:kern w:val="40"/>
          <w:sz w:val="20"/>
          <w:szCs w:val="20"/>
        </w:rPr>
        <w:br w:type="page"/>
      </w:r>
      <w:r w:rsidR="00B5065B" w:rsidRPr="00390D2A">
        <w:rPr>
          <w:rFonts w:ascii="SimHei" w:eastAsia="SimHei" w:hAnsi="SimHei" w:cs="Arial" w:hint="eastAsia"/>
          <w:kern w:val="40"/>
          <w:sz w:val="21"/>
          <w:szCs w:val="21"/>
        </w:rPr>
        <w:lastRenderedPageBreak/>
        <w:t>报表五</w:t>
      </w:r>
    </w:p>
    <w:p w:rsidR="00B5065B" w:rsidRPr="00390D2A" w:rsidRDefault="00B5065B" w:rsidP="00A23B95">
      <w:pPr>
        <w:keepNext/>
        <w:spacing w:before="240" w:after="120" w:line="340" w:lineRule="atLeast"/>
        <w:jc w:val="center"/>
        <w:outlineLvl w:val="0"/>
        <w:rPr>
          <w:rFonts w:ascii="SimHei" w:eastAsia="SimHei" w:hAnsi="SimHei" w:cs="Arial"/>
          <w:bCs/>
          <w:caps/>
          <w:kern w:val="32"/>
          <w:sz w:val="21"/>
          <w:szCs w:val="21"/>
        </w:rPr>
      </w:pPr>
      <w:r w:rsidRPr="00390D2A">
        <w:rPr>
          <w:rFonts w:ascii="SimHei" w:eastAsia="SimHei" w:hAnsi="SimHei" w:cs="Arial" w:hint="eastAsia"/>
          <w:bCs/>
          <w:caps/>
          <w:kern w:val="32"/>
          <w:sz w:val="21"/>
          <w:szCs w:val="21"/>
        </w:rPr>
        <w:t>预算与实际金额对比表</w:t>
      </w:r>
      <w:r w:rsidRPr="00390D2A">
        <w:rPr>
          <w:rFonts w:ascii="SimHei" w:eastAsia="SimHei" w:hAnsi="SimHei" w:cs="Arial"/>
          <w:bCs/>
          <w:caps/>
          <w:kern w:val="32"/>
          <w:sz w:val="21"/>
          <w:szCs w:val="21"/>
        </w:rPr>
        <w:t>–</w:t>
      </w:r>
      <w:r w:rsidRPr="00390D2A">
        <w:rPr>
          <w:rFonts w:ascii="SimHei" w:eastAsia="SimHei" w:hAnsi="SimHei" w:cs="Arial" w:hint="eastAsia"/>
          <w:bCs/>
          <w:caps/>
          <w:kern w:val="32"/>
          <w:sz w:val="21"/>
          <w:szCs w:val="21"/>
        </w:rPr>
        <w:t>支出</w:t>
      </w:r>
    </w:p>
    <w:p w:rsidR="00B5065B" w:rsidRPr="00390D2A" w:rsidRDefault="00B5065B" w:rsidP="00A23B95">
      <w:pPr>
        <w:spacing w:after="0" w:line="340" w:lineRule="atLeast"/>
        <w:jc w:val="center"/>
        <w:rPr>
          <w:rFonts w:ascii="SimHei" w:eastAsia="SimHei" w:hAnsi="SimHei" w:cs="Arial"/>
          <w:sz w:val="21"/>
          <w:szCs w:val="21"/>
        </w:rPr>
      </w:pPr>
      <w:r w:rsidRPr="00390D2A">
        <w:rPr>
          <w:rFonts w:ascii="SimHei" w:eastAsia="SimHei" w:hAnsi="SimHei" w:cs="Arial" w:hint="eastAsia"/>
          <w:sz w:val="21"/>
          <w:szCs w:val="21"/>
        </w:rPr>
        <w:t>2012年12月31日截止的年度</w:t>
      </w:r>
    </w:p>
    <w:p w:rsidR="00154B51" w:rsidRPr="00390D2A" w:rsidRDefault="00B5065B" w:rsidP="00A23B95">
      <w:pPr>
        <w:keepNext/>
        <w:spacing w:after="240" w:line="120" w:lineRule="atLeast"/>
        <w:jc w:val="center"/>
        <w:outlineLvl w:val="0"/>
        <w:rPr>
          <w:rFonts w:ascii="SimHei" w:eastAsia="SimHei" w:hAnsi="SimHei" w:cs="Arial"/>
          <w:sz w:val="21"/>
          <w:szCs w:val="21"/>
        </w:rPr>
      </w:pPr>
      <w:r w:rsidRPr="00390D2A">
        <w:rPr>
          <w:rFonts w:ascii="SimHei" w:eastAsia="SimHei" w:hAnsi="SimHei" w:cs="Arial"/>
          <w:sz w:val="21"/>
          <w:szCs w:val="21"/>
        </w:rPr>
        <w:t>(</w:t>
      </w:r>
      <w:r w:rsidRPr="00390D2A">
        <w:rPr>
          <w:rFonts w:ascii="SimHei" w:eastAsia="SimHei" w:hAnsi="SimHei" w:cs="Arial" w:hint="eastAsia"/>
          <w:sz w:val="21"/>
          <w:szCs w:val="21"/>
        </w:rPr>
        <w:t>单位：千瑞郎</w:t>
      </w:r>
      <w:r w:rsidRPr="00390D2A">
        <w:rPr>
          <w:rFonts w:ascii="SimHei" w:eastAsia="SimHei" w:hAnsi="SimHei" w:cs="Arial"/>
          <w:sz w:val="21"/>
          <w:szCs w:val="21"/>
        </w:rPr>
        <w:t>)</w:t>
      </w:r>
    </w:p>
    <w:p w:rsidR="00154B51" w:rsidRPr="000D2131" w:rsidRDefault="00154B51" w:rsidP="00073796">
      <w:pPr>
        <w:keepNext/>
        <w:spacing w:before="240" w:after="220" w:line="120" w:lineRule="atLeast"/>
        <w:jc w:val="center"/>
        <w:outlineLvl w:val="0"/>
        <w:rPr>
          <w:rFonts w:asciiTheme="majorEastAsia" w:eastAsiaTheme="majorEastAsia" w:hAnsiTheme="majorEastAsia" w:cs="Arial"/>
          <w:b/>
          <w:sz w:val="21"/>
          <w:szCs w:val="21"/>
        </w:rPr>
      </w:pPr>
      <w:r w:rsidRPr="00154B51">
        <w:rPr>
          <w:noProof/>
        </w:rPr>
        <w:drawing>
          <wp:inline distT="0" distB="0" distL="0" distR="0" wp14:anchorId="01947858" wp14:editId="37D96E1C">
            <wp:extent cx="5622587" cy="6243703"/>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5193" cy="6246597"/>
                    </a:xfrm>
                    <a:prstGeom prst="rect">
                      <a:avLst/>
                    </a:prstGeom>
                    <a:noFill/>
                    <a:ln>
                      <a:noFill/>
                    </a:ln>
                  </pic:spPr>
                </pic:pic>
              </a:graphicData>
            </a:graphic>
          </wp:inline>
        </w:drawing>
      </w:r>
    </w:p>
    <w:p w:rsidR="00185321" w:rsidRPr="003304A4" w:rsidRDefault="00185321" w:rsidP="00185321">
      <w:pPr>
        <w:tabs>
          <w:tab w:val="left" w:pos="644"/>
        </w:tabs>
        <w:spacing w:after="0" w:line="240" w:lineRule="auto"/>
        <w:jc w:val="both"/>
        <w:rPr>
          <w:rFonts w:ascii="SimSun" w:eastAsia="SimSun" w:hAnsi="SimSun" w:cs="Arial"/>
          <w:sz w:val="16"/>
          <w:szCs w:val="16"/>
        </w:rPr>
      </w:pPr>
      <w:r w:rsidRPr="003304A4">
        <w:rPr>
          <w:rFonts w:asciiTheme="minorEastAsia" w:hAnsiTheme="minorEastAsia" w:cs="Arial"/>
          <w:sz w:val="16"/>
          <w:szCs w:val="16"/>
        </w:rPr>
        <w:t>(1</w:t>
      </w:r>
      <w:r w:rsidR="00605470" w:rsidRPr="003304A4">
        <w:rPr>
          <w:rFonts w:asciiTheme="minorEastAsia" w:hAnsiTheme="minorEastAsia" w:cs="Arial" w:hint="eastAsia"/>
          <w:sz w:val="16"/>
          <w:szCs w:val="16"/>
        </w:rPr>
        <w:t>)</w:t>
      </w:r>
      <w:r w:rsidRPr="003304A4">
        <w:rPr>
          <w:rFonts w:asciiTheme="minorEastAsia" w:hAnsiTheme="minorEastAsia" w:cs="Arial"/>
          <w:sz w:val="16"/>
          <w:szCs w:val="16"/>
        </w:rPr>
        <w:t>-</w:t>
      </w:r>
      <w:r w:rsidR="00B6763F" w:rsidRPr="003304A4">
        <w:rPr>
          <w:rFonts w:ascii="SimSun" w:eastAsia="SimSun" w:hAnsi="SimSun" w:cs="Arial" w:hint="eastAsia"/>
          <w:sz w:val="16"/>
          <w:szCs w:val="16"/>
        </w:rPr>
        <w:t>“</w:t>
      </w:r>
      <w:r w:rsidR="00B6763F" w:rsidRPr="003304A4">
        <w:rPr>
          <w:rFonts w:ascii="SimSun" w:eastAsia="SimSun" w:hAnsi="SimSun" w:cs="SimSun" w:hint="eastAsia"/>
          <w:sz w:val="16"/>
          <w:szCs w:val="16"/>
        </w:rPr>
        <w:t>原始预算”和</w:t>
      </w:r>
      <w:r w:rsidR="00B6763F" w:rsidRPr="003304A4">
        <w:rPr>
          <w:rFonts w:ascii="SimSun" w:eastAsia="SimSun" w:hAnsi="SimSun" w:cs="Arial" w:hint="eastAsia"/>
          <w:sz w:val="16"/>
          <w:szCs w:val="16"/>
        </w:rPr>
        <w:t>“</w:t>
      </w:r>
      <w:r w:rsidR="00B6763F" w:rsidRPr="003304A4">
        <w:rPr>
          <w:rFonts w:ascii="SimSun" w:eastAsia="SimSun" w:hAnsi="SimSun" w:cs="SimSun" w:hint="eastAsia"/>
          <w:sz w:val="16"/>
          <w:szCs w:val="16"/>
        </w:rPr>
        <w:t>最终预算”两栏表示2012</w:t>
      </w:r>
      <w:r w:rsidR="00B6763F" w:rsidRPr="003304A4">
        <w:rPr>
          <w:rFonts w:ascii="SimSun" w:eastAsia="SimSun" w:hAnsi="SimSun" w:cs="Arial" w:hint="eastAsia"/>
          <w:sz w:val="16"/>
          <w:szCs w:val="16"/>
        </w:rPr>
        <w:t>/13</w:t>
      </w:r>
      <w:r w:rsidR="00B6763F" w:rsidRPr="003304A4">
        <w:rPr>
          <w:rFonts w:ascii="SimSun" w:eastAsia="SimSun" w:hAnsi="SimSun" w:cs="SimSun" w:hint="eastAsia"/>
          <w:sz w:val="16"/>
          <w:szCs w:val="16"/>
        </w:rPr>
        <w:t>两年期核定预算的第一年。</w:t>
      </w:r>
      <w:r w:rsidR="00067FEB" w:rsidRPr="003304A4">
        <w:rPr>
          <w:rFonts w:ascii="SimSun" w:eastAsia="SimSun" w:hAnsi="SimSun" w:cs="Arial" w:hint="eastAsia"/>
          <w:sz w:val="16"/>
          <w:szCs w:val="16"/>
        </w:rPr>
        <w:t>原始预算基于</w:t>
      </w:r>
      <w:r w:rsidR="00067FEB" w:rsidRPr="003304A4">
        <w:rPr>
          <w:rFonts w:ascii="SimSun" w:eastAsia="SimSun" w:hAnsi="SimSun" w:cs="Arial"/>
          <w:sz w:val="16"/>
          <w:szCs w:val="16"/>
        </w:rPr>
        <w:t>WIPO</w:t>
      </w:r>
      <w:r w:rsidR="00067FEB" w:rsidRPr="003304A4">
        <w:rPr>
          <w:rFonts w:ascii="SimSun" w:eastAsia="SimSun" w:hAnsi="SimSun" w:cs="Arial" w:hint="eastAsia"/>
          <w:sz w:val="16"/>
          <w:szCs w:val="16"/>
        </w:rPr>
        <w:t>成员国大会于2011年9月29日核定的6.474亿瑞郎的两年期预算，</w:t>
      </w:r>
      <w:r w:rsidR="00885F1F" w:rsidRPr="003304A4">
        <w:rPr>
          <w:rFonts w:ascii="SimSun" w:eastAsia="SimSun" w:hAnsi="SimSun" w:cs="Arial" w:hint="eastAsia"/>
          <w:sz w:val="16"/>
          <w:szCs w:val="16"/>
        </w:rPr>
        <w:t>限制条件是：</w:t>
      </w:r>
    </w:p>
    <w:p w:rsidR="00185321" w:rsidRPr="003304A4" w:rsidRDefault="00B13335" w:rsidP="00185321">
      <w:pPr>
        <w:tabs>
          <w:tab w:val="left" w:pos="644"/>
        </w:tabs>
        <w:spacing w:after="0" w:line="240" w:lineRule="auto"/>
        <w:jc w:val="both"/>
        <w:rPr>
          <w:rFonts w:ascii="SimSun" w:eastAsia="SimSun" w:hAnsi="SimSun" w:cs="Arial"/>
          <w:sz w:val="16"/>
          <w:szCs w:val="16"/>
        </w:rPr>
      </w:pPr>
      <w:r w:rsidRPr="003304A4">
        <w:rPr>
          <w:rFonts w:ascii="SimSun" w:eastAsia="SimSun" w:hAnsi="SimSun" w:cs="SimSun" w:hint="eastAsia"/>
          <w:sz w:val="16"/>
          <w:szCs w:val="16"/>
        </w:rPr>
        <w:t>“</w:t>
      </w:r>
      <w:r w:rsidR="00B6763F" w:rsidRPr="003304A4">
        <w:rPr>
          <w:rFonts w:ascii="SimSun" w:eastAsia="SimSun" w:hAnsi="SimSun" w:cs="SimSun" w:hint="eastAsia"/>
          <w:sz w:val="16"/>
          <w:szCs w:val="16"/>
        </w:rPr>
        <w:t>秘书处须努力通过采取各项节约措施减少</w:t>
      </w:r>
      <w:r w:rsidR="00D616E4" w:rsidRPr="003304A4">
        <w:rPr>
          <w:rFonts w:ascii="SimSun" w:eastAsia="SimSun" w:hAnsi="SimSun" w:cs="SimSun" w:hint="eastAsia"/>
          <w:sz w:val="16"/>
          <w:szCs w:val="16"/>
        </w:rPr>
        <w:t>1</w:t>
      </w:r>
      <w:r w:rsidR="00B6763F" w:rsidRPr="003304A4">
        <w:rPr>
          <w:rFonts w:ascii="SimSun" w:eastAsia="SimSun" w:hAnsi="SimSun" w:cs="Arial" w:hint="eastAsia"/>
          <w:sz w:val="16"/>
          <w:szCs w:val="16"/>
        </w:rPr>
        <w:t>,</w:t>
      </w:r>
      <w:r w:rsidR="00D616E4" w:rsidRPr="003304A4">
        <w:rPr>
          <w:rFonts w:ascii="SimSun" w:eastAsia="SimSun" w:hAnsi="SimSun" w:cs="Arial" w:hint="eastAsia"/>
          <w:sz w:val="16"/>
          <w:szCs w:val="16"/>
        </w:rPr>
        <w:t>0</w:t>
      </w:r>
      <w:r w:rsidR="00827FEA" w:rsidRPr="003304A4">
        <w:rPr>
          <w:rFonts w:ascii="SimSun" w:eastAsia="SimSun" w:hAnsi="SimSun" w:cs="Arial" w:hint="eastAsia"/>
          <w:sz w:val="16"/>
          <w:szCs w:val="16"/>
        </w:rPr>
        <w:t>2</w:t>
      </w:r>
      <w:r w:rsidR="00D616E4" w:rsidRPr="003304A4">
        <w:rPr>
          <w:rFonts w:ascii="SimSun" w:eastAsia="SimSun" w:hAnsi="SimSun" w:cs="Arial" w:hint="eastAsia"/>
          <w:sz w:val="16"/>
          <w:szCs w:val="16"/>
        </w:rPr>
        <w:t>0</w:t>
      </w:r>
      <w:proofErr w:type="gramStart"/>
      <w:r w:rsidR="00B6763F" w:rsidRPr="003304A4">
        <w:rPr>
          <w:rFonts w:ascii="SimSun" w:eastAsia="SimSun" w:hAnsi="SimSun" w:cs="SimSun" w:hint="eastAsia"/>
          <w:sz w:val="16"/>
          <w:szCs w:val="16"/>
        </w:rPr>
        <w:t>万瑞</w:t>
      </w:r>
      <w:proofErr w:type="gramEnd"/>
      <w:r w:rsidR="00B6763F" w:rsidRPr="003304A4">
        <w:rPr>
          <w:rFonts w:ascii="SimSun" w:eastAsia="SimSun" w:hAnsi="SimSun" w:cs="SimSun" w:hint="eastAsia"/>
          <w:sz w:val="16"/>
          <w:szCs w:val="16"/>
        </w:rPr>
        <w:t>士法郎的开支，即：从</w:t>
      </w:r>
      <w:r w:rsidR="00B6763F" w:rsidRPr="003304A4">
        <w:rPr>
          <w:rFonts w:ascii="SimSun" w:eastAsia="SimSun" w:hAnsi="SimSun" w:cs="Arial" w:hint="eastAsia"/>
          <w:sz w:val="16"/>
          <w:szCs w:val="16"/>
        </w:rPr>
        <w:t>6.474</w:t>
      </w:r>
      <w:r w:rsidR="00B6763F" w:rsidRPr="003304A4">
        <w:rPr>
          <w:rFonts w:ascii="SimSun" w:eastAsia="SimSun" w:hAnsi="SimSun" w:cs="SimSun" w:hint="eastAsia"/>
          <w:sz w:val="16"/>
          <w:szCs w:val="16"/>
        </w:rPr>
        <w:t>亿瑞郎减至</w:t>
      </w:r>
      <w:r w:rsidR="00B6763F" w:rsidRPr="003304A4">
        <w:rPr>
          <w:rFonts w:ascii="SimSun" w:eastAsia="SimSun" w:hAnsi="SimSun" w:cs="Arial" w:hint="eastAsia"/>
          <w:sz w:val="16"/>
          <w:szCs w:val="16"/>
        </w:rPr>
        <w:t>6.372</w:t>
      </w:r>
      <w:r w:rsidR="00B6763F" w:rsidRPr="003304A4">
        <w:rPr>
          <w:rFonts w:ascii="SimSun" w:eastAsia="SimSun" w:hAnsi="SimSun" w:cs="SimSun" w:hint="eastAsia"/>
          <w:sz w:val="16"/>
          <w:szCs w:val="16"/>
        </w:rPr>
        <w:t>亿瑞郎，尤其是通过采取工作人员和第三方差旅政策、房舍建筑管理、特别服务协议</w:t>
      </w:r>
      <w:r w:rsidRPr="003304A4">
        <w:rPr>
          <w:rFonts w:ascii="SimSun" w:eastAsia="SimSun" w:hAnsi="SimSun" w:cs="SimSun" w:hint="eastAsia"/>
          <w:sz w:val="16"/>
          <w:szCs w:val="16"/>
        </w:rPr>
        <w:t>及专家和讲课者酬金</w:t>
      </w:r>
      <w:r w:rsidR="00B6763F" w:rsidRPr="003304A4">
        <w:rPr>
          <w:rFonts w:ascii="SimSun" w:eastAsia="SimSun" w:hAnsi="SimSun" w:cs="SimSun" w:hint="eastAsia"/>
          <w:sz w:val="16"/>
          <w:szCs w:val="16"/>
        </w:rPr>
        <w:t>支付政策、实习生计划、会议期间的招待会以及房舍和设备租赁、通过</w:t>
      </w:r>
      <w:r w:rsidRPr="003304A4">
        <w:rPr>
          <w:rFonts w:ascii="SimSun" w:eastAsia="SimSun" w:hAnsi="SimSun" w:cs="SimSun" w:hint="eastAsia"/>
          <w:sz w:val="16"/>
          <w:szCs w:val="16"/>
        </w:rPr>
        <w:t>更完善的组织设计</w:t>
      </w:r>
      <w:r w:rsidR="00B6763F" w:rsidRPr="003304A4">
        <w:rPr>
          <w:rFonts w:ascii="SimSun" w:eastAsia="SimSun" w:hAnsi="SimSun" w:cs="SimSun" w:hint="eastAsia"/>
          <w:sz w:val="16"/>
          <w:szCs w:val="16"/>
        </w:rPr>
        <w:t>削减人事费用等措施</w:t>
      </w:r>
      <w:r w:rsidRPr="003304A4">
        <w:rPr>
          <w:rFonts w:ascii="SimSun" w:eastAsia="SimSun" w:hAnsi="SimSun" w:cs="SimSun" w:hint="eastAsia"/>
          <w:sz w:val="16"/>
          <w:szCs w:val="16"/>
        </w:rPr>
        <w:t>。”</w:t>
      </w:r>
    </w:p>
    <w:p w:rsidR="00A23B95" w:rsidRPr="003304A4" w:rsidRDefault="00404D49" w:rsidP="00A23B95">
      <w:pPr>
        <w:tabs>
          <w:tab w:val="left" w:pos="644"/>
        </w:tabs>
        <w:spacing w:after="0" w:line="240" w:lineRule="auto"/>
        <w:jc w:val="both"/>
        <w:rPr>
          <w:rFonts w:ascii="SimSun" w:eastAsia="SimSun" w:hAnsi="SimSun" w:cs="Arial"/>
          <w:sz w:val="16"/>
          <w:szCs w:val="16"/>
        </w:rPr>
      </w:pPr>
      <w:r w:rsidRPr="003304A4">
        <w:rPr>
          <w:rFonts w:ascii="SimSun" w:eastAsia="SimSun" w:hAnsi="SimSun" w:cs="Arial" w:hint="eastAsia"/>
          <w:sz w:val="16"/>
          <w:szCs w:val="16"/>
        </w:rPr>
        <w:t>“最终预算”</w:t>
      </w:r>
      <w:r w:rsidR="00E52EF2" w:rsidRPr="003304A4">
        <w:rPr>
          <w:rFonts w:ascii="SimSun" w:eastAsia="SimSun" w:hAnsi="SimSun" w:cs="Arial" w:hint="eastAsia"/>
          <w:sz w:val="16"/>
          <w:szCs w:val="16"/>
        </w:rPr>
        <w:t>为</w:t>
      </w:r>
      <w:r w:rsidRPr="003304A4">
        <w:rPr>
          <w:rFonts w:ascii="SimSun" w:eastAsia="SimSun" w:hAnsi="SimSun" w:cs="Arial" w:hint="eastAsia"/>
          <w:sz w:val="16"/>
          <w:szCs w:val="16"/>
        </w:rPr>
        <w:t>计划5</w:t>
      </w:r>
      <w:r w:rsidRPr="003304A4">
        <w:rPr>
          <w:rFonts w:ascii="SimSun" w:eastAsia="SimSun" w:hAnsi="SimSun" w:cs="Arial"/>
          <w:sz w:val="16"/>
          <w:szCs w:val="16"/>
        </w:rPr>
        <w:t>(PCT</w:t>
      </w:r>
      <w:r w:rsidRPr="003304A4">
        <w:rPr>
          <w:rFonts w:ascii="SimSun" w:eastAsia="SimSun" w:hAnsi="SimSun" w:cs="Arial" w:hint="eastAsia"/>
          <w:sz w:val="16"/>
          <w:szCs w:val="16"/>
        </w:rPr>
        <w:t>体系)</w:t>
      </w:r>
      <w:r w:rsidR="00E52EF2" w:rsidRPr="003304A4">
        <w:rPr>
          <w:rFonts w:ascii="SimSun" w:eastAsia="SimSun" w:hAnsi="SimSun" w:cs="Arial" w:hint="eastAsia"/>
          <w:sz w:val="16"/>
          <w:szCs w:val="16"/>
        </w:rPr>
        <w:t>增加了与5个新员额相关的344，000瑞郎</w:t>
      </w:r>
      <w:r w:rsidRPr="003304A4">
        <w:rPr>
          <w:rFonts w:ascii="SimSun" w:eastAsia="SimSun" w:hAnsi="SimSun" w:cs="Arial" w:hint="eastAsia"/>
          <w:sz w:val="16"/>
          <w:szCs w:val="16"/>
        </w:rPr>
        <w:t>，原因是</w:t>
      </w:r>
      <w:r w:rsidR="00F05BDD" w:rsidRPr="003304A4">
        <w:rPr>
          <w:rFonts w:ascii="SimSun" w:eastAsia="SimSun" w:hAnsi="SimSun" w:cs="Arial" w:hint="eastAsia"/>
          <w:sz w:val="16"/>
          <w:szCs w:val="16"/>
        </w:rPr>
        <w:t>2012年</w:t>
      </w:r>
      <w:r w:rsidR="00F05BDD" w:rsidRPr="003304A4">
        <w:rPr>
          <w:rFonts w:ascii="SimSun" w:eastAsia="SimSun" w:hAnsi="SimSun" w:cs="Arial"/>
          <w:sz w:val="16"/>
          <w:szCs w:val="16"/>
        </w:rPr>
        <w:t>PCT</w:t>
      </w:r>
      <w:r w:rsidR="00F05BDD" w:rsidRPr="003304A4">
        <w:rPr>
          <w:rFonts w:ascii="SimSun" w:eastAsia="SimSun" w:hAnsi="SimSun" w:cs="Arial" w:hint="eastAsia"/>
          <w:sz w:val="16"/>
          <w:szCs w:val="16"/>
        </w:rPr>
        <w:t>国际申请超出了预算的件数</w:t>
      </w:r>
      <w:r w:rsidR="00F05BDD" w:rsidRPr="003304A4">
        <w:rPr>
          <w:rFonts w:ascii="SimSun" w:eastAsia="SimSun" w:hAnsi="SimSun" w:cs="Arial"/>
          <w:sz w:val="16"/>
          <w:szCs w:val="16"/>
        </w:rPr>
        <w:t>(</w:t>
      </w:r>
      <w:r w:rsidR="00E52EF2" w:rsidRPr="003304A4">
        <w:rPr>
          <w:rFonts w:ascii="SimSun" w:eastAsia="SimSun" w:hAnsi="SimSun" w:cs="Arial" w:hint="eastAsia"/>
          <w:sz w:val="16"/>
          <w:szCs w:val="16"/>
        </w:rPr>
        <w:t>依据《</w:t>
      </w:r>
      <w:r w:rsidR="00F05BDD" w:rsidRPr="003304A4">
        <w:rPr>
          <w:rFonts w:ascii="SimSun" w:eastAsia="SimSun" w:hAnsi="SimSun" w:cs="Arial" w:hint="eastAsia"/>
          <w:sz w:val="16"/>
          <w:szCs w:val="16"/>
        </w:rPr>
        <w:t>财务条例</w:t>
      </w:r>
      <w:r w:rsidR="00E52EF2" w:rsidRPr="003304A4">
        <w:rPr>
          <w:rFonts w:ascii="SimSun" w:eastAsia="SimSun" w:hAnsi="SimSun" w:cs="Arial" w:hint="eastAsia"/>
          <w:sz w:val="16"/>
          <w:szCs w:val="16"/>
        </w:rPr>
        <w:t>》第5条第6款</w:t>
      </w:r>
      <w:r w:rsidR="00F05BDD" w:rsidRPr="003304A4">
        <w:rPr>
          <w:rFonts w:ascii="SimSun" w:eastAsia="SimSun" w:hAnsi="SimSun" w:cs="Arial" w:hint="eastAsia"/>
          <w:sz w:val="16"/>
          <w:szCs w:val="16"/>
        </w:rPr>
        <w:t>关于灵活性调整的</w:t>
      </w:r>
      <w:r w:rsidR="00E52EF2" w:rsidRPr="003304A4">
        <w:rPr>
          <w:rFonts w:ascii="SimSun" w:eastAsia="SimSun" w:hAnsi="SimSun" w:cs="Arial" w:hint="eastAsia"/>
          <w:sz w:val="16"/>
          <w:szCs w:val="16"/>
        </w:rPr>
        <w:t>规定</w:t>
      </w:r>
      <w:r w:rsidR="00F05BDD" w:rsidRPr="003304A4">
        <w:rPr>
          <w:rFonts w:ascii="SimSun" w:eastAsia="SimSun" w:hAnsi="SimSun" w:cs="Arial" w:hint="eastAsia"/>
          <w:sz w:val="16"/>
          <w:szCs w:val="16"/>
        </w:rPr>
        <w:t>)。</w:t>
      </w:r>
    </w:p>
    <w:p w:rsidR="00185321" w:rsidRPr="003304A4" w:rsidRDefault="00185321" w:rsidP="00A23B95">
      <w:pPr>
        <w:tabs>
          <w:tab w:val="left" w:pos="644"/>
        </w:tabs>
        <w:spacing w:after="0" w:line="240" w:lineRule="auto"/>
        <w:jc w:val="both"/>
        <w:rPr>
          <w:rFonts w:ascii="SimSun" w:eastAsia="SimSun" w:hAnsi="SimSun" w:cs="Arial"/>
          <w:sz w:val="16"/>
          <w:szCs w:val="16"/>
        </w:rPr>
      </w:pPr>
      <w:r w:rsidRPr="003304A4">
        <w:rPr>
          <w:rFonts w:ascii="SimSun" w:eastAsia="SimSun" w:hAnsi="SimSun" w:cs="Arial"/>
          <w:sz w:val="16"/>
          <w:szCs w:val="16"/>
        </w:rPr>
        <w:t>(2)-</w:t>
      </w:r>
      <w:r w:rsidR="00F05BDD" w:rsidRPr="003304A4">
        <w:rPr>
          <w:rFonts w:ascii="SimSun" w:eastAsia="SimSun" w:hAnsi="SimSun" w:cs="SimSun" w:hint="eastAsia"/>
          <w:sz w:val="16"/>
          <w:szCs w:val="16"/>
        </w:rPr>
        <w:t>表示2012年</w:t>
      </w:r>
      <w:r w:rsidR="00F05BDD" w:rsidRPr="003304A4">
        <w:rPr>
          <w:rFonts w:ascii="SimSun" w:eastAsia="SimSun" w:hAnsi="SimSun" w:cs="Arial" w:hint="eastAsia"/>
          <w:sz w:val="16"/>
          <w:szCs w:val="16"/>
        </w:rPr>
        <w:t>“</w:t>
      </w:r>
      <w:r w:rsidR="00F05BDD" w:rsidRPr="003304A4">
        <w:rPr>
          <w:rFonts w:ascii="SimSun" w:eastAsia="SimSun" w:hAnsi="SimSun" w:cs="SimSun" w:hint="eastAsia"/>
          <w:sz w:val="16"/>
          <w:szCs w:val="16"/>
        </w:rPr>
        <w:t>最终”预算与</w:t>
      </w:r>
      <w:r w:rsidR="00F05BDD" w:rsidRPr="003304A4">
        <w:rPr>
          <w:rFonts w:ascii="SimSun" w:eastAsia="SimSun" w:hAnsi="SimSun" w:cs="Arial" w:hint="eastAsia"/>
          <w:sz w:val="16"/>
          <w:szCs w:val="16"/>
        </w:rPr>
        <w:t>2012</w:t>
      </w:r>
      <w:r w:rsidR="00F05BDD" w:rsidRPr="003304A4">
        <w:rPr>
          <w:rFonts w:ascii="SimSun" w:eastAsia="SimSun" w:hAnsi="SimSun" w:cs="SimSun" w:hint="eastAsia"/>
          <w:sz w:val="16"/>
          <w:szCs w:val="16"/>
        </w:rPr>
        <w:t>年实际可比支出的差额。</w:t>
      </w:r>
    </w:p>
    <w:p w:rsidR="003E7715" w:rsidRPr="003304A4" w:rsidRDefault="00185321" w:rsidP="00185321">
      <w:pPr>
        <w:spacing w:after="0" w:line="240" w:lineRule="auto"/>
        <w:jc w:val="both"/>
        <w:rPr>
          <w:rFonts w:ascii="SimSun" w:eastAsia="SimSun" w:hAnsi="SimSun" w:cs="Arial"/>
          <w:sz w:val="16"/>
          <w:szCs w:val="16"/>
        </w:rPr>
      </w:pPr>
      <w:r w:rsidRPr="003304A4">
        <w:rPr>
          <w:rFonts w:ascii="SimSun" w:eastAsia="SimSun" w:hAnsi="SimSun" w:cs="Arial"/>
          <w:sz w:val="16"/>
          <w:szCs w:val="16"/>
        </w:rPr>
        <w:t>(3)–</w:t>
      </w:r>
      <w:r w:rsidR="00F60F23" w:rsidRPr="003304A4">
        <w:rPr>
          <w:rFonts w:ascii="SimSun" w:eastAsia="SimSun" w:hAnsi="SimSun" w:cs="Arial" w:hint="eastAsia"/>
          <w:sz w:val="16"/>
          <w:szCs w:val="16"/>
        </w:rPr>
        <w:t>依据</w:t>
      </w:r>
      <w:r w:rsidRPr="003304A4">
        <w:rPr>
          <w:rFonts w:ascii="SimSun" w:eastAsia="SimSun" w:hAnsi="SimSun" w:cs="Arial"/>
          <w:sz w:val="16"/>
          <w:szCs w:val="16"/>
        </w:rPr>
        <w:t>IPSAS</w:t>
      </w:r>
      <w:r w:rsidR="00F60F23" w:rsidRPr="003304A4">
        <w:rPr>
          <w:rFonts w:ascii="SimSun" w:eastAsia="SimSun" w:hAnsi="SimSun" w:cs="Arial" w:hint="eastAsia"/>
          <w:sz w:val="16"/>
          <w:szCs w:val="16"/>
        </w:rPr>
        <w:t>对盈余的调整详见财务报表</w:t>
      </w:r>
      <w:r w:rsidR="00AA290B" w:rsidRPr="003304A4">
        <w:rPr>
          <w:rFonts w:ascii="SimSun" w:eastAsia="SimSun" w:hAnsi="SimSun" w:cs="Arial" w:hint="eastAsia"/>
          <w:sz w:val="16"/>
          <w:szCs w:val="16"/>
        </w:rPr>
        <w:t>附注</w:t>
      </w:r>
      <w:r w:rsidR="00F60F23" w:rsidRPr="003304A4">
        <w:rPr>
          <w:rFonts w:ascii="SimSun" w:eastAsia="SimSun" w:hAnsi="SimSun" w:cs="Arial" w:hint="eastAsia"/>
          <w:sz w:val="16"/>
          <w:szCs w:val="16"/>
        </w:rPr>
        <w:t>22。</w:t>
      </w:r>
    </w:p>
    <w:p w:rsidR="003E7715" w:rsidRPr="00A23B95" w:rsidRDefault="003E7715" w:rsidP="00A23B95">
      <w:pPr>
        <w:spacing w:beforeLines="100" w:before="240" w:afterLines="100" w:after="240" w:line="340" w:lineRule="atLeast"/>
        <w:ind w:left="310" w:hangingChars="129" w:hanging="310"/>
        <w:jc w:val="center"/>
        <w:outlineLvl w:val="0"/>
        <w:rPr>
          <w:rFonts w:ascii="SimHei" w:eastAsia="SimHei" w:hAnsi="SimHei" w:cs="Arial"/>
          <w:bCs/>
          <w:color w:val="333399"/>
          <w:kern w:val="40"/>
          <w:sz w:val="24"/>
          <w:szCs w:val="24"/>
        </w:rPr>
      </w:pPr>
      <w:r w:rsidRPr="00A23B95">
        <w:rPr>
          <w:rFonts w:ascii="SimHei" w:eastAsia="SimHei" w:hAnsi="SimHei" w:cs="Arial" w:hint="eastAsia"/>
          <w:bCs/>
          <w:caps/>
          <w:kern w:val="32"/>
          <w:sz w:val="24"/>
          <w:szCs w:val="24"/>
        </w:rPr>
        <w:lastRenderedPageBreak/>
        <w:t>财务报表附注</w:t>
      </w:r>
    </w:p>
    <w:p w:rsidR="00A23B95" w:rsidRPr="00A23B95" w:rsidRDefault="003E7715" w:rsidP="00A23B95">
      <w:pPr>
        <w:spacing w:beforeLines="100" w:before="240" w:afterLines="100" w:after="240" w:line="340" w:lineRule="atLeast"/>
        <w:jc w:val="both"/>
        <w:rPr>
          <w:rFonts w:ascii="SimHei" w:eastAsia="SimHei" w:hAnsi="SimHei" w:cs="Times New Roman"/>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1</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本组织的目标和预算</w:t>
      </w:r>
    </w:p>
    <w:p w:rsidR="003E7715" w:rsidRP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lang w:eastAsia="en-US"/>
        </w:rPr>
        <w:t>世界知识产权组织</w:t>
      </w:r>
      <w:r w:rsidR="002B7678">
        <w:rPr>
          <w:rFonts w:asciiTheme="minorEastAsia" w:hAnsiTheme="minorEastAsia" w:cs="SimSun" w:hint="eastAsia"/>
          <w:sz w:val="21"/>
          <w:szCs w:val="21"/>
          <w:lang w:eastAsia="en-US"/>
        </w:rPr>
        <w:t>(</w:t>
      </w:r>
      <w:r w:rsidRPr="00A23B95">
        <w:rPr>
          <w:rFonts w:asciiTheme="minorEastAsia" w:hAnsiTheme="minorEastAsia" w:cs="Arial"/>
          <w:sz w:val="21"/>
          <w:szCs w:val="21"/>
          <w:lang w:eastAsia="en-US"/>
        </w:rPr>
        <w:t>WIPO</w:t>
      </w:r>
      <w:r w:rsidR="002B7678">
        <w:rPr>
          <w:rFonts w:asciiTheme="minorEastAsia" w:hAnsiTheme="minorEastAsia" w:cs="SimSun" w:hint="eastAsia"/>
          <w:sz w:val="21"/>
          <w:szCs w:val="21"/>
          <w:lang w:eastAsia="en-US"/>
        </w:rPr>
        <w:t>)</w:t>
      </w:r>
      <w:r w:rsidRPr="00A23B95">
        <w:rPr>
          <w:rFonts w:asciiTheme="minorEastAsia" w:hAnsiTheme="minorEastAsia" w:cs="SimSun" w:hint="eastAsia"/>
          <w:sz w:val="21"/>
          <w:szCs w:val="21"/>
          <w:lang w:eastAsia="en-US"/>
        </w:rPr>
        <w:t>成立于</w:t>
      </w:r>
      <w:r w:rsidRPr="00A23B95">
        <w:rPr>
          <w:rFonts w:asciiTheme="minorEastAsia" w:hAnsiTheme="minorEastAsia" w:cs="Arial"/>
          <w:sz w:val="21"/>
          <w:szCs w:val="21"/>
          <w:lang w:eastAsia="en-US"/>
        </w:rPr>
        <w:t>1967</w:t>
      </w:r>
      <w:r w:rsidRPr="00A23B95">
        <w:rPr>
          <w:rFonts w:asciiTheme="minorEastAsia" w:hAnsiTheme="minorEastAsia" w:cs="SimSun" w:hint="eastAsia"/>
          <w:sz w:val="21"/>
          <w:szCs w:val="21"/>
          <w:lang w:eastAsia="en-US"/>
        </w:rPr>
        <w:t>年，前身为保护知识产权联合国际局</w:t>
      </w:r>
      <w:r w:rsidR="002B7678">
        <w:rPr>
          <w:rFonts w:asciiTheme="minorEastAsia" w:hAnsiTheme="minorEastAsia" w:cs="SimSun" w:hint="eastAsia"/>
          <w:sz w:val="21"/>
          <w:szCs w:val="21"/>
          <w:lang w:eastAsia="en-US"/>
        </w:rPr>
        <w:t>(</w:t>
      </w:r>
      <w:r w:rsidRPr="00A23B95">
        <w:rPr>
          <w:rFonts w:asciiTheme="minorEastAsia" w:hAnsiTheme="minorEastAsia" w:cs="Arial"/>
          <w:sz w:val="21"/>
          <w:szCs w:val="21"/>
          <w:lang w:eastAsia="en-US"/>
        </w:rPr>
        <w:t>BIRPI</w:t>
      </w:r>
      <w:r w:rsidR="002B7678">
        <w:rPr>
          <w:rFonts w:asciiTheme="minorEastAsia" w:hAnsiTheme="minorEastAsia" w:cs="Arial" w:hint="eastAsia"/>
          <w:sz w:val="21"/>
          <w:szCs w:val="21"/>
        </w:rPr>
        <w:t>)</w:t>
      </w:r>
      <w:r w:rsidRPr="00A23B95">
        <w:rPr>
          <w:rFonts w:asciiTheme="minorEastAsia" w:hAnsiTheme="minorEastAsia" w:cs="SimSun" w:hint="eastAsia"/>
          <w:sz w:val="21"/>
          <w:szCs w:val="21"/>
          <w:lang w:eastAsia="en-US"/>
        </w:rPr>
        <w:t>，</w:t>
      </w:r>
      <w:r w:rsidRPr="00A23B95">
        <w:rPr>
          <w:rFonts w:asciiTheme="minorEastAsia" w:hAnsiTheme="minorEastAsia" w:cs="Arial"/>
          <w:sz w:val="21"/>
          <w:szCs w:val="21"/>
          <w:lang w:eastAsia="en-US"/>
        </w:rPr>
        <w:t>BIRPI</w:t>
      </w:r>
      <w:r w:rsidRPr="00A23B95">
        <w:rPr>
          <w:rFonts w:asciiTheme="minorEastAsia" w:hAnsiTheme="minorEastAsia" w:cs="SimSun" w:hint="eastAsia"/>
          <w:sz w:val="21"/>
          <w:szCs w:val="21"/>
          <w:lang w:eastAsia="en-US"/>
        </w:rPr>
        <w:t>是法文缩写，</w:t>
      </w:r>
      <w:r w:rsidRPr="00A23B95">
        <w:rPr>
          <w:rFonts w:asciiTheme="minorEastAsia" w:hAnsiTheme="minorEastAsia" w:cs="SimSun" w:hint="eastAsia"/>
          <w:sz w:val="21"/>
          <w:szCs w:val="21"/>
        </w:rPr>
        <w:t>全称为</w:t>
      </w:r>
      <w:r w:rsidRPr="00A23B95">
        <w:rPr>
          <w:rFonts w:asciiTheme="minorEastAsia" w:hAnsiTheme="minorEastAsia" w:cs="Arial"/>
          <w:sz w:val="21"/>
          <w:szCs w:val="21"/>
          <w:lang w:eastAsia="en-US"/>
        </w:rPr>
        <w:t>Bureaux</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Internationaux</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Réunis</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pour</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la</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Protection</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de</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la</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Propriété</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Intellectuelle</w:t>
      </w:r>
      <w:r w:rsidRPr="00A23B95">
        <w:rPr>
          <w:rFonts w:asciiTheme="minorEastAsia" w:hAnsiTheme="minorEastAsia" w:cs="SimSun" w:hint="eastAsia"/>
          <w:sz w:val="21"/>
          <w:szCs w:val="21"/>
          <w:lang w:eastAsia="en-US"/>
        </w:rPr>
        <w:t>，成立于</w:t>
      </w:r>
      <w:r w:rsidRPr="00A23B95">
        <w:rPr>
          <w:rFonts w:asciiTheme="minorEastAsia" w:hAnsiTheme="minorEastAsia" w:cs="Arial"/>
          <w:sz w:val="21"/>
          <w:szCs w:val="21"/>
          <w:lang w:eastAsia="en-US"/>
        </w:rPr>
        <w:t>1893</w:t>
      </w:r>
      <w:r w:rsidRPr="00A23B95">
        <w:rPr>
          <w:rFonts w:asciiTheme="minorEastAsia" w:hAnsiTheme="minorEastAsia" w:cs="SimSun" w:hint="eastAsia"/>
          <w:sz w:val="21"/>
          <w:szCs w:val="21"/>
          <w:lang w:eastAsia="en-US"/>
        </w:rPr>
        <w:t>年，目的是管理《保护工业产权巴黎公约》</w:t>
      </w:r>
      <w:r w:rsidR="002B7678">
        <w:rPr>
          <w:rFonts w:asciiTheme="minorEastAsia" w:hAnsiTheme="minorEastAsia" w:cs="SimSun" w:hint="eastAsia"/>
          <w:sz w:val="21"/>
          <w:szCs w:val="21"/>
          <w:lang w:eastAsia="en-US"/>
        </w:rPr>
        <w:t>(</w:t>
      </w:r>
      <w:r w:rsidRPr="00A23B95">
        <w:rPr>
          <w:rFonts w:asciiTheme="minorEastAsia" w:hAnsiTheme="minorEastAsia" w:cs="Arial"/>
          <w:sz w:val="21"/>
          <w:szCs w:val="21"/>
          <w:lang w:eastAsia="en-US"/>
        </w:rPr>
        <w:t>1883</w:t>
      </w:r>
      <w:r w:rsidRPr="00A23B95">
        <w:rPr>
          <w:rFonts w:asciiTheme="minorEastAsia" w:hAnsiTheme="minorEastAsia" w:cs="SimSun" w:hint="eastAsia"/>
          <w:sz w:val="21"/>
          <w:szCs w:val="21"/>
          <w:lang w:eastAsia="en-US"/>
        </w:rPr>
        <w:t>年</w:t>
      </w:r>
      <w:r w:rsidR="002B7678">
        <w:rPr>
          <w:rFonts w:asciiTheme="minorEastAsia" w:hAnsiTheme="minorEastAsia" w:cs="SimSun" w:hint="eastAsia"/>
          <w:sz w:val="21"/>
          <w:szCs w:val="21"/>
          <w:lang w:eastAsia="en-US"/>
        </w:rPr>
        <w:t>)</w:t>
      </w:r>
      <w:r w:rsidRPr="00A23B95">
        <w:rPr>
          <w:rFonts w:asciiTheme="minorEastAsia" w:hAnsiTheme="minorEastAsia" w:cs="SimSun" w:hint="eastAsia"/>
          <w:sz w:val="21"/>
          <w:szCs w:val="21"/>
          <w:lang w:eastAsia="en-US"/>
        </w:rPr>
        <w:t>和《保护文学和艺术作品伯尓尼公约》</w:t>
      </w:r>
      <w:r w:rsidR="002B7678">
        <w:rPr>
          <w:rFonts w:asciiTheme="minorEastAsia" w:hAnsiTheme="minorEastAsia" w:cs="SimSun" w:hint="eastAsia"/>
          <w:sz w:val="21"/>
          <w:szCs w:val="21"/>
          <w:lang w:eastAsia="en-US"/>
        </w:rPr>
        <w:t>(</w:t>
      </w:r>
      <w:r w:rsidRPr="00A23B95">
        <w:rPr>
          <w:rFonts w:asciiTheme="minorEastAsia" w:hAnsiTheme="minorEastAsia" w:cs="Arial"/>
          <w:sz w:val="21"/>
          <w:szCs w:val="21"/>
          <w:lang w:eastAsia="en-US"/>
        </w:rPr>
        <w:t>1886</w:t>
      </w:r>
      <w:r w:rsidRPr="00A23B95">
        <w:rPr>
          <w:rFonts w:asciiTheme="minorEastAsia" w:hAnsiTheme="minorEastAsia" w:cs="SimSun" w:hint="eastAsia"/>
          <w:sz w:val="21"/>
          <w:szCs w:val="21"/>
          <w:lang w:eastAsia="en-US"/>
        </w:rPr>
        <w:t>年</w:t>
      </w:r>
      <w:r w:rsidR="002B7678">
        <w:rPr>
          <w:rFonts w:asciiTheme="minorEastAsia" w:hAnsiTheme="minorEastAsia" w:cs="SimSun" w:hint="eastAsia"/>
          <w:sz w:val="21"/>
          <w:szCs w:val="21"/>
          <w:lang w:eastAsia="en-US"/>
        </w:rPr>
        <w:t>)</w:t>
      </w:r>
      <w:r w:rsidRPr="00A23B95">
        <w:rPr>
          <w:rFonts w:asciiTheme="minorEastAsia" w:hAnsiTheme="minorEastAsia" w:cs="SimSun" w:hint="eastAsia"/>
          <w:sz w:val="21"/>
          <w:szCs w:val="21"/>
          <w:lang w:eastAsia="en-US"/>
        </w:rPr>
        <w:t>。</w:t>
      </w:r>
      <w:r w:rsidRPr="00A23B95">
        <w:rPr>
          <w:rFonts w:asciiTheme="minorEastAsia" w:hAnsiTheme="minorEastAsia" w:cs="Arial"/>
          <w:sz w:val="21"/>
          <w:szCs w:val="21"/>
        </w:rPr>
        <w:t>1974</w:t>
      </w:r>
      <w:r w:rsidRPr="00A23B95">
        <w:rPr>
          <w:rFonts w:asciiTheme="minorEastAsia" w:hAnsiTheme="minorEastAsia" w:cs="SimSun" w:hint="eastAsia"/>
          <w:sz w:val="21"/>
          <w:szCs w:val="21"/>
        </w:rPr>
        <w:t>年，</w:t>
      </w:r>
      <w:r w:rsidRPr="00A23B95">
        <w:rPr>
          <w:rFonts w:asciiTheme="minorEastAsia" w:hAnsiTheme="minorEastAsia" w:cs="Arial"/>
          <w:sz w:val="21"/>
          <w:szCs w:val="21"/>
        </w:rPr>
        <w:t>WIPO</w:t>
      </w:r>
      <w:r w:rsidRPr="00A23B95">
        <w:rPr>
          <w:rFonts w:asciiTheme="minorEastAsia" w:hAnsiTheme="minorEastAsia" w:cs="SimSun" w:hint="eastAsia"/>
          <w:sz w:val="21"/>
          <w:szCs w:val="21"/>
        </w:rPr>
        <w:t>被认可为联合国专门机构。</w:t>
      </w:r>
    </w:p>
    <w:p w:rsidR="003E7715" w:rsidRP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Arial"/>
          <w:sz w:val="21"/>
          <w:szCs w:val="21"/>
        </w:rPr>
        <w:t>WIPO</w:t>
      </w:r>
      <w:r w:rsidRPr="00A23B95">
        <w:rPr>
          <w:rFonts w:asciiTheme="minorEastAsia" w:hAnsiTheme="minorEastAsia" w:cs="SimSun" w:hint="eastAsia"/>
          <w:sz w:val="21"/>
          <w:szCs w:val="21"/>
        </w:rPr>
        <w:t>开展多种与知识产权保护有关的工作，包括：帮助各国政府和各种组织发展必要的政策、结构和技能以挖掘知识产权促进经济发展的潜力；与成员国一同制定国际知识产权法律；管理条约；管理商标、工业品外观设计和原产地名称的全球注册体系和专利申请体系；提供争议解决服务；为知情辩论和交流专门知识提供论坛。</w:t>
      </w:r>
    </w:p>
    <w:p w:rsidR="003E7715" w:rsidRP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本组织依照</w:t>
      </w:r>
      <w:r w:rsidRPr="00A23B95">
        <w:rPr>
          <w:rFonts w:asciiTheme="minorEastAsia" w:hAnsiTheme="minorEastAsia" w:cs="Arial"/>
          <w:sz w:val="21"/>
          <w:szCs w:val="21"/>
        </w:rPr>
        <w:t>1967</w:t>
      </w:r>
      <w:r w:rsidRPr="00A23B95">
        <w:rPr>
          <w:rFonts w:asciiTheme="minorEastAsia" w:hAnsiTheme="minorEastAsia" w:cs="SimSun" w:hint="eastAsia"/>
          <w:sz w:val="21"/>
          <w:szCs w:val="21"/>
        </w:rPr>
        <w:t>年</w:t>
      </w:r>
      <w:r w:rsidRPr="00A23B95">
        <w:rPr>
          <w:rFonts w:asciiTheme="minorEastAsia" w:hAnsiTheme="minorEastAsia" w:cs="Arial"/>
          <w:sz w:val="21"/>
          <w:szCs w:val="21"/>
        </w:rPr>
        <w:t>7</w:t>
      </w:r>
      <w:r w:rsidRPr="00A23B95">
        <w:rPr>
          <w:rFonts w:asciiTheme="minorEastAsia" w:hAnsiTheme="minorEastAsia" w:cs="SimSun" w:hint="eastAsia"/>
          <w:sz w:val="21"/>
          <w:szCs w:val="21"/>
        </w:rPr>
        <w:t>月</w:t>
      </w:r>
      <w:r w:rsidRPr="00A23B95">
        <w:rPr>
          <w:rFonts w:asciiTheme="minorEastAsia" w:hAnsiTheme="minorEastAsia" w:cs="Arial"/>
          <w:sz w:val="21"/>
          <w:szCs w:val="21"/>
        </w:rPr>
        <w:t>14</w:t>
      </w:r>
      <w:r w:rsidRPr="00A23B95">
        <w:rPr>
          <w:rFonts w:asciiTheme="minorEastAsia" w:hAnsiTheme="minorEastAsia" w:cs="SimSun" w:hint="eastAsia"/>
          <w:sz w:val="21"/>
          <w:szCs w:val="21"/>
        </w:rPr>
        <w:t>日于斯德哥</w:t>
      </w:r>
      <w:proofErr w:type="gramStart"/>
      <w:r w:rsidRPr="00A23B95">
        <w:rPr>
          <w:rFonts w:asciiTheme="minorEastAsia" w:hAnsiTheme="minorEastAsia" w:cs="SimSun" w:hint="eastAsia"/>
          <w:sz w:val="21"/>
          <w:szCs w:val="21"/>
        </w:rPr>
        <w:t>尓摩签署</w:t>
      </w:r>
      <w:proofErr w:type="gramEnd"/>
      <w:r w:rsidRPr="00A23B95">
        <w:rPr>
          <w:rFonts w:asciiTheme="minorEastAsia" w:hAnsiTheme="minorEastAsia" w:cs="SimSun" w:hint="eastAsia"/>
          <w:sz w:val="21"/>
          <w:szCs w:val="21"/>
        </w:rPr>
        <w:t>并于</w:t>
      </w:r>
      <w:r w:rsidRPr="00A23B95">
        <w:rPr>
          <w:rFonts w:asciiTheme="minorEastAsia" w:hAnsiTheme="minorEastAsia" w:cs="Arial"/>
          <w:sz w:val="21"/>
          <w:szCs w:val="21"/>
        </w:rPr>
        <w:t>1979</w:t>
      </w:r>
      <w:r w:rsidRPr="00A23B95">
        <w:rPr>
          <w:rFonts w:asciiTheme="minorEastAsia" w:hAnsiTheme="minorEastAsia" w:cs="SimSun" w:hint="eastAsia"/>
          <w:sz w:val="21"/>
          <w:szCs w:val="21"/>
        </w:rPr>
        <w:t>年</w:t>
      </w:r>
      <w:r w:rsidRPr="00A23B95">
        <w:rPr>
          <w:rFonts w:asciiTheme="minorEastAsia" w:hAnsiTheme="minorEastAsia" w:cs="Arial"/>
          <w:sz w:val="21"/>
          <w:szCs w:val="21"/>
        </w:rPr>
        <w:t>9</w:t>
      </w:r>
      <w:r w:rsidRPr="00A23B95">
        <w:rPr>
          <w:rFonts w:asciiTheme="minorEastAsia" w:hAnsiTheme="minorEastAsia" w:cs="SimSun" w:hint="eastAsia"/>
          <w:sz w:val="21"/>
          <w:szCs w:val="21"/>
        </w:rPr>
        <w:t>月</w:t>
      </w:r>
      <w:r w:rsidRPr="00A23B95">
        <w:rPr>
          <w:rFonts w:asciiTheme="minorEastAsia" w:hAnsiTheme="minorEastAsia" w:cs="Arial"/>
          <w:sz w:val="21"/>
          <w:szCs w:val="21"/>
        </w:rPr>
        <w:t>28</w:t>
      </w:r>
      <w:r w:rsidRPr="00A23B95">
        <w:rPr>
          <w:rFonts w:asciiTheme="minorEastAsia" w:hAnsiTheme="minorEastAsia" w:cs="SimSun" w:hint="eastAsia"/>
          <w:sz w:val="21"/>
          <w:szCs w:val="21"/>
        </w:rPr>
        <w:t>日修订的《</w:t>
      </w:r>
      <w:r w:rsidRPr="00A23B95">
        <w:rPr>
          <w:rFonts w:asciiTheme="minorEastAsia" w:hAnsiTheme="minorEastAsia" w:cs="Arial"/>
          <w:sz w:val="21"/>
          <w:szCs w:val="21"/>
        </w:rPr>
        <w:t>WIPO</w:t>
      </w:r>
      <w:r w:rsidRPr="00A23B95">
        <w:rPr>
          <w:rFonts w:asciiTheme="minorEastAsia" w:hAnsiTheme="minorEastAsia" w:cs="SimSun" w:hint="eastAsia"/>
          <w:sz w:val="21"/>
          <w:szCs w:val="21"/>
        </w:rPr>
        <w:t>公约》开展活动。</w:t>
      </w:r>
      <w:r w:rsidRPr="00A23B95">
        <w:rPr>
          <w:rFonts w:asciiTheme="minorEastAsia" w:hAnsiTheme="minorEastAsia" w:cs="Arial"/>
          <w:sz w:val="21"/>
          <w:szCs w:val="21"/>
        </w:rPr>
        <w:t>WIPO</w:t>
      </w:r>
      <w:r w:rsidRPr="00A23B95">
        <w:rPr>
          <w:rFonts w:asciiTheme="minorEastAsia" w:hAnsiTheme="minorEastAsia" w:cs="SimSun" w:hint="eastAsia"/>
          <w:sz w:val="21"/>
          <w:szCs w:val="21"/>
        </w:rPr>
        <w:t>现有</w:t>
      </w:r>
      <w:r w:rsidRPr="00A23B95">
        <w:rPr>
          <w:rFonts w:asciiTheme="minorEastAsia" w:hAnsiTheme="minorEastAsia" w:cs="Arial"/>
          <w:sz w:val="21"/>
          <w:szCs w:val="21"/>
        </w:rPr>
        <w:t>185</w:t>
      </w:r>
      <w:r w:rsidRPr="00A23B95">
        <w:rPr>
          <w:rFonts w:asciiTheme="minorEastAsia" w:hAnsiTheme="minorEastAsia" w:cs="SimSun" w:hint="eastAsia"/>
          <w:sz w:val="21"/>
          <w:szCs w:val="21"/>
        </w:rPr>
        <w:t>个成员国。</w:t>
      </w:r>
      <w:r w:rsidRPr="00A23B95">
        <w:rPr>
          <w:rFonts w:asciiTheme="minorEastAsia" w:hAnsiTheme="minorEastAsia" w:cs="Arial"/>
          <w:sz w:val="21"/>
          <w:szCs w:val="21"/>
        </w:rPr>
        <w:t>WIPO</w:t>
      </w:r>
      <w:r w:rsidRPr="00A23B95">
        <w:rPr>
          <w:rFonts w:asciiTheme="minorEastAsia" w:hAnsiTheme="minorEastAsia" w:cs="SimSun" w:hint="eastAsia"/>
          <w:sz w:val="21"/>
          <w:szCs w:val="21"/>
        </w:rPr>
        <w:t>总部设在瑞士日内瓦，并在纽约、里约热内卢、新加坡和东京设有代表处。本组织享有</w:t>
      </w:r>
      <w:r w:rsidRPr="00A23B95">
        <w:rPr>
          <w:rFonts w:asciiTheme="minorEastAsia" w:hAnsiTheme="minorEastAsia" w:cs="Arial"/>
          <w:sz w:val="21"/>
          <w:szCs w:val="21"/>
        </w:rPr>
        <w:t>1947</w:t>
      </w:r>
      <w:r w:rsidRPr="00A23B95">
        <w:rPr>
          <w:rFonts w:asciiTheme="minorEastAsia" w:hAnsiTheme="minorEastAsia" w:cs="SimSun" w:hint="eastAsia"/>
          <w:sz w:val="21"/>
          <w:szCs w:val="21"/>
        </w:rPr>
        <w:t>年联合国《专门机构特权和豁免公约》和与瑞士联邦委员会签署的总部协定中给予的特权和豁免权，特别是免除支付多种形式的直接税和间接税。</w:t>
      </w:r>
    </w:p>
    <w:p w:rsidR="003E7715" w:rsidRP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根据《建立世界知识产权组织公约》设立的以下组成机关是世界知识产权组织的最高决策机构。这些机构至少每两年举行一次例会，可隔年举行特别会议：</w:t>
      </w:r>
    </w:p>
    <w:p w:rsidR="003E7715" w:rsidRP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大会</w:t>
      </w:r>
      <w:proofErr w:type="gramStart"/>
      <w:r w:rsidRPr="00A23B95">
        <w:rPr>
          <w:rFonts w:asciiTheme="minorEastAsia" w:hAnsiTheme="minorEastAsia" w:cs="SimSun" w:hint="eastAsia"/>
          <w:sz w:val="21"/>
          <w:szCs w:val="21"/>
        </w:rPr>
        <w:t>由同时</w:t>
      </w:r>
      <w:proofErr w:type="gramEnd"/>
      <w:r w:rsidRPr="00A23B95">
        <w:rPr>
          <w:rFonts w:asciiTheme="minorEastAsia" w:hAnsiTheme="minorEastAsia" w:cs="SimSun" w:hint="eastAsia"/>
          <w:sz w:val="21"/>
          <w:szCs w:val="21"/>
        </w:rPr>
        <w:t>是各联盟成员的《</w:t>
      </w:r>
      <w:r w:rsidRPr="00A23B95">
        <w:rPr>
          <w:rFonts w:asciiTheme="minorEastAsia" w:hAnsiTheme="minorEastAsia" w:cs="Arial"/>
          <w:sz w:val="21"/>
          <w:szCs w:val="21"/>
        </w:rPr>
        <w:t>WIPO</w:t>
      </w:r>
      <w:r w:rsidRPr="00A23B95">
        <w:rPr>
          <w:rFonts w:asciiTheme="minorEastAsia" w:hAnsiTheme="minorEastAsia" w:cs="SimSun" w:hint="eastAsia"/>
          <w:sz w:val="21"/>
          <w:szCs w:val="21"/>
        </w:rPr>
        <w:t>公约》成员国组成，负责任命总干事，总干事任期固定，每任不少于六年；通过各联盟共同开支预算；通过财务条例；邀请有关国家成为成员国，以及履行公约所规定的其他所有任务。</w:t>
      </w:r>
    </w:p>
    <w:p w:rsidR="003E7715" w:rsidRP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成员国会议由所有成员国组成，不管其是否属于某一联盟。成员国会议通过预算、通过对《公约》的修正并酌情履行其他任务。</w:t>
      </w:r>
    </w:p>
    <w:p w:rsidR="003E7715" w:rsidRP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协调委员会由巴黎联盟执行委员会和</w:t>
      </w:r>
      <w:proofErr w:type="gramStart"/>
      <w:r w:rsidRPr="00A23B95">
        <w:rPr>
          <w:rFonts w:asciiTheme="minorEastAsia" w:hAnsiTheme="minorEastAsia" w:cs="SimSun" w:hint="eastAsia"/>
          <w:sz w:val="21"/>
          <w:szCs w:val="21"/>
        </w:rPr>
        <w:t>伯尓</w:t>
      </w:r>
      <w:proofErr w:type="gramEnd"/>
      <w:r w:rsidRPr="00A23B95">
        <w:rPr>
          <w:rFonts w:asciiTheme="minorEastAsia" w:hAnsiTheme="minorEastAsia" w:cs="SimSun" w:hint="eastAsia"/>
          <w:sz w:val="21"/>
          <w:szCs w:val="21"/>
        </w:rPr>
        <w:t>尼联盟执行委员会组成。协调委员会提名总干事候选人，编拟大会议程和成员国会议的计划和预算，并履行《</w:t>
      </w:r>
      <w:r w:rsidRPr="00A23B95">
        <w:rPr>
          <w:rFonts w:asciiTheme="minorEastAsia" w:hAnsiTheme="minorEastAsia" w:cs="Arial"/>
          <w:sz w:val="21"/>
          <w:szCs w:val="21"/>
        </w:rPr>
        <w:t>WIPO</w:t>
      </w:r>
      <w:r w:rsidRPr="00A23B95">
        <w:rPr>
          <w:rFonts w:asciiTheme="minorEastAsia" w:hAnsiTheme="minorEastAsia" w:cs="SimSun" w:hint="eastAsia"/>
          <w:sz w:val="21"/>
          <w:szCs w:val="21"/>
        </w:rPr>
        <w:t>公约》分配的其他职责。</w:t>
      </w:r>
    </w:p>
    <w:p w:rsidR="003E7715" w:rsidRP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伯</w:t>
      </w:r>
      <w:proofErr w:type="gramStart"/>
      <w:r w:rsidRPr="00A23B95">
        <w:rPr>
          <w:rFonts w:asciiTheme="minorEastAsia" w:hAnsiTheme="minorEastAsia" w:cs="SimSun" w:hint="eastAsia"/>
          <w:sz w:val="21"/>
          <w:szCs w:val="21"/>
        </w:rPr>
        <w:t>尓</w:t>
      </w:r>
      <w:proofErr w:type="gramEnd"/>
      <w:r w:rsidRPr="00A23B95">
        <w:rPr>
          <w:rFonts w:asciiTheme="minorEastAsia" w:hAnsiTheme="minorEastAsia" w:cs="SimSun" w:hint="eastAsia"/>
          <w:sz w:val="21"/>
          <w:szCs w:val="21"/>
        </w:rPr>
        <w:t>尼、海牙、尼斯、里斯本、</w:t>
      </w:r>
      <w:proofErr w:type="gramStart"/>
      <w:r w:rsidRPr="00A23B95">
        <w:rPr>
          <w:rFonts w:asciiTheme="minorEastAsia" w:hAnsiTheme="minorEastAsia" w:cs="SimSun" w:hint="eastAsia"/>
          <w:sz w:val="21"/>
          <w:szCs w:val="21"/>
        </w:rPr>
        <w:t>洛迦</w:t>
      </w:r>
      <w:proofErr w:type="gramEnd"/>
      <w:r w:rsidRPr="00A23B95">
        <w:rPr>
          <w:rFonts w:asciiTheme="minorEastAsia" w:hAnsiTheme="minorEastAsia" w:cs="SimSun" w:hint="eastAsia"/>
          <w:sz w:val="21"/>
          <w:szCs w:val="21"/>
        </w:rPr>
        <w:t>诺、维也纳、布达佩斯国际专利分类和巴黎联盟等联盟大会，根据</w:t>
      </w:r>
      <w:r w:rsidRPr="00A23B95">
        <w:rPr>
          <w:rFonts w:asciiTheme="minorEastAsia" w:hAnsiTheme="minorEastAsia" w:cs="Arial"/>
          <w:sz w:val="21"/>
          <w:szCs w:val="21"/>
        </w:rPr>
        <w:t>WIPO</w:t>
      </w:r>
      <w:r w:rsidRPr="00A23B95">
        <w:rPr>
          <w:rFonts w:asciiTheme="minorEastAsia" w:hAnsiTheme="minorEastAsia" w:cs="SimSun" w:hint="eastAsia"/>
          <w:sz w:val="21"/>
          <w:szCs w:val="21"/>
        </w:rPr>
        <w:t>管理的创建各联盟的各个条约的授权举行会议，并通过</w:t>
      </w:r>
      <w:r w:rsidRPr="00A23B95">
        <w:rPr>
          <w:rFonts w:asciiTheme="minorEastAsia" w:hAnsiTheme="minorEastAsia" w:cs="Arial"/>
          <w:sz w:val="21"/>
          <w:szCs w:val="21"/>
        </w:rPr>
        <w:t>WIPO</w:t>
      </w:r>
      <w:r w:rsidRPr="00A23B95">
        <w:rPr>
          <w:rFonts w:asciiTheme="minorEastAsia" w:hAnsiTheme="minorEastAsia" w:cs="SimSun" w:hint="eastAsia"/>
          <w:sz w:val="21"/>
          <w:szCs w:val="21"/>
        </w:rPr>
        <w:t>预算中仅与各自收入和费用相关的部分，以及确定向</w:t>
      </w:r>
      <w:r w:rsidRPr="00A23B95">
        <w:rPr>
          <w:rFonts w:asciiTheme="minorEastAsia" w:hAnsiTheme="minorEastAsia" w:cs="Arial"/>
          <w:sz w:val="21"/>
          <w:szCs w:val="21"/>
        </w:rPr>
        <w:t>WIPO</w:t>
      </w:r>
      <w:r w:rsidRPr="00A23B95">
        <w:rPr>
          <w:rFonts w:asciiTheme="minorEastAsia" w:hAnsiTheme="minorEastAsia" w:cs="SimSun" w:hint="eastAsia"/>
          <w:sz w:val="21"/>
          <w:szCs w:val="21"/>
        </w:rPr>
        <w:t>根据每一条约提供服务需支付费用的水平。</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Arial"/>
          <w:sz w:val="21"/>
          <w:szCs w:val="21"/>
        </w:rPr>
        <w:t>WIPO</w:t>
      </w:r>
      <w:r w:rsidRPr="00A23B95">
        <w:rPr>
          <w:rFonts w:asciiTheme="minorEastAsia" w:hAnsiTheme="minorEastAsia" w:cs="SimSun" w:hint="eastAsia"/>
          <w:sz w:val="21"/>
          <w:szCs w:val="21"/>
        </w:rPr>
        <w:t>的资金来源包括从本组织提供的各项服务中收取的费用、成员国支付的分摊会费以及成员国和其他捐助方的自愿捐款。本组织在提供批款的两年</w:t>
      </w:r>
      <w:proofErr w:type="gramStart"/>
      <w:r w:rsidRPr="00A23B95">
        <w:rPr>
          <w:rFonts w:asciiTheme="minorEastAsia" w:hAnsiTheme="minorEastAsia" w:cs="SimSun" w:hint="eastAsia"/>
          <w:sz w:val="21"/>
          <w:szCs w:val="21"/>
        </w:rPr>
        <w:t>期计划</w:t>
      </w:r>
      <w:proofErr w:type="gramEnd"/>
      <w:r w:rsidRPr="00A23B95">
        <w:rPr>
          <w:rFonts w:asciiTheme="minorEastAsia" w:hAnsiTheme="minorEastAsia" w:cs="SimSun" w:hint="eastAsia"/>
          <w:sz w:val="21"/>
          <w:szCs w:val="21"/>
        </w:rPr>
        <w:t>和预算的框架内开展工作，</w:t>
      </w:r>
      <w:r w:rsidRPr="00A23B95">
        <w:rPr>
          <w:rFonts w:asciiTheme="minorEastAsia" w:hAnsiTheme="minorEastAsia" w:cs="Arial" w:hint="eastAsia"/>
          <w:sz w:val="21"/>
          <w:szCs w:val="21"/>
        </w:rPr>
        <w:t>“</w:t>
      </w:r>
      <w:r w:rsidRPr="00A23B95">
        <w:rPr>
          <w:rFonts w:asciiTheme="minorEastAsia" w:hAnsiTheme="minorEastAsia" w:cs="SimSun" w:hint="eastAsia"/>
          <w:sz w:val="21"/>
          <w:szCs w:val="21"/>
        </w:rPr>
        <w:t>批款”系指大会为每一财政期间批准的预算支出授权。批准批款向总干事提供了承付和授权支出以及为批款限度内指定目的而支付款项的权利。</w:t>
      </w:r>
    </w:p>
    <w:p w:rsidR="00A23B95" w:rsidRPr="00A23B95" w:rsidRDefault="003E7715" w:rsidP="00DC705F">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00C42F75">
        <w:rPr>
          <w:rFonts w:ascii="SimHei" w:eastAsia="SimHei" w:hAnsi="SimHei" w:cs="Arial"/>
          <w:bCs/>
          <w:smallCaps/>
          <w:sz w:val="21"/>
          <w:szCs w:val="21"/>
        </w:rPr>
        <w:t>2</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重大会计政策</w:t>
      </w:r>
    </w:p>
    <w:p w:rsidR="003E771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编制基准</w:t>
      </w:r>
    </w:p>
    <w:p w:rsidR="003E7715" w:rsidRPr="00A23B95" w:rsidRDefault="003E7715" w:rsidP="00A23B95">
      <w:pPr>
        <w:spacing w:afterLines="50" w:after="120" w:line="340" w:lineRule="atLeast"/>
        <w:jc w:val="both"/>
        <w:rPr>
          <w:rFonts w:asciiTheme="minorEastAsia" w:hAnsiTheme="minorEastAsia" w:cs="Arial"/>
          <w:bCs/>
          <w:sz w:val="21"/>
          <w:szCs w:val="21"/>
        </w:rPr>
      </w:pPr>
      <w:r w:rsidRPr="00A23B95">
        <w:rPr>
          <w:rFonts w:asciiTheme="minorEastAsia" w:hAnsiTheme="minorEastAsia" w:cs="SimSun" w:hint="eastAsia"/>
          <w:bCs/>
          <w:sz w:val="21"/>
          <w:szCs w:val="21"/>
        </w:rPr>
        <w:t>本套财务报表是根据权责发生制和持续经营编制的，整个财务期间会计政策都得到了持续应用。</w:t>
      </w:r>
    </w:p>
    <w:p w:rsidR="00A23B95" w:rsidRDefault="003E7715" w:rsidP="00A23B95">
      <w:pPr>
        <w:spacing w:afterLines="50" w:after="120" w:line="340" w:lineRule="atLeast"/>
        <w:jc w:val="both"/>
        <w:rPr>
          <w:rFonts w:asciiTheme="minorEastAsia" w:hAnsiTheme="minorEastAsia" w:cs="Arial"/>
          <w:bCs/>
          <w:sz w:val="21"/>
          <w:szCs w:val="21"/>
        </w:rPr>
      </w:pPr>
      <w:r w:rsidRPr="00A23B95">
        <w:rPr>
          <w:rFonts w:asciiTheme="minorEastAsia" w:hAnsiTheme="minorEastAsia" w:cs="SimSun" w:hint="eastAsia"/>
          <w:bCs/>
          <w:sz w:val="21"/>
          <w:szCs w:val="21"/>
        </w:rPr>
        <w:t>财务报表符合国际公共部门会计标准</w:t>
      </w:r>
      <w:r w:rsidR="002B7678">
        <w:rPr>
          <w:rFonts w:asciiTheme="minorEastAsia" w:hAnsiTheme="minorEastAsia" w:cs="SimSun" w:hint="eastAsia"/>
          <w:bCs/>
          <w:sz w:val="21"/>
          <w:szCs w:val="21"/>
        </w:rPr>
        <w:t>(</w:t>
      </w:r>
      <w:r w:rsidRPr="00A23B95">
        <w:rPr>
          <w:rFonts w:asciiTheme="minorEastAsia" w:hAnsiTheme="minorEastAsia" w:cs="Arial" w:hint="eastAsia"/>
          <w:bCs/>
          <w:sz w:val="21"/>
          <w:szCs w:val="21"/>
        </w:rPr>
        <w:t>IPSAS</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的要求。</w:t>
      </w:r>
    </w:p>
    <w:p w:rsidR="00A23B95" w:rsidRDefault="003E7715" w:rsidP="00A23B95">
      <w:pPr>
        <w:autoSpaceDE w:val="0"/>
        <w:autoSpaceDN w:val="0"/>
        <w:adjustRightInd w:val="0"/>
        <w:spacing w:afterLines="50" w:after="120" w:line="340" w:lineRule="atLeast"/>
        <w:jc w:val="both"/>
        <w:rPr>
          <w:rFonts w:asciiTheme="minorEastAsia" w:hAnsiTheme="minorEastAsia" w:cs="Arial"/>
          <w:sz w:val="21"/>
          <w:szCs w:val="21"/>
        </w:rPr>
      </w:pPr>
      <w:r w:rsidRPr="00A23B95">
        <w:rPr>
          <w:rFonts w:asciiTheme="minorEastAsia" w:hAnsiTheme="minorEastAsia" w:cs="Arial" w:hint="eastAsia"/>
          <w:sz w:val="21"/>
          <w:szCs w:val="21"/>
        </w:rPr>
        <w:lastRenderedPageBreak/>
        <w:t>按照</w:t>
      </w:r>
      <w:r w:rsidRPr="00A23B95">
        <w:rPr>
          <w:rFonts w:asciiTheme="minorEastAsia" w:hAnsiTheme="minorEastAsia" w:cs="Arial"/>
          <w:sz w:val="21"/>
          <w:szCs w:val="21"/>
        </w:rPr>
        <w:t>IPSAS 31</w:t>
      </w:r>
      <w:r w:rsidRPr="00A23B95">
        <w:rPr>
          <w:rFonts w:asciiTheme="minorEastAsia" w:hAnsiTheme="minorEastAsia" w:cs="Arial" w:hint="eastAsia"/>
          <w:sz w:val="21"/>
          <w:szCs w:val="21"/>
        </w:rPr>
        <w:t>“无形资产”的生效日期，</w:t>
      </w:r>
      <w:r w:rsidRPr="00A23B95">
        <w:rPr>
          <w:rFonts w:asciiTheme="minorEastAsia" w:hAnsiTheme="minorEastAsia" w:cs="Arial"/>
          <w:sz w:val="21"/>
          <w:szCs w:val="21"/>
        </w:rPr>
        <w:t>WIPO</w:t>
      </w:r>
      <w:r w:rsidRPr="00A23B95">
        <w:rPr>
          <w:rFonts w:asciiTheme="minorEastAsia" w:hAnsiTheme="minorEastAsia" w:cs="Arial" w:hint="eastAsia"/>
          <w:sz w:val="21"/>
          <w:szCs w:val="21"/>
        </w:rPr>
        <w:t>在2012年财务报表中首次完全适用该标准。这样，外部采购软件和内部开发软件的成本在2012年作为本组织的资产转化为资本。在以前年份根据IPSAS编制的财务报表中，</w:t>
      </w:r>
      <w:r w:rsidRPr="00A23B95">
        <w:rPr>
          <w:rFonts w:asciiTheme="minorEastAsia" w:hAnsiTheme="minorEastAsia" w:cs="Arial"/>
          <w:sz w:val="21"/>
          <w:szCs w:val="21"/>
        </w:rPr>
        <w:t>IPSAS 31</w:t>
      </w:r>
      <w:r w:rsidRPr="00A23B95">
        <w:rPr>
          <w:rFonts w:asciiTheme="minorEastAsia" w:hAnsiTheme="minorEastAsia" w:cs="Arial" w:hint="eastAsia"/>
          <w:sz w:val="21"/>
          <w:szCs w:val="21"/>
        </w:rPr>
        <w:t>仅例外地应用于本组织持有的地表权。本组织没有把IPSAS 31追</w:t>
      </w:r>
      <w:proofErr w:type="gramStart"/>
      <w:r w:rsidRPr="00A23B95">
        <w:rPr>
          <w:rFonts w:asciiTheme="minorEastAsia" w:hAnsiTheme="minorEastAsia" w:cs="Arial" w:hint="eastAsia"/>
          <w:sz w:val="21"/>
          <w:szCs w:val="21"/>
        </w:rPr>
        <w:t>朔应用</w:t>
      </w:r>
      <w:proofErr w:type="gramEnd"/>
      <w:r w:rsidRPr="00A23B95">
        <w:rPr>
          <w:rFonts w:asciiTheme="minorEastAsia" w:hAnsiTheme="minorEastAsia" w:cs="Arial" w:hint="eastAsia"/>
          <w:sz w:val="21"/>
          <w:szCs w:val="21"/>
        </w:rPr>
        <w:t>于其他无形资产，因为这么做被认为不可行。</w:t>
      </w:r>
    </w:p>
    <w:p w:rsidR="003E771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借款成本</w:t>
      </w:r>
    </w:p>
    <w:p w:rsidR="003E7715" w:rsidRPr="00A23B95" w:rsidRDefault="003E7715" w:rsidP="00A23B95">
      <w:pPr>
        <w:spacing w:afterLines="50" w:after="120" w:line="340" w:lineRule="atLeast"/>
        <w:jc w:val="both"/>
        <w:rPr>
          <w:rFonts w:asciiTheme="minorEastAsia" w:hAnsiTheme="minorEastAsia" w:cs="Arial"/>
          <w:bCs/>
          <w:sz w:val="21"/>
          <w:szCs w:val="21"/>
        </w:rPr>
      </w:pPr>
      <w:r w:rsidRPr="00A23B95">
        <w:rPr>
          <w:rFonts w:asciiTheme="minorEastAsia" w:hAnsiTheme="minorEastAsia" w:cs="SimSun" w:hint="eastAsia"/>
          <w:bCs/>
          <w:sz w:val="21"/>
          <w:szCs w:val="21"/>
        </w:rPr>
        <w:t>所有与借款有关的成本都被作为这些成本发生期间的一项支出。与建设新办公楼有关的借款成本</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利息和费用</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已经作为在建项目转化为资本</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见附注</w:t>
      </w:r>
      <w:r w:rsidRPr="00A23B95">
        <w:rPr>
          <w:rFonts w:asciiTheme="minorEastAsia" w:hAnsiTheme="minorEastAsia" w:cs="Arial"/>
          <w:bCs/>
          <w:sz w:val="21"/>
          <w:szCs w:val="21"/>
        </w:rPr>
        <w:t>9</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。从世界气象组织收购</w:t>
      </w:r>
      <w:r w:rsidRPr="00A23B95">
        <w:rPr>
          <w:rFonts w:asciiTheme="minorEastAsia" w:hAnsiTheme="minorEastAsia" w:cs="Arial"/>
          <w:bCs/>
          <w:sz w:val="21"/>
          <w:szCs w:val="21"/>
        </w:rPr>
        <w:t>PCT</w:t>
      </w:r>
      <w:r w:rsidRPr="00A23B95">
        <w:rPr>
          <w:rFonts w:asciiTheme="minorEastAsia" w:hAnsiTheme="minorEastAsia" w:cs="SimSun" w:hint="eastAsia"/>
          <w:bCs/>
          <w:sz w:val="21"/>
          <w:szCs w:val="21"/>
        </w:rPr>
        <w:t>楼所在地土地权</w:t>
      </w:r>
      <w:r w:rsidR="002B7678">
        <w:rPr>
          <w:rFonts w:asciiTheme="minorEastAsia" w:hAnsiTheme="minorEastAsia" w:cs="SimSun" w:hint="eastAsia"/>
          <w:bCs/>
          <w:sz w:val="21"/>
          <w:szCs w:val="21"/>
        </w:rPr>
        <w:t>(</w:t>
      </w:r>
      <w:r w:rsidRPr="00A23B95">
        <w:rPr>
          <w:rFonts w:asciiTheme="minorEastAsia" w:hAnsiTheme="minorEastAsia" w:cs="Arial"/>
          <w:bCs/>
          <w:sz w:val="21"/>
          <w:szCs w:val="21"/>
        </w:rPr>
        <w:t>droits de superficie</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有关的借款成本</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利息和费用</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已作为资产价值的一部分计入资本，并在土地权的剩余年限中摊销</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见附注</w:t>
      </w:r>
      <w:r w:rsidRPr="00A23B95">
        <w:rPr>
          <w:rFonts w:asciiTheme="minorEastAsia" w:hAnsiTheme="minorEastAsia" w:cs="Arial"/>
          <w:bCs/>
          <w:sz w:val="21"/>
          <w:szCs w:val="21"/>
        </w:rPr>
        <w:t>8</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w:t>
      </w:r>
    </w:p>
    <w:p w:rsidR="003E771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现金、投资和其他金融资产</w:t>
      </w:r>
    </w:p>
    <w:p w:rsidR="00A23B95" w:rsidRDefault="003E7715" w:rsidP="00A23B95">
      <w:pPr>
        <w:spacing w:afterLines="50" w:after="120" w:line="340" w:lineRule="atLeast"/>
        <w:jc w:val="both"/>
        <w:rPr>
          <w:rFonts w:asciiTheme="minorEastAsia" w:hAnsiTheme="minorEastAsia" w:cs="Arial"/>
          <w:bCs/>
          <w:sz w:val="21"/>
          <w:szCs w:val="21"/>
        </w:rPr>
      </w:pPr>
      <w:r w:rsidRPr="00A23B95">
        <w:rPr>
          <w:rFonts w:asciiTheme="minorEastAsia" w:hAnsiTheme="minorEastAsia" w:cs="SimSun" w:hint="eastAsia"/>
          <w:bCs/>
          <w:sz w:val="21"/>
          <w:szCs w:val="21"/>
        </w:rPr>
        <w:t>现金和现金等价物包括库存现金、银行通知存款、不超过90天的存款及其他可随时变现的短期高流动性投资，受价值变动影响的风险不大。</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雇员福利</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根据独立精算师利用预计单位福利法在年度基础上确定的结果，把离职后健康保险</w:t>
      </w:r>
      <w:r w:rsidR="002B7678">
        <w:rPr>
          <w:rFonts w:asciiTheme="minorEastAsia" w:hAnsiTheme="minorEastAsia" w:cs="SimSun" w:hint="eastAsia"/>
          <w:sz w:val="21"/>
          <w:szCs w:val="21"/>
        </w:rPr>
        <w:t>(</w:t>
      </w:r>
      <w:r w:rsidRPr="00A23B95">
        <w:rPr>
          <w:rFonts w:asciiTheme="minorEastAsia" w:hAnsiTheme="minorEastAsia" w:cs="Arial"/>
          <w:sz w:val="21"/>
          <w:szCs w:val="21"/>
        </w:rPr>
        <w:t>ASHI</w:t>
      </w:r>
      <w:r w:rsidR="002B7678">
        <w:rPr>
          <w:rFonts w:asciiTheme="minorEastAsia" w:hAnsiTheme="minorEastAsia" w:cs="SimSun" w:hint="eastAsia"/>
          <w:sz w:val="21"/>
          <w:szCs w:val="21"/>
        </w:rPr>
        <w:t>)</w:t>
      </w:r>
      <w:r w:rsidRPr="00A23B95">
        <w:rPr>
          <w:rFonts w:asciiTheme="minorEastAsia" w:hAnsiTheme="minorEastAsia" w:cs="SimSun" w:hint="eastAsia"/>
          <w:sz w:val="21"/>
          <w:szCs w:val="21"/>
        </w:rPr>
        <w:t>和离职福利应付款</w:t>
      </w:r>
      <w:r w:rsidR="002B7678">
        <w:rPr>
          <w:rFonts w:asciiTheme="minorEastAsia" w:hAnsiTheme="minorEastAsia" w:cs="SimSun" w:hint="eastAsia"/>
          <w:sz w:val="21"/>
          <w:szCs w:val="21"/>
        </w:rPr>
        <w:t>(</w:t>
      </w:r>
      <w:r w:rsidRPr="00A23B95">
        <w:rPr>
          <w:rFonts w:asciiTheme="minorEastAsia" w:hAnsiTheme="minorEastAsia" w:cs="SimSun" w:hint="eastAsia"/>
          <w:sz w:val="21"/>
          <w:szCs w:val="21"/>
        </w:rPr>
        <w:t>回国补助金和旅费</w:t>
      </w:r>
      <w:r w:rsidR="002B7678">
        <w:rPr>
          <w:rFonts w:asciiTheme="minorEastAsia" w:hAnsiTheme="minorEastAsia" w:cs="SimSun" w:hint="eastAsia"/>
          <w:sz w:val="21"/>
          <w:szCs w:val="21"/>
        </w:rPr>
        <w:t>)</w:t>
      </w:r>
      <w:r w:rsidRPr="00A23B95">
        <w:rPr>
          <w:rFonts w:asciiTheme="minorEastAsia" w:hAnsiTheme="minorEastAsia" w:cs="SimSun" w:hint="eastAsia"/>
          <w:sz w:val="21"/>
          <w:szCs w:val="21"/>
        </w:rPr>
        <w:t>规定为负债。精算盈余和亏损用居间法来认定，并按照在职工作人员的未来平均服务年数摊销。此外，在报告日尚未支付的累计假期、</w:t>
      </w:r>
      <w:proofErr w:type="gramStart"/>
      <w:r w:rsidRPr="00A23B95">
        <w:rPr>
          <w:rFonts w:asciiTheme="minorEastAsia" w:hAnsiTheme="minorEastAsia" w:cs="SimSun" w:hint="eastAsia"/>
          <w:sz w:val="21"/>
          <w:szCs w:val="21"/>
        </w:rPr>
        <w:t>延迟回籍假</w:t>
      </w:r>
      <w:proofErr w:type="gramEnd"/>
      <w:r w:rsidRPr="00A23B95">
        <w:rPr>
          <w:rFonts w:asciiTheme="minorEastAsia" w:hAnsiTheme="minorEastAsia" w:cs="SimSun" w:hint="eastAsia"/>
          <w:sz w:val="21"/>
          <w:szCs w:val="21"/>
        </w:rPr>
        <w:t>和加班费的相应费用以及在报告日没有纳入当期支出的应支付教育补助金也规定为负债。</w:t>
      </w:r>
    </w:p>
    <w:p w:rsidR="00A23B95" w:rsidRDefault="000D500D" w:rsidP="00A23B95">
      <w:pPr>
        <w:autoSpaceDE w:val="0"/>
        <w:autoSpaceDN w:val="0"/>
        <w:adjustRightInd w:val="0"/>
        <w:spacing w:afterLines="50" w:after="120" w:line="340" w:lineRule="atLeast"/>
        <w:jc w:val="both"/>
        <w:rPr>
          <w:rFonts w:asciiTheme="minorEastAsia" w:hAnsiTheme="minorEastAsia" w:cs="Arial"/>
          <w:sz w:val="21"/>
          <w:szCs w:val="21"/>
        </w:rPr>
      </w:pPr>
      <w:r>
        <w:rPr>
          <w:rFonts w:asciiTheme="minorEastAsia" w:hAnsiTheme="minorEastAsia" w:cs="Arial"/>
          <w:sz w:val="21"/>
          <w:szCs w:val="21"/>
        </w:rPr>
        <w:t>WIPO</w:t>
      </w:r>
      <w:r w:rsidR="003E7715" w:rsidRPr="00A23B95">
        <w:rPr>
          <w:rFonts w:asciiTheme="minorEastAsia" w:hAnsiTheme="minorEastAsia" w:cs="Arial" w:hint="eastAsia"/>
          <w:sz w:val="21"/>
          <w:szCs w:val="21"/>
        </w:rPr>
        <w:t>为联合国合办工作人员养</w:t>
      </w:r>
      <w:proofErr w:type="gramStart"/>
      <w:r w:rsidR="003E7715" w:rsidRPr="00A23B95">
        <w:rPr>
          <w:rFonts w:asciiTheme="minorEastAsia" w:hAnsiTheme="minorEastAsia" w:cs="Arial" w:hint="eastAsia"/>
          <w:sz w:val="21"/>
          <w:szCs w:val="21"/>
        </w:rPr>
        <w:t>恤基金</w:t>
      </w:r>
      <w:proofErr w:type="gramEnd"/>
      <w:r w:rsidR="003E7715" w:rsidRPr="00A23B95">
        <w:rPr>
          <w:rFonts w:asciiTheme="minorEastAsia" w:hAnsiTheme="minorEastAsia" w:cs="Arial"/>
          <w:color w:val="000000"/>
          <w:sz w:val="21"/>
          <w:szCs w:val="21"/>
        </w:rPr>
        <w:t>(UNJSPF)</w:t>
      </w:r>
      <w:r w:rsidR="003E7715" w:rsidRPr="00A23B95">
        <w:rPr>
          <w:rFonts w:asciiTheme="minorEastAsia" w:hAnsiTheme="minorEastAsia" w:cs="Arial" w:hint="eastAsia"/>
          <w:sz w:val="21"/>
          <w:szCs w:val="21"/>
        </w:rPr>
        <w:t>的成员组织，该基金由联合国大会成立，旨在为雇员提供退休、死亡、残障和相关福利。养</w:t>
      </w:r>
      <w:proofErr w:type="gramStart"/>
      <w:r w:rsidR="003E7715" w:rsidRPr="00A23B95">
        <w:rPr>
          <w:rFonts w:asciiTheme="minorEastAsia" w:hAnsiTheme="minorEastAsia" w:cs="Arial" w:hint="eastAsia"/>
          <w:sz w:val="21"/>
          <w:szCs w:val="21"/>
        </w:rPr>
        <w:t>恤基金</w:t>
      </w:r>
      <w:proofErr w:type="gramEnd"/>
      <w:r w:rsidR="003E7715" w:rsidRPr="00A23B95">
        <w:rPr>
          <w:rFonts w:asciiTheme="minorEastAsia" w:hAnsiTheme="minorEastAsia" w:cs="Arial" w:hint="eastAsia"/>
          <w:sz w:val="21"/>
          <w:szCs w:val="21"/>
        </w:rPr>
        <w:t>是一个多雇主资助和有明确规定的福利计划。根据该基金条例第3条第b款的规定，该基金的成员资格须向联合国专门机构以及参加联合国薪金、津贴和其他福利统一制度的任何其他国际、政府间组织及专门机构开放。</w:t>
      </w:r>
    </w:p>
    <w:p w:rsidR="00A23B95" w:rsidRDefault="003E7715" w:rsidP="00A23B95">
      <w:pPr>
        <w:autoSpaceDE w:val="0"/>
        <w:autoSpaceDN w:val="0"/>
        <w:adjustRightInd w:val="0"/>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该计划使成员组织面临着有关其他组织现有和前雇员的精算风险。其结果是，在将义务、计划资产和费用分配</w:t>
      </w:r>
      <w:proofErr w:type="gramStart"/>
      <w:r w:rsidRPr="00A23B95">
        <w:rPr>
          <w:rFonts w:asciiTheme="minorEastAsia" w:hAnsiTheme="minorEastAsia" w:cs="SimSun" w:hint="eastAsia"/>
          <w:sz w:val="21"/>
          <w:szCs w:val="21"/>
        </w:rPr>
        <w:t>至参与</w:t>
      </w:r>
      <w:proofErr w:type="gramEnd"/>
      <w:r w:rsidRPr="00A23B95">
        <w:rPr>
          <w:rFonts w:asciiTheme="minorEastAsia" w:hAnsiTheme="minorEastAsia" w:cs="SimSun" w:hint="eastAsia"/>
          <w:sz w:val="21"/>
          <w:szCs w:val="21"/>
        </w:rPr>
        <w:t>该计划的各个组织方面没有统一、可靠的基准。WIPO与其他参与组织一样，无法从财务角度以足够的可靠性来确定其与该计划相关的固定福利义务、计划资产和费用的相应份额，因此WIPO将该计划当成是符合IPSAS 25要求的固定缴款计划。WIPO</w:t>
      </w:r>
      <w:r w:rsidRPr="00A23B95">
        <w:rPr>
          <w:rFonts w:asciiTheme="minorEastAsia" w:hAnsiTheme="minorEastAsia" w:cs="Arial" w:hint="eastAsia"/>
          <w:sz w:val="21"/>
          <w:szCs w:val="21"/>
        </w:rPr>
        <w:t>在本财务期内为该计划的缴款在财务执行情况表中被列为支出。</w:t>
      </w:r>
    </w:p>
    <w:p w:rsidR="003E771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费用确认</w:t>
      </w:r>
    </w:p>
    <w:p w:rsidR="00A23B95" w:rsidRDefault="003E7715" w:rsidP="00A23B95">
      <w:pPr>
        <w:spacing w:afterLines="50" w:after="120" w:line="340" w:lineRule="atLeast"/>
        <w:jc w:val="both"/>
        <w:rPr>
          <w:rFonts w:asciiTheme="minorEastAsia" w:hAnsiTheme="minorEastAsia" w:cs="Arial"/>
          <w:bCs/>
          <w:sz w:val="21"/>
          <w:szCs w:val="21"/>
        </w:rPr>
      </w:pPr>
      <w:r w:rsidRPr="00A23B95">
        <w:rPr>
          <w:rFonts w:asciiTheme="minorEastAsia" w:hAnsiTheme="minorEastAsia" w:cs="SimSun" w:hint="eastAsia"/>
          <w:bCs/>
          <w:sz w:val="21"/>
          <w:szCs w:val="21"/>
        </w:rPr>
        <w:t>货物收到和服务交付时，即可记为费用已支出。</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财务风险</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本组织面临着外币兑换、信用、利率和流动性风险。本组织获取</w:t>
      </w:r>
      <w:proofErr w:type="gramStart"/>
      <w:r w:rsidRPr="00A23B95">
        <w:rPr>
          <w:rFonts w:asciiTheme="minorEastAsia" w:hAnsiTheme="minorEastAsia" w:cs="SimSun" w:hint="eastAsia"/>
          <w:sz w:val="21"/>
          <w:szCs w:val="21"/>
        </w:rPr>
        <w:t>规</w:t>
      </w:r>
      <w:proofErr w:type="gramEnd"/>
      <w:r w:rsidRPr="00A23B95">
        <w:rPr>
          <w:rFonts w:asciiTheme="minorEastAsia" w:hAnsiTheme="minorEastAsia" w:cs="SimSun" w:hint="eastAsia"/>
          <w:sz w:val="21"/>
          <w:szCs w:val="21"/>
        </w:rPr>
        <w:t>费和各币种的自愿捐款收入，并在不是其功能货币</w:t>
      </w:r>
      <w:r w:rsidRPr="00A23B95">
        <w:rPr>
          <w:rFonts w:asciiTheme="minorEastAsia" w:hAnsiTheme="minorEastAsia" w:cs="Arial" w:hint="eastAsia"/>
          <w:sz w:val="21"/>
          <w:szCs w:val="21"/>
        </w:rPr>
        <w:t>，即瑞士法郎，</w:t>
      </w:r>
      <w:r w:rsidRPr="00A23B95">
        <w:rPr>
          <w:rFonts w:asciiTheme="minorEastAsia" w:hAnsiTheme="minorEastAsia" w:cs="SimSun" w:hint="eastAsia"/>
          <w:sz w:val="21"/>
          <w:szCs w:val="21"/>
        </w:rPr>
        <w:t>的其他货币方面产生费用。因此，面临着因外汇兑换率浮动而产生的外汇兑换风险。</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lastRenderedPageBreak/>
        <w:t>本组织还面临着根据《专利合作条约实施细则》向国际检索机构应付金额与国家专利局从国际专利申请者那里收取的国际检索</w:t>
      </w:r>
      <w:proofErr w:type="gramStart"/>
      <w:r w:rsidRPr="00A23B95">
        <w:rPr>
          <w:rFonts w:asciiTheme="minorEastAsia" w:hAnsiTheme="minorEastAsia" w:cs="SimSun" w:hint="eastAsia"/>
          <w:sz w:val="21"/>
          <w:szCs w:val="21"/>
        </w:rPr>
        <w:t>规</w:t>
      </w:r>
      <w:proofErr w:type="gramEnd"/>
      <w:r w:rsidRPr="00A23B95">
        <w:rPr>
          <w:rFonts w:asciiTheme="minorEastAsia" w:hAnsiTheme="minorEastAsia" w:cs="SimSun" w:hint="eastAsia"/>
          <w:sz w:val="21"/>
          <w:szCs w:val="21"/>
        </w:rPr>
        <w:t>费数额之间所出现的货币差异所带来的汇率风险。</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本组织还进一步面临着与之前加入已关闭的养</w:t>
      </w:r>
      <w:proofErr w:type="gramStart"/>
      <w:r w:rsidRPr="00A23B95">
        <w:rPr>
          <w:rFonts w:asciiTheme="minorEastAsia" w:hAnsiTheme="minorEastAsia" w:cs="SimSun" w:hint="eastAsia"/>
          <w:sz w:val="21"/>
          <w:szCs w:val="21"/>
        </w:rPr>
        <w:t>恤基金</w:t>
      </w:r>
      <w:proofErr w:type="gramEnd"/>
      <w:r w:rsidRPr="00A23B95">
        <w:rPr>
          <w:rFonts w:asciiTheme="minorEastAsia" w:hAnsiTheme="minorEastAsia" w:cs="SimSun" w:hint="eastAsia"/>
          <w:sz w:val="21"/>
          <w:szCs w:val="21"/>
        </w:rPr>
        <w:t>而现已为联合国合办工作人员养</w:t>
      </w:r>
      <w:proofErr w:type="gramStart"/>
      <w:r w:rsidRPr="00A23B95">
        <w:rPr>
          <w:rFonts w:asciiTheme="minorEastAsia" w:hAnsiTheme="minorEastAsia" w:cs="SimSun" w:hint="eastAsia"/>
          <w:sz w:val="21"/>
          <w:szCs w:val="21"/>
        </w:rPr>
        <w:t>恤基金</w:t>
      </w:r>
      <w:proofErr w:type="gramEnd"/>
      <w:r w:rsidRPr="00A23B95">
        <w:rPr>
          <w:rFonts w:asciiTheme="minorEastAsia" w:hAnsiTheme="minorEastAsia" w:cs="Arial"/>
          <w:sz w:val="21"/>
          <w:szCs w:val="21"/>
        </w:rPr>
        <w:t>(UNJSPF)</w:t>
      </w:r>
      <w:r w:rsidRPr="00A23B95">
        <w:rPr>
          <w:rFonts w:asciiTheme="minorEastAsia" w:hAnsiTheme="minorEastAsia" w:cs="SimSun" w:hint="eastAsia"/>
          <w:sz w:val="21"/>
          <w:szCs w:val="21"/>
        </w:rPr>
        <w:t>成员的工作人员的养恤金费用有关的汇率风险。此外，本组织在巴西、日本、新加坡和美利坚合众国设有代表处，保有有限的当地货币资产。</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Arial" w:hint="eastAsia"/>
          <w:sz w:val="21"/>
          <w:szCs w:val="21"/>
        </w:rPr>
        <w:t>本组织仅有限地使用金融工具对冲汇率风险，特别是</w:t>
      </w:r>
      <w:proofErr w:type="gramStart"/>
      <w:r w:rsidRPr="00A23B95">
        <w:rPr>
          <w:rFonts w:asciiTheme="minorEastAsia" w:hAnsiTheme="minorEastAsia" w:cs="Arial" w:hint="eastAsia"/>
          <w:sz w:val="21"/>
          <w:szCs w:val="21"/>
        </w:rPr>
        <w:t>针对把瑞郎</w:t>
      </w:r>
      <w:proofErr w:type="gramEnd"/>
      <w:r w:rsidRPr="00A23B95">
        <w:rPr>
          <w:rFonts w:asciiTheme="minorEastAsia" w:hAnsiTheme="minorEastAsia" w:cs="Arial" w:hint="eastAsia"/>
          <w:sz w:val="21"/>
          <w:szCs w:val="21"/>
        </w:rPr>
        <w:t>兑换成欧元不超过一个月的短期投资。</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Arial" w:hint="eastAsia"/>
          <w:sz w:val="21"/>
          <w:szCs w:val="21"/>
        </w:rPr>
        <w:t>本组织没有面临重大流动性风险，因为本组织具有充足的不受限制的现金资源，这些现金资源通过其运行的结果得到补充。本组织制定了投资政策，以保证其投资首先保存为流动短期存款。</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本组织在有限的程度上面临利率下降的风险，因为仅仅1.26%的运营预算是由投资收入产生的收益供资。本组织不使用金融工具对</w:t>
      </w:r>
      <w:proofErr w:type="gramStart"/>
      <w:r w:rsidRPr="00A23B95">
        <w:rPr>
          <w:rFonts w:asciiTheme="minorEastAsia" w:hAnsiTheme="minorEastAsia" w:cs="SimSun" w:hint="eastAsia"/>
          <w:sz w:val="21"/>
          <w:szCs w:val="21"/>
        </w:rPr>
        <w:t>冲利率</w:t>
      </w:r>
      <w:proofErr w:type="gramEnd"/>
      <w:r w:rsidRPr="00A23B95">
        <w:rPr>
          <w:rFonts w:asciiTheme="minorEastAsia" w:hAnsiTheme="minorEastAsia" w:cs="SimSun" w:hint="eastAsia"/>
          <w:sz w:val="21"/>
          <w:szCs w:val="21"/>
        </w:rPr>
        <w:t>风险。</w:t>
      </w:r>
    </w:p>
    <w:p w:rsidR="00A23B95" w:rsidRDefault="003E7715" w:rsidP="00A23B95">
      <w:pPr>
        <w:spacing w:afterLines="50" w:after="120" w:line="340" w:lineRule="atLeast"/>
        <w:jc w:val="both"/>
        <w:rPr>
          <w:rFonts w:asciiTheme="minorEastAsia" w:hAnsiTheme="minorEastAsia" w:cs="SimSun"/>
          <w:sz w:val="21"/>
          <w:szCs w:val="21"/>
        </w:rPr>
      </w:pPr>
      <w:r w:rsidRPr="00A23B95">
        <w:rPr>
          <w:rFonts w:asciiTheme="minorEastAsia" w:hAnsiTheme="minorEastAsia" w:cs="SimSun" w:hint="eastAsia"/>
          <w:sz w:val="21"/>
          <w:szCs w:val="21"/>
        </w:rPr>
        <w:t>本组织的应收</w:t>
      </w:r>
      <w:proofErr w:type="gramStart"/>
      <w:r w:rsidRPr="00A23B95">
        <w:rPr>
          <w:rFonts w:asciiTheme="minorEastAsia" w:hAnsiTheme="minorEastAsia" w:cs="SimSun" w:hint="eastAsia"/>
          <w:sz w:val="21"/>
          <w:szCs w:val="21"/>
        </w:rPr>
        <w:t>帐款</w:t>
      </w:r>
      <w:proofErr w:type="gramEnd"/>
      <w:r w:rsidRPr="00A23B95">
        <w:rPr>
          <w:rFonts w:asciiTheme="minorEastAsia" w:hAnsiTheme="minorEastAsia" w:cs="SimSun" w:hint="eastAsia"/>
          <w:sz w:val="21"/>
          <w:szCs w:val="21"/>
        </w:rPr>
        <w:t>几乎全部来自代表主权政府的成员国，因此与信用相关的风险较小。持有的各项投资置于主权风险或信用评级为</w:t>
      </w:r>
      <w:r w:rsidRPr="00A23B95">
        <w:rPr>
          <w:rFonts w:asciiTheme="minorEastAsia" w:hAnsiTheme="minorEastAsia" w:cs="Arial"/>
          <w:sz w:val="21"/>
          <w:szCs w:val="21"/>
        </w:rPr>
        <w:t>AA-</w:t>
      </w:r>
      <w:r w:rsidRPr="00A23B95">
        <w:rPr>
          <w:rFonts w:asciiTheme="minorEastAsia" w:hAnsiTheme="minorEastAsia" w:cs="SimSun" w:hint="eastAsia"/>
          <w:sz w:val="21"/>
          <w:szCs w:val="21"/>
        </w:rPr>
        <w:t>或更高等级的银行。对于预计在短期内得不到支付的应收账款，已根据应收账款的资产价值设立了</w:t>
      </w:r>
      <w:proofErr w:type="gramStart"/>
      <w:r w:rsidRPr="00A23B95">
        <w:rPr>
          <w:rFonts w:asciiTheme="minorEastAsia" w:hAnsiTheme="minorEastAsia" w:cs="SimSun" w:hint="eastAsia"/>
          <w:sz w:val="21"/>
          <w:szCs w:val="21"/>
        </w:rPr>
        <w:t>一项备抵金</w:t>
      </w:r>
      <w:proofErr w:type="gramEnd"/>
      <w:r w:rsidRPr="00A23B95">
        <w:rPr>
          <w:rFonts w:asciiTheme="minorEastAsia" w:hAnsiTheme="minorEastAsia" w:cs="SimSun" w:hint="eastAsia"/>
          <w:sz w:val="21"/>
          <w:szCs w:val="21"/>
        </w:rPr>
        <w:t>。</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外汇交易</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Arial"/>
          <w:sz w:val="21"/>
          <w:szCs w:val="21"/>
        </w:rPr>
        <w:t>WIPO</w:t>
      </w:r>
      <w:r w:rsidRPr="00A23B95">
        <w:rPr>
          <w:rFonts w:asciiTheme="minorEastAsia" w:hAnsiTheme="minorEastAsia" w:cs="Arial" w:hint="eastAsia"/>
          <w:sz w:val="21"/>
          <w:szCs w:val="21"/>
        </w:rPr>
        <w:t>的功能货币是瑞士法郎，财务报表采用该货币。以其他货币进行的所有交易根据交易当天的联合国汇率兑换成瑞士法郎。在报告</w:t>
      </w:r>
      <w:proofErr w:type="gramStart"/>
      <w:r w:rsidRPr="00A23B95">
        <w:rPr>
          <w:rFonts w:asciiTheme="minorEastAsia" w:hAnsiTheme="minorEastAsia" w:cs="Arial" w:hint="eastAsia"/>
          <w:sz w:val="21"/>
          <w:szCs w:val="21"/>
        </w:rPr>
        <w:t>日因此种交易和因重新</w:t>
      </w:r>
      <w:proofErr w:type="gramEnd"/>
      <w:r w:rsidRPr="00A23B95">
        <w:rPr>
          <w:rFonts w:asciiTheme="minorEastAsia" w:hAnsiTheme="minorEastAsia" w:cs="Arial" w:hint="eastAsia"/>
          <w:sz w:val="21"/>
          <w:szCs w:val="21"/>
        </w:rPr>
        <w:t>对以</w:t>
      </w:r>
      <w:r w:rsidRPr="00A23B95">
        <w:rPr>
          <w:rFonts w:asciiTheme="minorEastAsia" w:hAnsiTheme="minorEastAsia" w:cs="Arial"/>
          <w:sz w:val="21"/>
          <w:szCs w:val="21"/>
        </w:rPr>
        <w:t>WIPO</w:t>
      </w:r>
      <w:r w:rsidRPr="00A23B95">
        <w:rPr>
          <w:rFonts w:asciiTheme="minorEastAsia" w:hAnsiTheme="minorEastAsia" w:cs="Arial" w:hint="eastAsia"/>
          <w:sz w:val="21"/>
          <w:szCs w:val="21"/>
        </w:rPr>
        <w:t>功能货币之外的货币计价的资产与负债进行换算而产生的已变现及未变现的收益和亏损在财务执行情况表中确认。</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固定资产</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Arial" w:hint="eastAsia"/>
          <w:sz w:val="21"/>
          <w:szCs w:val="21"/>
        </w:rPr>
        <w:t>设备按成本减累计折旧和损耗计帐。如果设备单位价值为</w:t>
      </w:r>
      <w:r w:rsidRPr="00A23B95">
        <w:rPr>
          <w:rFonts w:asciiTheme="minorEastAsia" w:hAnsiTheme="minorEastAsia" w:cs="Arial"/>
          <w:sz w:val="21"/>
          <w:szCs w:val="21"/>
        </w:rPr>
        <w:t>5,000</w:t>
      </w:r>
      <w:r w:rsidRPr="00A23B95">
        <w:rPr>
          <w:rFonts w:asciiTheme="minorEastAsia" w:hAnsiTheme="minorEastAsia" w:cs="Arial" w:hint="eastAsia"/>
          <w:sz w:val="21"/>
          <w:szCs w:val="21"/>
        </w:rPr>
        <w:t>瑞郎或以上，就被确认为一项资产。土地和物业投资根据国际评估标准经独立评估确定的公允价值显示。根据独立专家进行的鉴定，已启用建筑物按落成时的成本加随后改善的成本计帐，减累计折旧。落成时的价值参照外聘顾问计算的估算成本确定，并表明建筑物每一部分的价值加</w:t>
      </w:r>
      <w:r w:rsidRPr="00A23B95">
        <w:rPr>
          <w:rFonts w:asciiTheme="minorEastAsia" w:hAnsiTheme="minorEastAsia" w:cs="Arial"/>
          <w:sz w:val="21"/>
          <w:szCs w:val="21"/>
        </w:rPr>
        <w:t>2010</w:t>
      </w:r>
      <w:r w:rsidRPr="00A23B95">
        <w:rPr>
          <w:rFonts w:asciiTheme="minorEastAsia" w:hAnsiTheme="minorEastAsia" w:cs="Arial" w:hint="eastAsia"/>
          <w:sz w:val="21"/>
          <w:szCs w:val="21"/>
        </w:rPr>
        <w:t>年</w:t>
      </w:r>
      <w:r w:rsidRPr="00A23B95">
        <w:rPr>
          <w:rFonts w:asciiTheme="minorEastAsia" w:hAnsiTheme="minorEastAsia" w:cs="Arial"/>
          <w:sz w:val="21"/>
          <w:szCs w:val="21"/>
        </w:rPr>
        <w:t>1</w:t>
      </w:r>
      <w:r w:rsidRPr="00A23B95">
        <w:rPr>
          <w:rFonts w:asciiTheme="minorEastAsia" w:hAnsiTheme="minorEastAsia" w:cs="Arial" w:hint="eastAsia"/>
          <w:sz w:val="21"/>
          <w:szCs w:val="21"/>
        </w:rPr>
        <w:t>月</w:t>
      </w:r>
      <w:r w:rsidRPr="00A23B95">
        <w:rPr>
          <w:rFonts w:asciiTheme="minorEastAsia" w:hAnsiTheme="minorEastAsia" w:cs="Arial"/>
          <w:sz w:val="21"/>
          <w:szCs w:val="21"/>
        </w:rPr>
        <w:t>1</w:t>
      </w:r>
      <w:r w:rsidRPr="00A23B95">
        <w:rPr>
          <w:rFonts w:asciiTheme="minorEastAsia" w:hAnsiTheme="minorEastAsia" w:cs="Arial" w:hint="eastAsia"/>
          <w:sz w:val="21"/>
          <w:szCs w:val="21"/>
        </w:rPr>
        <w:t>日</w:t>
      </w:r>
      <w:r w:rsidRPr="00A23B95">
        <w:rPr>
          <w:rFonts w:asciiTheme="minorEastAsia" w:hAnsiTheme="minorEastAsia" w:cs="Arial"/>
          <w:sz w:val="21"/>
          <w:szCs w:val="21"/>
        </w:rPr>
        <w:t>(</w:t>
      </w:r>
      <w:r w:rsidRPr="00A23B95">
        <w:rPr>
          <w:rFonts w:asciiTheme="minorEastAsia" w:hAnsiTheme="minorEastAsia" w:cs="Arial" w:hint="eastAsia"/>
          <w:sz w:val="21"/>
          <w:szCs w:val="21"/>
        </w:rPr>
        <w:t>转换到</w:t>
      </w:r>
      <w:r w:rsidRPr="00A23B95">
        <w:rPr>
          <w:rFonts w:asciiTheme="minorEastAsia" w:hAnsiTheme="minorEastAsia" w:cs="Arial"/>
          <w:sz w:val="21"/>
          <w:szCs w:val="21"/>
        </w:rPr>
        <w:t>IPSAS</w:t>
      </w:r>
      <w:r w:rsidRPr="00A23B95">
        <w:rPr>
          <w:rFonts w:asciiTheme="minorEastAsia" w:hAnsiTheme="minorEastAsia" w:cs="Arial" w:hint="eastAsia"/>
          <w:sz w:val="21"/>
          <w:szCs w:val="21"/>
        </w:rPr>
        <w:t>的日期</w:t>
      </w:r>
      <w:r w:rsidRPr="00A23B95">
        <w:rPr>
          <w:rFonts w:asciiTheme="minorEastAsia" w:hAnsiTheme="minorEastAsia" w:cs="Arial"/>
          <w:sz w:val="21"/>
          <w:szCs w:val="21"/>
        </w:rPr>
        <w:t>)</w:t>
      </w:r>
      <w:r w:rsidRPr="00A23B95">
        <w:rPr>
          <w:rFonts w:asciiTheme="minorEastAsia" w:hAnsiTheme="minorEastAsia" w:cs="Arial" w:hint="eastAsia"/>
          <w:sz w:val="21"/>
          <w:szCs w:val="21"/>
        </w:rPr>
        <w:t>最初认可日期已有的改进，按照每一部分的残存使用年限减累计折旧。对增长或扩大今后经济收益或服务潜力的固定资产所进行的重大翻修和改善的后期费用按成本计帐。通过实收款项与资产</w:t>
      </w:r>
      <w:proofErr w:type="gramStart"/>
      <w:r w:rsidRPr="00A23B95">
        <w:rPr>
          <w:rFonts w:asciiTheme="minorEastAsia" w:hAnsiTheme="minorEastAsia" w:cs="Arial" w:hint="eastAsia"/>
          <w:sz w:val="21"/>
          <w:szCs w:val="21"/>
        </w:rPr>
        <w:t>帐面</w:t>
      </w:r>
      <w:proofErr w:type="gramEnd"/>
      <w:r w:rsidRPr="00A23B95">
        <w:rPr>
          <w:rFonts w:asciiTheme="minorEastAsia" w:hAnsiTheme="minorEastAsia" w:cs="Arial" w:hint="eastAsia"/>
          <w:sz w:val="21"/>
          <w:szCs w:val="21"/>
        </w:rPr>
        <w:t>金额进行比较来确定出售资产带来的盈余和亏损，并纳入财务执行情况报表。包括捐赠的艺术作品在内的遗产资产不在财务报表中计帐。</w:t>
      </w:r>
    </w:p>
    <w:p w:rsidR="003E7715" w:rsidRDefault="003E7715" w:rsidP="00B55BC1">
      <w:pPr>
        <w:spacing w:afterLines="100" w:after="240" w:line="340" w:lineRule="atLeast"/>
        <w:jc w:val="both"/>
        <w:rPr>
          <w:rFonts w:asciiTheme="minorEastAsia" w:hAnsiTheme="minorEastAsia" w:cs="Arial"/>
          <w:sz w:val="21"/>
          <w:szCs w:val="21"/>
        </w:rPr>
      </w:pPr>
      <w:r w:rsidRPr="00A23B95">
        <w:rPr>
          <w:rFonts w:asciiTheme="minorEastAsia" w:hAnsiTheme="minorEastAsia" w:cs="Arial" w:hint="eastAsia"/>
          <w:sz w:val="21"/>
          <w:szCs w:val="21"/>
        </w:rPr>
        <w:t>为了冲销土地和施工中的地产以外的固定资产的完全成本，按照估计使用年限，使用直线法来计算折旧。如固定资产仅用于当年部分时间</w:t>
      </w:r>
      <w:r w:rsidRPr="00A23B95">
        <w:rPr>
          <w:rFonts w:asciiTheme="minorEastAsia" w:hAnsiTheme="minorEastAsia" w:cs="Arial"/>
          <w:sz w:val="21"/>
          <w:szCs w:val="21"/>
        </w:rPr>
        <w:t>(</w:t>
      </w:r>
      <w:r w:rsidRPr="00A23B95">
        <w:rPr>
          <w:rFonts w:asciiTheme="minorEastAsia" w:hAnsiTheme="minorEastAsia" w:cs="Arial" w:hint="eastAsia"/>
          <w:sz w:val="21"/>
          <w:szCs w:val="21"/>
        </w:rPr>
        <w:t>由于当年的收购、处置或报废</w:t>
      </w:r>
      <w:r w:rsidRPr="00A23B95">
        <w:rPr>
          <w:rFonts w:asciiTheme="minorEastAsia" w:hAnsiTheme="minorEastAsia" w:cs="Arial"/>
          <w:sz w:val="21"/>
          <w:szCs w:val="21"/>
        </w:rPr>
        <w:t>)</w:t>
      </w:r>
      <w:r w:rsidRPr="00A23B95">
        <w:rPr>
          <w:rFonts w:asciiTheme="minorEastAsia" w:hAnsiTheme="minorEastAsia" w:cs="Arial" w:hint="eastAsia"/>
          <w:sz w:val="21"/>
          <w:szCs w:val="21"/>
        </w:rPr>
        <w:t>，则只针对固定资产所使用的月份来计算折旧。以下使用寿命适用于不同类别的固定资产：</w:t>
      </w:r>
    </w:p>
    <w:p w:rsidR="00A97776" w:rsidRDefault="00A97776" w:rsidP="00B55BC1">
      <w:pPr>
        <w:spacing w:afterLines="100" w:after="240" w:line="340" w:lineRule="atLeast"/>
        <w:jc w:val="both"/>
        <w:rPr>
          <w:rFonts w:asciiTheme="minorEastAsia" w:hAnsiTheme="minorEastAsia" w:cs="Arial"/>
          <w:sz w:val="21"/>
          <w:szCs w:val="21"/>
        </w:rPr>
      </w:pPr>
    </w:p>
    <w:p w:rsidR="00A97776" w:rsidRDefault="00A97776" w:rsidP="00B55BC1">
      <w:pPr>
        <w:spacing w:afterLines="100" w:after="240" w:line="340" w:lineRule="atLeast"/>
        <w:jc w:val="both"/>
        <w:rPr>
          <w:rFonts w:asciiTheme="minorEastAsia" w:hAnsiTheme="minorEastAsia" w:cs="Arial"/>
          <w:sz w:val="21"/>
          <w:szCs w:val="21"/>
        </w:rPr>
      </w:pPr>
    </w:p>
    <w:p w:rsidR="00A97776" w:rsidRDefault="00A97776" w:rsidP="00B55BC1">
      <w:pPr>
        <w:spacing w:afterLines="100" w:after="240" w:line="340" w:lineRule="atLeast"/>
        <w:jc w:val="both"/>
        <w:rPr>
          <w:rFonts w:asciiTheme="minorEastAsia" w:hAnsiTheme="minorEastAsia" w:cs="Arial"/>
          <w:sz w:val="21"/>
          <w:szCs w:val="21"/>
        </w:rPr>
      </w:pPr>
    </w:p>
    <w:p w:rsidR="00A97776" w:rsidRPr="00A23B95" w:rsidRDefault="00A97776" w:rsidP="00B55BC1">
      <w:pPr>
        <w:spacing w:afterLines="100" w:after="240" w:line="340" w:lineRule="atLeast"/>
        <w:jc w:val="both"/>
        <w:rPr>
          <w:rFonts w:asciiTheme="minorEastAsia" w:hAnsiTheme="minorEastAsia" w:cs="Arial"/>
          <w:sz w:val="21"/>
          <w:szCs w:val="21"/>
        </w:rPr>
      </w:pPr>
    </w:p>
    <w:tbl>
      <w:tblPr>
        <w:tblW w:w="7710" w:type="dxa"/>
        <w:jc w:val="center"/>
        <w:tblLook w:val="0000" w:firstRow="0" w:lastRow="0" w:firstColumn="0" w:lastColumn="0" w:noHBand="0" w:noVBand="0"/>
      </w:tblPr>
      <w:tblGrid>
        <w:gridCol w:w="3109"/>
        <w:gridCol w:w="2520"/>
        <w:gridCol w:w="2081"/>
      </w:tblGrid>
      <w:tr w:rsidR="003E7715" w:rsidRPr="003E7715" w:rsidTr="003E7715">
        <w:trPr>
          <w:trHeight w:val="345"/>
          <w:jc w:val="center"/>
        </w:trPr>
        <w:tc>
          <w:tcPr>
            <w:tcW w:w="3109" w:type="dxa"/>
            <w:tcBorders>
              <w:top w:val="single" w:sz="4" w:space="0" w:color="auto"/>
              <w:left w:val="nil"/>
              <w:bottom w:val="single" w:sz="4" w:space="0" w:color="auto"/>
              <w:right w:val="nil"/>
            </w:tcBorders>
            <w:noWrap/>
            <w:vAlign w:val="center"/>
          </w:tcPr>
          <w:p w:rsidR="003E7715" w:rsidRPr="003E7715" w:rsidRDefault="003E7715" w:rsidP="003E7715">
            <w:pPr>
              <w:spacing w:after="0" w:line="240" w:lineRule="auto"/>
              <w:jc w:val="center"/>
              <w:rPr>
                <w:rFonts w:ascii="Arial" w:eastAsia="SimSun" w:hAnsi="Arial" w:cs="Arial"/>
                <w:b/>
                <w:sz w:val="18"/>
                <w:szCs w:val="18"/>
              </w:rPr>
            </w:pPr>
            <w:r w:rsidRPr="003E7715">
              <w:rPr>
                <w:rFonts w:ascii="Arial" w:eastAsia="SimSun" w:hAnsi="Arial" w:cs="Arial"/>
                <w:b/>
                <w:sz w:val="18"/>
                <w:szCs w:val="18"/>
              </w:rPr>
              <w:lastRenderedPageBreak/>
              <w:t>分类</w:t>
            </w:r>
          </w:p>
        </w:tc>
        <w:tc>
          <w:tcPr>
            <w:tcW w:w="2520" w:type="dxa"/>
            <w:tcBorders>
              <w:top w:val="single" w:sz="4" w:space="0" w:color="auto"/>
              <w:left w:val="nil"/>
              <w:bottom w:val="single" w:sz="4" w:space="0" w:color="auto"/>
              <w:right w:val="nil"/>
            </w:tcBorders>
            <w:vAlign w:val="center"/>
          </w:tcPr>
          <w:p w:rsidR="003E7715" w:rsidRPr="003E7715" w:rsidRDefault="00B375E2" w:rsidP="00B55BC1">
            <w:pPr>
              <w:spacing w:after="0" w:line="240" w:lineRule="auto"/>
              <w:jc w:val="center"/>
              <w:rPr>
                <w:rFonts w:ascii="Arial" w:eastAsia="SimSun" w:hAnsi="Arial" w:cs="Arial"/>
                <w:b/>
                <w:sz w:val="18"/>
                <w:szCs w:val="18"/>
              </w:rPr>
            </w:pPr>
            <w:r>
              <w:rPr>
                <w:rFonts w:ascii="Arial" w:eastAsia="SimSun" w:hAnsi="Arial" w:cs="Arial" w:hint="eastAsia"/>
                <w:b/>
                <w:sz w:val="18"/>
                <w:szCs w:val="18"/>
              </w:rPr>
              <w:t>组成</w:t>
            </w:r>
            <w:r w:rsidR="003E7715" w:rsidRPr="003E7715">
              <w:rPr>
                <w:rFonts w:ascii="Arial" w:eastAsia="SimSun" w:hAnsi="Arial" w:cs="Arial"/>
                <w:b/>
                <w:sz w:val="18"/>
                <w:szCs w:val="18"/>
              </w:rPr>
              <w:t>部分</w:t>
            </w:r>
          </w:p>
        </w:tc>
        <w:tc>
          <w:tcPr>
            <w:tcW w:w="2081" w:type="dxa"/>
            <w:tcBorders>
              <w:top w:val="single" w:sz="4" w:space="0" w:color="auto"/>
              <w:left w:val="nil"/>
              <w:bottom w:val="single" w:sz="4" w:space="0" w:color="auto"/>
              <w:right w:val="nil"/>
            </w:tcBorders>
            <w:vAlign w:val="center"/>
          </w:tcPr>
          <w:p w:rsidR="003E7715" w:rsidRPr="003E7715" w:rsidRDefault="003E7715" w:rsidP="003E7715">
            <w:pPr>
              <w:spacing w:after="0" w:line="240" w:lineRule="auto"/>
              <w:jc w:val="center"/>
              <w:rPr>
                <w:rFonts w:ascii="Arial" w:eastAsia="SimSun" w:hAnsi="Arial" w:cs="Arial"/>
                <w:b/>
                <w:sz w:val="18"/>
                <w:szCs w:val="18"/>
              </w:rPr>
            </w:pPr>
            <w:r w:rsidRPr="003E7715">
              <w:rPr>
                <w:rFonts w:ascii="Arial" w:eastAsia="SimSun" w:hAnsi="Arial" w:cs="Arial"/>
                <w:b/>
                <w:sz w:val="18"/>
                <w:szCs w:val="18"/>
              </w:rPr>
              <w:t>预计使用寿命</w:t>
            </w:r>
          </w:p>
        </w:tc>
      </w:tr>
      <w:tr w:rsidR="003E7715" w:rsidRPr="003E7715" w:rsidTr="003E7715">
        <w:trPr>
          <w:trHeight w:val="285"/>
          <w:jc w:val="center"/>
        </w:trPr>
        <w:tc>
          <w:tcPr>
            <w:tcW w:w="3109" w:type="dxa"/>
            <w:tcBorders>
              <w:top w:val="nil"/>
              <w:left w:val="nil"/>
              <w:bottom w:val="nil"/>
              <w:right w:val="nil"/>
            </w:tcBorders>
            <w:noWrap/>
            <w:vAlign w:val="bottom"/>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通信和IT设备</w:t>
            </w:r>
          </w:p>
        </w:tc>
        <w:tc>
          <w:tcPr>
            <w:tcW w:w="2520" w:type="dxa"/>
            <w:tcBorders>
              <w:top w:val="nil"/>
              <w:left w:val="nil"/>
              <w:bottom w:val="nil"/>
              <w:right w:val="nil"/>
            </w:tcBorders>
            <w:vAlign w:val="center"/>
          </w:tcPr>
          <w:p w:rsidR="003E7715" w:rsidRPr="003E7715" w:rsidRDefault="003E7715" w:rsidP="003E7715">
            <w:pPr>
              <w:spacing w:after="0" w:line="240" w:lineRule="auto"/>
              <w:rPr>
                <w:rFonts w:ascii="Arial" w:eastAsia="Times New Roman" w:hAnsi="Arial" w:cs="Arial"/>
                <w:sz w:val="18"/>
                <w:szCs w:val="18"/>
              </w:rPr>
            </w:pP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SimSun" w:hAnsi="Arial" w:cs="Arial"/>
                <w:sz w:val="18"/>
                <w:szCs w:val="18"/>
              </w:rPr>
            </w:pPr>
            <w:r w:rsidRPr="003E7715">
              <w:rPr>
                <w:rFonts w:ascii="Arial" w:eastAsia="Times New Roman" w:hAnsi="Arial" w:cs="Arial"/>
                <w:sz w:val="18"/>
                <w:szCs w:val="18"/>
              </w:rPr>
              <w:t>5</w:t>
            </w:r>
            <w:r w:rsidRPr="003E7715">
              <w:rPr>
                <w:rFonts w:ascii="Arial" w:eastAsia="SimSun" w:hAnsi="Arial"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bottom"/>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车辆</w:t>
            </w:r>
          </w:p>
        </w:tc>
        <w:tc>
          <w:tcPr>
            <w:tcW w:w="2520" w:type="dxa"/>
            <w:tcBorders>
              <w:top w:val="nil"/>
              <w:left w:val="nil"/>
              <w:bottom w:val="nil"/>
              <w:right w:val="nil"/>
            </w:tcBorders>
            <w:vAlign w:val="center"/>
          </w:tcPr>
          <w:p w:rsidR="003E7715" w:rsidRPr="003E7715" w:rsidRDefault="003E7715" w:rsidP="003E7715">
            <w:pPr>
              <w:spacing w:after="0" w:line="240" w:lineRule="auto"/>
              <w:rPr>
                <w:rFonts w:ascii="Arial" w:eastAsia="Times New Roman" w:hAnsi="Arial" w:cs="Arial"/>
                <w:sz w:val="18"/>
                <w:szCs w:val="18"/>
              </w:rPr>
            </w:pP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SimSun" w:hAnsi="Arial" w:cs="Arial"/>
                <w:sz w:val="18"/>
                <w:szCs w:val="18"/>
              </w:rPr>
            </w:pPr>
            <w:r w:rsidRPr="003E7715">
              <w:rPr>
                <w:rFonts w:ascii="Arial" w:eastAsia="Times New Roman" w:hAnsi="Arial" w:cs="Arial"/>
                <w:sz w:val="18"/>
                <w:szCs w:val="18"/>
              </w:rPr>
              <w:t>5</w:t>
            </w:r>
            <w:r w:rsidRPr="003E7715">
              <w:rPr>
                <w:rFonts w:ascii="Arial" w:eastAsia="SimSun" w:hAnsi="Arial"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bottom"/>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家具和固定装置</w:t>
            </w:r>
          </w:p>
        </w:tc>
        <w:tc>
          <w:tcPr>
            <w:tcW w:w="2520" w:type="dxa"/>
            <w:tcBorders>
              <w:top w:val="nil"/>
              <w:left w:val="nil"/>
              <w:bottom w:val="nil"/>
              <w:right w:val="nil"/>
            </w:tcBorders>
            <w:vAlign w:val="center"/>
          </w:tcPr>
          <w:p w:rsidR="003E7715" w:rsidRPr="003E7715" w:rsidRDefault="003E7715" w:rsidP="003E7715">
            <w:pPr>
              <w:spacing w:after="0" w:line="240" w:lineRule="auto"/>
              <w:rPr>
                <w:rFonts w:ascii="Arial" w:eastAsia="Times New Roman" w:hAnsi="Arial" w:cs="Arial"/>
                <w:sz w:val="18"/>
                <w:szCs w:val="18"/>
              </w:rPr>
            </w:pP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SimSun" w:hAnsi="Arial" w:cs="Arial"/>
                <w:sz w:val="18"/>
                <w:szCs w:val="18"/>
              </w:rPr>
            </w:pPr>
            <w:r w:rsidRPr="003E7715">
              <w:rPr>
                <w:rFonts w:ascii="Arial" w:eastAsia="Times New Roman" w:hAnsi="Arial" w:cs="Arial"/>
                <w:sz w:val="18"/>
                <w:szCs w:val="18"/>
                <w:lang w:eastAsia="en-US"/>
              </w:rPr>
              <w:t>10</w:t>
            </w:r>
            <w:r w:rsidRPr="003E7715">
              <w:rPr>
                <w:rFonts w:ascii="Arial" w:eastAsia="SimSun" w:hAnsi="Arial"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bottom"/>
          </w:tcPr>
          <w:p w:rsidR="003E7715" w:rsidRPr="003E7715" w:rsidRDefault="003E7715" w:rsidP="003E7715">
            <w:pPr>
              <w:spacing w:after="100" w:line="340" w:lineRule="atLeast"/>
              <w:jc w:val="both"/>
              <w:rPr>
                <w:rFonts w:ascii="SimSun" w:eastAsia="SimSun" w:hAnsi="SimSun" w:cs="Arial"/>
                <w:sz w:val="18"/>
                <w:szCs w:val="18"/>
                <w:lang w:eastAsia="en-US"/>
              </w:rPr>
            </w:pPr>
            <w:r w:rsidRPr="003E7715">
              <w:rPr>
                <w:rFonts w:ascii="SimSun" w:eastAsia="SimSun" w:hAnsi="SimSun" w:cs="Arial"/>
                <w:sz w:val="18"/>
                <w:szCs w:val="18"/>
                <w:lang w:eastAsia="en-US"/>
              </w:rPr>
              <w:t>建筑物：</w:t>
            </w:r>
          </w:p>
        </w:tc>
        <w:tc>
          <w:tcPr>
            <w:tcW w:w="2520" w:type="dxa"/>
            <w:tcBorders>
              <w:top w:val="nil"/>
              <w:left w:val="nil"/>
              <w:bottom w:val="nil"/>
              <w:right w:val="nil"/>
            </w:tcBorders>
            <w:vAlign w:val="bottom"/>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结构</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SimSun" w:hAnsi="Arial" w:cs="Arial"/>
                <w:sz w:val="18"/>
                <w:szCs w:val="18"/>
              </w:rPr>
            </w:pPr>
            <w:r w:rsidRPr="003E7715">
              <w:rPr>
                <w:rFonts w:ascii="Arial" w:eastAsia="Times New Roman" w:hAnsi="Arial" w:cs="Arial"/>
                <w:sz w:val="18"/>
                <w:szCs w:val="18"/>
              </w:rPr>
              <w:t>100</w:t>
            </w:r>
            <w:r w:rsidRPr="003E7715">
              <w:rPr>
                <w:rFonts w:ascii="Arial" w:eastAsia="SimSun" w:hAnsi="Arial"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建筑物外观</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SimSun" w:hAnsi="Arial" w:cs="Arial"/>
                <w:sz w:val="18"/>
                <w:szCs w:val="18"/>
              </w:rPr>
            </w:pPr>
            <w:r w:rsidRPr="003E7715">
              <w:rPr>
                <w:rFonts w:ascii="Arial" w:eastAsia="Times New Roman" w:hAnsi="Arial" w:cs="Arial"/>
                <w:sz w:val="18"/>
                <w:szCs w:val="18"/>
              </w:rPr>
              <w:t>50</w:t>
            </w:r>
            <w:r w:rsidRPr="003E7715">
              <w:rPr>
                <w:rFonts w:ascii="Arial" w:eastAsia="SimSun" w:hAnsi="Arial"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地面装修</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SimSun" w:hAnsi="Arial" w:cs="Arial"/>
                <w:sz w:val="18"/>
                <w:szCs w:val="18"/>
              </w:rPr>
            </w:pPr>
            <w:r w:rsidRPr="003E7715">
              <w:rPr>
                <w:rFonts w:ascii="Arial" w:eastAsia="Times New Roman" w:hAnsi="Arial" w:cs="Arial"/>
                <w:sz w:val="18"/>
                <w:szCs w:val="18"/>
              </w:rPr>
              <w:t>50</w:t>
            </w:r>
            <w:r w:rsidRPr="003E7715">
              <w:rPr>
                <w:rFonts w:ascii="Arial" w:eastAsia="SimSun" w:hAnsi="Arial"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屋顶</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SimSun" w:hAnsi="Arial" w:cs="Arial"/>
                <w:sz w:val="18"/>
                <w:szCs w:val="18"/>
              </w:rPr>
            </w:pPr>
            <w:r w:rsidRPr="003E7715">
              <w:rPr>
                <w:rFonts w:ascii="Arial" w:eastAsia="Times New Roman" w:hAnsi="Arial" w:cs="Arial"/>
                <w:sz w:val="18"/>
                <w:szCs w:val="18"/>
              </w:rPr>
              <w:t>60</w:t>
            </w:r>
            <w:r w:rsidRPr="003E7715">
              <w:rPr>
                <w:rFonts w:ascii="Arial" w:eastAsia="SimSun" w:hAnsi="Arial"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地板、墙、楼梯</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SimSun" w:hAnsi="Arial" w:cs="Arial"/>
                <w:sz w:val="18"/>
                <w:szCs w:val="18"/>
              </w:rPr>
            </w:pPr>
            <w:r w:rsidRPr="003E7715">
              <w:rPr>
                <w:rFonts w:ascii="Arial" w:eastAsia="Times New Roman" w:hAnsi="Arial" w:cs="Arial"/>
                <w:sz w:val="18"/>
                <w:szCs w:val="18"/>
              </w:rPr>
              <w:t>50</w:t>
            </w:r>
            <w:r w:rsidRPr="003E7715">
              <w:rPr>
                <w:rFonts w:ascii="Arial" w:eastAsia="SimSun" w:hAnsi="Arial"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铺设地板、墙面材料</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Times New Roman" w:hAnsi="Arial" w:cs="Arial"/>
                <w:sz w:val="18"/>
                <w:szCs w:val="18"/>
              </w:rPr>
            </w:pPr>
            <w:r w:rsidRPr="003E7715">
              <w:rPr>
                <w:rFonts w:ascii="Arial" w:eastAsia="Times New Roman" w:hAnsi="Arial" w:cs="Arial"/>
                <w:sz w:val="18"/>
                <w:szCs w:val="18"/>
              </w:rPr>
              <w:t>40</w:t>
            </w:r>
            <w:r w:rsidRPr="003E7715">
              <w:rPr>
                <w:rFonts w:ascii="Arial" w:eastAsia="SimSun" w:hAnsi="SimSun"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厨房设备</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Times New Roman" w:hAnsi="Arial" w:cs="Arial"/>
                <w:sz w:val="18"/>
                <w:szCs w:val="18"/>
              </w:rPr>
            </w:pPr>
            <w:r w:rsidRPr="003E7715">
              <w:rPr>
                <w:rFonts w:ascii="Arial" w:eastAsia="Times New Roman" w:hAnsi="Arial" w:cs="Arial"/>
                <w:sz w:val="18"/>
                <w:szCs w:val="18"/>
              </w:rPr>
              <w:t>40</w:t>
            </w:r>
            <w:r w:rsidRPr="003E7715">
              <w:rPr>
                <w:rFonts w:ascii="Arial" w:eastAsia="SimSun" w:hAnsi="SimSun"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会议室</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Times New Roman" w:hAnsi="Arial" w:cs="Arial"/>
                <w:sz w:val="18"/>
                <w:szCs w:val="18"/>
              </w:rPr>
            </w:pPr>
            <w:r w:rsidRPr="003E7715">
              <w:rPr>
                <w:rFonts w:ascii="Arial" w:eastAsia="Times New Roman" w:hAnsi="Arial" w:cs="Arial"/>
                <w:sz w:val="18"/>
                <w:szCs w:val="18"/>
              </w:rPr>
              <w:t>40</w:t>
            </w:r>
            <w:r w:rsidRPr="003E7715">
              <w:rPr>
                <w:rFonts w:ascii="Arial" w:eastAsia="SimSun" w:hAnsi="SimSun"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暖气、通风</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Times New Roman" w:hAnsi="Arial" w:cs="Arial"/>
                <w:sz w:val="18"/>
                <w:szCs w:val="18"/>
              </w:rPr>
            </w:pPr>
            <w:r w:rsidRPr="003E7715">
              <w:rPr>
                <w:rFonts w:ascii="Arial" w:eastAsia="Times New Roman" w:hAnsi="Arial" w:cs="Arial"/>
                <w:sz w:val="18"/>
                <w:szCs w:val="18"/>
              </w:rPr>
              <w:t>30</w:t>
            </w:r>
            <w:r w:rsidRPr="003E7715">
              <w:rPr>
                <w:rFonts w:ascii="Arial" w:eastAsia="SimSun" w:hAnsi="SimSun"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卫生设施</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Times New Roman" w:hAnsi="Arial" w:cs="Arial"/>
                <w:sz w:val="18"/>
                <w:szCs w:val="18"/>
              </w:rPr>
            </w:pPr>
            <w:r w:rsidRPr="003E7715">
              <w:rPr>
                <w:rFonts w:ascii="Arial" w:eastAsia="Times New Roman" w:hAnsi="Arial" w:cs="Arial"/>
                <w:sz w:val="18"/>
                <w:szCs w:val="18"/>
              </w:rPr>
              <w:t>40</w:t>
            </w:r>
            <w:r w:rsidRPr="003E7715">
              <w:rPr>
                <w:rFonts w:ascii="Arial" w:eastAsia="SimSun" w:hAnsi="SimSun"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电器装置</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Times New Roman" w:hAnsi="Arial" w:cs="Arial"/>
                <w:sz w:val="18"/>
                <w:szCs w:val="18"/>
              </w:rPr>
            </w:pPr>
            <w:r w:rsidRPr="003E7715">
              <w:rPr>
                <w:rFonts w:ascii="Arial" w:eastAsia="Times New Roman" w:hAnsi="Arial" w:cs="Arial"/>
                <w:sz w:val="18"/>
                <w:szCs w:val="18"/>
              </w:rPr>
              <w:t>50</w:t>
            </w:r>
            <w:r w:rsidRPr="003E7715">
              <w:rPr>
                <w:rFonts w:ascii="Arial" w:eastAsia="SimSun" w:hAnsi="SimSun"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电梯</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Times New Roman" w:hAnsi="Arial" w:cs="Arial"/>
                <w:sz w:val="18"/>
                <w:szCs w:val="18"/>
              </w:rPr>
            </w:pPr>
            <w:r w:rsidRPr="003E7715">
              <w:rPr>
                <w:rFonts w:ascii="Arial" w:eastAsia="Times New Roman" w:hAnsi="Arial" w:cs="Arial"/>
                <w:sz w:val="18"/>
                <w:szCs w:val="18"/>
              </w:rPr>
              <w:t>40</w:t>
            </w:r>
            <w:r w:rsidRPr="003E7715">
              <w:rPr>
                <w:rFonts w:ascii="Arial" w:eastAsia="SimSun" w:hAnsi="SimSun"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外部清洗设备</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Times New Roman" w:hAnsi="Arial" w:cs="Arial"/>
                <w:sz w:val="18"/>
                <w:szCs w:val="18"/>
                <w:lang w:eastAsia="en-US"/>
              </w:rPr>
            </w:pPr>
            <w:r w:rsidRPr="003E7715">
              <w:rPr>
                <w:rFonts w:ascii="Arial" w:eastAsia="Times New Roman" w:hAnsi="Arial" w:cs="Arial"/>
                <w:sz w:val="18"/>
                <w:szCs w:val="18"/>
                <w:lang w:eastAsia="en-US"/>
              </w:rPr>
              <w:t>45</w:t>
            </w:r>
            <w:r w:rsidRPr="003E7715">
              <w:rPr>
                <w:rFonts w:ascii="Arial" w:eastAsia="SimSun" w:hAnsi="SimSun" w:cs="Arial"/>
                <w:sz w:val="18"/>
                <w:szCs w:val="18"/>
                <w:lang w:eastAsia="en-US"/>
              </w:rPr>
              <w:t>年</w:t>
            </w:r>
          </w:p>
        </w:tc>
      </w:tr>
    </w:tbl>
    <w:p w:rsidR="00A23B95" w:rsidRDefault="00A23B95" w:rsidP="003E7715">
      <w:pPr>
        <w:spacing w:after="0" w:line="240" w:lineRule="auto"/>
        <w:jc w:val="both"/>
        <w:rPr>
          <w:rFonts w:ascii="Arial" w:eastAsia="SimSun" w:hAnsi="Arial" w:cs="Arial"/>
        </w:rPr>
      </w:pP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如果偶尔事件或情况变化表明资产</w:t>
      </w:r>
      <w:proofErr w:type="gramStart"/>
      <w:r w:rsidRPr="000D500D">
        <w:rPr>
          <w:rFonts w:asciiTheme="minorEastAsia" w:hAnsiTheme="minorEastAsia" w:cs="Arial" w:hint="eastAsia"/>
          <w:sz w:val="21"/>
          <w:szCs w:val="21"/>
        </w:rPr>
        <w:t>帐面</w:t>
      </w:r>
      <w:proofErr w:type="gramEnd"/>
      <w:r w:rsidRPr="000D500D">
        <w:rPr>
          <w:rFonts w:asciiTheme="minorEastAsia" w:hAnsiTheme="minorEastAsia" w:cs="Arial" w:hint="eastAsia"/>
          <w:sz w:val="21"/>
          <w:szCs w:val="21"/>
        </w:rPr>
        <w:t>价值可能无法恢复，应就损耗对固定资产的</w:t>
      </w:r>
      <w:proofErr w:type="gramStart"/>
      <w:r w:rsidRPr="000D500D">
        <w:rPr>
          <w:rFonts w:asciiTheme="minorEastAsia" w:hAnsiTheme="minorEastAsia" w:cs="Arial" w:hint="eastAsia"/>
          <w:sz w:val="21"/>
          <w:szCs w:val="21"/>
        </w:rPr>
        <w:t>帐面</w:t>
      </w:r>
      <w:proofErr w:type="gramEnd"/>
      <w:r w:rsidRPr="000D500D">
        <w:rPr>
          <w:rFonts w:asciiTheme="minorEastAsia" w:hAnsiTheme="minorEastAsia" w:cs="Arial" w:hint="eastAsia"/>
          <w:sz w:val="21"/>
          <w:szCs w:val="21"/>
        </w:rPr>
        <w:t>价值进行审查。如果存在这种情况，应对资产可恢复数额进行评估，以确定损耗的程度。任何损耗均纳入财务执行情况表。</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库</w:t>
      </w:r>
      <w:r w:rsidR="00C42F75">
        <w:rPr>
          <w:rFonts w:ascii="SimHei" w:eastAsia="SimHei" w:hAnsi="SimHei" w:cs="Arial" w:hint="eastAsia"/>
          <w:bCs/>
          <w:smallCaps/>
          <w:sz w:val="21"/>
          <w:szCs w:val="21"/>
        </w:rPr>
        <w:t xml:space="preserve">　</w:t>
      </w:r>
      <w:r w:rsidRPr="00A23B95">
        <w:rPr>
          <w:rFonts w:ascii="SimHei" w:eastAsia="SimHei" w:hAnsi="SimHei" w:cs="Arial" w:hint="eastAsia"/>
          <w:bCs/>
          <w:smallCaps/>
          <w:sz w:val="21"/>
          <w:szCs w:val="21"/>
        </w:rPr>
        <w:t>存</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库存包括用于销售的出版物和免费发行的出版物的价值、用于生产出版物的用品和材料的价值以及零售店商品的价值。出版物的总价值根据每页出版物的平均费用</w:t>
      </w:r>
      <w:r w:rsidRPr="000D500D">
        <w:rPr>
          <w:rFonts w:asciiTheme="minorEastAsia" w:hAnsiTheme="minorEastAsia" w:cs="Arial"/>
          <w:sz w:val="21"/>
          <w:szCs w:val="21"/>
        </w:rPr>
        <w:t>(</w:t>
      </w:r>
      <w:r w:rsidRPr="000D500D">
        <w:rPr>
          <w:rFonts w:asciiTheme="minorEastAsia" w:hAnsiTheme="minorEastAsia" w:cs="Arial" w:hint="eastAsia"/>
          <w:sz w:val="21"/>
          <w:szCs w:val="21"/>
        </w:rPr>
        <w:t>除销售和发行费用以外</w:t>
      </w:r>
      <w:r w:rsidRPr="000D500D">
        <w:rPr>
          <w:rFonts w:asciiTheme="minorEastAsia" w:hAnsiTheme="minorEastAsia" w:cs="Arial"/>
          <w:sz w:val="21"/>
          <w:szCs w:val="21"/>
        </w:rPr>
        <w:t>)</w:t>
      </w:r>
      <w:r w:rsidRPr="000D500D">
        <w:rPr>
          <w:rFonts w:asciiTheme="minorEastAsia" w:hAnsiTheme="minorEastAsia" w:cs="Arial" w:hint="eastAsia"/>
          <w:sz w:val="21"/>
          <w:szCs w:val="21"/>
        </w:rPr>
        <w:t>乘以出版物库存的出版物页数来计算，经调整来反映成本的降低</w:t>
      </w:r>
      <w:proofErr w:type="gramStart"/>
      <w:r w:rsidRPr="000D500D">
        <w:rPr>
          <w:rFonts w:asciiTheme="minorEastAsia" w:hAnsiTheme="minorEastAsia" w:cs="Arial" w:hint="eastAsia"/>
          <w:sz w:val="21"/>
          <w:szCs w:val="21"/>
        </w:rPr>
        <w:t>或净变现价</w:t>
      </w:r>
      <w:proofErr w:type="gramEnd"/>
      <w:r w:rsidRPr="000D500D">
        <w:rPr>
          <w:rFonts w:asciiTheme="minorEastAsia" w:hAnsiTheme="minorEastAsia" w:cs="Arial" w:hint="eastAsia"/>
          <w:sz w:val="21"/>
          <w:szCs w:val="21"/>
        </w:rPr>
        <w:t>值。撤出销售或免费发行的出版物的价值在出版物过时当年注销。</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每年的实际库存由所有库存出版物供应存货和零售店待售物品来确定。永续库存由待售出版物来确定，而当年通过抽样实际盘点来核对库存余额。每年年底从待售出版物或免费发行的出版物目录中清除物品，与可以预料不再免费发行或可能销售的物品一道从库存中注销，这些物品的价值计帐为零。</w:t>
      </w:r>
    </w:p>
    <w:p w:rsidR="00A23B95"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用于生产过程中的纸张和其他用品的成本价值采用先入先出法</w:t>
      </w:r>
      <w:r w:rsidRPr="000D500D">
        <w:rPr>
          <w:rFonts w:asciiTheme="minorEastAsia" w:hAnsiTheme="minorEastAsia" w:cs="Arial"/>
          <w:sz w:val="21"/>
          <w:szCs w:val="21"/>
        </w:rPr>
        <w:t>(FIFO)</w:t>
      </w:r>
      <w:r w:rsidRPr="000D500D">
        <w:rPr>
          <w:rFonts w:asciiTheme="minorEastAsia" w:hAnsiTheme="minorEastAsia" w:cs="Arial" w:hint="eastAsia"/>
          <w:sz w:val="21"/>
          <w:szCs w:val="21"/>
        </w:rPr>
        <w:t>计帐。零售店持有的物品价值按本组织的成本计算。库存如果有损失或已陈旧则相应调低价值以反映</w:t>
      </w:r>
      <w:proofErr w:type="gramStart"/>
      <w:r w:rsidRPr="000D500D">
        <w:rPr>
          <w:rFonts w:asciiTheme="minorEastAsia" w:hAnsiTheme="minorEastAsia" w:cs="Arial" w:hint="eastAsia"/>
          <w:sz w:val="21"/>
          <w:szCs w:val="21"/>
        </w:rPr>
        <w:t>其净变现价</w:t>
      </w:r>
      <w:proofErr w:type="gramEnd"/>
      <w:r w:rsidRPr="000D500D">
        <w:rPr>
          <w:rFonts w:asciiTheme="minorEastAsia" w:hAnsiTheme="minorEastAsia" w:cs="Arial" w:hint="eastAsia"/>
          <w:sz w:val="21"/>
          <w:szCs w:val="21"/>
        </w:rPr>
        <w:t>值。库存没有用作负债抵押。</w:t>
      </w:r>
    </w:p>
    <w:p w:rsidR="00A97776" w:rsidRPr="000D500D" w:rsidRDefault="00A97776" w:rsidP="000D500D">
      <w:pPr>
        <w:spacing w:afterLines="50" w:after="120" w:line="340" w:lineRule="atLeast"/>
        <w:jc w:val="both"/>
        <w:rPr>
          <w:rFonts w:asciiTheme="minorEastAsia" w:hAnsiTheme="minorEastAsia" w:cs="Arial"/>
          <w:sz w:val="21"/>
          <w:szCs w:val="21"/>
        </w:rPr>
      </w:pP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无形资产</w:t>
      </w:r>
    </w:p>
    <w:p w:rsidR="003E771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无形资产以成本减累计摊销和损耗记账。针对所有具有有限寿命的无形资产，使用直线法，以能冲销其使用寿命期间资产的成本或价值的比率计算摊销。主要类别的无形资产的预计使用寿命如下：</w:t>
      </w:r>
    </w:p>
    <w:p w:rsidR="003E7715" w:rsidRDefault="003E7715" w:rsidP="003E7715">
      <w:pPr>
        <w:spacing w:after="0" w:line="240" w:lineRule="auto"/>
        <w:jc w:val="both"/>
        <w:rPr>
          <w:rFonts w:ascii="Arial" w:eastAsia="Times New Roman" w:hAnsi="Arial" w:cs="Arial"/>
        </w:rPr>
      </w:pPr>
    </w:p>
    <w:tbl>
      <w:tblPr>
        <w:tblW w:w="5610" w:type="dxa"/>
        <w:jc w:val="center"/>
        <w:tblInd w:w="328" w:type="dxa"/>
        <w:tblLook w:val="04A0" w:firstRow="1" w:lastRow="0" w:firstColumn="1" w:lastColumn="0" w:noHBand="0" w:noVBand="1"/>
      </w:tblPr>
      <w:tblGrid>
        <w:gridCol w:w="3080"/>
        <w:gridCol w:w="2530"/>
      </w:tblGrid>
      <w:tr w:rsidR="003E7715" w:rsidTr="003E7715">
        <w:trPr>
          <w:trHeight w:val="345"/>
          <w:jc w:val="center"/>
        </w:trPr>
        <w:tc>
          <w:tcPr>
            <w:tcW w:w="3080" w:type="dxa"/>
            <w:tcBorders>
              <w:top w:val="single" w:sz="4" w:space="0" w:color="auto"/>
              <w:left w:val="nil"/>
              <w:bottom w:val="single" w:sz="4" w:space="0" w:color="auto"/>
              <w:right w:val="nil"/>
            </w:tcBorders>
            <w:noWrap/>
            <w:vAlign w:val="center"/>
            <w:hideMark/>
          </w:tcPr>
          <w:p w:rsidR="003E7715" w:rsidRDefault="003E7715">
            <w:pPr>
              <w:spacing w:after="0" w:line="240" w:lineRule="auto"/>
              <w:jc w:val="center"/>
              <w:rPr>
                <w:rFonts w:ascii="Arial" w:eastAsia="SimSun" w:hAnsi="Arial" w:cs="Arial"/>
                <w:b/>
                <w:sz w:val="18"/>
                <w:szCs w:val="18"/>
              </w:rPr>
            </w:pPr>
            <w:r>
              <w:rPr>
                <w:rFonts w:ascii="Arial" w:eastAsia="SimSun" w:hAnsi="Arial" w:cs="Arial" w:hint="eastAsia"/>
                <w:b/>
                <w:sz w:val="18"/>
                <w:szCs w:val="18"/>
              </w:rPr>
              <w:t>分类</w:t>
            </w:r>
          </w:p>
        </w:tc>
        <w:tc>
          <w:tcPr>
            <w:tcW w:w="2530" w:type="dxa"/>
            <w:tcBorders>
              <w:top w:val="single" w:sz="4" w:space="0" w:color="auto"/>
              <w:left w:val="nil"/>
              <w:bottom w:val="single" w:sz="4" w:space="0" w:color="auto"/>
              <w:right w:val="nil"/>
            </w:tcBorders>
            <w:vAlign w:val="center"/>
            <w:hideMark/>
          </w:tcPr>
          <w:p w:rsidR="003E7715" w:rsidRDefault="003E7715">
            <w:pPr>
              <w:spacing w:after="0" w:line="240" w:lineRule="auto"/>
              <w:jc w:val="center"/>
              <w:rPr>
                <w:rFonts w:ascii="Arial" w:eastAsia="SimSun" w:hAnsi="Arial" w:cs="Arial"/>
                <w:b/>
                <w:sz w:val="18"/>
                <w:szCs w:val="18"/>
              </w:rPr>
            </w:pPr>
            <w:r>
              <w:rPr>
                <w:rFonts w:ascii="Arial" w:eastAsia="SimSun" w:hAnsi="Arial" w:cs="Arial" w:hint="eastAsia"/>
                <w:b/>
                <w:sz w:val="18"/>
                <w:szCs w:val="18"/>
              </w:rPr>
              <w:t>预计使用寿命</w:t>
            </w:r>
          </w:p>
        </w:tc>
      </w:tr>
      <w:tr w:rsidR="003E7715" w:rsidTr="003E7715">
        <w:trPr>
          <w:trHeight w:val="285"/>
          <w:jc w:val="center"/>
        </w:trPr>
        <w:tc>
          <w:tcPr>
            <w:tcW w:w="3080" w:type="dxa"/>
            <w:noWrap/>
            <w:vAlign w:val="center"/>
            <w:hideMark/>
          </w:tcPr>
          <w:p w:rsidR="003E7715" w:rsidRDefault="003E7715">
            <w:pPr>
              <w:spacing w:after="0" w:line="240" w:lineRule="auto"/>
              <w:rPr>
                <w:rFonts w:ascii="Arial" w:eastAsia="Times New Roman" w:hAnsi="Arial" w:cs="Arial"/>
                <w:sz w:val="18"/>
                <w:szCs w:val="18"/>
              </w:rPr>
            </w:pPr>
            <w:r>
              <w:rPr>
                <w:rFonts w:ascii="Arial" w:eastAsia="SimSun" w:hAnsi="Arial" w:cs="Arial" w:hint="eastAsia"/>
                <w:sz w:val="18"/>
                <w:szCs w:val="18"/>
              </w:rPr>
              <w:t>外部购买的软件</w:t>
            </w:r>
          </w:p>
        </w:tc>
        <w:tc>
          <w:tcPr>
            <w:tcW w:w="2530" w:type="dxa"/>
            <w:vAlign w:val="center"/>
            <w:hideMark/>
          </w:tcPr>
          <w:p w:rsidR="003E7715" w:rsidRDefault="003E7715">
            <w:pPr>
              <w:spacing w:after="0" w:line="240" w:lineRule="auto"/>
              <w:jc w:val="center"/>
              <w:rPr>
                <w:rFonts w:ascii="Arial" w:eastAsia="Times New Roman" w:hAnsi="Arial" w:cs="Arial"/>
                <w:sz w:val="18"/>
                <w:szCs w:val="18"/>
              </w:rPr>
            </w:pPr>
            <w:r>
              <w:rPr>
                <w:rFonts w:ascii="Arial" w:eastAsia="Times New Roman" w:hAnsi="Arial" w:cs="Arial"/>
                <w:sz w:val="18"/>
                <w:szCs w:val="18"/>
              </w:rPr>
              <w:t>5</w:t>
            </w:r>
            <w:r>
              <w:rPr>
                <w:rFonts w:ascii="SimSun" w:eastAsia="SimSun" w:hAnsi="SimSun" w:cs="SimSun" w:hint="eastAsia"/>
                <w:sz w:val="18"/>
                <w:szCs w:val="18"/>
              </w:rPr>
              <w:t>年</w:t>
            </w:r>
          </w:p>
        </w:tc>
      </w:tr>
      <w:tr w:rsidR="003E7715" w:rsidTr="003E7715">
        <w:trPr>
          <w:trHeight w:val="285"/>
          <w:jc w:val="center"/>
        </w:trPr>
        <w:tc>
          <w:tcPr>
            <w:tcW w:w="3080" w:type="dxa"/>
            <w:noWrap/>
            <w:vAlign w:val="center"/>
            <w:hideMark/>
          </w:tcPr>
          <w:p w:rsidR="003E7715" w:rsidRDefault="003E7715">
            <w:pPr>
              <w:spacing w:after="0" w:line="240" w:lineRule="auto"/>
              <w:rPr>
                <w:rFonts w:ascii="Arial" w:eastAsia="Times New Roman" w:hAnsi="Arial" w:cs="Arial"/>
                <w:sz w:val="18"/>
                <w:szCs w:val="18"/>
              </w:rPr>
            </w:pPr>
            <w:r>
              <w:rPr>
                <w:rFonts w:ascii="Arial" w:eastAsia="SimSun" w:hAnsi="Arial" w:cs="Arial" w:hint="eastAsia"/>
                <w:sz w:val="18"/>
                <w:szCs w:val="18"/>
              </w:rPr>
              <w:t>内部开发的软件</w:t>
            </w:r>
          </w:p>
        </w:tc>
        <w:tc>
          <w:tcPr>
            <w:tcW w:w="2530" w:type="dxa"/>
            <w:vAlign w:val="center"/>
            <w:hideMark/>
          </w:tcPr>
          <w:p w:rsidR="003E7715" w:rsidRDefault="003E7715">
            <w:pPr>
              <w:spacing w:after="0" w:line="240" w:lineRule="auto"/>
              <w:jc w:val="center"/>
              <w:rPr>
                <w:rFonts w:ascii="Arial" w:eastAsia="Times New Roman" w:hAnsi="Arial" w:cs="Arial"/>
                <w:sz w:val="18"/>
                <w:szCs w:val="18"/>
              </w:rPr>
            </w:pPr>
            <w:r>
              <w:rPr>
                <w:rFonts w:ascii="Arial" w:eastAsia="Times New Roman" w:hAnsi="Arial" w:cs="Arial"/>
                <w:sz w:val="18"/>
                <w:szCs w:val="18"/>
              </w:rPr>
              <w:t>5</w:t>
            </w:r>
            <w:r>
              <w:rPr>
                <w:rFonts w:ascii="SimSun" w:eastAsia="SimSun" w:hAnsi="SimSun" w:cs="SimSun" w:hint="eastAsia"/>
                <w:sz w:val="18"/>
                <w:szCs w:val="18"/>
              </w:rPr>
              <w:t>年</w:t>
            </w:r>
          </w:p>
        </w:tc>
      </w:tr>
      <w:tr w:rsidR="003E7715" w:rsidTr="003E7715">
        <w:trPr>
          <w:trHeight w:val="285"/>
          <w:jc w:val="center"/>
        </w:trPr>
        <w:tc>
          <w:tcPr>
            <w:tcW w:w="3080" w:type="dxa"/>
            <w:noWrap/>
            <w:vAlign w:val="center"/>
            <w:hideMark/>
          </w:tcPr>
          <w:p w:rsidR="003E7715" w:rsidRDefault="003E7715">
            <w:pPr>
              <w:spacing w:after="0" w:line="240" w:lineRule="auto"/>
              <w:rPr>
                <w:rFonts w:ascii="Arial" w:eastAsia="Times New Roman" w:hAnsi="Arial" w:cs="Arial"/>
                <w:sz w:val="18"/>
                <w:szCs w:val="18"/>
                <w:lang w:eastAsia="en-US"/>
              </w:rPr>
            </w:pPr>
            <w:r>
              <w:rPr>
                <w:rFonts w:ascii="Arial" w:eastAsia="SimSun" w:hAnsi="Arial" w:cs="Arial" w:hint="eastAsia"/>
                <w:sz w:val="18"/>
                <w:szCs w:val="18"/>
              </w:rPr>
              <w:t>许可和权利</w:t>
            </w:r>
          </w:p>
        </w:tc>
        <w:tc>
          <w:tcPr>
            <w:tcW w:w="2530" w:type="dxa"/>
            <w:vAlign w:val="center"/>
            <w:hideMark/>
          </w:tcPr>
          <w:p w:rsidR="003E7715" w:rsidRDefault="003E7715">
            <w:pPr>
              <w:spacing w:after="0" w:line="240" w:lineRule="auto"/>
              <w:jc w:val="center"/>
              <w:rPr>
                <w:rFonts w:ascii="Arial" w:eastAsia="Times New Roman" w:hAnsi="Arial" w:cs="Arial"/>
                <w:sz w:val="18"/>
                <w:szCs w:val="18"/>
                <w:lang w:eastAsia="en-US"/>
              </w:rPr>
            </w:pPr>
            <w:r>
              <w:rPr>
                <w:rFonts w:ascii="Arial" w:eastAsia="SimSun" w:hAnsi="Arial" w:cs="Arial" w:hint="eastAsia"/>
                <w:sz w:val="18"/>
                <w:szCs w:val="18"/>
              </w:rPr>
              <w:t>许可期</w:t>
            </w:r>
            <w:r>
              <w:rPr>
                <w:rFonts w:ascii="Arial" w:eastAsia="SimSun" w:hAnsi="Arial" w:cs="Arial"/>
                <w:sz w:val="18"/>
                <w:szCs w:val="18"/>
              </w:rPr>
              <w:t>/</w:t>
            </w:r>
            <w:r>
              <w:rPr>
                <w:rFonts w:ascii="Arial" w:eastAsia="SimSun" w:hAnsi="Arial" w:cs="Arial" w:hint="eastAsia"/>
                <w:sz w:val="18"/>
                <w:szCs w:val="18"/>
              </w:rPr>
              <w:t>权利期</w:t>
            </w:r>
          </w:p>
        </w:tc>
      </w:tr>
    </w:tbl>
    <w:p w:rsidR="00A23B95" w:rsidRPr="000D500D" w:rsidRDefault="003E7715" w:rsidP="00A97776">
      <w:pPr>
        <w:spacing w:beforeLines="100" w:before="240"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购买的计算机软件许可根据购买或使用特定软件所发生的费用转化为资本。与</w:t>
      </w:r>
      <w:r w:rsidRPr="000D500D">
        <w:rPr>
          <w:rFonts w:asciiTheme="minorEastAsia" w:hAnsiTheme="minorEastAsia" w:cs="Arial"/>
          <w:sz w:val="21"/>
          <w:szCs w:val="21"/>
        </w:rPr>
        <w:t>WIPO</w:t>
      </w:r>
      <w:r w:rsidRPr="000D500D">
        <w:rPr>
          <w:rFonts w:asciiTheme="minorEastAsia" w:hAnsiTheme="minorEastAsia" w:cs="Arial" w:hint="eastAsia"/>
          <w:sz w:val="21"/>
          <w:szCs w:val="21"/>
        </w:rPr>
        <w:t>所使用软件的开发直接相关的费用作为无形资产转化为资本。直接费用包括软件程序开发人员费用。</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本组织通过购买在日内瓦州内所获得的物业使用权已以历史成本</w:t>
      </w:r>
      <w:proofErr w:type="gramStart"/>
      <w:r w:rsidRPr="000D500D">
        <w:rPr>
          <w:rFonts w:asciiTheme="minorEastAsia" w:hAnsiTheme="minorEastAsia" w:cs="Arial" w:hint="eastAsia"/>
          <w:sz w:val="21"/>
          <w:szCs w:val="21"/>
        </w:rPr>
        <w:t>入帐</w:t>
      </w:r>
      <w:proofErr w:type="gramEnd"/>
      <w:r w:rsidRPr="000D500D">
        <w:rPr>
          <w:rFonts w:asciiTheme="minorEastAsia" w:hAnsiTheme="minorEastAsia" w:cs="Arial" w:hint="eastAsia"/>
          <w:sz w:val="21"/>
          <w:szCs w:val="21"/>
        </w:rPr>
        <w:t>，并在授予残存期间分期摊销。无偿获得的日内瓦州授予的物业使用权将于授予年限到期时归还，这种物业使用权没有</w:t>
      </w:r>
      <w:proofErr w:type="gramStart"/>
      <w:r w:rsidRPr="000D500D">
        <w:rPr>
          <w:rFonts w:asciiTheme="minorEastAsia" w:hAnsiTheme="minorEastAsia" w:cs="Arial" w:hint="eastAsia"/>
          <w:sz w:val="21"/>
          <w:szCs w:val="21"/>
        </w:rPr>
        <w:t>入帐</w:t>
      </w:r>
      <w:proofErr w:type="gramEnd"/>
      <w:r w:rsidRPr="000D500D">
        <w:rPr>
          <w:rFonts w:asciiTheme="minorEastAsia" w:hAnsiTheme="minorEastAsia" w:cs="Arial" w:hint="eastAsia"/>
          <w:sz w:val="21"/>
          <w:szCs w:val="21"/>
        </w:rPr>
        <w:t>。</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预留金</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在本组织因某一过去事件而负有法律或推定责任时设立预留金，</w:t>
      </w:r>
      <w:proofErr w:type="gramStart"/>
      <w:r w:rsidRPr="000D500D">
        <w:rPr>
          <w:rFonts w:asciiTheme="minorEastAsia" w:hAnsiTheme="minorEastAsia" w:cs="Arial" w:hint="eastAsia"/>
          <w:sz w:val="21"/>
          <w:szCs w:val="21"/>
        </w:rPr>
        <w:t>该过去</w:t>
      </w:r>
      <w:proofErr w:type="gramEnd"/>
      <w:r w:rsidRPr="000D500D">
        <w:rPr>
          <w:rFonts w:asciiTheme="minorEastAsia" w:hAnsiTheme="minorEastAsia" w:cs="Arial" w:hint="eastAsia"/>
          <w:sz w:val="21"/>
          <w:szCs w:val="21"/>
        </w:rPr>
        <w:t>事件可能需要通过资源外流来履行责任，且该责任所需金额可</w:t>
      </w:r>
      <w:proofErr w:type="gramStart"/>
      <w:r w:rsidRPr="000D500D">
        <w:rPr>
          <w:rFonts w:asciiTheme="minorEastAsia" w:hAnsiTheme="minorEastAsia" w:cs="Arial" w:hint="eastAsia"/>
          <w:sz w:val="21"/>
          <w:szCs w:val="21"/>
        </w:rPr>
        <w:t>作出</w:t>
      </w:r>
      <w:proofErr w:type="gramEnd"/>
      <w:r w:rsidRPr="000D500D">
        <w:rPr>
          <w:rFonts w:asciiTheme="minorEastAsia" w:hAnsiTheme="minorEastAsia" w:cs="Arial" w:hint="eastAsia"/>
          <w:sz w:val="21"/>
          <w:szCs w:val="21"/>
        </w:rPr>
        <w:t>可靠估计。</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应收账款</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来自外汇交易的应收</w:t>
      </w:r>
      <w:proofErr w:type="gramStart"/>
      <w:r w:rsidRPr="000D500D">
        <w:rPr>
          <w:rFonts w:asciiTheme="minorEastAsia" w:hAnsiTheme="minorEastAsia" w:cs="Arial" w:hint="eastAsia"/>
          <w:sz w:val="21"/>
          <w:szCs w:val="21"/>
        </w:rPr>
        <w:t>帐款</w:t>
      </w:r>
      <w:proofErr w:type="gramEnd"/>
      <w:r w:rsidRPr="000D500D">
        <w:rPr>
          <w:rFonts w:asciiTheme="minorEastAsia" w:hAnsiTheme="minorEastAsia" w:cs="Arial" w:hint="eastAsia"/>
          <w:sz w:val="21"/>
          <w:szCs w:val="21"/>
        </w:rPr>
        <w:t>，包括收取的国际专利、国际商标注册和工业品外观设计注册及其他服务和出版物的收费，，以在国际申请注册后收到或应收商标和</w:t>
      </w:r>
      <w:r w:rsidRPr="000D500D">
        <w:rPr>
          <w:rFonts w:asciiTheme="minorEastAsia" w:hAnsiTheme="minorEastAsia" w:cs="Arial"/>
          <w:sz w:val="21"/>
          <w:szCs w:val="21"/>
        </w:rPr>
        <w:t>PCT</w:t>
      </w:r>
      <w:proofErr w:type="gramStart"/>
      <w:r w:rsidRPr="000D500D">
        <w:rPr>
          <w:rFonts w:asciiTheme="minorEastAsia" w:hAnsiTheme="minorEastAsia" w:cs="Arial" w:hint="eastAsia"/>
          <w:sz w:val="21"/>
          <w:szCs w:val="21"/>
        </w:rPr>
        <w:t>规</w:t>
      </w:r>
      <w:proofErr w:type="gramEnd"/>
      <w:r w:rsidRPr="000D500D">
        <w:rPr>
          <w:rFonts w:asciiTheme="minorEastAsia" w:hAnsiTheme="minorEastAsia" w:cs="Arial" w:hint="eastAsia"/>
          <w:sz w:val="21"/>
          <w:szCs w:val="21"/>
        </w:rPr>
        <w:t>费以及其他收入现金收讫时的公允价值进行计量。</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分摊会费在财政年年</w:t>
      </w:r>
      <w:proofErr w:type="gramStart"/>
      <w:r w:rsidRPr="000D500D">
        <w:rPr>
          <w:rFonts w:asciiTheme="minorEastAsia" w:hAnsiTheme="minorEastAsia" w:cs="Arial" w:hint="eastAsia"/>
          <w:sz w:val="21"/>
          <w:szCs w:val="21"/>
        </w:rPr>
        <w:t>初作为</w:t>
      </w:r>
      <w:proofErr w:type="gramEnd"/>
      <w:r w:rsidRPr="000D500D">
        <w:rPr>
          <w:rFonts w:asciiTheme="minorEastAsia" w:hAnsiTheme="minorEastAsia" w:cs="Arial" w:hint="eastAsia"/>
          <w:sz w:val="21"/>
          <w:szCs w:val="21"/>
        </w:rPr>
        <w:t>收入入账。根据，大会采取行动冻结的分摊会费加上按照《建立世界知识产权组织公约》第</w:t>
      </w:r>
      <w:r w:rsidRPr="000D500D">
        <w:rPr>
          <w:rFonts w:asciiTheme="minorEastAsia" w:hAnsiTheme="minorEastAsia" w:cs="Arial"/>
          <w:sz w:val="21"/>
          <w:szCs w:val="21"/>
        </w:rPr>
        <w:t>11</w:t>
      </w:r>
      <w:r w:rsidRPr="000D500D">
        <w:rPr>
          <w:rFonts w:asciiTheme="minorEastAsia" w:hAnsiTheme="minorEastAsia" w:cs="Arial" w:hint="eastAsia"/>
          <w:sz w:val="21"/>
          <w:szCs w:val="21"/>
        </w:rPr>
        <w:t>条的规定已丧失表决权的成员国的应缴会费总额，设立不可收回应收</w:t>
      </w:r>
      <w:proofErr w:type="gramStart"/>
      <w:r w:rsidRPr="000D500D">
        <w:rPr>
          <w:rFonts w:asciiTheme="minorEastAsia" w:hAnsiTheme="minorEastAsia" w:cs="Arial" w:hint="eastAsia"/>
          <w:sz w:val="21"/>
          <w:szCs w:val="21"/>
        </w:rPr>
        <w:t>账款备抵金</w:t>
      </w:r>
      <w:proofErr w:type="gramEnd"/>
      <w:r w:rsidRPr="000D500D">
        <w:rPr>
          <w:rFonts w:asciiTheme="minorEastAsia" w:hAnsiTheme="minorEastAsia" w:cs="Arial" w:hint="eastAsia"/>
          <w:sz w:val="21"/>
          <w:szCs w:val="21"/>
        </w:rPr>
        <w:t>。</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关于所有其他应收</w:t>
      </w:r>
      <w:proofErr w:type="gramStart"/>
      <w:r w:rsidRPr="000D500D">
        <w:rPr>
          <w:rFonts w:asciiTheme="minorEastAsia" w:hAnsiTheme="minorEastAsia" w:cs="Arial" w:hint="eastAsia"/>
          <w:sz w:val="21"/>
          <w:szCs w:val="21"/>
        </w:rPr>
        <w:t>帐款</w:t>
      </w:r>
      <w:proofErr w:type="gramEnd"/>
      <w:r w:rsidRPr="000D500D">
        <w:rPr>
          <w:rFonts w:asciiTheme="minorEastAsia" w:hAnsiTheme="minorEastAsia" w:cs="Arial" w:hint="eastAsia"/>
          <w:sz w:val="21"/>
          <w:szCs w:val="21"/>
        </w:rPr>
        <w:t>，根据对报告日未收到金额进行的审查确定不可收回应收</w:t>
      </w:r>
      <w:proofErr w:type="gramStart"/>
      <w:r w:rsidRPr="000D500D">
        <w:rPr>
          <w:rFonts w:asciiTheme="minorEastAsia" w:hAnsiTheme="minorEastAsia" w:cs="Arial" w:hint="eastAsia"/>
          <w:sz w:val="21"/>
          <w:szCs w:val="21"/>
        </w:rPr>
        <w:t>账款备抵金</w:t>
      </w:r>
      <w:proofErr w:type="gramEnd"/>
      <w:r w:rsidRPr="000D500D">
        <w:rPr>
          <w:rFonts w:asciiTheme="minorEastAsia" w:hAnsiTheme="minorEastAsia" w:cs="Arial" w:hint="eastAsia"/>
          <w:sz w:val="21"/>
          <w:szCs w:val="21"/>
        </w:rPr>
        <w:t>。</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收入确认</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由国际专利申请，包括用纸件或简易形式提交的申请增加页数，以及商标国际注册和工业品外观设计国际注册收取的</w:t>
      </w:r>
      <w:proofErr w:type="gramStart"/>
      <w:r w:rsidRPr="000D500D">
        <w:rPr>
          <w:rFonts w:asciiTheme="minorEastAsia" w:hAnsiTheme="minorEastAsia" w:cs="Arial" w:hint="eastAsia"/>
          <w:sz w:val="21"/>
          <w:szCs w:val="21"/>
        </w:rPr>
        <w:t>规</w:t>
      </w:r>
      <w:proofErr w:type="gramEnd"/>
      <w:r w:rsidRPr="000D500D">
        <w:rPr>
          <w:rFonts w:asciiTheme="minorEastAsia" w:hAnsiTheme="minorEastAsia" w:cs="Arial" w:hint="eastAsia"/>
          <w:sz w:val="21"/>
          <w:szCs w:val="21"/>
        </w:rPr>
        <w:t>费构成的外汇交易收入，在公布之日入账。在报告日已收到申请</w:t>
      </w:r>
      <w:proofErr w:type="gramStart"/>
      <w:r w:rsidRPr="000D500D">
        <w:rPr>
          <w:rFonts w:asciiTheme="minorEastAsia" w:hAnsiTheme="minorEastAsia" w:cs="Arial" w:hint="eastAsia"/>
          <w:sz w:val="21"/>
          <w:szCs w:val="21"/>
        </w:rPr>
        <w:t>规</w:t>
      </w:r>
      <w:proofErr w:type="gramEnd"/>
      <w:r w:rsidRPr="000D500D">
        <w:rPr>
          <w:rFonts w:asciiTheme="minorEastAsia" w:hAnsiTheme="minorEastAsia" w:cs="Arial" w:hint="eastAsia"/>
          <w:sz w:val="21"/>
          <w:szCs w:val="21"/>
        </w:rPr>
        <w:t>费但申请未公布的，该收入要递延到公布完成之时才</w:t>
      </w:r>
      <w:proofErr w:type="gramStart"/>
      <w:r w:rsidRPr="000D500D">
        <w:rPr>
          <w:rFonts w:asciiTheme="minorEastAsia" w:hAnsiTheme="minorEastAsia" w:cs="Arial" w:hint="eastAsia"/>
          <w:sz w:val="21"/>
          <w:szCs w:val="21"/>
        </w:rPr>
        <w:t>入帐</w:t>
      </w:r>
      <w:proofErr w:type="gramEnd"/>
      <w:r w:rsidRPr="000D500D">
        <w:rPr>
          <w:rFonts w:asciiTheme="minorEastAsia" w:hAnsiTheme="minorEastAsia" w:cs="Arial" w:hint="eastAsia"/>
          <w:sz w:val="21"/>
          <w:szCs w:val="21"/>
        </w:rPr>
        <w:t>。公布之后收到的用于非英文</w:t>
      </w:r>
      <w:proofErr w:type="gramStart"/>
      <w:r w:rsidRPr="000D500D">
        <w:rPr>
          <w:rFonts w:asciiTheme="minorEastAsia" w:hAnsiTheme="minorEastAsia" w:cs="Arial" w:hint="eastAsia"/>
          <w:sz w:val="21"/>
          <w:szCs w:val="21"/>
        </w:rPr>
        <w:t>可专利</w:t>
      </w:r>
      <w:proofErr w:type="gramEnd"/>
      <w:r w:rsidRPr="000D500D">
        <w:rPr>
          <w:rFonts w:asciiTheme="minorEastAsia" w:hAnsiTheme="minorEastAsia" w:cs="Arial" w:hint="eastAsia"/>
          <w:sz w:val="21"/>
          <w:szCs w:val="21"/>
        </w:rPr>
        <w:t>性报告的翻译部分的专利申请</w:t>
      </w:r>
      <w:proofErr w:type="gramStart"/>
      <w:r w:rsidRPr="000D500D">
        <w:rPr>
          <w:rFonts w:asciiTheme="minorEastAsia" w:hAnsiTheme="minorEastAsia" w:cs="Arial" w:hint="eastAsia"/>
          <w:sz w:val="21"/>
          <w:szCs w:val="21"/>
        </w:rPr>
        <w:t>规</w:t>
      </w:r>
      <w:proofErr w:type="gramEnd"/>
      <w:r w:rsidRPr="000D500D">
        <w:rPr>
          <w:rFonts w:asciiTheme="minorEastAsia" w:hAnsiTheme="minorEastAsia" w:cs="Arial" w:hint="eastAsia"/>
          <w:sz w:val="21"/>
          <w:szCs w:val="21"/>
        </w:rPr>
        <w:t>费也推迟到翻译完成之时入账。与专利、商标和工业品外观设计相关的申请，包括续展，在提供收费服务时入账。出版物和仲裁与调解服务收入在货物或服务完全交付时入账。</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非外汇交易收入，例如可实施协议支持下的特别</w:t>
      </w:r>
      <w:proofErr w:type="gramStart"/>
      <w:r w:rsidRPr="000D500D">
        <w:rPr>
          <w:rFonts w:asciiTheme="minorEastAsia" w:hAnsiTheme="minorEastAsia" w:cs="Arial" w:hint="eastAsia"/>
          <w:sz w:val="21"/>
          <w:szCs w:val="21"/>
        </w:rPr>
        <w:t>帐户</w:t>
      </w:r>
      <w:proofErr w:type="gramEnd"/>
      <w:r w:rsidRPr="000D500D">
        <w:rPr>
          <w:rFonts w:asciiTheme="minorEastAsia" w:hAnsiTheme="minorEastAsia" w:cs="Arial" w:hint="eastAsia"/>
          <w:sz w:val="21"/>
          <w:szCs w:val="21"/>
        </w:rPr>
        <w:t>自愿捐款，在协议产生约束力时作为收入入账，除非协议中包含强制执行或未支余额归还的相关条件。这种协议需要推迟收入确认负债的初步认可，然后收入才能入账，因为负债是通过执行协议内的具体条件来解除的。</w:t>
      </w:r>
    </w:p>
    <w:p w:rsidR="00A23B95"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分摊会费被作为分摊相关预算期期</w:t>
      </w:r>
      <w:proofErr w:type="gramStart"/>
      <w:r w:rsidRPr="000D500D">
        <w:rPr>
          <w:rFonts w:asciiTheme="minorEastAsia" w:hAnsiTheme="minorEastAsia" w:cs="Arial" w:hint="eastAsia"/>
          <w:sz w:val="21"/>
          <w:szCs w:val="21"/>
        </w:rPr>
        <w:t>初收入</w:t>
      </w:r>
      <w:proofErr w:type="gramEnd"/>
      <w:r w:rsidRPr="000D500D">
        <w:rPr>
          <w:rFonts w:asciiTheme="minorEastAsia" w:hAnsiTheme="minorEastAsia" w:cs="Arial" w:hint="eastAsia"/>
          <w:sz w:val="21"/>
          <w:szCs w:val="21"/>
        </w:rPr>
        <w:t>入账。</w:t>
      </w:r>
    </w:p>
    <w:p w:rsidR="00A97776" w:rsidRPr="000D500D" w:rsidRDefault="00A97776" w:rsidP="000D500D">
      <w:pPr>
        <w:spacing w:afterLines="50" w:after="120" w:line="340" w:lineRule="atLeast"/>
        <w:jc w:val="both"/>
        <w:rPr>
          <w:rFonts w:asciiTheme="minorEastAsia" w:hAnsiTheme="minorEastAsia" w:cs="Arial"/>
          <w:sz w:val="21"/>
          <w:szCs w:val="21"/>
        </w:rPr>
      </w:pP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分部报告</w:t>
      </w:r>
    </w:p>
    <w:p w:rsidR="00A23B95"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分部报告基于组成世界知识产权组织各联盟。本组织发生的收入和开支根据经世界知识产权组织大会批准的分配方法</w:t>
      </w:r>
      <w:r w:rsidRPr="000D500D">
        <w:rPr>
          <w:rFonts w:asciiTheme="minorEastAsia" w:hAnsiTheme="minorEastAsia" w:cs="Arial"/>
          <w:sz w:val="21"/>
          <w:szCs w:val="21"/>
        </w:rPr>
        <w:t>[</w:t>
      </w:r>
      <w:r w:rsidRPr="000D500D">
        <w:rPr>
          <w:rFonts w:asciiTheme="minorEastAsia" w:hAnsiTheme="minorEastAsia" w:cs="Arial" w:hint="eastAsia"/>
          <w:sz w:val="21"/>
          <w:szCs w:val="21"/>
        </w:rPr>
        <w:t>经修订的</w:t>
      </w:r>
      <w:r w:rsidRPr="000D500D">
        <w:rPr>
          <w:rFonts w:asciiTheme="minorEastAsia" w:hAnsiTheme="minorEastAsia" w:cs="Arial"/>
          <w:sz w:val="21"/>
          <w:szCs w:val="21"/>
        </w:rPr>
        <w:t>2012-13</w:t>
      </w:r>
      <w:r w:rsidRPr="000D500D">
        <w:rPr>
          <w:rFonts w:asciiTheme="minorEastAsia" w:hAnsiTheme="minorEastAsia" w:cs="Arial" w:hint="eastAsia"/>
          <w:sz w:val="21"/>
          <w:szCs w:val="21"/>
        </w:rPr>
        <w:t>年计划和预算附件三</w:t>
      </w:r>
      <w:r w:rsidRPr="000D500D">
        <w:rPr>
          <w:rFonts w:asciiTheme="minorEastAsia" w:hAnsiTheme="minorEastAsia" w:cs="Arial"/>
          <w:sz w:val="21"/>
          <w:szCs w:val="21"/>
        </w:rPr>
        <w:t>]</w:t>
      </w:r>
      <w:r w:rsidRPr="000D500D">
        <w:rPr>
          <w:rFonts w:asciiTheme="minorEastAsia" w:hAnsiTheme="minorEastAsia" w:cs="Arial" w:hint="eastAsia"/>
          <w:sz w:val="21"/>
          <w:szCs w:val="21"/>
        </w:rPr>
        <w:t>在联盟之间进行分配。该方法结合直接收入和开支、工作人员数量和各联盟根据当前收入和储备金自身确定的支付能力，对每一计划和每一联盟的收入和开支进行分配。</w:t>
      </w:r>
      <w:r w:rsidRPr="000D500D">
        <w:rPr>
          <w:rFonts w:asciiTheme="minorEastAsia" w:hAnsiTheme="minorEastAsia" w:cs="Arial"/>
          <w:sz w:val="21"/>
          <w:szCs w:val="21"/>
        </w:rPr>
        <w:t>WIPO</w:t>
      </w:r>
      <w:r w:rsidRPr="000D500D">
        <w:rPr>
          <w:rFonts w:asciiTheme="minorEastAsia" w:hAnsiTheme="minorEastAsia" w:cs="Arial" w:hint="eastAsia"/>
          <w:sz w:val="21"/>
          <w:szCs w:val="21"/>
        </w:rPr>
        <w:t>的资产与负债没有分配给各个部门，因为从整体来说所有权属于整个组织，然而，包括累计资金差额、重估盈余和周转资金在内的本组织各联盟的净资产份额是以部门为单位确认的</w:t>
      </w:r>
      <w:r w:rsidRPr="000D500D">
        <w:rPr>
          <w:rFonts w:asciiTheme="minorEastAsia" w:hAnsiTheme="minorEastAsia" w:cs="Arial"/>
          <w:sz w:val="21"/>
          <w:szCs w:val="21"/>
        </w:rPr>
        <w:t>(</w:t>
      </w:r>
      <w:r w:rsidRPr="000D500D">
        <w:rPr>
          <w:rFonts w:asciiTheme="minorEastAsia" w:hAnsiTheme="minorEastAsia" w:cs="Arial" w:hint="eastAsia"/>
          <w:sz w:val="21"/>
          <w:szCs w:val="21"/>
        </w:rPr>
        <w:t>参见附注</w:t>
      </w:r>
      <w:r w:rsidRPr="000D500D">
        <w:rPr>
          <w:rFonts w:asciiTheme="minorEastAsia" w:hAnsiTheme="minorEastAsia" w:cs="Arial"/>
          <w:sz w:val="21"/>
          <w:szCs w:val="21"/>
        </w:rPr>
        <w:t>27)</w:t>
      </w:r>
      <w:r w:rsidRPr="000D500D">
        <w:rPr>
          <w:rFonts w:asciiTheme="minorEastAsia" w:hAnsiTheme="minorEastAsia" w:cs="Arial" w:hint="eastAsia"/>
          <w:sz w:val="21"/>
          <w:szCs w:val="21"/>
        </w:rPr>
        <w:t>。</w:t>
      </w:r>
    </w:p>
    <w:p w:rsidR="00A23B95" w:rsidRPr="00A23B95" w:rsidRDefault="003E7715" w:rsidP="00A97776">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概算的使用</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财务报表不可避免地包括了根据管理人员的估计和假设确定的数额。概算包括但不限于：已确定的福利医疗保险和其他离职后福利义务</w:t>
      </w:r>
      <w:r w:rsidRPr="000D500D">
        <w:rPr>
          <w:rFonts w:asciiTheme="minorEastAsia" w:hAnsiTheme="minorEastAsia" w:cs="Arial"/>
          <w:sz w:val="21"/>
          <w:szCs w:val="21"/>
        </w:rPr>
        <w:t>(</w:t>
      </w:r>
      <w:r w:rsidRPr="000D500D">
        <w:rPr>
          <w:rFonts w:asciiTheme="minorEastAsia" w:hAnsiTheme="minorEastAsia" w:cs="Arial" w:hint="eastAsia"/>
          <w:sz w:val="21"/>
          <w:szCs w:val="21"/>
        </w:rPr>
        <w:t>其价值由独立精算</w:t>
      </w:r>
      <w:proofErr w:type="gramStart"/>
      <w:r w:rsidRPr="000D500D">
        <w:rPr>
          <w:rFonts w:asciiTheme="minorEastAsia" w:hAnsiTheme="minorEastAsia" w:cs="Arial" w:hint="eastAsia"/>
          <w:sz w:val="21"/>
          <w:szCs w:val="21"/>
        </w:rPr>
        <w:t>师计算</w:t>
      </w:r>
      <w:proofErr w:type="gramEnd"/>
      <w:r w:rsidRPr="000D500D">
        <w:rPr>
          <w:rFonts w:asciiTheme="minorEastAsia" w:hAnsiTheme="minorEastAsia" w:cs="Arial"/>
          <w:sz w:val="21"/>
          <w:szCs w:val="21"/>
        </w:rPr>
        <w:t>)</w:t>
      </w:r>
      <w:r w:rsidRPr="000D500D">
        <w:rPr>
          <w:rFonts w:asciiTheme="minorEastAsia" w:hAnsiTheme="minorEastAsia" w:cs="Arial" w:hint="eastAsia"/>
          <w:sz w:val="21"/>
          <w:szCs w:val="21"/>
        </w:rPr>
        <w:t>、诉讼金额、出版物库存概算，应收</w:t>
      </w:r>
      <w:proofErr w:type="gramStart"/>
      <w:r w:rsidRPr="000D500D">
        <w:rPr>
          <w:rFonts w:asciiTheme="minorEastAsia" w:hAnsiTheme="minorEastAsia" w:cs="Arial" w:hint="eastAsia"/>
          <w:sz w:val="21"/>
          <w:szCs w:val="21"/>
        </w:rPr>
        <w:t>帐款</w:t>
      </w:r>
      <w:proofErr w:type="gramEnd"/>
      <w:r w:rsidRPr="000D500D">
        <w:rPr>
          <w:rFonts w:asciiTheme="minorEastAsia" w:hAnsiTheme="minorEastAsia" w:cs="Arial" w:hint="eastAsia"/>
          <w:sz w:val="21"/>
          <w:szCs w:val="21"/>
        </w:rPr>
        <w:t>的财务风险、累计费用和固定资产损耗度。实际数额可能与这些概算有所不同。对概算的修改将反映在已知发生实际数额所涉的时期。</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所有的数额都</w:t>
      </w:r>
      <w:proofErr w:type="gramStart"/>
      <w:r w:rsidRPr="000D500D">
        <w:rPr>
          <w:rFonts w:asciiTheme="minorEastAsia" w:hAnsiTheme="minorEastAsia" w:cs="Arial" w:hint="eastAsia"/>
          <w:sz w:val="21"/>
          <w:szCs w:val="21"/>
        </w:rPr>
        <w:t>以千瑞郎</w:t>
      </w:r>
      <w:proofErr w:type="gramEnd"/>
      <w:r w:rsidRPr="000D500D">
        <w:rPr>
          <w:rFonts w:asciiTheme="minorEastAsia" w:hAnsiTheme="minorEastAsia" w:cs="Arial" w:hint="eastAsia"/>
          <w:sz w:val="21"/>
          <w:szCs w:val="21"/>
        </w:rPr>
        <w:t>显示，因而可能会</w:t>
      </w:r>
      <w:proofErr w:type="gramStart"/>
      <w:r w:rsidRPr="000D500D">
        <w:rPr>
          <w:rFonts w:asciiTheme="minorEastAsia" w:hAnsiTheme="minorEastAsia" w:cs="Arial" w:hint="eastAsia"/>
          <w:sz w:val="21"/>
          <w:szCs w:val="21"/>
        </w:rPr>
        <w:t>产生化整误差</w:t>
      </w:r>
      <w:proofErr w:type="gramEnd"/>
      <w:r w:rsidRPr="000D500D">
        <w:rPr>
          <w:rFonts w:asciiTheme="minorEastAsia" w:hAnsiTheme="minorEastAsia" w:cs="Arial" w:hint="eastAsia"/>
          <w:sz w:val="21"/>
          <w:szCs w:val="21"/>
        </w:rPr>
        <w:t>。</w:t>
      </w:r>
    </w:p>
    <w:p w:rsidR="00B55BC1" w:rsidRDefault="00B55BC1">
      <w:pPr>
        <w:rPr>
          <w:rFonts w:ascii="Arial" w:eastAsia="SimSun" w:hAnsi="Arial" w:cs="Arial"/>
          <w:b/>
          <w:caps/>
          <w:szCs w:val="28"/>
        </w:rPr>
      </w:pPr>
      <w:r>
        <w:rPr>
          <w:rFonts w:ascii="Arial" w:eastAsia="SimSun" w:hAnsi="Arial" w:cs="Arial"/>
          <w:b/>
          <w:caps/>
          <w:szCs w:val="28"/>
        </w:rPr>
        <w:br w:type="page"/>
      </w:r>
    </w:p>
    <w:p w:rsidR="003E7715" w:rsidRDefault="003E7715" w:rsidP="00B55BC1">
      <w:pPr>
        <w:spacing w:beforeLines="100" w:before="240" w:afterLines="100" w:after="240" w:line="340" w:lineRule="atLeast"/>
        <w:jc w:val="both"/>
        <w:rPr>
          <w:rFonts w:ascii="Arial" w:eastAsia="SimSun" w:hAnsi="Arial" w:cs="Arial"/>
          <w:b/>
          <w:i/>
          <w:caps/>
          <w:szCs w:val="28"/>
        </w:rPr>
      </w:pPr>
      <w:r w:rsidRPr="00A23B95">
        <w:rPr>
          <w:rFonts w:ascii="SimHei" w:eastAsia="SimHei" w:hAnsi="SimHei" w:cs="Arial" w:hint="eastAsia"/>
          <w:bCs/>
          <w:smallCaps/>
          <w:sz w:val="21"/>
          <w:szCs w:val="21"/>
        </w:rPr>
        <w:lastRenderedPageBreak/>
        <w:t>附注</w:t>
      </w:r>
      <w:r w:rsidRPr="00A23B95">
        <w:rPr>
          <w:rFonts w:ascii="SimHei" w:eastAsia="SimHei" w:hAnsi="SimHei" w:cs="Arial"/>
          <w:bCs/>
          <w:smallCaps/>
          <w:sz w:val="21"/>
          <w:szCs w:val="21"/>
        </w:rPr>
        <w:t>3</w:t>
      </w:r>
      <w:r w:rsidRPr="00A23B95">
        <w:rPr>
          <w:rFonts w:ascii="SimHei" w:eastAsia="SimHei" w:hAnsi="SimHei" w:cs="Arial" w:hint="eastAsia"/>
          <w:bCs/>
          <w:smallCaps/>
          <w:sz w:val="21"/>
          <w:szCs w:val="21"/>
        </w:rPr>
        <w:t>：现金和现金等价物</w:t>
      </w:r>
    </w:p>
    <w:p w:rsidR="00A23B95" w:rsidRDefault="00DA30FF" w:rsidP="003E7715">
      <w:pPr>
        <w:keepNext/>
        <w:spacing w:after="0" w:line="240" w:lineRule="auto"/>
        <w:outlineLvl w:val="1"/>
        <w:rPr>
          <w:rFonts w:ascii="Arial" w:eastAsia="Times New Roman" w:hAnsi="Arial" w:cs="Arial"/>
          <w:b/>
          <w:caps/>
        </w:rPr>
      </w:pPr>
      <w:r w:rsidRPr="00DA30FF">
        <w:rPr>
          <w:noProof/>
        </w:rPr>
        <w:drawing>
          <wp:inline distT="0" distB="0" distL="0" distR="0" wp14:anchorId="47AB48E3" wp14:editId="11180A81">
            <wp:extent cx="5977255" cy="3905140"/>
            <wp:effectExtent l="0" t="0" r="444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7255" cy="3905140"/>
                    </a:xfrm>
                    <a:prstGeom prst="rect">
                      <a:avLst/>
                    </a:prstGeom>
                    <a:noFill/>
                    <a:ln>
                      <a:noFill/>
                    </a:ln>
                  </pic:spPr>
                </pic:pic>
              </a:graphicData>
            </a:graphic>
          </wp:inline>
        </w:drawing>
      </w:r>
    </w:p>
    <w:p w:rsidR="00A23B95" w:rsidRPr="000D500D" w:rsidRDefault="003E7715" w:rsidP="00A425E7">
      <w:pPr>
        <w:spacing w:beforeLines="100" w:before="240"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现金存款通常存储在可随时访问的银行</w:t>
      </w:r>
      <w:proofErr w:type="gramStart"/>
      <w:r w:rsidRPr="000D500D">
        <w:rPr>
          <w:rFonts w:asciiTheme="minorEastAsia" w:hAnsiTheme="minorEastAsia" w:cs="Arial" w:hint="eastAsia"/>
          <w:sz w:val="21"/>
          <w:szCs w:val="21"/>
        </w:rPr>
        <w:t>帐户</w:t>
      </w:r>
      <w:proofErr w:type="gramEnd"/>
      <w:r w:rsidRPr="000D500D">
        <w:rPr>
          <w:rFonts w:asciiTheme="minorEastAsia" w:hAnsiTheme="minorEastAsia" w:cs="Arial" w:hint="eastAsia"/>
          <w:sz w:val="21"/>
          <w:szCs w:val="21"/>
        </w:rPr>
        <w:t>和记息</w:t>
      </w:r>
      <w:proofErr w:type="gramStart"/>
      <w:r w:rsidRPr="000D500D">
        <w:rPr>
          <w:rFonts w:asciiTheme="minorEastAsia" w:hAnsiTheme="minorEastAsia" w:cs="Arial" w:hint="eastAsia"/>
          <w:sz w:val="21"/>
          <w:szCs w:val="21"/>
        </w:rPr>
        <w:t>帐户</w:t>
      </w:r>
      <w:proofErr w:type="gramEnd"/>
      <w:r w:rsidRPr="000D500D">
        <w:rPr>
          <w:rFonts w:asciiTheme="minorEastAsia" w:hAnsiTheme="minorEastAsia" w:cs="Arial" w:hint="eastAsia"/>
          <w:sz w:val="21"/>
          <w:szCs w:val="21"/>
        </w:rPr>
        <w:t>。</w:t>
      </w:r>
      <w:r w:rsidRPr="000D500D">
        <w:rPr>
          <w:rFonts w:asciiTheme="minorEastAsia" w:hAnsiTheme="minorEastAsia" w:cs="Arial"/>
          <w:sz w:val="21"/>
          <w:szCs w:val="21"/>
        </w:rPr>
        <w:t>2012</w:t>
      </w:r>
      <w:r w:rsidRPr="000D500D">
        <w:rPr>
          <w:rFonts w:asciiTheme="minorEastAsia" w:hAnsiTheme="minorEastAsia" w:cs="Arial" w:hint="eastAsia"/>
          <w:sz w:val="21"/>
          <w:szCs w:val="21"/>
        </w:rPr>
        <w:t>年在瑞士国家银行开户的记息</w:t>
      </w:r>
      <w:proofErr w:type="gramStart"/>
      <w:r w:rsidRPr="000D500D">
        <w:rPr>
          <w:rFonts w:asciiTheme="minorEastAsia" w:hAnsiTheme="minorEastAsia" w:cs="Arial" w:hint="eastAsia"/>
          <w:sz w:val="21"/>
          <w:szCs w:val="21"/>
        </w:rPr>
        <w:t>帐户</w:t>
      </w:r>
      <w:proofErr w:type="gramEnd"/>
      <w:r w:rsidRPr="000D500D">
        <w:rPr>
          <w:rFonts w:asciiTheme="minorEastAsia" w:hAnsiTheme="minorEastAsia" w:cs="Arial" w:hint="eastAsia"/>
          <w:sz w:val="21"/>
          <w:szCs w:val="21"/>
        </w:rPr>
        <w:t>所获得和投资的平均利率是</w:t>
      </w:r>
      <w:r w:rsidRPr="000D500D">
        <w:rPr>
          <w:rFonts w:asciiTheme="minorEastAsia" w:hAnsiTheme="minorEastAsia" w:cs="Arial"/>
          <w:sz w:val="21"/>
          <w:szCs w:val="21"/>
        </w:rPr>
        <w:t>0.375%[2011</w:t>
      </w:r>
      <w:r w:rsidRPr="000D500D">
        <w:rPr>
          <w:rFonts w:asciiTheme="minorEastAsia" w:hAnsiTheme="minorEastAsia" w:cs="Arial" w:hint="eastAsia"/>
          <w:sz w:val="21"/>
          <w:szCs w:val="21"/>
        </w:rPr>
        <w:t>年为</w:t>
      </w:r>
      <w:r w:rsidRPr="000D500D">
        <w:rPr>
          <w:rFonts w:asciiTheme="minorEastAsia" w:hAnsiTheme="minorEastAsia" w:cs="Arial"/>
          <w:sz w:val="21"/>
          <w:szCs w:val="21"/>
        </w:rPr>
        <w:t>1.24%]</w:t>
      </w:r>
      <w:r w:rsidRPr="000D500D">
        <w:rPr>
          <w:rFonts w:asciiTheme="minorEastAsia" w:hAnsiTheme="minorEastAsia" w:cs="Arial" w:hint="eastAsia"/>
          <w:sz w:val="21"/>
          <w:szCs w:val="21"/>
        </w:rPr>
        <w:t>。</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限制资金包括代表第三方因注册商标或工业品外观设计、订阅</w:t>
      </w:r>
      <w:r w:rsidRPr="000D500D">
        <w:rPr>
          <w:rFonts w:asciiTheme="minorEastAsia" w:hAnsiTheme="minorEastAsia" w:cs="Arial"/>
          <w:sz w:val="21"/>
          <w:szCs w:val="21"/>
        </w:rPr>
        <w:t>WIPO</w:t>
      </w:r>
      <w:r w:rsidRPr="000D500D">
        <w:rPr>
          <w:rFonts w:asciiTheme="minorEastAsia" w:hAnsiTheme="minorEastAsia" w:cs="Arial" w:hint="eastAsia"/>
          <w:sz w:val="21"/>
          <w:szCs w:val="21"/>
        </w:rPr>
        <w:t>期刊等以瑞士法郎货币持有的资金，还包括由</w:t>
      </w:r>
      <w:r w:rsidRPr="000D500D">
        <w:rPr>
          <w:rFonts w:asciiTheme="minorEastAsia" w:hAnsiTheme="minorEastAsia" w:cs="Arial"/>
          <w:sz w:val="21"/>
          <w:szCs w:val="21"/>
        </w:rPr>
        <w:t>WIPO</w:t>
      </w:r>
      <w:r w:rsidRPr="000D500D">
        <w:rPr>
          <w:rFonts w:asciiTheme="minorEastAsia" w:hAnsiTheme="minorEastAsia" w:cs="Arial" w:hint="eastAsia"/>
          <w:sz w:val="21"/>
          <w:szCs w:val="21"/>
        </w:rPr>
        <w:t>国际局受理局代表马德里和海牙条约的缔约方以及代表</w:t>
      </w:r>
      <w:r w:rsidRPr="000D500D">
        <w:rPr>
          <w:rFonts w:asciiTheme="minorEastAsia" w:hAnsiTheme="minorEastAsia" w:cs="Arial"/>
          <w:sz w:val="21"/>
          <w:szCs w:val="21"/>
        </w:rPr>
        <w:t>PCT</w:t>
      </w:r>
      <w:r w:rsidRPr="000D500D">
        <w:rPr>
          <w:rFonts w:asciiTheme="minorEastAsia" w:hAnsiTheme="minorEastAsia" w:cs="Arial" w:hint="eastAsia"/>
          <w:sz w:val="21"/>
          <w:szCs w:val="21"/>
        </w:rPr>
        <w:t>国际检索单位</w:t>
      </w:r>
      <w:r w:rsidRPr="000D500D">
        <w:rPr>
          <w:rFonts w:asciiTheme="minorEastAsia" w:hAnsiTheme="minorEastAsia" w:cs="Arial"/>
          <w:sz w:val="21"/>
          <w:szCs w:val="21"/>
        </w:rPr>
        <w:t>(ISAs)</w:t>
      </w:r>
      <w:r w:rsidRPr="000D500D">
        <w:rPr>
          <w:rFonts w:asciiTheme="minorEastAsia" w:hAnsiTheme="minorEastAsia" w:cs="Arial" w:hint="eastAsia"/>
          <w:sz w:val="21"/>
          <w:szCs w:val="21"/>
        </w:rPr>
        <w:t>而收取的</w:t>
      </w:r>
      <w:proofErr w:type="gramStart"/>
      <w:r w:rsidRPr="000D500D">
        <w:rPr>
          <w:rFonts w:asciiTheme="minorEastAsia" w:hAnsiTheme="minorEastAsia" w:cs="Arial" w:hint="eastAsia"/>
          <w:sz w:val="21"/>
          <w:szCs w:val="21"/>
        </w:rPr>
        <w:t>规</w:t>
      </w:r>
      <w:proofErr w:type="gramEnd"/>
      <w:r w:rsidRPr="000D500D">
        <w:rPr>
          <w:rFonts w:asciiTheme="minorEastAsia" w:hAnsiTheme="minorEastAsia" w:cs="Arial" w:hint="eastAsia"/>
          <w:sz w:val="21"/>
          <w:szCs w:val="21"/>
        </w:rPr>
        <w:t>费。此外，收到的与商标未决程序相关押金</w:t>
      </w:r>
      <w:r w:rsidRPr="000D500D">
        <w:rPr>
          <w:rFonts w:asciiTheme="minorEastAsia" w:hAnsiTheme="minorEastAsia" w:cs="Arial"/>
          <w:sz w:val="21"/>
          <w:szCs w:val="21"/>
        </w:rPr>
        <w:t>(</w:t>
      </w:r>
      <w:r w:rsidRPr="000D500D">
        <w:rPr>
          <w:rFonts w:asciiTheme="minorEastAsia" w:hAnsiTheme="minorEastAsia" w:cs="Arial" w:hint="eastAsia"/>
          <w:sz w:val="21"/>
          <w:szCs w:val="21"/>
        </w:rPr>
        <w:t>预计向本组织缴纳的预付款比例除外</w:t>
      </w:r>
      <w:r w:rsidRPr="000D500D">
        <w:rPr>
          <w:rFonts w:asciiTheme="minorEastAsia" w:hAnsiTheme="minorEastAsia" w:cs="Arial"/>
          <w:sz w:val="21"/>
          <w:szCs w:val="21"/>
        </w:rPr>
        <w:t>)</w:t>
      </w:r>
      <w:r w:rsidRPr="000D500D">
        <w:rPr>
          <w:rFonts w:asciiTheme="minorEastAsia" w:hAnsiTheme="minorEastAsia" w:cs="Arial" w:hint="eastAsia"/>
          <w:sz w:val="21"/>
          <w:szCs w:val="21"/>
        </w:rPr>
        <w:t>，为代表第三方收取的资金，被认为是受限制资金。所有这些资金均为瑞郎。</w:t>
      </w:r>
    </w:p>
    <w:p w:rsidR="00A23B95" w:rsidRPr="000D500D" w:rsidRDefault="003E7715" w:rsidP="0069429D">
      <w:pPr>
        <w:spacing w:afterLines="150" w:after="36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为将信用风险减小到最低程度，本组织将其持有的绝大部分资金放入高或中高信用评级的银行。但是，在某些情况下，出于特殊的运作目的，会将资金交给低于中级评级的银行持有。</w:t>
      </w:r>
    </w:p>
    <w:p w:rsidR="00A23B95" w:rsidRDefault="003E7715" w:rsidP="003E7715">
      <w:pPr>
        <w:spacing w:after="0" w:line="240" w:lineRule="auto"/>
        <w:jc w:val="both"/>
        <w:rPr>
          <w:rFonts w:ascii="Times New Roman" w:eastAsia="Times New Roman" w:hAnsi="Times New Roman" w:cs="Times New Roman"/>
          <w:sz w:val="24"/>
          <w:lang w:eastAsia="en-US"/>
        </w:rPr>
      </w:pPr>
      <w:r>
        <w:rPr>
          <w:rFonts w:ascii="Times New Roman" w:eastAsia="Times New Roman" w:hAnsi="Times New Roman" w:cs="Times New Roman"/>
          <w:noProof/>
          <w:sz w:val="24"/>
        </w:rPr>
        <w:drawing>
          <wp:inline distT="0" distB="0" distL="0" distR="0" wp14:anchorId="3BCA6335" wp14:editId="5E4CC490">
            <wp:extent cx="5963285" cy="9531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3285" cy="953135"/>
                    </a:xfrm>
                    <a:prstGeom prst="rect">
                      <a:avLst/>
                    </a:prstGeom>
                    <a:noFill/>
                    <a:ln>
                      <a:noFill/>
                    </a:ln>
                  </pic:spPr>
                </pic:pic>
              </a:graphicData>
            </a:graphic>
          </wp:inline>
        </w:drawing>
      </w:r>
    </w:p>
    <w:p w:rsidR="00A23B95" w:rsidRDefault="003E7715" w:rsidP="000D500D">
      <w:pPr>
        <w:spacing w:beforeLines="100" w:before="240"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t>根据与信托基金捐助方的约定，代表自愿捐助的捐助人持有的特别</w:t>
      </w:r>
      <w:proofErr w:type="gramStart"/>
      <w:r w:rsidRPr="000D500D">
        <w:rPr>
          <w:rFonts w:asciiTheme="minorEastAsia" w:hAnsiTheme="minorEastAsia" w:cs="Arial" w:hint="eastAsia"/>
          <w:sz w:val="21"/>
          <w:szCs w:val="21"/>
        </w:rPr>
        <w:t>帐户</w:t>
      </w:r>
      <w:proofErr w:type="gramEnd"/>
      <w:r w:rsidRPr="000D500D">
        <w:rPr>
          <w:rFonts w:asciiTheme="minorEastAsia" w:hAnsiTheme="minorEastAsia" w:cs="Arial" w:hint="eastAsia"/>
          <w:sz w:val="21"/>
          <w:szCs w:val="21"/>
        </w:rPr>
        <w:t>已经以支出报告的币种存储。本组织与本组织的资金存储银行保持了有限且非正式的透支安排。银行可对这些安排随时撤回。</w:t>
      </w:r>
    </w:p>
    <w:p w:rsidR="00A425E7" w:rsidRDefault="00A425E7" w:rsidP="000D500D">
      <w:pPr>
        <w:spacing w:beforeLines="100" w:before="240" w:afterLines="50" w:after="120" w:line="340" w:lineRule="atLeast"/>
        <w:ind w:right="51"/>
        <w:jc w:val="both"/>
        <w:rPr>
          <w:rFonts w:asciiTheme="minorEastAsia" w:hAnsiTheme="minorEastAsia" w:cs="Arial"/>
          <w:sz w:val="21"/>
          <w:szCs w:val="21"/>
        </w:rPr>
      </w:pPr>
    </w:p>
    <w:p w:rsidR="00DA30FF" w:rsidRPr="000D500D" w:rsidRDefault="00DA30FF" w:rsidP="000D500D">
      <w:pPr>
        <w:spacing w:beforeLines="100" w:before="240" w:afterLines="50" w:after="120" w:line="340" w:lineRule="atLeast"/>
        <w:ind w:right="51"/>
        <w:jc w:val="both"/>
        <w:rPr>
          <w:rFonts w:asciiTheme="minorEastAsia" w:hAnsiTheme="minorEastAsia" w:cs="Arial"/>
          <w:sz w:val="21"/>
          <w:szCs w:val="21"/>
        </w:rPr>
      </w:pPr>
    </w:p>
    <w:p w:rsidR="003E7715" w:rsidRDefault="003E7715" w:rsidP="003E7715">
      <w:pPr>
        <w:keepNext/>
        <w:spacing w:after="0" w:line="240" w:lineRule="auto"/>
        <w:outlineLvl w:val="1"/>
        <w:rPr>
          <w:rFonts w:ascii="Arial" w:eastAsia="SimSun" w:hAnsi="Arial" w:cs="Arial"/>
          <w:b/>
          <w:caps/>
          <w:szCs w:val="28"/>
        </w:rPr>
      </w:pP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4</w:t>
      </w:r>
      <w:r w:rsidRPr="00A23B95">
        <w:rPr>
          <w:rFonts w:ascii="SimHei" w:eastAsia="SimHei" w:hAnsi="SimHei" w:cs="Arial" w:hint="eastAsia"/>
          <w:bCs/>
          <w:smallCaps/>
          <w:sz w:val="21"/>
          <w:szCs w:val="21"/>
        </w:rPr>
        <w:t>：应收</w:t>
      </w:r>
      <w:proofErr w:type="gramStart"/>
      <w:r w:rsidRPr="00A23B95">
        <w:rPr>
          <w:rFonts w:ascii="SimHei" w:eastAsia="SimHei" w:hAnsi="SimHei" w:cs="Arial" w:hint="eastAsia"/>
          <w:bCs/>
          <w:smallCaps/>
          <w:sz w:val="21"/>
          <w:szCs w:val="21"/>
        </w:rPr>
        <w:t>帐款</w:t>
      </w:r>
      <w:proofErr w:type="gramEnd"/>
      <w:r w:rsidRPr="00A23B95">
        <w:rPr>
          <w:rFonts w:ascii="SimHei" w:eastAsia="SimHei" w:hAnsi="SimHei" w:cs="Arial" w:hint="eastAsia"/>
          <w:bCs/>
          <w:smallCaps/>
          <w:sz w:val="21"/>
          <w:szCs w:val="21"/>
        </w:rPr>
        <w:t>、预付款和预付项目</w:t>
      </w:r>
    </w:p>
    <w:p w:rsidR="003E7715" w:rsidRPr="00D27B69" w:rsidRDefault="003E7715" w:rsidP="003E7715">
      <w:pPr>
        <w:spacing w:after="0" w:line="240" w:lineRule="auto"/>
        <w:jc w:val="both"/>
        <w:rPr>
          <w:rFonts w:ascii="Arial" w:eastAsia="SimSun" w:hAnsi="Arial" w:cs="Arial"/>
        </w:rPr>
      </w:pPr>
    </w:p>
    <w:tbl>
      <w:tblPr>
        <w:tblW w:w="7820" w:type="dxa"/>
        <w:tblInd w:w="93" w:type="dxa"/>
        <w:tblLook w:val="04A0" w:firstRow="1" w:lastRow="0" w:firstColumn="1" w:lastColumn="0" w:noHBand="0" w:noVBand="1"/>
      </w:tblPr>
      <w:tblGrid>
        <w:gridCol w:w="4200"/>
        <w:gridCol w:w="1340"/>
        <w:gridCol w:w="960"/>
        <w:gridCol w:w="1320"/>
      </w:tblGrid>
      <w:tr w:rsidR="003E7715" w:rsidTr="003E7715">
        <w:trPr>
          <w:trHeight w:val="480"/>
        </w:trPr>
        <w:tc>
          <w:tcPr>
            <w:tcW w:w="4200" w:type="dxa"/>
            <w:vMerge w:val="restart"/>
            <w:noWrap/>
            <w:vAlign w:val="bottom"/>
            <w:hideMark/>
          </w:tcPr>
          <w:p w:rsidR="003E7715" w:rsidRDefault="003E7715">
            <w:pPr>
              <w:rPr>
                <w:rFonts w:eastAsia="SimSun" w:cs="SimSun"/>
              </w:rPr>
            </w:pPr>
          </w:p>
        </w:tc>
        <w:tc>
          <w:tcPr>
            <w:tcW w:w="1340" w:type="dxa"/>
            <w:vAlign w:val="center"/>
            <w:hideMark/>
          </w:tcPr>
          <w:p w:rsidR="003E7715" w:rsidRDefault="003E7715">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2012</w:t>
            </w:r>
            <w:r>
              <w:rPr>
                <w:rFonts w:ascii="SimSun" w:eastAsia="SimSun" w:hAnsi="SimSun" w:cs="SimSun" w:hint="eastAsia"/>
                <w:b/>
                <w:bCs/>
                <w:sz w:val="18"/>
                <w:szCs w:val="18"/>
              </w:rPr>
              <w:t>年</w:t>
            </w:r>
            <w:r>
              <w:rPr>
                <w:rFonts w:ascii="Arial" w:eastAsia="Times New Roman" w:hAnsi="Arial" w:cs="Arial"/>
                <w:b/>
                <w:bCs/>
                <w:sz w:val="18"/>
                <w:szCs w:val="18"/>
              </w:rPr>
              <w:t>12</w:t>
            </w:r>
            <w:r>
              <w:rPr>
                <w:rFonts w:ascii="SimSun" w:eastAsia="SimSun" w:hAnsi="SimSun" w:cs="SimSun" w:hint="eastAsia"/>
                <w:b/>
                <w:bCs/>
                <w:sz w:val="18"/>
                <w:szCs w:val="18"/>
              </w:rPr>
              <w:t>月</w:t>
            </w:r>
            <w:r>
              <w:rPr>
                <w:rFonts w:ascii="Arial" w:eastAsia="Times New Roman" w:hAnsi="Arial" w:cs="Arial"/>
                <w:b/>
                <w:bCs/>
                <w:sz w:val="18"/>
                <w:szCs w:val="18"/>
              </w:rPr>
              <w:t>31</w:t>
            </w:r>
            <w:r>
              <w:rPr>
                <w:rFonts w:ascii="SimSun" w:eastAsia="SimSun" w:hAnsi="SimSun" w:cs="SimSun" w:hint="eastAsia"/>
                <w:b/>
                <w:bCs/>
                <w:sz w:val="18"/>
                <w:szCs w:val="18"/>
              </w:rPr>
              <w:t>日</w:t>
            </w:r>
          </w:p>
        </w:tc>
        <w:tc>
          <w:tcPr>
            <w:tcW w:w="960" w:type="dxa"/>
            <w:vAlign w:val="center"/>
            <w:hideMark/>
          </w:tcPr>
          <w:p w:rsidR="003E7715" w:rsidRDefault="003E7715">
            <w:pPr>
              <w:spacing w:after="0"/>
              <w:rPr>
                <w:rFonts w:eastAsia="SimSun" w:cs="SimSun"/>
              </w:rPr>
            </w:pPr>
          </w:p>
        </w:tc>
        <w:tc>
          <w:tcPr>
            <w:tcW w:w="1320" w:type="dxa"/>
            <w:vAlign w:val="center"/>
            <w:hideMark/>
          </w:tcPr>
          <w:p w:rsidR="003E7715" w:rsidRDefault="003E7715">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2011</w:t>
            </w:r>
            <w:r>
              <w:rPr>
                <w:rFonts w:ascii="SimSun" w:eastAsia="SimSun" w:hAnsi="SimSun" w:cs="SimSun" w:hint="eastAsia"/>
                <w:b/>
                <w:bCs/>
                <w:sz w:val="18"/>
                <w:szCs w:val="18"/>
              </w:rPr>
              <w:t>年</w:t>
            </w:r>
            <w:r>
              <w:rPr>
                <w:rFonts w:ascii="Arial" w:eastAsia="Times New Roman" w:hAnsi="Arial" w:cs="Arial"/>
                <w:b/>
                <w:bCs/>
                <w:sz w:val="18"/>
                <w:szCs w:val="18"/>
              </w:rPr>
              <w:t>12</w:t>
            </w:r>
            <w:r>
              <w:rPr>
                <w:rFonts w:ascii="SimSun" w:eastAsia="SimSun" w:hAnsi="SimSun" w:cs="SimSun" w:hint="eastAsia"/>
                <w:b/>
                <w:bCs/>
                <w:sz w:val="18"/>
                <w:szCs w:val="18"/>
              </w:rPr>
              <w:t>月</w:t>
            </w:r>
            <w:r>
              <w:rPr>
                <w:rFonts w:ascii="Arial" w:eastAsia="Times New Roman" w:hAnsi="Arial" w:cs="Arial"/>
                <w:b/>
                <w:bCs/>
                <w:sz w:val="18"/>
                <w:szCs w:val="18"/>
              </w:rPr>
              <w:t>31</w:t>
            </w:r>
            <w:r>
              <w:rPr>
                <w:rFonts w:ascii="SimSun" w:eastAsia="SimSun" w:hAnsi="SimSun" w:cs="SimSun" w:hint="eastAsia"/>
                <w:b/>
                <w:bCs/>
                <w:sz w:val="18"/>
                <w:szCs w:val="18"/>
              </w:rPr>
              <w:t>日</w:t>
            </w:r>
          </w:p>
        </w:tc>
      </w:tr>
      <w:tr w:rsidR="003E7715" w:rsidTr="003E7715">
        <w:trPr>
          <w:trHeight w:val="300"/>
        </w:trPr>
        <w:tc>
          <w:tcPr>
            <w:tcW w:w="0" w:type="auto"/>
            <w:vMerge/>
            <w:vAlign w:val="center"/>
            <w:hideMark/>
          </w:tcPr>
          <w:p w:rsidR="003E7715" w:rsidRDefault="003E7715">
            <w:pPr>
              <w:spacing w:after="0" w:line="240" w:lineRule="auto"/>
              <w:rPr>
                <w:rFonts w:eastAsia="SimSun" w:cs="SimSun"/>
              </w:rPr>
            </w:pPr>
          </w:p>
        </w:tc>
        <w:tc>
          <w:tcPr>
            <w:tcW w:w="3620" w:type="dxa"/>
            <w:gridSpan w:val="3"/>
            <w:tcBorders>
              <w:top w:val="nil"/>
              <w:left w:val="nil"/>
              <w:bottom w:val="single" w:sz="4" w:space="0" w:color="auto"/>
              <w:right w:val="nil"/>
            </w:tcBorders>
            <w:vAlign w:val="bottom"/>
            <w:hideMark/>
          </w:tcPr>
          <w:p w:rsidR="003E7715" w:rsidRDefault="003E7715">
            <w:pPr>
              <w:spacing w:after="0" w:line="240" w:lineRule="auto"/>
              <w:jc w:val="center"/>
              <w:rPr>
                <w:rFonts w:ascii="Arial" w:eastAsia="Times New Roman" w:hAnsi="Arial" w:cs="Arial"/>
                <w:sz w:val="18"/>
                <w:szCs w:val="18"/>
              </w:rPr>
            </w:pPr>
            <w:r>
              <w:rPr>
                <w:rFonts w:ascii="Arial" w:eastAsia="Times New Roman" w:hAnsi="Arial" w:cs="Arial"/>
                <w:sz w:val="18"/>
                <w:szCs w:val="18"/>
              </w:rPr>
              <w:t>(</w:t>
            </w:r>
            <w:r>
              <w:rPr>
                <w:rFonts w:ascii="SimSun" w:eastAsia="SimSun" w:hAnsi="SimSun" w:cs="Arial" w:hint="eastAsia"/>
                <w:sz w:val="18"/>
                <w:szCs w:val="18"/>
              </w:rPr>
              <w:t>单位：千瑞郎</w:t>
            </w:r>
            <w:r>
              <w:rPr>
                <w:rFonts w:ascii="Arial" w:eastAsia="Times New Roman" w:hAnsi="Arial" w:cs="Arial"/>
                <w:sz w:val="18"/>
                <w:szCs w:val="18"/>
              </w:rPr>
              <w:t>)</w:t>
            </w:r>
          </w:p>
        </w:tc>
      </w:tr>
      <w:tr w:rsidR="003E7715" w:rsidTr="003E7715">
        <w:trPr>
          <w:trHeight w:val="300"/>
        </w:trPr>
        <w:tc>
          <w:tcPr>
            <w:tcW w:w="4200" w:type="dxa"/>
            <w:noWrap/>
            <w:vAlign w:val="bottom"/>
            <w:hideMark/>
          </w:tcPr>
          <w:p w:rsidR="003E7715" w:rsidRDefault="003E7715">
            <w:pPr>
              <w:spacing w:after="0"/>
              <w:rPr>
                <w:rFonts w:eastAsia="SimSun" w:cs="SimSun"/>
              </w:rPr>
            </w:pP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660"/>
        </w:trPr>
        <w:tc>
          <w:tcPr>
            <w:tcW w:w="4200" w:type="dxa"/>
            <w:vAlign w:val="center"/>
            <w:hideMark/>
          </w:tcPr>
          <w:p w:rsidR="003E7715" w:rsidRDefault="003E7715">
            <w:pPr>
              <w:spacing w:after="0" w:line="240" w:lineRule="auto"/>
              <w:rPr>
                <w:rFonts w:ascii="SimSun" w:eastAsia="SimSun" w:hAnsi="SimSun" w:cs="Times New Roman"/>
                <w:b/>
                <w:bCs/>
                <w:sz w:val="18"/>
                <w:szCs w:val="18"/>
              </w:rPr>
            </w:pPr>
            <w:r>
              <w:rPr>
                <w:rFonts w:ascii="SimSun" w:eastAsia="SimSun" w:hAnsi="SimSun" w:cs="Times New Roman" w:hint="eastAsia"/>
                <w:b/>
                <w:bCs/>
                <w:sz w:val="18"/>
                <w:szCs w:val="18"/>
              </w:rPr>
              <w:t>非兑换交易应收账款</w:t>
            </w:r>
            <w:r>
              <w:rPr>
                <w:rFonts w:ascii="Arial" w:eastAsia="SimSun" w:hAnsi="Arial" w:cs="Arial"/>
                <w:b/>
                <w:bCs/>
                <w:sz w:val="18"/>
                <w:szCs w:val="18"/>
              </w:rPr>
              <w:t>-</w:t>
            </w:r>
            <w:r>
              <w:rPr>
                <w:rFonts w:ascii="SimSun" w:eastAsia="SimSun" w:hAnsi="SimSun" w:cs="Times New Roman" w:hint="eastAsia"/>
                <w:b/>
                <w:bCs/>
                <w:sz w:val="18"/>
                <w:szCs w:val="18"/>
              </w:rPr>
              <w:t>分摊会费</w:t>
            </w: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285"/>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单一会费</w:t>
            </w:r>
          </w:p>
        </w:tc>
        <w:tc>
          <w:tcPr>
            <w:tcW w:w="1340" w:type="dxa"/>
            <w:noWrap/>
            <w:vAlign w:val="bottom"/>
            <w:hideMark/>
          </w:tcPr>
          <w:p w:rsidR="003E7715" w:rsidRDefault="003E7715" w:rsidP="00A425E7">
            <w:pPr>
              <w:spacing w:after="0" w:line="240" w:lineRule="auto"/>
              <w:jc w:val="right"/>
              <w:rPr>
                <w:rFonts w:ascii="Arial" w:eastAsia="Times New Roman" w:hAnsi="Arial" w:cs="Arial"/>
                <w:sz w:val="18"/>
                <w:szCs w:val="18"/>
              </w:rPr>
            </w:pPr>
            <w:r>
              <w:rPr>
                <w:rFonts w:ascii="Arial" w:eastAsia="Times New Roman" w:hAnsi="Arial" w:cs="Arial"/>
                <w:sz w:val="18"/>
                <w:szCs w:val="18"/>
              </w:rPr>
              <w:t>1</w:t>
            </w:r>
            <w:r w:rsidR="00A425E7">
              <w:rPr>
                <w:rFonts w:ascii="Arial" w:hAnsi="Arial" w:cs="Arial" w:hint="eastAsia"/>
                <w:sz w:val="18"/>
                <w:szCs w:val="18"/>
              </w:rPr>
              <w:t>,</w:t>
            </w:r>
            <w:r>
              <w:rPr>
                <w:rFonts w:ascii="Arial" w:eastAsia="Times New Roman" w:hAnsi="Arial" w:cs="Arial"/>
                <w:sz w:val="18"/>
                <w:szCs w:val="18"/>
              </w:rPr>
              <w:t>298</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1</w:t>
            </w:r>
            <w:r>
              <w:rPr>
                <w:rFonts w:ascii="Arial" w:hAnsi="Arial" w:cs="Arial" w:hint="eastAsia"/>
                <w:sz w:val="18"/>
                <w:szCs w:val="18"/>
              </w:rPr>
              <w:t>,</w:t>
            </w:r>
            <w:r w:rsidR="003E7715">
              <w:rPr>
                <w:rFonts w:ascii="Arial" w:eastAsia="Times New Roman" w:hAnsi="Arial" w:cs="Arial"/>
                <w:sz w:val="18"/>
                <w:szCs w:val="18"/>
              </w:rPr>
              <w:t>783</w:t>
            </w:r>
          </w:p>
        </w:tc>
      </w:tr>
      <w:tr w:rsidR="003E7715" w:rsidTr="003E7715">
        <w:trPr>
          <w:trHeight w:val="345"/>
        </w:trPr>
        <w:tc>
          <w:tcPr>
            <w:tcW w:w="4200" w:type="dxa"/>
            <w:noWrap/>
            <w:vAlign w:val="bottom"/>
            <w:hideMark/>
          </w:tcPr>
          <w:p w:rsidR="003E7715" w:rsidRDefault="003E7715">
            <w:pPr>
              <w:spacing w:after="0" w:line="240" w:lineRule="auto"/>
              <w:jc w:val="both"/>
              <w:rPr>
                <w:rFonts w:ascii="Arial" w:eastAsia="Times New Roman" w:hAnsi="Arial" w:cs="Arial"/>
                <w:sz w:val="18"/>
                <w:szCs w:val="18"/>
              </w:rPr>
            </w:pPr>
            <w:r>
              <w:rPr>
                <w:rFonts w:ascii="SimSun" w:eastAsia="SimSun" w:hAnsi="SimSun" w:cs="SimSun" w:hint="eastAsia"/>
                <w:sz w:val="18"/>
                <w:szCs w:val="18"/>
              </w:rPr>
              <w:t>自愿捐助</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132</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43</w:t>
            </w:r>
          </w:p>
        </w:tc>
      </w:tr>
      <w:tr w:rsidR="003E7715" w:rsidTr="003E7715">
        <w:trPr>
          <w:trHeight w:val="300"/>
        </w:trPr>
        <w:tc>
          <w:tcPr>
            <w:tcW w:w="4200" w:type="dxa"/>
            <w:noWrap/>
            <w:vAlign w:val="bottom"/>
            <w:hideMark/>
          </w:tcPr>
          <w:p w:rsidR="003E7715" w:rsidRDefault="003E7715">
            <w:pPr>
              <w:spacing w:after="0"/>
              <w:rPr>
                <w:rFonts w:eastAsia="SimSun" w:cs="SimSun"/>
              </w:rPr>
            </w:pPr>
          </w:p>
        </w:tc>
        <w:tc>
          <w:tcPr>
            <w:tcW w:w="1340" w:type="dxa"/>
            <w:tcBorders>
              <w:top w:val="single" w:sz="4" w:space="0" w:color="auto"/>
              <w:left w:val="nil"/>
              <w:bottom w:val="single" w:sz="4" w:space="0" w:color="auto"/>
              <w:right w:val="nil"/>
            </w:tcBorders>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1</w:t>
            </w:r>
            <w:r>
              <w:rPr>
                <w:rFonts w:ascii="Arial" w:hAnsi="Arial" w:cs="Arial" w:hint="eastAsia"/>
                <w:sz w:val="18"/>
                <w:szCs w:val="18"/>
              </w:rPr>
              <w:t>,</w:t>
            </w:r>
            <w:r w:rsidR="003E7715">
              <w:rPr>
                <w:rFonts w:ascii="Arial" w:eastAsia="Times New Roman" w:hAnsi="Arial" w:cs="Arial"/>
                <w:sz w:val="18"/>
                <w:szCs w:val="18"/>
              </w:rPr>
              <w:t>430</w:t>
            </w:r>
          </w:p>
        </w:tc>
        <w:tc>
          <w:tcPr>
            <w:tcW w:w="960" w:type="dxa"/>
            <w:noWrap/>
            <w:vAlign w:val="bottom"/>
            <w:hideMark/>
          </w:tcPr>
          <w:p w:rsidR="003E7715" w:rsidRDefault="003E7715">
            <w:pPr>
              <w:spacing w:after="0"/>
              <w:rPr>
                <w:rFonts w:eastAsia="SimSun" w:cs="SimSun"/>
              </w:rPr>
            </w:pPr>
          </w:p>
        </w:tc>
        <w:tc>
          <w:tcPr>
            <w:tcW w:w="1320" w:type="dxa"/>
            <w:tcBorders>
              <w:top w:val="single" w:sz="4" w:space="0" w:color="auto"/>
              <w:left w:val="nil"/>
              <w:bottom w:val="single" w:sz="4" w:space="0" w:color="auto"/>
              <w:right w:val="nil"/>
            </w:tcBorders>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1</w:t>
            </w:r>
            <w:r>
              <w:rPr>
                <w:rFonts w:ascii="Arial" w:hAnsi="Arial" w:cs="Arial" w:hint="eastAsia"/>
                <w:sz w:val="18"/>
                <w:szCs w:val="18"/>
              </w:rPr>
              <w:t>,</w:t>
            </w:r>
            <w:r w:rsidR="003E7715">
              <w:rPr>
                <w:rFonts w:ascii="Arial" w:eastAsia="Times New Roman" w:hAnsi="Arial" w:cs="Arial"/>
                <w:sz w:val="18"/>
                <w:szCs w:val="18"/>
              </w:rPr>
              <w:t>826</w:t>
            </w:r>
          </w:p>
        </w:tc>
      </w:tr>
      <w:tr w:rsidR="003E7715" w:rsidTr="003E7715">
        <w:trPr>
          <w:trHeight w:val="435"/>
        </w:trPr>
        <w:tc>
          <w:tcPr>
            <w:tcW w:w="4200" w:type="dxa"/>
            <w:noWrap/>
            <w:vAlign w:val="bottom"/>
            <w:hideMark/>
          </w:tcPr>
          <w:p w:rsidR="003E7715" w:rsidRDefault="003E7715">
            <w:pPr>
              <w:spacing w:after="0" w:line="240" w:lineRule="auto"/>
              <w:jc w:val="both"/>
              <w:rPr>
                <w:rFonts w:ascii="SimSun" w:eastAsia="SimSun" w:hAnsi="SimSun" w:cs="Times New Roman"/>
                <w:b/>
                <w:bCs/>
                <w:sz w:val="18"/>
                <w:szCs w:val="18"/>
              </w:rPr>
            </w:pPr>
            <w:r>
              <w:rPr>
                <w:rFonts w:ascii="SimSun" w:eastAsia="SimSun" w:hAnsi="SimSun" w:cs="Times New Roman" w:hint="eastAsia"/>
                <w:b/>
                <w:bCs/>
                <w:sz w:val="18"/>
                <w:szCs w:val="18"/>
              </w:rPr>
              <w:t>兑换交易应收账款</w:t>
            </w: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出版物应收款项</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147</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153</w:t>
            </w:r>
          </w:p>
        </w:tc>
      </w:tr>
      <w:tr w:rsidR="003E7715" w:rsidTr="003E7715">
        <w:trPr>
          <w:trHeight w:val="300"/>
        </w:trPr>
        <w:tc>
          <w:tcPr>
            <w:tcW w:w="4200" w:type="dxa"/>
            <w:noWrap/>
            <w:vAlign w:val="bottom"/>
            <w:hideMark/>
          </w:tcPr>
          <w:p w:rsidR="003E7715" w:rsidRDefault="003E7715">
            <w:pPr>
              <w:spacing w:after="0" w:line="240" w:lineRule="auto"/>
              <w:jc w:val="both"/>
              <w:rPr>
                <w:rFonts w:ascii="Arial" w:eastAsia="Times New Roman" w:hAnsi="Arial" w:cs="Arial"/>
                <w:sz w:val="18"/>
                <w:szCs w:val="18"/>
              </w:rPr>
            </w:pPr>
            <w:r>
              <w:rPr>
                <w:rFonts w:ascii="Arial" w:eastAsia="Times New Roman" w:hAnsi="Arial" w:cs="Arial"/>
                <w:sz w:val="18"/>
                <w:szCs w:val="18"/>
              </w:rPr>
              <w:t>PCT</w:t>
            </w:r>
            <w:r>
              <w:rPr>
                <w:rFonts w:ascii="SimSun" w:eastAsia="SimSun" w:hAnsi="SimSun" w:cs="Arial" w:hint="eastAsia"/>
                <w:sz w:val="18"/>
                <w:szCs w:val="18"/>
              </w:rPr>
              <w:t>应收款项</w:t>
            </w:r>
          </w:p>
        </w:tc>
        <w:tc>
          <w:tcPr>
            <w:tcW w:w="134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13</w:t>
            </w:r>
            <w:r>
              <w:rPr>
                <w:rFonts w:ascii="Arial" w:hAnsi="Arial" w:cs="Arial" w:hint="eastAsia"/>
                <w:sz w:val="18"/>
                <w:szCs w:val="18"/>
              </w:rPr>
              <w:t>,</w:t>
            </w:r>
            <w:r w:rsidR="003E7715">
              <w:rPr>
                <w:rFonts w:ascii="Arial" w:eastAsia="Times New Roman" w:hAnsi="Arial" w:cs="Arial"/>
                <w:sz w:val="18"/>
                <w:szCs w:val="18"/>
              </w:rPr>
              <w:t>937</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15</w:t>
            </w:r>
            <w:r>
              <w:rPr>
                <w:rFonts w:ascii="Arial" w:hAnsi="Arial" w:cs="Arial" w:hint="eastAsia"/>
                <w:sz w:val="18"/>
                <w:szCs w:val="18"/>
              </w:rPr>
              <w:t>,</w:t>
            </w:r>
            <w:r w:rsidR="003E7715">
              <w:rPr>
                <w:rFonts w:ascii="Arial" w:eastAsia="Times New Roman" w:hAnsi="Arial" w:cs="Arial"/>
                <w:sz w:val="18"/>
                <w:szCs w:val="18"/>
              </w:rPr>
              <w:t>109</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马德里应收款项</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720</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1</w:t>
            </w:r>
            <w:r>
              <w:rPr>
                <w:rFonts w:ascii="Arial" w:hAnsi="Arial" w:cs="Arial" w:hint="eastAsia"/>
                <w:sz w:val="18"/>
                <w:szCs w:val="18"/>
              </w:rPr>
              <w:t>,</w:t>
            </w:r>
            <w:r w:rsidR="003E7715">
              <w:rPr>
                <w:rFonts w:ascii="Arial" w:eastAsia="Times New Roman" w:hAnsi="Arial" w:cs="Arial"/>
                <w:sz w:val="18"/>
                <w:szCs w:val="18"/>
              </w:rPr>
              <w:t>231</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海牙应收款项</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4</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其他应收款项</w:t>
            </w:r>
          </w:p>
        </w:tc>
        <w:tc>
          <w:tcPr>
            <w:tcW w:w="134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2</w:t>
            </w:r>
            <w:r>
              <w:rPr>
                <w:rFonts w:ascii="Arial" w:hAnsi="Arial" w:cs="Arial" w:hint="eastAsia"/>
                <w:sz w:val="18"/>
                <w:szCs w:val="18"/>
              </w:rPr>
              <w:t>,</w:t>
            </w:r>
            <w:r w:rsidR="003E7715">
              <w:rPr>
                <w:rFonts w:ascii="Arial" w:eastAsia="Times New Roman" w:hAnsi="Arial" w:cs="Arial"/>
                <w:sz w:val="18"/>
                <w:szCs w:val="18"/>
              </w:rPr>
              <w:t>872</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2</w:t>
            </w:r>
            <w:r>
              <w:rPr>
                <w:rFonts w:ascii="Arial" w:hAnsi="Arial" w:cs="Arial" w:hint="eastAsia"/>
                <w:sz w:val="18"/>
                <w:szCs w:val="18"/>
              </w:rPr>
              <w:t>,</w:t>
            </w:r>
            <w:r w:rsidR="003E7715">
              <w:rPr>
                <w:rFonts w:ascii="Arial" w:eastAsia="Times New Roman" w:hAnsi="Arial" w:cs="Arial"/>
                <w:sz w:val="18"/>
                <w:szCs w:val="18"/>
              </w:rPr>
              <w:t>332</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预付支出</w:t>
            </w:r>
          </w:p>
        </w:tc>
        <w:tc>
          <w:tcPr>
            <w:tcW w:w="134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9</w:t>
            </w:r>
            <w:r>
              <w:rPr>
                <w:rFonts w:ascii="Arial" w:hAnsi="Arial" w:cs="Arial" w:hint="eastAsia"/>
                <w:sz w:val="18"/>
                <w:szCs w:val="18"/>
              </w:rPr>
              <w:t>,</w:t>
            </w:r>
            <w:r w:rsidR="003E7715">
              <w:rPr>
                <w:rFonts w:ascii="Arial" w:eastAsia="Times New Roman" w:hAnsi="Arial" w:cs="Arial"/>
                <w:sz w:val="18"/>
                <w:szCs w:val="18"/>
              </w:rPr>
              <w:t>367</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170</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可补偿的瑞士税款</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25</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30</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可补偿的美国税款</w:t>
            </w:r>
          </w:p>
        </w:tc>
        <w:tc>
          <w:tcPr>
            <w:tcW w:w="134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2</w:t>
            </w:r>
            <w:r>
              <w:rPr>
                <w:rFonts w:ascii="Arial" w:hAnsi="Arial" w:cs="Arial" w:hint="eastAsia"/>
                <w:sz w:val="18"/>
                <w:szCs w:val="18"/>
              </w:rPr>
              <w:t>,</w:t>
            </w:r>
            <w:r w:rsidR="003E7715">
              <w:rPr>
                <w:rFonts w:ascii="Arial" w:eastAsia="Times New Roman" w:hAnsi="Arial" w:cs="Arial"/>
                <w:sz w:val="18"/>
                <w:szCs w:val="18"/>
              </w:rPr>
              <w:t>520</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1</w:t>
            </w:r>
            <w:r>
              <w:rPr>
                <w:rFonts w:ascii="Arial" w:hAnsi="Arial" w:cs="Arial" w:hint="eastAsia"/>
                <w:sz w:val="18"/>
                <w:szCs w:val="18"/>
              </w:rPr>
              <w:t>,</w:t>
            </w:r>
            <w:r w:rsidR="003E7715">
              <w:rPr>
                <w:rFonts w:ascii="Arial" w:eastAsia="Times New Roman" w:hAnsi="Arial" w:cs="Arial"/>
                <w:sz w:val="18"/>
                <w:szCs w:val="18"/>
              </w:rPr>
              <w:t>863</w:t>
            </w:r>
          </w:p>
        </w:tc>
      </w:tr>
      <w:tr w:rsidR="003E7715" w:rsidTr="003E7715">
        <w:trPr>
          <w:trHeight w:val="300"/>
        </w:trPr>
        <w:tc>
          <w:tcPr>
            <w:tcW w:w="4200" w:type="dxa"/>
            <w:noWrap/>
            <w:vAlign w:val="bottom"/>
            <w:hideMark/>
          </w:tcPr>
          <w:p w:rsidR="003E7715" w:rsidRDefault="003E7715">
            <w:pPr>
              <w:spacing w:after="0"/>
              <w:rPr>
                <w:rFonts w:eastAsia="SimSun" w:cs="SimSun"/>
              </w:rPr>
            </w:pP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预付款：</w:t>
            </w: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工作人员教育补助金预付款</w:t>
            </w:r>
          </w:p>
        </w:tc>
        <w:tc>
          <w:tcPr>
            <w:tcW w:w="134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4</w:t>
            </w:r>
            <w:r>
              <w:rPr>
                <w:rFonts w:ascii="Arial" w:hAnsi="Arial" w:cs="Arial" w:hint="eastAsia"/>
                <w:sz w:val="18"/>
                <w:szCs w:val="18"/>
              </w:rPr>
              <w:t>,</w:t>
            </w:r>
            <w:r w:rsidR="003E7715">
              <w:rPr>
                <w:rFonts w:ascii="Arial" w:eastAsia="Times New Roman" w:hAnsi="Arial" w:cs="Arial"/>
                <w:sz w:val="18"/>
                <w:szCs w:val="18"/>
              </w:rPr>
              <w:t>357</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4</w:t>
            </w:r>
            <w:r>
              <w:rPr>
                <w:rFonts w:ascii="Arial" w:hAnsi="Arial" w:cs="Arial" w:hint="eastAsia"/>
                <w:sz w:val="18"/>
                <w:szCs w:val="18"/>
              </w:rPr>
              <w:t>,</w:t>
            </w:r>
            <w:r w:rsidR="003E7715">
              <w:rPr>
                <w:rFonts w:ascii="Arial" w:eastAsia="Times New Roman" w:hAnsi="Arial" w:cs="Arial"/>
                <w:sz w:val="18"/>
                <w:szCs w:val="18"/>
              </w:rPr>
              <w:t>031</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工作人员其他资金预付款</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955</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718</w:t>
            </w:r>
          </w:p>
        </w:tc>
      </w:tr>
      <w:tr w:rsidR="003E7715" w:rsidTr="003E7715">
        <w:trPr>
          <w:trHeight w:val="300"/>
        </w:trPr>
        <w:tc>
          <w:tcPr>
            <w:tcW w:w="4200" w:type="dxa"/>
            <w:noWrap/>
            <w:vAlign w:val="bottom"/>
            <w:hideMark/>
          </w:tcPr>
          <w:p w:rsidR="003E7715" w:rsidRDefault="003E7715">
            <w:pPr>
              <w:spacing w:after="0" w:line="240" w:lineRule="auto"/>
              <w:jc w:val="both"/>
              <w:rPr>
                <w:rFonts w:ascii="Arial" w:eastAsia="Times New Roman" w:hAnsi="Arial" w:cs="Arial"/>
                <w:sz w:val="18"/>
                <w:szCs w:val="18"/>
              </w:rPr>
            </w:pPr>
            <w:r>
              <w:rPr>
                <w:rFonts w:ascii="Arial" w:eastAsia="Times New Roman" w:hAnsi="Arial" w:cs="Arial"/>
                <w:sz w:val="18"/>
                <w:szCs w:val="18"/>
              </w:rPr>
              <w:t>UPOV</w:t>
            </w:r>
            <w:r>
              <w:rPr>
                <w:rFonts w:ascii="SimSun" w:eastAsia="SimSun" w:hAnsi="SimSun" w:cs="Arial" w:hint="eastAsia"/>
                <w:sz w:val="18"/>
                <w:szCs w:val="18"/>
              </w:rPr>
              <w:t>资金预付款</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160</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439</w:t>
            </w:r>
          </w:p>
        </w:tc>
      </w:tr>
      <w:tr w:rsidR="003E7715" w:rsidTr="003E7715">
        <w:trPr>
          <w:trHeight w:val="300"/>
        </w:trPr>
        <w:tc>
          <w:tcPr>
            <w:tcW w:w="4200" w:type="dxa"/>
            <w:noWrap/>
            <w:vAlign w:val="bottom"/>
            <w:hideMark/>
          </w:tcPr>
          <w:p w:rsidR="003E7715" w:rsidRDefault="003E7715">
            <w:pPr>
              <w:spacing w:after="0" w:line="240" w:lineRule="auto"/>
              <w:jc w:val="both"/>
              <w:rPr>
                <w:rFonts w:ascii="Arial" w:eastAsia="Times New Roman" w:hAnsi="Arial" w:cs="Arial"/>
                <w:sz w:val="18"/>
                <w:szCs w:val="18"/>
              </w:rPr>
            </w:pPr>
            <w:r>
              <w:rPr>
                <w:rFonts w:ascii="Arial" w:eastAsia="Times New Roman" w:hAnsi="Arial" w:cs="Arial"/>
                <w:sz w:val="18"/>
                <w:szCs w:val="18"/>
              </w:rPr>
              <w:t>UNDP</w:t>
            </w:r>
            <w:r>
              <w:rPr>
                <w:rFonts w:ascii="SimSun" w:eastAsia="SimSun" w:hAnsi="SimSun" w:cs="Arial" w:hint="eastAsia"/>
                <w:sz w:val="18"/>
                <w:szCs w:val="18"/>
              </w:rPr>
              <w:t>资金预付款</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552</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1</w:t>
            </w:r>
            <w:r>
              <w:rPr>
                <w:rFonts w:ascii="Arial" w:hAnsi="Arial" w:cs="Arial" w:hint="eastAsia"/>
                <w:sz w:val="18"/>
                <w:szCs w:val="18"/>
              </w:rPr>
              <w:t>,</w:t>
            </w:r>
            <w:r w:rsidR="003E7715">
              <w:rPr>
                <w:rFonts w:ascii="Arial" w:eastAsia="Times New Roman" w:hAnsi="Arial" w:cs="Arial"/>
                <w:sz w:val="18"/>
                <w:szCs w:val="18"/>
              </w:rPr>
              <w:t>185</w:t>
            </w:r>
          </w:p>
        </w:tc>
      </w:tr>
      <w:tr w:rsidR="003E7715" w:rsidTr="003E7715">
        <w:trPr>
          <w:trHeight w:val="300"/>
        </w:trPr>
        <w:tc>
          <w:tcPr>
            <w:tcW w:w="4200" w:type="dxa"/>
            <w:noWrap/>
            <w:vAlign w:val="bottom"/>
            <w:hideMark/>
          </w:tcPr>
          <w:p w:rsidR="003E7715" w:rsidRDefault="003E7715">
            <w:pPr>
              <w:spacing w:after="0"/>
              <w:rPr>
                <w:rFonts w:eastAsia="SimSun" w:cs="SimSun"/>
              </w:rPr>
            </w:pPr>
          </w:p>
        </w:tc>
        <w:tc>
          <w:tcPr>
            <w:tcW w:w="1340" w:type="dxa"/>
            <w:tcBorders>
              <w:top w:val="single" w:sz="4" w:space="0" w:color="auto"/>
              <w:left w:val="nil"/>
              <w:bottom w:val="single" w:sz="4" w:space="0" w:color="auto"/>
              <w:right w:val="nil"/>
            </w:tcBorders>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35</w:t>
            </w:r>
            <w:r>
              <w:rPr>
                <w:rFonts w:ascii="Arial" w:hAnsi="Arial" w:cs="Arial" w:hint="eastAsia"/>
                <w:sz w:val="18"/>
                <w:szCs w:val="18"/>
              </w:rPr>
              <w:t>,</w:t>
            </w:r>
            <w:r w:rsidR="003E7715">
              <w:rPr>
                <w:rFonts w:ascii="Arial" w:eastAsia="Times New Roman" w:hAnsi="Arial" w:cs="Arial"/>
                <w:sz w:val="18"/>
                <w:szCs w:val="18"/>
              </w:rPr>
              <w:t>613</w:t>
            </w:r>
          </w:p>
        </w:tc>
        <w:tc>
          <w:tcPr>
            <w:tcW w:w="960" w:type="dxa"/>
            <w:noWrap/>
            <w:vAlign w:val="bottom"/>
            <w:hideMark/>
          </w:tcPr>
          <w:p w:rsidR="003E7715" w:rsidRDefault="003E7715">
            <w:pPr>
              <w:spacing w:after="0"/>
              <w:rPr>
                <w:rFonts w:eastAsia="SimSun" w:cs="SimSun"/>
              </w:rPr>
            </w:pPr>
          </w:p>
        </w:tc>
        <w:tc>
          <w:tcPr>
            <w:tcW w:w="1320" w:type="dxa"/>
            <w:tcBorders>
              <w:top w:val="single" w:sz="4" w:space="0" w:color="auto"/>
              <w:left w:val="nil"/>
              <w:bottom w:val="single" w:sz="4" w:space="0" w:color="auto"/>
              <w:right w:val="nil"/>
            </w:tcBorders>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27</w:t>
            </w:r>
            <w:r>
              <w:rPr>
                <w:rFonts w:ascii="Arial" w:hAnsi="Arial" w:cs="Arial" w:hint="eastAsia"/>
                <w:sz w:val="18"/>
                <w:szCs w:val="18"/>
              </w:rPr>
              <w:t>,</w:t>
            </w:r>
            <w:r w:rsidR="003E7715">
              <w:rPr>
                <w:rFonts w:ascii="Arial" w:eastAsia="Times New Roman" w:hAnsi="Arial" w:cs="Arial"/>
                <w:sz w:val="18"/>
                <w:szCs w:val="18"/>
              </w:rPr>
              <w:t>265</w:t>
            </w:r>
          </w:p>
        </w:tc>
      </w:tr>
      <w:tr w:rsidR="003E7715" w:rsidTr="003E7715">
        <w:trPr>
          <w:trHeight w:val="300"/>
        </w:trPr>
        <w:tc>
          <w:tcPr>
            <w:tcW w:w="4200" w:type="dxa"/>
            <w:noWrap/>
            <w:vAlign w:val="bottom"/>
            <w:hideMark/>
          </w:tcPr>
          <w:p w:rsidR="003E7715" w:rsidRDefault="003E7715">
            <w:pPr>
              <w:spacing w:after="0"/>
              <w:rPr>
                <w:rFonts w:eastAsia="SimSun" w:cs="SimSun"/>
              </w:rPr>
            </w:pPr>
          </w:p>
        </w:tc>
        <w:tc>
          <w:tcPr>
            <w:tcW w:w="1340" w:type="dxa"/>
            <w:tcBorders>
              <w:top w:val="nil"/>
              <w:left w:val="nil"/>
              <w:bottom w:val="single" w:sz="4" w:space="0" w:color="auto"/>
              <w:right w:val="nil"/>
            </w:tcBorders>
            <w:noWrap/>
            <w:vAlign w:val="bottom"/>
            <w:hideMark/>
          </w:tcPr>
          <w:p w:rsidR="003E7715" w:rsidRDefault="003E7715">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w:t>
            </w:r>
          </w:p>
        </w:tc>
        <w:tc>
          <w:tcPr>
            <w:tcW w:w="960" w:type="dxa"/>
            <w:noWrap/>
            <w:vAlign w:val="bottom"/>
            <w:hideMark/>
          </w:tcPr>
          <w:p w:rsidR="003E7715" w:rsidRDefault="003E7715">
            <w:pPr>
              <w:spacing w:after="0"/>
              <w:rPr>
                <w:rFonts w:eastAsia="SimSun" w:cs="SimSun"/>
              </w:rPr>
            </w:pPr>
          </w:p>
        </w:tc>
        <w:tc>
          <w:tcPr>
            <w:tcW w:w="1320" w:type="dxa"/>
            <w:tcBorders>
              <w:top w:val="nil"/>
              <w:left w:val="nil"/>
              <w:bottom w:val="single" w:sz="4" w:space="0" w:color="auto"/>
              <w:right w:val="nil"/>
            </w:tcBorders>
            <w:noWrap/>
            <w:vAlign w:val="bottom"/>
            <w:hideMark/>
          </w:tcPr>
          <w:p w:rsidR="003E7715" w:rsidRDefault="003E7715">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w:t>
            </w:r>
          </w:p>
        </w:tc>
      </w:tr>
      <w:tr w:rsidR="003E7715" w:rsidTr="003E7715">
        <w:trPr>
          <w:trHeight w:val="480"/>
        </w:trPr>
        <w:tc>
          <w:tcPr>
            <w:tcW w:w="4200" w:type="dxa"/>
            <w:noWrap/>
            <w:vAlign w:val="bottom"/>
            <w:hideMark/>
          </w:tcPr>
          <w:p w:rsidR="003E7715" w:rsidRDefault="003E7715">
            <w:pPr>
              <w:spacing w:after="0" w:line="240" w:lineRule="auto"/>
              <w:jc w:val="both"/>
              <w:rPr>
                <w:rFonts w:ascii="SimSun" w:eastAsia="SimSun" w:hAnsi="SimSun" w:cs="Times New Roman"/>
                <w:b/>
                <w:bCs/>
                <w:sz w:val="18"/>
                <w:szCs w:val="18"/>
              </w:rPr>
            </w:pPr>
            <w:r>
              <w:rPr>
                <w:rFonts w:ascii="SimSun" w:eastAsia="SimSun" w:hAnsi="SimSun" w:cs="Times New Roman" w:hint="eastAsia"/>
                <w:b/>
                <w:bCs/>
                <w:sz w:val="18"/>
                <w:szCs w:val="18"/>
              </w:rPr>
              <w:t>往来账户应收账款共计</w:t>
            </w:r>
          </w:p>
        </w:tc>
        <w:tc>
          <w:tcPr>
            <w:tcW w:w="1340" w:type="dxa"/>
            <w:tcBorders>
              <w:top w:val="nil"/>
              <w:left w:val="nil"/>
              <w:bottom w:val="single" w:sz="8" w:space="0" w:color="auto"/>
              <w:right w:val="nil"/>
            </w:tcBorders>
            <w:noWrap/>
            <w:vAlign w:val="bottom"/>
            <w:hideMark/>
          </w:tcPr>
          <w:p w:rsidR="003E7715" w:rsidRDefault="00A425E7">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37</w:t>
            </w:r>
            <w:r>
              <w:rPr>
                <w:rFonts w:ascii="Arial" w:hAnsi="Arial" w:cs="Arial" w:hint="eastAsia"/>
                <w:b/>
                <w:bCs/>
                <w:sz w:val="18"/>
                <w:szCs w:val="18"/>
              </w:rPr>
              <w:t>,</w:t>
            </w:r>
            <w:r w:rsidR="003E7715">
              <w:rPr>
                <w:rFonts w:ascii="Arial" w:eastAsia="Times New Roman" w:hAnsi="Arial" w:cs="Arial"/>
                <w:b/>
                <w:bCs/>
                <w:sz w:val="18"/>
                <w:szCs w:val="18"/>
              </w:rPr>
              <w:t>043</w:t>
            </w:r>
          </w:p>
        </w:tc>
        <w:tc>
          <w:tcPr>
            <w:tcW w:w="960" w:type="dxa"/>
            <w:noWrap/>
            <w:vAlign w:val="bottom"/>
            <w:hideMark/>
          </w:tcPr>
          <w:p w:rsidR="003E7715" w:rsidRDefault="003E7715">
            <w:pPr>
              <w:spacing w:after="0"/>
              <w:rPr>
                <w:rFonts w:eastAsia="SimSun" w:cs="SimSun"/>
              </w:rPr>
            </w:pPr>
          </w:p>
        </w:tc>
        <w:tc>
          <w:tcPr>
            <w:tcW w:w="1320" w:type="dxa"/>
            <w:tcBorders>
              <w:top w:val="nil"/>
              <w:left w:val="nil"/>
              <w:bottom w:val="single" w:sz="8" w:space="0" w:color="auto"/>
              <w:right w:val="nil"/>
            </w:tcBorders>
            <w:noWrap/>
            <w:vAlign w:val="bottom"/>
            <w:hideMark/>
          </w:tcPr>
          <w:p w:rsidR="003E7715" w:rsidRDefault="00A425E7">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29</w:t>
            </w:r>
            <w:r>
              <w:rPr>
                <w:rFonts w:ascii="Arial" w:hAnsi="Arial" w:cs="Arial" w:hint="eastAsia"/>
                <w:b/>
                <w:bCs/>
                <w:sz w:val="18"/>
                <w:szCs w:val="18"/>
              </w:rPr>
              <w:t>,</w:t>
            </w:r>
            <w:r w:rsidR="003E7715">
              <w:rPr>
                <w:rFonts w:ascii="Arial" w:eastAsia="Times New Roman" w:hAnsi="Arial" w:cs="Arial"/>
                <w:b/>
                <w:bCs/>
                <w:sz w:val="18"/>
                <w:szCs w:val="18"/>
              </w:rPr>
              <w:t>091</w:t>
            </w:r>
          </w:p>
        </w:tc>
      </w:tr>
      <w:tr w:rsidR="003E7715" w:rsidTr="003E7715">
        <w:trPr>
          <w:trHeight w:val="300"/>
        </w:trPr>
        <w:tc>
          <w:tcPr>
            <w:tcW w:w="4200" w:type="dxa"/>
            <w:noWrap/>
            <w:vAlign w:val="bottom"/>
            <w:hideMark/>
          </w:tcPr>
          <w:p w:rsidR="003E7715" w:rsidRDefault="003E7715">
            <w:pPr>
              <w:spacing w:after="0"/>
              <w:rPr>
                <w:rFonts w:eastAsia="SimSun" w:cs="SimSun"/>
              </w:rPr>
            </w:pP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300"/>
        </w:trPr>
        <w:tc>
          <w:tcPr>
            <w:tcW w:w="4200" w:type="dxa"/>
            <w:noWrap/>
            <w:vAlign w:val="bottom"/>
            <w:hideMark/>
          </w:tcPr>
          <w:p w:rsidR="003E7715" w:rsidRDefault="003E7715">
            <w:pPr>
              <w:spacing w:after="0"/>
              <w:rPr>
                <w:rFonts w:eastAsia="SimSun" w:cs="SimSun"/>
              </w:rPr>
            </w:pP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555"/>
        </w:trPr>
        <w:tc>
          <w:tcPr>
            <w:tcW w:w="4200" w:type="dxa"/>
            <w:vAlign w:val="center"/>
            <w:hideMark/>
          </w:tcPr>
          <w:p w:rsidR="003E7715" w:rsidRDefault="003E7715">
            <w:pPr>
              <w:spacing w:after="0" w:line="240" w:lineRule="auto"/>
              <w:rPr>
                <w:rFonts w:ascii="SimSun" w:eastAsia="SimSun" w:hAnsi="SimSun" w:cs="Times New Roman"/>
                <w:b/>
                <w:bCs/>
                <w:sz w:val="18"/>
                <w:szCs w:val="18"/>
              </w:rPr>
            </w:pPr>
            <w:r>
              <w:rPr>
                <w:rFonts w:ascii="SimSun" w:eastAsia="SimSun" w:hAnsi="SimSun" w:cs="Times New Roman" w:hint="eastAsia"/>
                <w:b/>
                <w:bCs/>
                <w:sz w:val="18"/>
                <w:szCs w:val="18"/>
              </w:rPr>
              <w:t>非兑换交易应收账款</w:t>
            </w:r>
            <w:r>
              <w:rPr>
                <w:rFonts w:ascii="Arial" w:eastAsia="SimSun" w:hAnsi="Arial" w:cs="Arial"/>
                <w:b/>
                <w:bCs/>
                <w:sz w:val="18"/>
                <w:szCs w:val="18"/>
              </w:rPr>
              <w:t xml:space="preserve"> - </w:t>
            </w:r>
            <w:r>
              <w:rPr>
                <w:rFonts w:ascii="SimSun" w:eastAsia="SimSun" w:hAnsi="SimSun" w:cs="Times New Roman" w:hint="eastAsia"/>
                <w:b/>
                <w:bCs/>
                <w:sz w:val="18"/>
                <w:szCs w:val="18"/>
              </w:rPr>
              <w:t>分摊会费</w:t>
            </w: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巴黎联盟</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145</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168</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伯尔尼联盟</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260</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295</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尼斯联盟</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14</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16</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proofErr w:type="gramStart"/>
            <w:r>
              <w:rPr>
                <w:rFonts w:ascii="SimSun" w:eastAsia="SimSun" w:hAnsi="SimSun" w:cs="Times New Roman" w:hint="eastAsia"/>
                <w:sz w:val="18"/>
                <w:szCs w:val="18"/>
              </w:rPr>
              <w:t>洛迦</w:t>
            </w:r>
            <w:proofErr w:type="gramEnd"/>
            <w:r>
              <w:rPr>
                <w:rFonts w:ascii="SimSun" w:eastAsia="SimSun" w:hAnsi="SimSun" w:cs="Times New Roman" w:hint="eastAsia"/>
                <w:sz w:val="18"/>
                <w:szCs w:val="18"/>
              </w:rPr>
              <w:t>诺联盟</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2</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2</w:t>
            </w:r>
          </w:p>
        </w:tc>
      </w:tr>
      <w:tr w:rsidR="003E7715" w:rsidTr="003E7715">
        <w:trPr>
          <w:trHeight w:val="327"/>
        </w:trPr>
        <w:tc>
          <w:tcPr>
            <w:tcW w:w="4200" w:type="dxa"/>
            <w:noWrap/>
            <w:vAlign w:val="bottom"/>
            <w:hideMark/>
          </w:tcPr>
          <w:p w:rsidR="003E7715" w:rsidRDefault="003E7715">
            <w:pPr>
              <w:spacing w:after="0" w:line="240" w:lineRule="auto"/>
              <w:jc w:val="both"/>
              <w:rPr>
                <w:rFonts w:ascii="SimSun" w:eastAsia="SimSun" w:hAnsi="SimSun" w:cs="Times New Roman"/>
                <w:b/>
                <w:bCs/>
                <w:sz w:val="18"/>
                <w:szCs w:val="18"/>
              </w:rPr>
            </w:pPr>
            <w:r>
              <w:rPr>
                <w:rFonts w:ascii="SimSun" w:eastAsia="SimSun" w:hAnsi="SimSun" w:cs="Times New Roman" w:hint="eastAsia"/>
                <w:b/>
                <w:bCs/>
                <w:sz w:val="18"/>
                <w:szCs w:val="18"/>
              </w:rPr>
              <w:t>非往来账户应收账款共计</w:t>
            </w:r>
          </w:p>
        </w:tc>
        <w:tc>
          <w:tcPr>
            <w:tcW w:w="1340" w:type="dxa"/>
            <w:tcBorders>
              <w:top w:val="single" w:sz="4" w:space="0" w:color="auto"/>
              <w:left w:val="nil"/>
              <w:bottom w:val="single" w:sz="8" w:space="0" w:color="auto"/>
              <w:right w:val="nil"/>
            </w:tcBorders>
            <w:noWrap/>
            <w:vAlign w:val="bottom"/>
            <w:hideMark/>
          </w:tcPr>
          <w:p w:rsidR="003E7715" w:rsidRDefault="003E7715">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421</w:t>
            </w:r>
          </w:p>
        </w:tc>
        <w:tc>
          <w:tcPr>
            <w:tcW w:w="960" w:type="dxa"/>
            <w:noWrap/>
            <w:vAlign w:val="bottom"/>
            <w:hideMark/>
          </w:tcPr>
          <w:p w:rsidR="003E7715" w:rsidRDefault="003E7715">
            <w:pPr>
              <w:spacing w:after="0"/>
              <w:rPr>
                <w:rFonts w:eastAsia="SimSun" w:cs="SimSun"/>
              </w:rPr>
            </w:pPr>
          </w:p>
        </w:tc>
        <w:tc>
          <w:tcPr>
            <w:tcW w:w="1320" w:type="dxa"/>
            <w:tcBorders>
              <w:top w:val="single" w:sz="4" w:space="0" w:color="auto"/>
              <w:left w:val="nil"/>
              <w:bottom w:val="single" w:sz="8" w:space="0" w:color="auto"/>
              <w:right w:val="nil"/>
            </w:tcBorders>
            <w:noWrap/>
            <w:vAlign w:val="bottom"/>
            <w:hideMark/>
          </w:tcPr>
          <w:p w:rsidR="003E7715" w:rsidRDefault="003E7715">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481</w:t>
            </w:r>
          </w:p>
        </w:tc>
      </w:tr>
      <w:tr w:rsidR="003E7715" w:rsidTr="003E7715">
        <w:trPr>
          <w:trHeight w:val="300"/>
        </w:trPr>
        <w:tc>
          <w:tcPr>
            <w:tcW w:w="4200" w:type="dxa"/>
            <w:noWrap/>
            <w:vAlign w:val="bottom"/>
            <w:hideMark/>
          </w:tcPr>
          <w:p w:rsidR="003E7715" w:rsidRDefault="003E7715">
            <w:pPr>
              <w:spacing w:after="0"/>
              <w:rPr>
                <w:rFonts w:eastAsia="SimSun" w:cs="SimSun"/>
              </w:rPr>
            </w:pP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480"/>
        </w:trPr>
        <w:tc>
          <w:tcPr>
            <w:tcW w:w="4200" w:type="dxa"/>
            <w:noWrap/>
            <w:vAlign w:val="bottom"/>
            <w:hideMark/>
          </w:tcPr>
          <w:p w:rsidR="003E7715" w:rsidRDefault="003E7715">
            <w:pPr>
              <w:spacing w:after="0" w:line="240" w:lineRule="auto"/>
              <w:jc w:val="both"/>
              <w:rPr>
                <w:rFonts w:ascii="SimSun" w:eastAsia="SimSun" w:hAnsi="SimSun" w:cs="Times New Roman"/>
                <w:b/>
                <w:bCs/>
                <w:sz w:val="18"/>
                <w:szCs w:val="18"/>
              </w:rPr>
            </w:pPr>
            <w:r>
              <w:rPr>
                <w:rFonts w:ascii="SimSun" w:eastAsia="SimSun" w:hAnsi="SimSun" w:cs="Times New Roman" w:hint="eastAsia"/>
                <w:b/>
                <w:bCs/>
                <w:sz w:val="18"/>
                <w:szCs w:val="18"/>
              </w:rPr>
              <w:t>应收账款共计</w:t>
            </w:r>
          </w:p>
        </w:tc>
        <w:tc>
          <w:tcPr>
            <w:tcW w:w="1340" w:type="dxa"/>
            <w:tcBorders>
              <w:top w:val="single" w:sz="4" w:space="0" w:color="auto"/>
              <w:left w:val="nil"/>
              <w:bottom w:val="double" w:sz="6" w:space="0" w:color="auto"/>
              <w:right w:val="nil"/>
            </w:tcBorders>
            <w:noWrap/>
            <w:vAlign w:val="bottom"/>
            <w:hideMark/>
          </w:tcPr>
          <w:p w:rsidR="003E7715" w:rsidRDefault="00A425E7">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37</w:t>
            </w:r>
            <w:r>
              <w:rPr>
                <w:rFonts w:ascii="Arial" w:hAnsi="Arial" w:cs="Arial" w:hint="eastAsia"/>
                <w:b/>
                <w:bCs/>
                <w:sz w:val="18"/>
                <w:szCs w:val="18"/>
              </w:rPr>
              <w:t>,</w:t>
            </w:r>
            <w:r w:rsidR="003E7715">
              <w:rPr>
                <w:rFonts w:ascii="Arial" w:eastAsia="Times New Roman" w:hAnsi="Arial" w:cs="Arial"/>
                <w:b/>
                <w:bCs/>
                <w:sz w:val="18"/>
                <w:szCs w:val="18"/>
              </w:rPr>
              <w:t>464</w:t>
            </w:r>
          </w:p>
        </w:tc>
        <w:tc>
          <w:tcPr>
            <w:tcW w:w="960" w:type="dxa"/>
            <w:noWrap/>
            <w:vAlign w:val="bottom"/>
            <w:hideMark/>
          </w:tcPr>
          <w:p w:rsidR="003E7715" w:rsidRDefault="003E7715">
            <w:pPr>
              <w:spacing w:after="0"/>
              <w:rPr>
                <w:rFonts w:eastAsia="SimSun" w:cs="SimSun"/>
              </w:rPr>
            </w:pPr>
          </w:p>
        </w:tc>
        <w:tc>
          <w:tcPr>
            <w:tcW w:w="1320" w:type="dxa"/>
            <w:tcBorders>
              <w:top w:val="single" w:sz="4" w:space="0" w:color="auto"/>
              <w:left w:val="nil"/>
              <w:bottom w:val="double" w:sz="6" w:space="0" w:color="auto"/>
              <w:right w:val="nil"/>
            </w:tcBorders>
            <w:noWrap/>
            <w:vAlign w:val="bottom"/>
            <w:hideMark/>
          </w:tcPr>
          <w:p w:rsidR="003E7715" w:rsidRDefault="00A425E7">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29</w:t>
            </w:r>
            <w:r>
              <w:rPr>
                <w:rFonts w:ascii="Arial" w:hAnsi="Arial" w:cs="Arial" w:hint="eastAsia"/>
                <w:b/>
                <w:bCs/>
                <w:sz w:val="18"/>
                <w:szCs w:val="18"/>
              </w:rPr>
              <w:t>,</w:t>
            </w:r>
            <w:r w:rsidR="003E7715">
              <w:rPr>
                <w:rFonts w:ascii="Arial" w:eastAsia="Times New Roman" w:hAnsi="Arial" w:cs="Arial"/>
                <w:b/>
                <w:bCs/>
                <w:sz w:val="18"/>
                <w:szCs w:val="18"/>
              </w:rPr>
              <w:t>572</w:t>
            </w:r>
          </w:p>
        </w:tc>
      </w:tr>
    </w:tbl>
    <w:p w:rsidR="00A23B95" w:rsidRPr="00D27B69" w:rsidRDefault="00A23B95" w:rsidP="003E7715">
      <w:pPr>
        <w:spacing w:after="0" w:line="240" w:lineRule="auto"/>
        <w:jc w:val="both"/>
        <w:rPr>
          <w:rFonts w:ascii="Arial" w:eastAsia="SimSun" w:hAnsi="Arial" w:cs="Arial"/>
        </w:rPr>
      </w:pPr>
    </w:p>
    <w:p w:rsidR="00A23B95" w:rsidRDefault="00A23B95" w:rsidP="003E7715">
      <w:pPr>
        <w:spacing w:after="0" w:line="240" w:lineRule="auto"/>
        <w:jc w:val="both"/>
        <w:rPr>
          <w:rFonts w:ascii="Arial" w:eastAsia="SimSun" w:hAnsi="Arial" w:cs="Arial"/>
        </w:rPr>
      </w:pPr>
    </w:p>
    <w:p w:rsidR="00A23B95" w:rsidRPr="000D500D"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lastRenderedPageBreak/>
        <w:t>分摊会费为</w:t>
      </w:r>
      <w:r w:rsidRPr="000D500D">
        <w:rPr>
          <w:rFonts w:asciiTheme="minorEastAsia" w:hAnsiTheme="minorEastAsia" w:cs="Arial"/>
          <w:sz w:val="21"/>
          <w:szCs w:val="21"/>
        </w:rPr>
        <w:t>WIPO</w:t>
      </w:r>
      <w:r w:rsidRPr="000D500D">
        <w:rPr>
          <w:rFonts w:asciiTheme="minorEastAsia" w:hAnsiTheme="minorEastAsia" w:cs="Arial" w:hint="eastAsia"/>
          <w:sz w:val="21"/>
          <w:szCs w:val="21"/>
        </w:rPr>
        <w:t>单一会费制度的未收收入，由成员国大会和</w:t>
      </w:r>
      <w:r w:rsidRPr="000D500D">
        <w:rPr>
          <w:rFonts w:asciiTheme="minorEastAsia" w:hAnsiTheme="minorEastAsia" w:cs="Arial"/>
          <w:sz w:val="21"/>
          <w:szCs w:val="21"/>
        </w:rPr>
        <w:t>WIPO</w:t>
      </w:r>
      <w:r w:rsidRPr="000D500D">
        <w:rPr>
          <w:rFonts w:asciiTheme="minorEastAsia" w:hAnsiTheme="minorEastAsia" w:cs="Arial" w:hint="eastAsia"/>
          <w:sz w:val="21"/>
          <w:szCs w:val="21"/>
        </w:rPr>
        <w:t>管理的各联盟批准。成员国大会设定以瑞士法郎计的一个会费单位的数值，并确定两年期财政年度预算。每一会费等级要求缴纳具体数量的会费单位。除某些发展中国家自动列入三个特殊等级之一之外，成员国自由选择确定其缴纳会费基准的等级。周转基金会费数额由数个联盟确定。</w:t>
      </w:r>
    </w:p>
    <w:p w:rsidR="00A23B95" w:rsidRPr="000D500D"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sz w:val="21"/>
          <w:szCs w:val="21"/>
        </w:rPr>
        <w:t>PCT</w:t>
      </w:r>
      <w:r w:rsidRPr="000D500D">
        <w:rPr>
          <w:rFonts w:asciiTheme="minorEastAsia" w:hAnsiTheme="minorEastAsia" w:cs="Arial" w:hint="eastAsia"/>
          <w:sz w:val="21"/>
          <w:szCs w:val="21"/>
        </w:rPr>
        <w:t>应收账款包括对国家受理局在报告日之前收到但不是在报告日之前传递给本组织</w:t>
      </w:r>
      <w:r w:rsidRPr="000D500D">
        <w:rPr>
          <w:rFonts w:asciiTheme="minorEastAsia" w:hAnsiTheme="minorEastAsia" w:cs="Arial"/>
          <w:sz w:val="21"/>
          <w:szCs w:val="21"/>
        </w:rPr>
        <w:t>PCT</w:t>
      </w:r>
      <w:r w:rsidRPr="000D500D">
        <w:rPr>
          <w:rFonts w:asciiTheme="minorEastAsia" w:hAnsiTheme="minorEastAsia" w:cs="Arial" w:hint="eastAsia"/>
          <w:sz w:val="21"/>
          <w:szCs w:val="21"/>
        </w:rPr>
        <w:t>国际局的国际专利申请的估算。</w:t>
      </w:r>
    </w:p>
    <w:p w:rsidR="00A23B95" w:rsidRPr="000D500D"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t>设立了</w:t>
      </w:r>
      <w:proofErr w:type="gramStart"/>
      <w:r w:rsidRPr="000D500D">
        <w:rPr>
          <w:rFonts w:asciiTheme="minorEastAsia" w:hAnsiTheme="minorEastAsia" w:cs="Arial" w:hint="eastAsia"/>
          <w:sz w:val="21"/>
          <w:szCs w:val="21"/>
        </w:rPr>
        <w:t>一项备抵金</w:t>
      </w:r>
      <w:proofErr w:type="gramEnd"/>
      <w:r w:rsidRPr="000D500D">
        <w:rPr>
          <w:rFonts w:asciiTheme="minorEastAsia" w:hAnsiTheme="minorEastAsia" w:cs="Arial" w:hint="eastAsia"/>
          <w:sz w:val="21"/>
          <w:szCs w:val="21"/>
        </w:rPr>
        <w:t>，用以</w:t>
      </w:r>
      <w:proofErr w:type="gramStart"/>
      <w:r w:rsidRPr="000D500D">
        <w:rPr>
          <w:rFonts w:asciiTheme="minorEastAsia" w:hAnsiTheme="minorEastAsia" w:cs="Arial" w:hint="eastAsia"/>
          <w:sz w:val="21"/>
          <w:szCs w:val="21"/>
        </w:rPr>
        <w:t>抵销</w:t>
      </w:r>
      <w:proofErr w:type="gramEnd"/>
      <w:r w:rsidRPr="000D500D">
        <w:rPr>
          <w:rFonts w:asciiTheme="minorEastAsia" w:hAnsiTheme="minorEastAsia" w:cs="Arial" w:hint="eastAsia"/>
          <w:sz w:val="21"/>
          <w:szCs w:val="21"/>
        </w:rPr>
        <w:t>分摊会费应收</w:t>
      </w:r>
      <w:proofErr w:type="gramStart"/>
      <w:r w:rsidRPr="000D500D">
        <w:rPr>
          <w:rFonts w:asciiTheme="minorEastAsia" w:hAnsiTheme="minorEastAsia" w:cs="Arial" w:hint="eastAsia"/>
          <w:sz w:val="21"/>
          <w:szCs w:val="21"/>
        </w:rPr>
        <w:t>帐款</w:t>
      </w:r>
      <w:proofErr w:type="gramEnd"/>
      <w:r w:rsidRPr="000D500D">
        <w:rPr>
          <w:rFonts w:asciiTheme="minorEastAsia" w:hAnsiTheme="minorEastAsia" w:cs="Arial" w:hint="eastAsia"/>
          <w:sz w:val="21"/>
          <w:szCs w:val="21"/>
        </w:rPr>
        <w:t>和涉及</w:t>
      </w:r>
      <w:r w:rsidRPr="000D500D">
        <w:rPr>
          <w:rFonts w:asciiTheme="minorEastAsia" w:hAnsiTheme="minorEastAsia" w:cs="Arial"/>
          <w:sz w:val="21"/>
          <w:szCs w:val="21"/>
        </w:rPr>
        <w:t>1994</w:t>
      </w:r>
      <w:r w:rsidRPr="000D500D">
        <w:rPr>
          <w:rFonts w:asciiTheme="minorEastAsia" w:hAnsiTheme="minorEastAsia" w:cs="Arial" w:hint="eastAsia"/>
          <w:sz w:val="21"/>
          <w:szCs w:val="21"/>
        </w:rPr>
        <w:t>年采用单一会费之前各联盟欠付的应收周转基金会费两种数值。</w:t>
      </w:r>
      <w:proofErr w:type="gramStart"/>
      <w:r w:rsidRPr="000D500D">
        <w:rPr>
          <w:rFonts w:asciiTheme="minorEastAsia" w:hAnsiTheme="minorEastAsia" w:cs="Arial" w:hint="eastAsia"/>
          <w:sz w:val="21"/>
          <w:szCs w:val="21"/>
        </w:rPr>
        <w:t>这项备抵金</w:t>
      </w:r>
      <w:proofErr w:type="gramEnd"/>
      <w:r w:rsidRPr="000D500D">
        <w:rPr>
          <w:rFonts w:asciiTheme="minorEastAsia" w:hAnsiTheme="minorEastAsia" w:cs="Arial" w:hint="eastAsia"/>
          <w:sz w:val="21"/>
          <w:szCs w:val="21"/>
        </w:rPr>
        <w:t>支付根据</w:t>
      </w:r>
      <w:r w:rsidRPr="000D500D">
        <w:rPr>
          <w:rFonts w:asciiTheme="minorEastAsia" w:hAnsiTheme="minorEastAsia" w:cs="Arial"/>
          <w:sz w:val="21"/>
          <w:szCs w:val="21"/>
        </w:rPr>
        <w:t>WIPO</w:t>
      </w:r>
      <w:r w:rsidRPr="000D500D">
        <w:rPr>
          <w:rFonts w:asciiTheme="minorEastAsia" w:hAnsiTheme="minorEastAsia" w:cs="Arial" w:hint="eastAsia"/>
          <w:sz w:val="21"/>
          <w:szCs w:val="21"/>
        </w:rPr>
        <w:t>公约第</w:t>
      </w:r>
      <w:r w:rsidRPr="000D500D">
        <w:rPr>
          <w:rFonts w:asciiTheme="minorEastAsia" w:hAnsiTheme="minorEastAsia" w:cs="Arial"/>
          <w:sz w:val="21"/>
          <w:szCs w:val="21"/>
        </w:rPr>
        <w:t>11</w:t>
      </w:r>
      <w:r w:rsidRPr="000D500D">
        <w:rPr>
          <w:rFonts w:asciiTheme="minorEastAsia" w:hAnsiTheme="minorEastAsia" w:cs="Arial" w:hint="eastAsia"/>
          <w:sz w:val="21"/>
          <w:szCs w:val="21"/>
        </w:rPr>
        <w:t>条第</w:t>
      </w:r>
      <w:r w:rsidRPr="000D500D">
        <w:rPr>
          <w:rFonts w:asciiTheme="minorEastAsia" w:hAnsiTheme="minorEastAsia" w:cs="Arial"/>
          <w:sz w:val="21"/>
          <w:szCs w:val="21"/>
        </w:rPr>
        <w:t>5</w:t>
      </w:r>
      <w:r w:rsidRPr="000D500D">
        <w:rPr>
          <w:rFonts w:asciiTheme="minorEastAsia" w:hAnsiTheme="minorEastAsia" w:cs="Arial" w:hint="eastAsia"/>
          <w:sz w:val="21"/>
          <w:szCs w:val="21"/>
        </w:rPr>
        <w:t>段已丧失选举权的成员国欠交数额和大会决定冻结的最不发达国家的会费。</w:t>
      </w:r>
    </w:p>
    <w:p w:rsidR="00A23B95" w:rsidRPr="000D500D"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t>国际工作人员，居住在其本国的除外，均可领取一笔补助金，这笔补助金可以支付</w:t>
      </w:r>
      <w:r w:rsidRPr="000D500D">
        <w:rPr>
          <w:rFonts w:asciiTheme="minorEastAsia" w:hAnsiTheme="minorEastAsia" w:cs="Arial"/>
          <w:sz w:val="21"/>
          <w:szCs w:val="21"/>
        </w:rPr>
        <w:t>75%</w:t>
      </w:r>
      <w:r w:rsidRPr="000D500D">
        <w:rPr>
          <w:rFonts w:asciiTheme="minorEastAsia" w:hAnsiTheme="minorEastAsia" w:cs="Arial" w:hint="eastAsia"/>
          <w:sz w:val="21"/>
          <w:szCs w:val="21"/>
        </w:rPr>
        <w:t>的受抚养子女教育费，直至每一子女年满</w:t>
      </w:r>
      <w:r w:rsidRPr="000D500D">
        <w:rPr>
          <w:rFonts w:asciiTheme="minorEastAsia" w:hAnsiTheme="minorEastAsia" w:cs="Arial"/>
          <w:sz w:val="21"/>
          <w:szCs w:val="21"/>
        </w:rPr>
        <w:t>25</w:t>
      </w:r>
      <w:r w:rsidRPr="000D500D">
        <w:rPr>
          <w:rFonts w:asciiTheme="minorEastAsia" w:hAnsiTheme="minorEastAsia" w:cs="Arial" w:hint="eastAsia"/>
          <w:sz w:val="21"/>
          <w:szCs w:val="21"/>
        </w:rPr>
        <w:t>周岁这一学年年底为止。为每一国家设立了最高补助金限额。国际工作人员可以领取一笔预付金，这笔预付金相当每一子女在入学之初教育补助金的估算金额。工作人员教育补助金预付款为到</w:t>
      </w:r>
      <w:r w:rsidRPr="000D500D">
        <w:rPr>
          <w:rFonts w:asciiTheme="minorEastAsia" w:hAnsiTheme="minorEastAsia" w:cs="Arial"/>
          <w:sz w:val="21"/>
          <w:szCs w:val="21"/>
        </w:rPr>
        <w:t>2012</w:t>
      </w:r>
      <w:r w:rsidRPr="000D500D">
        <w:rPr>
          <w:rFonts w:asciiTheme="minorEastAsia" w:hAnsiTheme="minorEastAsia" w:cs="Arial" w:hint="eastAsia"/>
          <w:sz w:val="21"/>
          <w:szCs w:val="21"/>
        </w:rPr>
        <w:t>年</w:t>
      </w:r>
      <w:r w:rsidRPr="000D500D">
        <w:rPr>
          <w:rFonts w:asciiTheme="minorEastAsia" w:hAnsiTheme="minorEastAsia" w:cs="Arial"/>
          <w:sz w:val="21"/>
          <w:szCs w:val="21"/>
        </w:rPr>
        <w:t>12</w:t>
      </w:r>
      <w:r w:rsidRPr="000D500D">
        <w:rPr>
          <w:rFonts w:asciiTheme="minorEastAsia" w:hAnsiTheme="minorEastAsia" w:cs="Arial" w:hint="eastAsia"/>
          <w:sz w:val="21"/>
          <w:szCs w:val="21"/>
        </w:rPr>
        <w:t>月</w:t>
      </w:r>
      <w:r w:rsidRPr="000D500D">
        <w:rPr>
          <w:rFonts w:asciiTheme="minorEastAsia" w:hAnsiTheme="minorEastAsia" w:cs="Arial"/>
          <w:sz w:val="21"/>
          <w:szCs w:val="21"/>
        </w:rPr>
        <w:t>31</w:t>
      </w:r>
      <w:r w:rsidRPr="000D500D">
        <w:rPr>
          <w:rFonts w:asciiTheme="minorEastAsia" w:hAnsiTheme="minorEastAsia" w:cs="Arial" w:hint="eastAsia"/>
          <w:sz w:val="21"/>
          <w:szCs w:val="21"/>
        </w:rPr>
        <w:t>日</w:t>
      </w:r>
      <w:proofErr w:type="gramStart"/>
      <w:r w:rsidRPr="000D500D">
        <w:rPr>
          <w:rFonts w:asciiTheme="minorEastAsia" w:hAnsiTheme="minorEastAsia" w:cs="Arial" w:hint="eastAsia"/>
          <w:sz w:val="21"/>
          <w:szCs w:val="21"/>
        </w:rPr>
        <w:t>止</w:t>
      </w:r>
      <w:proofErr w:type="gramEnd"/>
      <w:r w:rsidRPr="000D500D">
        <w:rPr>
          <w:rFonts w:asciiTheme="minorEastAsia" w:hAnsiTheme="minorEastAsia" w:cs="Arial" w:hint="eastAsia"/>
          <w:sz w:val="21"/>
          <w:szCs w:val="21"/>
        </w:rPr>
        <w:t>尚未付清的</w:t>
      </w:r>
      <w:r w:rsidRPr="000D500D">
        <w:rPr>
          <w:rFonts w:asciiTheme="minorEastAsia" w:hAnsiTheme="minorEastAsia" w:cs="Arial"/>
          <w:sz w:val="21"/>
          <w:szCs w:val="21"/>
        </w:rPr>
        <w:t>2012-2013</w:t>
      </w:r>
      <w:r w:rsidRPr="000D500D">
        <w:rPr>
          <w:rFonts w:asciiTheme="minorEastAsia" w:hAnsiTheme="minorEastAsia" w:cs="Arial" w:hint="eastAsia"/>
          <w:sz w:val="21"/>
          <w:szCs w:val="21"/>
        </w:rPr>
        <w:t>年学年补助金预付款部分。</w:t>
      </w:r>
    </w:p>
    <w:p w:rsidR="00A23B95" w:rsidRPr="000D500D"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t>向联合国开发计划署</w:t>
      </w:r>
      <w:r w:rsidRPr="000D500D">
        <w:rPr>
          <w:rFonts w:asciiTheme="minorEastAsia" w:hAnsiTheme="minorEastAsia" w:cs="Arial"/>
          <w:sz w:val="21"/>
          <w:szCs w:val="21"/>
        </w:rPr>
        <w:t>(UNDP)</w:t>
      </w:r>
      <w:r w:rsidRPr="000D500D">
        <w:rPr>
          <w:rFonts w:asciiTheme="minorEastAsia" w:hAnsiTheme="minorEastAsia" w:cs="Arial" w:hint="eastAsia"/>
          <w:sz w:val="21"/>
          <w:szCs w:val="21"/>
        </w:rPr>
        <w:t>预付的资金被用来以本组织名义付款。所显示的债务总额包括因付款尚未收到确认或付款确认正在被验证过程中而向</w:t>
      </w:r>
      <w:r w:rsidRPr="000D500D">
        <w:rPr>
          <w:rFonts w:asciiTheme="minorEastAsia" w:hAnsiTheme="minorEastAsia" w:cs="Arial"/>
          <w:sz w:val="21"/>
          <w:szCs w:val="21"/>
        </w:rPr>
        <w:t>UNDP</w:t>
      </w:r>
      <w:r w:rsidRPr="000D500D">
        <w:rPr>
          <w:rFonts w:asciiTheme="minorEastAsia" w:hAnsiTheme="minorEastAsia" w:cs="Arial" w:hint="eastAsia"/>
          <w:sz w:val="21"/>
          <w:szCs w:val="21"/>
        </w:rPr>
        <w:t>提出的要求数额。向国际植物新品种保护联盟</w:t>
      </w:r>
      <w:r w:rsidRPr="000D500D">
        <w:rPr>
          <w:rFonts w:asciiTheme="minorEastAsia" w:hAnsiTheme="minorEastAsia" w:cs="Arial"/>
          <w:sz w:val="21"/>
          <w:szCs w:val="21"/>
        </w:rPr>
        <w:t>(UPOV)</w:t>
      </w:r>
      <w:r w:rsidRPr="000D500D">
        <w:rPr>
          <w:rFonts w:asciiTheme="minorEastAsia" w:hAnsiTheme="minorEastAsia" w:cs="Arial" w:hint="eastAsia"/>
          <w:sz w:val="21"/>
          <w:szCs w:val="21"/>
        </w:rPr>
        <w:t>预付的资金为本组织代</w:t>
      </w:r>
      <w:r w:rsidRPr="000D500D">
        <w:rPr>
          <w:rFonts w:asciiTheme="minorEastAsia" w:hAnsiTheme="minorEastAsia" w:cs="Arial"/>
          <w:sz w:val="21"/>
          <w:szCs w:val="21"/>
        </w:rPr>
        <w:t>UPOV</w:t>
      </w:r>
      <w:r w:rsidRPr="000D500D">
        <w:rPr>
          <w:rFonts w:asciiTheme="minorEastAsia" w:hAnsiTheme="minorEastAsia" w:cs="Arial" w:hint="eastAsia"/>
          <w:sz w:val="21"/>
          <w:szCs w:val="21"/>
        </w:rPr>
        <w:t>支付却尚未收到还款的款项。</w:t>
      </w:r>
    </w:p>
    <w:p w:rsidR="00A23B95" w:rsidRPr="000D500D"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t>应收美国税款是向员工预付的款项，用以向其补偿交至美国的收入税。根据本组织与美利坚合众国之间的协议，这些税款将向本组织偿还。瑞士可偿还税款包括支付</w:t>
      </w:r>
      <w:r w:rsidRPr="000D500D">
        <w:rPr>
          <w:rFonts w:asciiTheme="minorEastAsia" w:hAnsiTheme="minorEastAsia" w:cs="Arial"/>
          <w:sz w:val="21"/>
          <w:szCs w:val="21"/>
        </w:rPr>
        <w:t>VAT</w:t>
      </w:r>
      <w:r w:rsidRPr="000D500D">
        <w:rPr>
          <w:rFonts w:asciiTheme="minorEastAsia" w:hAnsiTheme="minorEastAsia" w:cs="Arial" w:hint="eastAsia"/>
          <w:sz w:val="21"/>
          <w:szCs w:val="21"/>
        </w:rPr>
        <w:t>、印花税和瑞士联邦预扣税款。根据本组织与瑞士政府的总部协定，本组织具有被偿还税款资格。</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5</w:t>
      </w:r>
      <w:r w:rsidRPr="00A23B95">
        <w:rPr>
          <w:rFonts w:ascii="SimHei" w:eastAsia="SimHei" w:hAnsi="SimHei" w:cs="Arial" w:hint="eastAsia"/>
          <w:bCs/>
          <w:smallCaps/>
          <w:sz w:val="21"/>
          <w:szCs w:val="21"/>
        </w:rPr>
        <w:t>：库存</w:t>
      </w:r>
    </w:p>
    <w:p w:rsidR="003E7715" w:rsidRDefault="003E7715" w:rsidP="003E7715">
      <w:pPr>
        <w:spacing w:after="0" w:line="240" w:lineRule="auto"/>
        <w:rPr>
          <w:rFonts w:ascii="Times New Roman" w:eastAsia="SimSun" w:hAnsi="Times New Roman" w:cs="Times New Roman"/>
          <w:sz w:val="24"/>
          <w:lang w:eastAsia="en-US"/>
        </w:rPr>
      </w:pPr>
    </w:p>
    <w:tbl>
      <w:tblPr>
        <w:tblW w:w="8930" w:type="dxa"/>
        <w:tblInd w:w="250" w:type="dxa"/>
        <w:tblLook w:val="04A0" w:firstRow="1" w:lastRow="0" w:firstColumn="1" w:lastColumn="0" w:noHBand="0" w:noVBand="1"/>
      </w:tblPr>
      <w:tblGrid>
        <w:gridCol w:w="2661"/>
        <w:gridCol w:w="3160"/>
        <w:gridCol w:w="400"/>
        <w:gridCol w:w="2709"/>
      </w:tblGrid>
      <w:tr w:rsidR="003E7715" w:rsidTr="003E7715">
        <w:trPr>
          <w:trHeight w:val="300"/>
        </w:trPr>
        <w:tc>
          <w:tcPr>
            <w:tcW w:w="2661" w:type="dxa"/>
            <w:noWrap/>
            <w:vAlign w:val="bottom"/>
            <w:hideMark/>
          </w:tcPr>
          <w:p w:rsidR="003E7715" w:rsidRDefault="003E7715">
            <w:pPr>
              <w:rPr>
                <w:rFonts w:eastAsia="SimSun" w:cs="SimSun"/>
              </w:rPr>
            </w:pPr>
          </w:p>
        </w:tc>
        <w:tc>
          <w:tcPr>
            <w:tcW w:w="3160" w:type="dxa"/>
            <w:noWrap/>
            <w:vAlign w:val="bottom"/>
            <w:hideMark/>
          </w:tcPr>
          <w:p w:rsidR="003E7715" w:rsidRDefault="003E7715">
            <w:pPr>
              <w:spacing w:after="0" w:line="240" w:lineRule="auto"/>
              <w:jc w:val="center"/>
              <w:rPr>
                <w:rFonts w:ascii="Arial" w:eastAsia="Times New Roman" w:hAnsi="Arial" w:cs="Arial"/>
                <w:b/>
                <w:bCs/>
                <w:color w:val="000000"/>
              </w:rPr>
            </w:pPr>
            <w:r>
              <w:rPr>
                <w:rFonts w:ascii="Arial" w:eastAsia="Times New Roman" w:hAnsi="Arial" w:cs="Arial"/>
                <w:b/>
                <w:bCs/>
                <w:color w:val="000000"/>
              </w:rPr>
              <w:t>2012</w:t>
            </w:r>
            <w:r>
              <w:rPr>
                <w:rFonts w:ascii="SimSun" w:eastAsia="SimSun" w:hAnsi="SimSun" w:cs="SimSun" w:hint="eastAsia"/>
                <w:b/>
                <w:bCs/>
                <w:color w:val="000000"/>
              </w:rPr>
              <w:t>年</w:t>
            </w:r>
            <w:r>
              <w:rPr>
                <w:rFonts w:ascii="Arial" w:eastAsia="Times New Roman" w:hAnsi="Arial" w:cs="Arial"/>
                <w:b/>
                <w:bCs/>
                <w:color w:val="000000"/>
              </w:rPr>
              <w:t>12</w:t>
            </w:r>
            <w:r>
              <w:rPr>
                <w:rFonts w:ascii="SimSun" w:eastAsia="SimSun" w:hAnsi="SimSun" w:cs="SimSun" w:hint="eastAsia"/>
                <w:b/>
                <w:bCs/>
                <w:color w:val="000000"/>
              </w:rPr>
              <w:t>月</w:t>
            </w:r>
            <w:r>
              <w:rPr>
                <w:rFonts w:ascii="Arial" w:eastAsia="Times New Roman" w:hAnsi="Arial" w:cs="Arial"/>
                <w:b/>
                <w:bCs/>
                <w:color w:val="000000"/>
              </w:rPr>
              <w:t>31</w:t>
            </w:r>
            <w:r>
              <w:rPr>
                <w:rFonts w:ascii="SimSun" w:eastAsia="SimSun" w:hAnsi="SimSun" w:cs="SimSun" w:hint="eastAsia"/>
                <w:b/>
                <w:bCs/>
                <w:color w:val="000000"/>
              </w:rPr>
              <w:t>日</w:t>
            </w:r>
          </w:p>
        </w:tc>
        <w:tc>
          <w:tcPr>
            <w:tcW w:w="400" w:type="dxa"/>
            <w:noWrap/>
            <w:vAlign w:val="bottom"/>
            <w:hideMark/>
          </w:tcPr>
          <w:p w:rsidR="003E7715" w:rsidRDefault="003E7715">
            <w:pPr>
              <w:spacing w:after="0"/>
              <w:rPr>
                <w:rFonts w:eastAsia="SimSun" w:cs="SimSun"/>
              </w:rPr>
            </w:pPr>
          </w:p>
        </w:tc>
        <w:tc>
          <w:tcPr>
            <w:tcW w:w="2709" w:type="dxa"/>
            <w:noWrap/>
            <w:vAlign w:val="bottom"/>
            <w:hideMark/>
          </w:tcPr>
          <w:p w:rsidR="003E7715" w:rsidRDefault="003E7715">
            <w:pPr>
              <w:spacing w:after="0" w:line="240" w:lineRule="auto"/>
              <w:jc w:val="center"/>
              <w:rPr>
                <w:rFonts w:ascii="Arial" w:eastAsia="Times New Roman" w:hAnsi="Arial" w:cs="Arial"/>
                <w:b/>
                <w:bCs/>
                <w:color w:val="000000"/>
              </w:rPr>
            </w:pPr>
            <w:r>
              <w:rPr>
                <w:rFonts w:ascii="Arial" w:eastAsia="Times New Roman" w:hAnsi="Arial" w:cs="Arial"/>
                <w:b/>
                <w:bCs/>
                <w:color w:val="000000"/>
              </w:rPr>
              <w:t>2011</w:t>
            </w:r>
            <w:r>
              <w:rPr>
                <w:rFonts w:ascii="SimSun" w:eastAsia="SimSun" w:hAnsi="SimSun" w:cs="SimSun" w:hint="eastAsia"/>
                <w:b/>
                <w:bCs/>
                <w:color w:val="000000"/>
              </w:rPr>
              <w:t>年</w:t>
            </w:r>
            <w:r>
              <w:rPr>
                <w:rFonts w:ascii="Arial" w:eastAsia="Times New Roman" w:hAnsi="Arial" w:cs="Arial"/>
                <w:b/>
                <w:bCs/>
                <w:color w:val="000000"/>
              </w:rPr>
              <w:t>12</w:t>
            </w:r>
            <w:r>
              <w:rPr>
                <w:rFonts w:ascii="SimSun" w:eastAsia="SimSun" w:hAnsi="SimSun" w:cs="SimSun" w:hint="eastAsia"/>
                <w:b/>
                <w:bCs/>
                <w:color w:val="000000"/>
              </w:rPr>
              <w:t>月</w:t>
            </w:r>
            <w:r>
              <w:rPr>
                <w:rFonts w:ascii="Arial" w:eastAsia="Times New Roman" w:hAnsi="Arial" w:cs="Arial"/>
                <w:b/>
                <w:bCs/>
                <w:color w:val="000000"/>
              </w:rPr>
              <w:t>31</w:t>
            </w:r>
            <w:r>
              <w:rPr>
                <w:rFonts w:ascii="SimSun" w:eastAsia="SimSun" w:hAnsi="SimSun" w:cs="SimSun" w:hint="eastAsia"/>
                <w:b/>
                <w:bCs/>
                <w:color w:val="000000"/>
              </w:rPr>
              <w:t>日</w:t>
            </w:r>
          </w:p>
        </w:tc>
      </w:tr>
      <w:tr w:rsidR="003E7715" w:rsidTr="003E7715">
        <w:trPr>
          <w:trHeight w:val="300"/>
        </w:trPr>
        <w:tc>
          <w:tcPr>
            <w:tcW w:w="2661" w:type="dxa"/>
            <w:noWrap/>
            <w:vAlign w:val="bottom"/>
            <w:hideMark/>
          </w:tcPr>
          <w:p w:rsidR="003E7715" w:rsidRDefault="003E7715">
            <w:pPr>
              <w:spacing w:after="0"/>
              <w:rPr>
                <w:rFonts w:eastAsia="SimSun" w:cs="SimSun"/>
              </w:rPr>
            </w:pPr>
          </w:p>
        </w:tc>
        <w:tc>
          <w:tcPr>
            <w:tcW w:w="6269" w:type="dxa"/>
            <w:gridSpan w:val="3"/>
            <w:tcBorders>
              <w:top w:val="nil"/>
              <w:left w:val="nil"/>
              <w:bottom w:val="single" w:sz="4" w:space="0" w:color="auto"/>
              <w:right w:val="nil"/>
            </w:tcBorders>
            <w:noWrap/>
            <w:vAlign w:val="bottom"/>
            <w:hideMark/>
          </w:tcPr>
          <w:p w:rsidR="003E7715" w:rsidRDefault="003E7715">
            <w:pPr>
              <w:spacing w:after="0" w:line="240" w:lineRule="auto"/>
              <w:jc w:val="center"/>
              <w:rPr>
                <w:rFonts w:ascii="Arial" w:eastAsia="Times New Roman" w:hAnsi="Arial" w:cs="Arial"/>
                <w:color w:val="000000"/>
              </w:rPr>
            </w:pPr>
            <w:r>
              <w:rPr>
                <w:rFonts w:ascii="Arial" w:eastAsia="Times New Roman" w:hAnsi="Arial" w:cs="Arial"/>
                <w:color w:val="000000"/>
              </w:rPr>
              <w:t>(</w:t>
            </w:r>
            <w:r>
              <w:rPr>
                <w:rFonts w:ascii="SimSun" w:eastAsia="SimSun" w:hAnsi="SimSun" w:cs="SimSun" w:hint="eastAsia"/>
                <w:color w:val="000000"/>
              </w:rPr>
              <w:t>单位：千瑞郎</w:t>
            </w:r>
            <w:r>
              <w:rPr>
                <w:rFonts w:ascii="Arial" w:eastAsia="Times New Roman" w:hAnsi="Arial" w:cs="Arial"/>
                <w:color w:val="000000"/>
              </w:rPr>
              <w:t>)</w:t>
            </w:r>
          </w:p>
        </w:tc>
      </w:tr>
      <w:tr w:rsidR="003E7715" w:rsidTr="003E7715">
        <w:trPr>
          <w:trHeight w:val="300"/>
        </w:trPr>
        <w:tc>
          <w:tcPr>
            <w:tcW w:w="2661" w:type="dxa"/>
            <w:noWrap/>
            <w:vAlign w:val="bottom"/>
            <w:hideMark/>
          </w:tcPr>
          <w:p w:rsidR="003E7715" w:rsidRDefault="003E7715">
            <w:pPr>
              <w:spacing w:after="0"/>
              <w:rPr>
                <w:rFonts w:eastAsia="SimSun" w:cs="SimSun"/>
              </w:rPr>
            </w:pPr>
          </w:p>
        </w:tc>
        <w:tc>
          <w:tcPr>
            <w:tcW w:w="3160" w:type="dxa"/>
            <w:noWrap/>
            <w:vAlign w:val="bottom"/>
            <w:hideMark/>
          </w:tcPr>
          <w:p w:rsidR="003E7715" w:rsidRDefault="003E7715">
            <w:pPr>
              <w:spacing w:after="0"/>
              <w:rPr>
                <w:rFonts w:eastAsia="SimSun" w:cs="SimSun"/>
              </w:rPr>
            </w:pPr>
          </w:p>
        </w:tc>
        <w:tc>
          <w:tcPr>
            <w:tcW w:w="400" w:type="dxa"/>
            <w:noWrap/>
            <w:vAlign w:val="bottom"/>
            <w:hideMark/>
          </w:tcPr>
          <w:p w:rsidR="003E7715" w:rsidRDefault="003E7715">
            <w:pPr>
              <w:spacing w:after="0"/>
              <w:rPr>
                <w:rFonts w:eastAsia="SimSun" w:cs="SimSun"/>
              </w:rPr>
            </w:pPr>
          </w:p>
        </w:tc>
        <w:tc>
          <w:tcPr>
            <w:tcW w:w="2709" w:type="dxa"/>
            <w:noWrap/>
            <w:vAlign w:val="bottom"/>
            <w:hideMark/>
          </w:tcPr>
          <w:p w:rsidR="003E7715" w:rsidRDefault="003E7715">
            <w:pPr>
              <w:spacing w:after="0"/>
              <w:rPr>
                <w:rFonts w:eastAsia="SimSun" w:cs="SimSun"/>
              </w:rPr>
            </w:pPr>
          </w:p>
        </w:tc>
      </w:tr>
      <w:tr w:rsidR="003E7715" w:rsidTr="003E7715">
        <w:trPr>
          <w:trHeight w:val="300"/>
        </w:trPr>
        <w:tc>
          <w:tcPr>
            <w:tcW w:w="2661" w:type="dxa"/>
            <w:noWrap/>
            <w:vAlign w:val="bottom"/>
            <w:hideMark/>
          </w:tcPr>
          <w:p w:rsidR="003E7715" w:rsidRDefault="003E7715">
            <w:pPr>
              <w:spacing w:after="0" w:line="240" w:lineRule="auto"/>
              <w:rPr>
                <w:rFonts w:ascii="Calibri" w:eastAsia="Times New Roman" w:hAnsi="Calibri" w:cs="Times New Roman"/>
                <w:color w:val="000000"/>
              </w:rPr>
            </w:pPr>
            <w:r>
              <w:rPr>
                <w:rFonts w:ascii="SimSun" w:eastAsia="SimSun" w:hAnsi="SimSun" w:cs="SimSun" w:hint="eastAsia"/>
                <w:color w:val="000000"/>
              </w:rPr>
              <w:t>已完成出版物</w:t>
            </w:r>
          </w:p>
        </w:tc>
        <w:tc>
          <w:tcPr>
            <w:tcW w:w="3160" w:type="dxa"/>
            <w:noWrap/>
            <w:vAlign w:val="bottom"/>
            <w:hideMark/>
          </w:tcPr>
          <w:p w:rsidR="003E7715" w:rsidRDefault="003E7715">
            <w:pPr>
              <w:spacing w:after="0" w:line="240" w:lineRule="auto"/>
              <w:jc w:val="right"/>
              <w:rPr>
                <w:rFonts w:ascii="Arial" w:eastAsia="Times New Roman" w:hAnsi="Arial" w:cs="Arial"/>
                <w:color w:val="000000"/>
              </w:rPr>
            </w:pPr>
            <w:r>
              <w:rPr>
                <w:rFonts w:ascii="Arial" w:eastAsia="Times New Roman" w:hAnsi="Arial" w:cs="Arial"/>
                <w:color w:val="000000"/>
              </w:rPr>
              <w:t>2</w:t>
            </w:r>
            <w:r>
              <w:rPr>
                <w:rFonts w:asciiTheme="minorEastAsia" w:hAnsiTheme="minorEastAsia" w:cs="Arial" w:hint="eastAsia"/>
                <w:color w:val="000000"/>
              </w:rPr>
              <w:t>,</w:t>
            </w:r>
            <w:r>
              <w:rPr>
                <w:rFonts w:ascii="Arial" w:eastAsia="Times New Roman" w:hAnsi="Arial" w:cs="Arial"/>
                <w:color w:val="000000"/>
              </w:rPr>
              <w:t>089</w:t>
            </w:r>
          </w:p>
        </w:tc>
        <w:tc>
          <w:tcPr>
            <w:tcW w:w="400" w:type="dxa"/>
            <w:noWrap/>
            <w:vAlign w:val="bottom"/>
            <w:hideMark/>
          </w:tcPr>
          <w:p w:rsidR="003E7715" w:rsidRDefault="003E7715">
            <w:pPr>
              <w:spacing w:after="0"/>
              <w:rPr>
                <w:rFonts w:eastAsia="SimSun" w:cs="SimSun"/>
              </w:rPr>
            </w:pPr>
          </w:p>
        </w:tc>
        <w:tc>
          <w:tcPr>
            <w:tcW w:w="2709" w:type="dxa"/>
            <w:noWrap/>
            <w:vAlign w:val="bottom"/>
            <w:hideMark/>
          </w:tcPr>
          <w:p w:rsidR="003E7715" w:rsidRDefault="003E7715">
            <w:pPr>
              <w:spacing w:after="0" w:line="240" w:lineRule="auto"/>
              <w:jc w:val="right"/>
              <w:rPr>
                <w:rFonts w:ascii="Arial" w:eastAsia="Times New Roman" w:hAnsi="Arial" w:cs="Arial"/>
                <w:color w:val="000000"/>
              </w:rPr>
            </w:pPr>
            <w:r>
              <w:rPr>
                <w:rFonts w:ascii="Arial" w:eastAsia="Times New Roman" w:hAnsi="Arial" w:cs="Arial"/>
                <w:color w:val="000000"/>
              </w:rPr>
              <w:t>2,236</w:t>
            </w:r>
          </w:p>
        </w:tc>
      </w:tr>
      <w:tr w:rsidR="003E7715" w:rsidTr="003E7715">
        <w:trPr>
          <w:trHeight w:val="300"/>
        </w:trPr>
        <w:tc>
          <w:tcPr>
            <w:tcW w:w="2661" w:type="dxa"/>
            <w:noWrap/>
            <w:vAlign w:val="bottom"/>
            <w:hideMark/>
          </w:tcPr>
          <w:p w:rsidR="003E7715" w:rsidRDefault="003E7715">
            <w:pPr>
              <w:spacing w:after="0" w:line="240" w:lineRule="auto"/>
              <w:rPr>
                <w:rFonts w:ascii="Calibri" w:eastAsia="Times New Roman" w:hAnsi="Calibri" w:cs="Times New Roman"/>
                <w:color w:val="000000"/>
              </w:rPr>
            </w:pPr>
            <w:r>
              <w:rPr>
                <w:rFonts w:ascii="SimSun" w:eastAsia="SimSun" w:hAnsi="SimSun" w:cs="SimSun" w:hint="eastAsia"/>
                <w:color w:val="000000"/>
              </w:rPr>
              <w:t>纸张供应</w:t>
            </w:r>
          </w:p>
        </w:tc>
        <w:tc>
          <w:tcPr>
            <w:tcW w:w="3160" w:type="dxa"/>
            <w:noWrap/>
            <w:vAlign w:val="bottom"/>
            <w:hideMark/>
          </w:tcPr>
          <w:p w:rsidR="003E7715" w:rsidRDefault="003E7715">
            <w:pPr>
              <w:spacing w:after="0" w:line="240" w:lineRule="auto"/>
              <w:jc w:val="right"/>
              <w:rPr>
                <w:rFonts w:ascii="Arial" w:eastAsia="Times New Roman" w:hAnsi="Arial" w:cs="Arial"/>
                <w:color w:val="000000"/>
              </w:rPr>
            </w:pPr>
            <w:r>
              <w:rPr>
                <w:rFonts w:ascii="Arial" w:eastAsia="Times New Roman" w:hAnsi="Arial" w:cs="Arial"/>
                <w:color w:val="000000"/>
              </w:rPr>
              <w:t>122</w:t>
            </w:r>
          </w:p>
        </w:tc>
        <w:tc>
          <w:tcPr>
            <w:tcW w:w="400" w:type="dxa"/>
            <w:noWrap/>
            <w:vAlign w:val="bottom"/>
            <w:hideMark/>
          </w:tcPr>
          <w:p w:rsidR="003E7715" w:rsidRDefault="003E7715">
            <w:pPr>
              <w:spacing w:after="0"/>
              <w:rPr>
                <w:rFonts w:eastAsia="SimSun" w:cs="SimSun"/>
              </w:rPr>
            </w:pPr>
          </w:p>
        </w:tc>
        <w:tc>
          <w:tcPr>
            <w:tcW w:w="2709" w:type="dxa"/>
            <w:noWrap/>
            <w:vAlign w:val="bottom"/>
            <w:hideMark/>
          </w:tcPr>
          <w:p w:rsidR="003E7715" w:rsidRDefault="003E7715">
            <w:pPr>
              <w:spacing w:after="0" w:line="240" w:lineRule="auto"/>
              <w:jc w:val="right"/>
              <w:rPr>
                <w:rFonts w:ascii="Arial" w:eastAsia="Times New Roman" w:hAnsi="Arial" w:cs="Arial"/>
                <w:color w:val="000000"/>
              </w:rPr>
            </w:pPr>
            <w:r>
              <w:rPr>
                <w:rFonts w:ascii="Arial" w:eastAsia="Times New Roman" w:hAnsi="Arial" w:cs="Arial"/>
                <w:color w:val="000000"/>
              </w:rPr>
              <w:t>102</w:t>
            </w:r>
          </w:p>
        </w:tc>
      </w:tr>
      <w:tr w:rsidR="003E7715" w:rsidTr="003E7715">
        <w:trPr>
          <w:trHeight w:val="300"/>
        </w:trPr>
        <w:tc>
          <w:tcPr>
            <w:tcW w:w="2661" w:type="dxa"/>
            <w:noWrap/>
            <w:vAlign w:val="bottom"/>
            <w:hideMark/>
          </w:tcPr>
          <w:p w:rsidR="003E7715" w:rsidRDefault="003E7715">
            <w:pPr>
              <w:spacing w:after="0" w:line="240" w:lineRule="auto"/>
              <w:rPr>
                <w:rFonts w:ascii="Calibri" w:eastAsia="Times New Roman" w:hAnsi="Calibri" w:cs="Times New Roman"/>
                <w:color w:val="000000"/>
              </w:rPr>
            </w:pPr>
            <w:r>
              <w:rPr>
                <w:rFonts w:ascii="SimSun" w:eastAsia="SimSun" w:hAnsi="SimSun" w:cs="SimSun" w:hint="eastAsia"/>
                <w:color w:val="000000"/>
              </w:rPr>
              <w:t>零售店</w:t>
            </w:r>
          </w:p>
        </w:tc>
        <w:tc>
          <w:tcPr>
            <w:tcW w:w="3160" w:type="dxa"/>
            <w:noWrap/>
            <w:vAlign w:val="bottom"/>
            <w:hideMark/>
          </w:tcPr>
          <w:p w:rsidR="003E7715" w:rsidRDefault="003E7715">
            <w:pPr>
              <w:spacing w:after="0" w:line="240" w:lineRule="auto"/>
              <w:jc w:val="right"/>
              <w:rPr>
                <w:rFonts w:ascii="Arial" w:eastAsia="Times New Roman" w:hAnsi="Arial" w:cs="Arial"/>
                <w:color w:val="000000"/>
              </w:rPr>
            </w:pPr>
            <w:r>
              <w:rPr>
                <w:rFonts w:ascii="Arial" w:eastAsia="Times New Roman" w:hAnsi="Arial" w:cs="Arial"/>
                <w:color w:val="000000"/>
              </w:rPr>
              <w:t>87</w:t>
            </w:r>
          </w:p>
        </w:tc>
        <w:tc>
          <w:tcPr>
            <w:tcW w:w="400" w:type="dxa"/>
            <w:noWrap/>
            <w:vAlign w:val="bottom"/>
            <w:hideMark/>
          </w:tcPr>
          <w:p w:rsidR="003E7715" w:rsidRDefault="003E7715">
            <w:pPr>
              <w:spacing w:after="0"/>
              <w:rPr>
                <w:rFonts w:eastAsia="SimSun" w:cs="SimSun"/>
              </w:rPr>
            </w:pPr>
          </w:p>
        </w:tc>
        <w:tc>
          <w:tcPr>
            <w:tcW w:w="2709" w:type="dxa"/>
            <w:noWrap/>
            <w:vAlign w:val="bottom"/>
            <w:hideMark/>
          </w:tcPr>
          <w:p w:rsidR="003E7715" w:rsidRDefault="003E7715">
            <w:pPr>
              <w:spacing w:after="0" w:line="240" w:lineRule="auto"/>
              <w:jc w:val="right"/>
              <w:rPr>
                <w:rFonts w:ascii="Arial" w:eastAsia="Times New Roman" w:hAnsi="Arial" w:cs="Arial"/>
                <w:color w:val="000000"/>
              </w:rPr>
            </w:pPr>
            <w:r>
              <w:rPr>
                <w:rFonts w:ascii="Arial" w:eastAsia="Times New Roman" w:hAnsi="Arial" w:cs="Arial"/>
                <w:color w:val="000000"/>
              </w:rPr>
              <w:t>99</w:t>
            </w:r>
          </w:p>
        </w:tc>
      </w:tr>
      <w:tr w:rsidR="003E7715" w:rsidTr="003E7715">
        <w:trPr>
          <w:trHeight w:val="315"/>
        </w:trPr>
        <w:tc>
          <w:tcPr>
            <w:tcW w:w="2661" w:type="dxa"/>
            <w:noWrap/>
            <w:vAlign w:val="bottom"/>
            <w:hideMark/>
          </w:tcPr>
          <w:p w:rsidR="003E7715" w:rsidRDefault="003E7715">
            <w:pPr>
              <w:spacing w:after="0" w:line="240" w:lineRule="auto"/>
              <w:rPr>
                <w:rFonts w:ascii="SimSun" w:eastAsia="SimSun" w:hAnsi="SimSun" w:cs="Times New Roman"/>
                <w:b/>
                <w:bCs/>
                <w:color w:val="000000"/>
              </w:rPr>
            </w:pPr>
            <w:r>
              <w:rPr>
                <w:rFonts w:ascii="SimSun" w:eastAsia="SimSun" w:hAnsi="SimSun" w:cs="Times New Roman" w:hint="eastAsia"/>
                <w:b/>
                <w:bCs/>
                <w:color w:val="000000"/>
              </w:rPr>
              <w:t>库存总计</w:t>
            </w:r>
          </w:p>
        </w:tc>
        <w:tc>
          <w:tcPr>
            <w:tcW w:w="3160" w:type="dxa"/>
            <w:tcBorders>
              <w:top w:val="single" w:sz="4" w:space="0" w:color="auto"/>
              <w:left w:val="nil"/>
              <w:bottom w:val="double" w:sz="6" w:space="0" w:color="auto"/>
              <w:right w:val="nil"/>
            </w:tcBorders>
            <w:noWrap/>
            <w:vAlign w:val="bottom"/>
            <w:hideMark/>
          </w:tcPr>
          <w:p w:rsidR="003E7715" w:rsidRDefault="003E7715">
            <w:pPr>
              <w:spacing w:after="0" w:line="240" w:lineRule="auto"/>
              <w:jc w:val="right"/>
              <w:rPr>
                <w:rFonts w:ascii="Arial" w:eastAsia="Times New Roman" w:hAnsi="Arial" w:cs="Arial"/>
                <w:b/>
                <w:bCs/>
                <w:color w:val="000000"/>
              </w:rPr>
            </w:pPr>
            <w:r>
              <w:rPr>
                <w:rFonts w:ascii="Arial" w:eastAsia="Times New Roman" w:hAnsi="Arial" w:cs="Arial"/>
                <w:b/>
                <w:bCs/>
                <w:color w:val="000000"/>
              </w:rPr>
              <w:t>2,298</w:t>
            </w:r>
          </w:p>
        </w:tc>
        <w:tc>
          <w:tcPr>
            <w:tcW w:w="400" w:type="dxa"/>
            <w:noWrap/>
            <w:vAlign w:val="bottom"/>
            <w:hideMark/>
          </w:tcPr>
          <w:p w:rsidR="003E7715" w:rsidRDefault="003E7715">
            <w:pPr>
              <w:spacing w:after="0"/>
              <w:rPr>
                <w:rFonts w:eastAsia="SimSun" w:cs="SimSun"/>
              </w:rPr>
            </w:pPr>
          </w:p>
        </w:tc>
        <w:tc>
          <w:tcPr>
            <w:tcW w:w="2709" w:type="dxa"/>
            <w:tcBorders>
              <w:top w:val="single" w:sz="4" w:space="0" w:color="auto"/>
              <w:left w:val="nil"/>
              <w:bottom w:val="double" w:sz="6" w:space="0" w:color="auto"/>
              <w:right w:val="nil"/>
            </w:tcBorders>
            <w:noWrap/>
            <w:vAlign w:val="bottom"/>
            <w:hideMark/>
          </w:tcPr>
          <w:p w:rsidR="003E7715" w:rsidRDefault="003E7715">
            <w:pPr>
              <w:spacing w:after="0" w:line="240" w:lineRule="auto"/>
              <w:jc w:val="right"/>
              <w:rPr>
                <w:rFonts w:ascii="Arial" w:eastAsia="Times New Roman" w:hAnsi="Arial" w:cs="Arial"/>
                <w:b/>
                <w:bCs/>
                <w:color w:val="000000"/>
              </w:rPr>
            </w:pPr>
            <w:r>
              <w:rPr>
                <w:rFonts w:ascii="Arial" w:eastAsia="Times New Roman" w:hAnsi="Arial" w:cs="Arial"/>
                <w:b/>
                <w:bCs/>
                <w:color w:val="000000"/>
              </w:rPr>
              <w:t>2,437</w:t>
            </w:r>
          </w:p>
        </w:tc>
      </w:tr>
    </w:tbl>
    <w:p w:rsidR="00A23B95" w:rsidRDefault="00A23B95" w:rsidP="003E7715">
      <w:pPr>
        <w:spacing w:after="0" w:line="240" w:lineRule="auto"/>
        <w:jc w:val="both"/>
        <w:rPr>
          <w:rFonts w:ascii="Arial" w:eastAsia="SimSun" w:hAnsi="Arial" w:cs="Arial"/>
        </w:rPr>
      </w:pPr>
    </w:p>
    <w:p w:rsidR="003E7715" w:rsidRDefault="003E7715" w:rsidP="003E7715">
      <w:pPr>
        <w:spacing w:after="0" w:line="240" w:lineRule="auto"/>
        <w:jc w:val="both"/>
        <w:rPr>
          <w:rFonts w:ascii="Arial" w:eastAsia="SimSun" w:hAnsi="Arial" w:cs="Arial"/>
        </w:rPr>
      </w:pPr>
    </w:p>
    <w:p w:rsidR="00A23B95"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t>已完成出版物的库存到可实现净值的减值达到</w:t>
      </w:r>
      <w:r w:rsidRPr="000D500D">
        <w:rPr>
          <w:rFonts w:asciiTheme="minorEastAsia" w:hAnsiTheme="minorEastAsia" w:cs="Arial"/>
          <w:sz w:val="21"/>
          <w:szCs w:val="21"/>
        </w:rPr>
        <w:t>20</w:t>
      </w:r>
      <w:proofErr w:type="gramStart"/>
      <w:r w:rsidRPr="000D500D">
        <w:rPr>
          <w:rFonts w:asciiTheme="minorEastAsia" w:hAnsiTheme="minorEastAsia" w:cs="Arial" w:hint="eastAsia"/>
          <w:sz w:val="21"/>
          <w:szCs w:val="21"/>
        </w:rPr>
        <w:t>万瑞</w:t>
      </w:r>
      <w:proofErr w:type="gramEnd"/>
      <w:r w:rsidRPr="000D500D">
        <w:rPr>
          <w:rFonts w:asciiTheme="minorEastAsia" w:hAnsiTheme="minorEastAsia" w:cs="Arial" w:hint="eastAsia"/>
          <w:sz w:val="21"/>
          <w:szCs w:val="21"/>
        </w:rPr>
        <w:t>郎</w:t>
      </w:r>
      <w:r w:rsidRPr="000D500D">
        <w:rPr>
          <w:rFonts w:asciiTheme="minorEastAsia" w:hAnsiTheme="minorEastAsia" w:cs="Arial"/>
          <w:sz w:val="21"/>
          <w:szCs w:val="21"/>
        </w:rPr>
        <w:t>(2011</w:t>
      </w:r>
      <w:r w:rsidRPr="000D500D">
        <w:rPr>
          <w:rFonts w:asciiTheme="minorEastAsia" w:hAnsiTheme="minorEastAsia" w:cs="Arial" w:hint="eastAsia"/>
          <w:sz w:val="21"/>
          <w:szCs w:val="21"/>
        </w:rPr>
        <w:t>年为</w:t>
      </w:r>
      <w:r w:rsidRPr="000D500D">
        <w:rPr>
          <w:rFonts w:asciiTheme="minorEastAsia" w:hAnsiTheme="minorEastAsia" w:cs="Arial"/>
          <w:sz w:val="21"/>
          <w:szCs w:val="21"/>
        </w:rPr>
        <w:t>40</w:t>
      </w:r>
      <w:proofErr w:type="gramStart"/>
      <w:r w:rsidRPr="000D500D">
        <w:rPr>
          <w:rFonts w:asciiTheme="minorEastAsia" w:hAnsiTheme="minorEastAsia" w:cs="Arial" w:hint="eastAsia"/>
          <w:sz w:val="21"/>
          <w:szCs w:val="21"/>
        </w:rPr>
        <w:t>万瑞</w:t>
      </w:r>
      <w:proofErr w:type="gramEnd"/>
      <w:r w:rsidRPr="000D500D">
        <w:rPr>
          <w:rFonts w:asciiTheme="minorEastAsia" w:hAnsiTheme="minorEastAsia" w:cs="Arial" w:hint="eastAsia"/>
          <w:sz w:val="21"/>
          <w:szCs w:val="21"/>
        </w:rPr>
        <w:t>郎</w:t>
      </w:r>
      <w:r w:rsidRPr="000D500D">
        <w:rPr>
          <w:rFonts w:asciiTheme="minorEastAsia" w:hAnsiTheme="minorEastAsia" w:cs="Arial"/>
          <w:sz w:val="21"/>
          <w:szCs w:val="21"/>
        </w:rPr>
        <w:t>)</w:t>
      </w:r>
      <w:r w:rsidRPr="000D500D">
        <w:rPr>
          <w:rFonts w:asciiTheme="minorEastAsia" w:hAnsiTheme="minorEastAsia" w:cs="Arial" w:hint="eastAsia"/>
          <w:sz w:val="21"/>
          <w:szCs w:val="21"/>
        </w:rPr>
        <w:t>。没有出现任何减值的逆转。</w:t>
      </w:r>
    </w:p>
    <w:p w:rsidR="003463EA" w:rsidRDefault="003463EA" w:rsidP="000D500D">
      <w:pPr>
        <w:spacing w:afterLines="50" w:after="120" w:line="340" w:lineRule="atLeast"/>
        <w:ind w:right="51"/>
        <w:jc w:val="both"/>
        <w:rPr>
          <w:rFonts w:asciiTheme="minorEastAsia" w:hAnsiTheme="minorEastAsia" w:cs="Arial"/>
          <w:sz w:val="21"/>
          <w:szCs w:val="21"/>
        </w:rPr>
      </w:pPr>
    </w:p>
    <w:p w:rsidR="003713A7" w:rsidRDefault="003713A7" w:rsidP="000D500D">
      <w:pPr>
        <w:spacing w:afterLines="50" w:after="120" w:line="340" w:lineRule="atLeast"/>
        <w:ind w:right="51"/>
        <w:jc w:val="both"/>
        <w:rPr>
          <w:rFonts w:asciiTheme="minorEastAsia" w:hAnsiTheme="minorEastAsia" w:cs="Arial"/>
          <w:sz w:val="21"/>
          <w:szCs w:val="21"/>
        </w:rPr>
      </w:pPr>
    </w:p>
    <w:p w:rsidR="00CF6432" w:rsidRDefault="00CF6432">
      <w:pPr>
        <w:rPr>
          <w:rFonts w:asciiTheme="minorEastAsia" w:hAnsiTheme="minorEastAsia" w:cs="Arial"/>
          <w:sz w:val="21"/>
          <w:szCs w:val="21"/>
        </w:rPr>
      </w:pPr>
      <w:r>
        <w:rPr>
          <w:rFonts w:asciiTheme="minorEastAsia" w:hAnsiTheme="minorEastAsia" w:cs="Arial"/>
          <w:sz w:val="21"/>
          <w:szCs w:val="21"/>
        </w:rPr>
        <w:br w:type="page"/>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附注</w:t>
      </w:r>
      <w:r w:rsidRPr="00A23B95">
        <w:rPr>
          <w:rFonts w:ascii="SimHei" w:eastAsia="SimHei" w:hAnsi="SimHei" w:cs="Arial"/>
          <w:bCs/>
          <w:smallCaps/>
          <w:sz w:val="21"/>
          <w:szCs w:val="21"/>
        </w:rPr>
        <w:t>6</w:t>
      </w:r>
      <w:r w:rsidRPr="00A23B95">
        <w:rPr>
          <w:rFonts w:ascii="SimHei" w:eastAsia="SimHei" w:hAnsi="SimHei" w:cs="Arial" w:hint="eastAsia"/>
          <w:bCs/>
          <w:smallCaps/>
          <w:sz w:val="21"/>
          <w:szCs w:val="21"/>
        </w:rPr>
        <w:t>：设备</w:t>
      </w:r>
    </w:p>
    <w:p w:rsidR="00A23B95" w:rsidRDefault="003713A7" w:rsidP="00A85C38">
      <w:pPr>
        <w:keepNext/>
        <w:spacing w:beforeLines="150" w:before="360" w:afterLines="200" w:after="480" w:line="240" w:lineRule="auto"/>
        <w:outlineLvl w:val="1"/>
        <w:rPr>
          <w:rFonts w:ascii="Arial" w:eastAsia="SimSun" w:hAnsi="Arial" w:cs="Arial"/>
          <w:b/>
          <w:caps/>
          <w:szCs w:val="28"/>
        </w:rPr>
      </w:pPr>
      <w:r w:rsidRPr="003713A7">
        <w:rPr>
          <w:noProof/>
        </w:rPr>
        <w:drawing>
          <wp:inline distT="0" distB="0" distL="0" distR="0">
            <wp:extent cx="5819775" cy="363855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9775" cy="3638550"/>
                    </a:xfrm>
                    <a:prstGeom prst="rect">
                      <a:avLst/>
                    </a:prstGeom>
                    <a:noFill/>
                    <a:ln>
                      <a:noFill/>
                    </a:ln>
                  </pic:spPr>
                </pic:pic>
              </a:graphicData>
            </a:graphic>
          </wp:inline>
        </w:drawing>
      </w:r>
    </w:p>
    <w:p w:rsidR="00A23B95" w:rsidRDefault="00A23B95" w:rsidP="003E7715">
      <w:pPr>
        <w:spacing w:after="0" w:line="240" w:lineRule="auto"/>
        <w:jc w:val="both"/>
        <w:rPr>
          <w:rFonts w:ascii="Arial" w:eastAsia="Times New Roman" w:hAnsi="Arial" w:cs="Times New Roman"/>
          <w:szCs w:val="20"/>
        </w:rPr>
      </w:pPr>
    </w:p>
    <w:tbl>
      <w:tblPr>
        <w:tblW w:w="8400" w:type="dxa"/>
        <w:tblInd w:w="93" w:type="dxa"/>
        <w:tblLook w:val="04A0" w:firstRow="1" w:lastRow="0" w:firstColumn="1" w:lastColumn="0" w:noHBand="0" w:noVBand="1"/>
      </w:tblPr>
      <w:tblGrid>
        <w:gridCol w:w="2760"/>
        <w:gridCol w:w="1080"/>
        <w:gridCol w:w="1480"/>
        <w:gridCol w:w="2240"/>
        <w:gridCol w:w="840"/>
      </w:tblGrid>
      <w:tr w:rsidR="002A6CD0" w:rsidRPr="002A6CD0" w:rsidTr="002A6CD0">
        <w:trPr>
          <w:trHeight w:val="270"/>
        </w:trPr>
        <w:tc>
          <w:tcPr>
            <w:tcW w:w="2760" w:type="dxa"/>
            <w:tcBorders>
              <w:top w:val="nil"/>
              <w:left w:val="nil"/>
              <w:bottom w:val="nil"/>
              <w:right w:val="nil"/>
            </w:tcBorders>
            <w:shd w:val="clear" w:color="auto" w:fill="auto"/>
            <w:vAlign w:val="center"/>
            <w:hideMark/>
          </w:tcPr>
          <w:p w:rsidR="002A6CD0" w:rsidRPr="002A6CD0" w:rsidRDefault="002A6CD0" w:rsidP="002A6CD0">
            <w:pPr>
              <w:spacing w:after="0" w:line="240" w:lineRule="auto"/>
              <w:rPr>
                <w:rFonts w:ascii="Arial" w:eastAsia="SimSun" w:hAnsi="Arial" w:cs="Arial"/>
                <w:b/>
                <w:bCs/>
                <w:sz w:val="18"/>
                <w:szCs w:val="18"/>
              </w:rPr>
            </w:pPr>
            <w:r w:rsidRPr="002A6CD0">
              <w:rPr>
                <w:rFonts w:ascii="Arial" w:eastAsia="SimSun" w:hAnsi="Arial" w:cs="Arial"/>
                <w:b/>
                <w:bCs/>
                <w:sz w:val="18"/>
                <w:szCs w:val="18"/>
              </w:rPr>
              <w:t>2011</w:t>
            </w:r>
            <w:r w:rsidRPr="002A6CD0">
              <w:rPr>
                <w:rFonts w:ascii="SimSun" w:eastAsia="SimSun" w:hAnsi="SimSun" w:cs="Arial" w:hint="eastAsia"/>
                <w:b/>
                <w:bCs/>
                <w:sz w:val="18"/>
                <w:szCs w:val="18"/>
              </w:rPr>
              <w:t>年变动</w:t>
            </w:r>
          </w:p>
        </w:tc>
        <w:tc>
          <w:tcPr>
            <w:tcW w:w="1080" w:type="dxa"/>
            <w:tcBorders>
              <w:top w:val="nil"/>
              <w:left w:val="nil"/>
              <w:bottom w:val="nil"/>
              <w:right w:val="nil"/>
            </w:tcBorders>
            <w:shd w:val="clear" w:color="auto" w:fill="auto"/>
            <w:vAlign w:val="center"/>
            <w:hideMark/>
          </w:tcPr>
          <w:p w:rsidR="002A6CD0" w:rsidRPr="002A6CD0" w:rsidRDefault="002A6CD0" w:rsidP="002A6CD0">
            <w:pPr>
              <w:spacing w:after="0" w:line="240" w:lineRule="auto"/>
              <w:jc w:val="center"/>
              <w:rPr>
                <w:rFonts w:ascii="Arial" w:eastAsia="SimSun" w:hAnsi="Arial" w:cs="Arial"/>
                <w:sz w:val="18"/>
                <w:szCs w:val="18"/>
              </w:rPr>
            </w:pPr>
          </w:p>
        </w:tc>
        <w:tc>
          <w:tcPr>
            <w:tcW w:w="1480" w:type="dxa"/>
            <w:tcBorders>
              <w:top w:val="nil"/>
              <w:left w:val="nil"/>
              <w:bottom w:val="nil"/>
              <w:right w:val="nil"/>
            </w:tcBorders>
            <w:shd w:val="clear" w:color="auto" w:fill="auto"/>
            <w:vAlign w:val="center"/>
            <w:hideMark/>
          </w:tcPr>
          <w:p w:rsidR="002A6CD0" w:rsidRPr="002A6CD0" w:rsidRDefault="002A6CD0" w:rsidP="002A6CD0">
            <w:pPr>
              <w:spacing w:after="0" w:line="240" w:lineRule="auto"/>
              <w:jc w:val="right"/>
              <w:rPr>
                <w:rFonts w:ascii="SimSun" w:eastAsia="SimSun" w:hAnsi="SimSun" w:cs="SimSun"/>
                <w:b/>
                <w:bCs/>
                <w:sz w:val="18"/>
                <w:szCs w:val="18"/>
              </w:rPr>
            </w:pPr>
            <w:r w:rsidRPr="002A6CD0">
              <w:rPr>
                <w:rFonts w:ascii="SimSun" w:eastAsia="SimSun" w:hAnsi="SimSun" w:cs="SimSun" w:hint="eastAsia"/>
                <w:b/>
                <w:bCs/>
                <w:sz w:val="18"/>
                <w:szCs w:val="18"/>
              </w:rPr>
              <w:t>设备</w:t>
            </w:r>
          </w:p>
        </w:tc>
        <w:tc>
          <w:tcPr>
            <w:tcW w:w="2240" w:type="dxa"/>
            <w:tcBorders>
              <w:top w:val="nil"/>
              <w:left w:val="nil"/>
              <w:bottom w:val="nil"/>
              <w:right w:val="nil"/>
            </w:tcBorders>
            <w:shd w:val="clear" w:color="auto" w:fill="auto"/>
            <w:vAlign w:val="center"/>
            <w:hideMark/>
          </w:tcPr>
          <w:p w:rsidR="002A6CD0" w:rsidRPr="002A6CD0" w:rsidRDefault="002A6CD0" w:rsidP="002A6CD0">
            <w:pPr>
              <w:spacing w:after="0" w:line="240" w:lineRule="auto"/>
              <w:jc w:val="right"/>
              <w:rPr>
                <w:rFonts w:ascii="SimSun" w:eastAsia="SimSun" w:hAnsi="SimSun" w:cs="SimSun"/>
                <w:b/>
                <w:bCs/>
                <w:sz w:val="18"/>
                <w:szCs w:val="18"/>
              </w:rPr>
            </w:pPr>
            <w:r w:rsidRPr="002A6CD0">
              <w:rPr>
                <w:rFonts w:ascii="SimSun" w:eastAsia="SimSun" w:hAnsi="SimSun" w:cs="SimSun" w:hint="eastAsia"/>
                <w:b/>
                <w:bCs/>
                <w:sz w:val="18"/>
                <w:szCs w:val="18"/>
              </w:rPr>
              <w:t>家具和室内陈设</w:t>
            </w:r>
          </w:p>
        </w:tc>
        <w:tc>
          <w:tcPr>
            <w:tcW w:w="840" w:type="dxa"/>
            <w:tcBorders>
              <w:top w:val="nil"/>
              <w:left w:val="nil"/>
              <w:bottom w:val="nil"/>
              <w:right w:val="nil"/>
            </w:tcBorders>
            <w:shd w:val="clear" w:color="auto" w:fill="auto"/>
            <w:vAlign w:val="center"/>
            <w:hideMark/>
          </w:tcPr>
          <w:p w:rsidR="002A6CD0" w:rsidRPr="002A6CD0" w:rsidRDefault="002A6CD0" w:rsidP="002A6CD0">
            <w:pPr>
              <w:spacing w:after="0" w:line="240" w:lineRule="auto"/>
              <w:jc w:val="right"/>
              <w:rPr>
                <w:rFonts w:ascii="SimSun" w:eastAsia="SimSun" w:hAnsi="SimSun" w:cs="SimSun"/>
                <w:b/>
                <w:bCs/>
                <w:sz w:val="18"/>
                <w:szCs w:val="18"/>
              </w:rPr>
            </w:pPr>
            <w:r w:rsidRPr="002A6CD0">
              <w:rPr>
                <w:rFonts w:ascii="SimSun" w:eastAsia="SimSun" w:hAnsi="SimSun" w:cs="SimSun" w:hint="eastAsia"/>
                <w:b/>
                <w:bCs/>
                <w:sz w:val="18"/>
                <w:szCs w:val="18"/>
              </w:rPr>
              <w:t>共计</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4560" w:type="dxa"/>
            <w:gridSpan w:val="3"/>
            <w:tcBorders>
              <w:top w:val="nil"/>
              <w:left w:val="nil"/>
              <w:bottom w:val="single" w:sz="4" w:space="0" w:color="auto"/>
              <w:right w:val="nil"/>
            </w:tcBorders>
            <w:shd w:val="clear" w:color="auto" w:fill="auto"/>
            <w:noWrap/>
            <w:hideMark/>
          </w:tcPr>
          <w:p w:rsidR="002A6CD0" w:rsidRPr="002A6CD0" w:rsidRDefault="002A6CD0" w:rsidP="002A6CD0">
            <w:pPr>
              <w:spacing w:after="0" w:line="240" w:lineRule="auto"/>
              <w:jc w:val="center"/>
              <w:rPr>
                <w:rFonts w:ascii="Arial" w:eastAsia="SimSun" w:hAnsi="Arial" w:cs="Arial"/>
                <w:sz w:val="18"/>
                <w:szCs w:val="18"/>
              </w:rPr>
            </w:pPr>
            <w:r w:rsidRPr="002A6CD0">
              <w:rPr>
                <w:rFonts w:ascii="Arial" w:eastAsia="SimSun" w:hAnsi="Arial" w:cs="Arial"/>
                <w:sz w:val="18"/>
                <w:szCs w:val="18"/>
              </w:rPr>
              <w:t>(</w:t>
            </w:r>
            <w:r w:rsidRPr="002A6CD0">
              <w:rPr>
                <w:rFonts w:ascii="SimSun" w:eastAsia="SimSun" w:hAnsi="SimSun" w:cs="Arial" w:hint="eastAsia"/>
                <w:sz w:val="18"/>
                <w:szCs w:val="18"/>
              </w:rPr>
              <w:t>单位：千瑞郎</w:t>
            </w:r>
            <w:r w:rsidRPr="002A6CD0">
              <w:rPr>
                <w:rFonts w:ascii="Arial" w:eastAsia="SimSun" w:hAnsi="Arial" w:cs="Arial"/>
                <w:sz w:val="18"/>
                <w:szCs w:val="18"/>
              </w:rPr>
              <w:t>)</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2011</w:t>
            </w:r>
            <w:r w:rsidRPr="002A6CD0">
              <w:rPr>
                <w:rFonts w:ascii="Arial" w:eastAsia="SimSun" w:hAnsi="Arial" w:cs="Arial"/>
                <w:b/>
                <w:bCs/>
                <w:sz w:val="18"/>
                <w:szCs w:val="18"/>
              </w:rPr>
              <w:t>年</w:t>
            </w:r>
            <w:r w:rsidRPr="002A6CD0">
              <w:rPr>
                <w:rFonts w:ascii="Arial" w:eastAsia="SimSun" w:hAnsi="Arial" w:cs="Arial"/>
                <w:b/>
                <w:bCs/>
                <w:sz w:val="18"/>
                <w:szCs w:val="18"/>
              </w:rPr>
              <w:t>1</w:t>
            </w:r>
            <w:r w:rsidRPr="002A6CD0">
              <w:rPr>
                <w:rFonts w:ascii="Arial" w:eastAsia="SimSun" w:hAnsi="Arial" w:cs="Arial"/>
                <w:b/>
                <w:bCs/>
                <w:sz w:val="18"/>
                <w:szCs w:val="18"/>
              </w:rPr>
              <w:t>月</w:t>
            </w:r>
            <w:r w:rsidRPr="002A6CD0">
              <w:rPr>
                <w:rFonts w:ascii="Arial" w:eastAsia="SimSun" w:hAnsi="Arial" w:cs="Arial"/>
                <w:b/>
                <w:bCs/>
                <w:sz w:val="18"/>
                <w:szCs w:val="18"/>
              </w:rPr>
              <w:t>1</w:t>
            </w:r>
            <w:r w:rsidRPr="002A6CD0">
              <w:rPr>
                <w:rFonts w:ascii="Arial" w:eastAsia="SimSun" w:hAnsi="Arial" w:cs="Arial"/>
                <w:b/>
                <w:bCs/>
                <w:sz w:val="18"/>
                <w:szCs w:val="18"/>
              </w:rPr>
              <w:t>日</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SimSun" w:eastAsia="SimSun" w:hAnsi="SimSun" w:cs="SimSun"/>
                <w:sz w:val="18"/>
                <w:szCs w:val="18"/>
              </w:rPr>
            </w:pPr>
            <w:r w:rsidRPr="002A6CD0">
              <w:rPr>
                <w:rFonts w:ascii="SimSun" w:eastAsia="SimSun" w:hAnsi="SimSun" w:cs="SimSun" w:hint="eastAsia"/>
                <w:sz w:val="18"/>
                <w:szCs w:val="18"/>
              </w:rPr>
              <w:t>账面金额总计</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15,290</w:t>
            </w: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2,363</w:t>
            </w: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17,653</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SimSun" w:eastAsia="SimSun" w:hAnsi="SimSun" w:cs="SimSun"/>
                <w:sz w:val="18"/>
                <w:szCs w:val="18"/>
              </w:rPr>
            </w:pPr>
            <w:r w:rsidRPr="002A6CD0">
              <w:rPr>
                <w:rFonts w:ascii="SimSun" w:eastAsia="SimSun" w:hAnsi="SimSun" w:cs="SimSun" w:hint="eastAsia"/>
                <w:sz w:val="18"/>
                <w:szCs w:val="18"/>
              </w:rPr>
              <w:t>累计折旧</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-11,817</w:t>
            </w: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-2,175</w:t>
            </w: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-13,992</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SimSun" w:eastAsia="SimSun" w:hAnsi="SimSun" w:cs="SimSun"/>
                <w:b/>
                <w:bCs/>
                <w:sz w:val="18"/>
                <w:szCs w:val="18"/>
              </w:rPr>
            </w:pPr>
            <w:r w:rsidRPr="002A6CD0">
              <w:rPr>
                <w:rFonts w:ascii="SimSun" w:eastAsia="SimSun" w:hAnsi="SimSun" w:cs="SimSun" w:hint="eastAsia"/>
                <w:b/>
                <w:bCs/>
                <w:sz w:val="18"/>
                <w:szCs w:val="18"/>
              </w:rPr>
              <w:t>净账面金额</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single" w:sz="4" w:space="0" w:color="auto"/>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3,473</w:t>
            </w:r>
          </w:p>
        </w:tc>
        <w:tc>
          <w:tcPr>
            <w:tcW w:w="2240" w:type="dxa"/>
            <w:tcBorders>
              <w:top w:val="single" w:sz="4" w:space="0" w:color="auto"/>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188</w:t>
            </w:r>
          </w:p>
        </w:tc>
        <w:tc>
          <w:tcPr>
            <w:tcW w:w="840" w:type="dxa"/>
            <w:tcBorders>
              <w:top w:val="single" w:sz="4" w:space="0" w:color="auto"/>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3,661</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r w:rsidRPr="002A6CD0">
              <w:rPr>
                <w:rFonts w:ascii="Arial" w:eastAsia="SimSun" w:hAnsi="Arial" w:cs="Arial"/>
                <w:b/>
                <w:bCs/>
                <w:sz w:val="18"/>
                <w:szCs w:val="18"/>
              </w:rPr>
              <w:t>2011</w:t>
            </w:r>
            <w:r w:rsidRPr="002A6CD0">
              <w:rPr>
                <w:rFonts w:ascii="SimSun" w:eastAsia="SimSun" w:hAnsi="SimSun" w:cs="Arial" w:hint="eastAsia"/>
                <w:b/>
                <w:bCs/>
                <w:sz w:val="18"/>
                <w:szCs w:val="18"/>
              </w:rPr>
              <w:t>年变动：</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SimSun" w:eastAsia="SimSun" w:hAnsi="SimSun" w:cs="SimSun"/>
                <w:sz w:val="18"/>
                <w:szCs w:val="18"/>
              </w:rPr>
            </w:pPr>
            <w:r w:rsidRPr="002A6CD0">
              <w:rPr>
                <w:rFonts w:ascii="SimSun" w:eastAsia="SimSun" w:hAnsi="SimSun" w:cs="SimSun" w:hint="eastAsia"/>
                <w:sz w:val="18"/>
                <w:szCs w:val="18"/>
              </w:rPr>
              <w:t>增加</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Arial" w:eastAsia="SimSun" w:hAnsi="Arial" w:cs="Arial"/>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905</w:t>
            </w: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624</w:t>
            </w: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1,529</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SimSun" w:eastAsia="SimSun" w:hAnsi="SimSun" w:cs="SimSun"/>
                <w:sz w:val="18"/>
                <w:szCs w:val="18"/>
              </w:rPr>
            </w:pPr>
            <w:r w:rsidRPr="002A6CD0">
              <w:rPr>
                <w:rFonts w:ascii="SimSun" w:eastAsia="SimSun" w:hAnsi="SimSun" w:cs="SimSun" w:hint="eastAsia"/>
                <w:sz w:val="18"/>
                <w:szCs w:val="18"/>
              </w:rPr>
              <w:t>清理</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Arial" w:eastAsia="SimSun" w:hAnsi="Arial" w:cs="Arial"/>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-497</w:t>
            </w: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-110</w:t>
            </w: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-607</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SimSun" w:eastAsia="SimSun" w:hAnsi="SimSun" w:cs="SimSun"/>
                <w:sz w:val="18"/>
                <w:szCs w:val="18"/>
              </w:rPr>
            </w:pPr>
            <w:r w:rsidRPr="002A6CD0">
              <w:rPr>
                <w:rFonts w:ascii="SimSun" w:eastAsia="SimSun" w:hAnsi="SimSun" w:cs="SimSun" w:hint="eastAsia"/>
                <w:sz w:val="18"/>
                <w:szCs w:val="18"/>
              </w:rPr>
              <w:t>清理折旧</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Arial" w:eastAsia="SimSun" w:hAnsi="Arial" w:cs="Arial"/>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284</w:t>
            </w: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104</w:t>
            </w: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388</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SimSun" w:eastAsia="SimSun" w:hAnsi="SimSun" w:cs="SimSun"/>
                <w:sz w:val="18"/>
                <w:szCs w:val="18"/>
              </w:rPr>
            </w:pPr>
            <w:r w:rsidRPr="002A6CD0">
              <w:rPr>
                <w:rFonts w:ascii="SimSun" w:eastAsia="SimSun" w:hAnsi="SimSun" w:cs="SimSun" w:hint="eastAsia"/>
                <w:sz w:val="18"/>
                <w:szCs w:val="18"/>
              </w:rPr>
              <w:t>折旧</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Arial" w:eastAsia="SimSun" w:hAnsi="Arial" w:cs="Arial"/>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-1,155</w:t>
            </w: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-86</w:t>
            </w:r>
          </w:p>
        </w:tc>
        <w:tc>
          <w:tcPr>
            <w:tcW w:w="840" w:type="dxa"/>
            <w:tcBorders>
              <w:top w:val="nil"/>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-1,241</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r w:rsidRPr="002A6CD0">
              <w:rPr>
                <w:rFonts w:ascii="Arial" w:eastAsia="SimSun" w:hAnsi="Arial" w:cs="Arial"/>
                <w:b/>
                <w:bCs/>
                <w:sz w:val="18"/>
                <w:szCs w:val="18"/>
              </w:rPr>
              <w:t>2011</w:t>
            </w:r>
            <w:r w:rsidRPr="002A6CD0">
              <w:rPr>
                <w:rFonts w:ascii="SimSun" w:eastAsia="SimSun" w:hAnsi="SimSun" w:cs="Arial" w:hint="eastAsia"/>
                <w:b/>
                <w:bCs/>
                <w:sz w:val="18"/>
                <w:szCs w:val="18"/>
              </w:rPr>
              <w:t>年变动总计</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single" w:sz="4" w:space="0" w:color="auto"/>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-463</w:t>
            </w:r>
          </w:p>
        </w:tc>
        <w:tc>
          <w:tcPr>
            <w:tcW w:w="2240" w:type="dxa"/>
            <w:tcBorders>
              <w:top w:val="single" w:sz="4" w:space="0" w:color="auto"/>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532</w:t>
            </w:r>
          </w:p>
        </w:tc>
        <w:tc>
          <w:tcPr>
            <w:tcW w:w="840" w:type="dxa"/>
            <w:tcBorders>
              <w:top w:val="nil"/>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69</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2011</w:t>
            </w:r>
            <w:r w:rsidRPr="002A6CD0">
              <w:rPr>
                <w:rFonts w:ascii="Arial" w:eastAsia="SimSun" w:hAnsi="Arial" w:cs="Arial"/>
                <w:b/>
                <w:bCs/>
                <w:sz w:val="18"/>
                <w:szCs w:val="18"/>
              </w:rPr>
              <w:t>年</w:t>
            </w:r>
            <w:r w:rsidRPr="002A6CD0">
              <w:rPr>
                <w:rFonts w:ascii="Arial" w:eastAsia="SimSun" w:hAnsi="Arial" w:cs="Arial"/>
                <w:b/>
                <w:bCs/>
                <w:sz w:val="18"/>
                <w:szCs w:val="18"/>
              </w:rPr>
              <w:t>12</w:t>
            </w:r>
            <w:r w:rsidRPr="002A6CD0">
              <w:rPr>
                <w:rFonts w:ascii="Arial" w:eastAsia="SimSun" w:hAnsi="Arial" w:cs="Arial"/>
                <w:b/>
                <w:bCs/>
                <w:sz w:val="18"/>
                <w:szCs w:val="18"/>
              </w:rPr>
              <w:t>月</w:t>
            </w:r>
            <w:r w:rsidRPr="002A6CD0">
              <w:rPr>
                <w:rFonts w:ascii="Arial" w:eastAsia="SimSun" w:hAnsi="Arial" w:cs="Arial"/>
                <w:b/>
                <w:bCs/>
                <w:sz w:val="18"/>
                <w:szCs w:val="18"/>
              </w:rPr>
              <w:t>31</w:t>
            </w:r>
            <w:r w:rsidRPr="002A6CD0">
              <w:rPr>
                <w:rFonts w:ascii="Arial" w:eastAsia="SimSun" w:hAnsi="Arial" w:cs="Arial"/>
                <w:b/>
                <w:bCs/>
                <w:sz w:val="18"/>
                <w:szCs w:val="18"/>
              </w:rPr>
              <w:t>日</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SimSun" w:eastAsia="SimSun" w:hAnsi="SimSun" w:cs="SimSun"/>
                <w:sz w:val="18"/>
                <w:szCs w:val="18"/>
              </w:rPr>
            </w:pPr>
            <w:r w:rsidRPr="002A6CD0">
              <w:rPr>
                <w:rFonts w:ascii="SimSun" w:eastAsia="SimSun" w:hAnsi="SimSun" w:cs="SimSun" w:hint="eastAsia"/>
                <w:sz w:val="18"/>
                <w:szCs w:val="18"/>
              </w:rPr>
              <w:t>账面金额总计</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15,698</w:t>
            </w: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2,877</w:t>
            </w: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18,575</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SimSun" w:eastAsia="SimSun" w:hAnsi="SimSun" w:cs="SimSun"/>
                <w:sz w:val="18"/>
                <w:szCs w:val="18"/>
              </w:rPr>
            </w:pPr>
            <w:r w:rsidRPr="002A6CD0">
              <w:rPr>
                <w:rFonts w:ascii="SimSun" w:eastAsia="SimSun" w:hAnsi="SimSun" w:cs="SimSun" w:hint="eastAsia"/>
                <w:sz w:val="18"/>
                <w:szCs w:val="18"/>
              </w:rPr>
              <w:t>累计折旧</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Arial" w:eastAsia="SimSun" w:hAnsi="Arial" w:cs="Arial"/>
                <w:sz w:val="18"/>
                <w:szCs w:val="18"/>
              </w:rPr>
            </w:pPr>
          </w:p>
        </w:tc>
        <w:tc>
          <w:tcPr>
            <w:tcW w:w="1480" w:type="dxa"/>
            <w:tcBorders>
              <w:top w:val="nil"/>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-12,688</w:t>
            </w:r>
          </w:p>
        </w:tc>
        <w:tc>
          <w:tcPr>
            <w:tcW w:w="2240" w:type="dxa"/>
            <w:tcBorders>
              <w:top w:val="nil"/>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-2,157</w:t>
            </w: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-14,845</w:t>
            </w:r>
          </w:p>
        </w:tc>
      </w:tr>
      <w:tr w:rsidR="002A6CD0" w:rsidRPr="002A6CD0" w:rsidTr="002A6CD0">
        <w:trPr>
          <w:trHeight w:val="300"/>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SimSun" w:eastAsia="SimSun" w:hAnsi="SimSun" w:cs="SimSun"/>
                <w:b/>
                <w:bCs/>
                <w:sz w:val="18"/>
                <w:szCs w:val="18"/>
              </w:rPr>
            </w:pPr>
            <w:r w:rsidRPr="002A6CD0">
              <w:rPr>
                <w:rFonts w:ascii="SimSun" w:eastAsia="SimSun" w:hAnsi="SimSun" w:cs="SimSun" w:hint="eastAsia"/>
                <w:b/>
                <w:bCs/>
                <w:sz w:val="18"/>
                <w:szCs w:val="18"/>
              </w:rPr>
              <w:t>净账面金额</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nil"/>
              <w:left w:val="nil"/>
              <w:bottom w:val="double" w:sz="6"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3,010</w:t>
            </w:r>
          </w:p>
        </w:tc>
        <w:tc>
          <w:tcPr>
            <w:tcW w:w="2240" w:type="dxa"/>
            <w:tcBorders>
              <w:top w:val="nil"/>
              <w:left w:val="nil"/>
              <w:bottom w:val="double" w:sz="6"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720</w:t>
            </w:r>
          </w:p>
        </w:tc>
        <w:tc>
          <w:tcPr>
            <w:tcW w:w="840" w:type="dxa"/>
            <w:tcBorders>
              <w:top w:val="single" w:sz="4" w:space="0" w:color="auto"/>
              <w:left w:val="nil"/>
              <w:bottom w:val="double" w:sz="6"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3,730</w:t>
            </w:r>
          </w:p>
        </w:tc>
      </w:tr>
    </w:tbl>
    <w:p w:rsidR="003E7715" w:rsidRDefault="003E7715" w:rsidP="003E7715">
      <w:pPr>
        <w:spacing w:after="0" w:line="240" w:lineRule="auto"/>
        <w:jc w:val="both"/>
        <w:rPr>
          <w:rFonts w:ascii="Arial" w:eastAsia="Times New Roman" w:hAnsi="Arial" w:cs="Times New Roman"/>
          <w:szCs w:val="20"/>
          <w:lang w:eastAsia="en-US"/>
        </w:rPr>
      </w:pPr>
    </w:p>
    <w:p w:rsidR="003E7715" w:rsidRDefault="003E7715" w:rsidP="003E7715">
      <w:pPr>
        <w:spacing w:after="0" w:line="240" w:lineRule="auto"/>
        <w:jc w:val="both"/>
        <w:rPr>
          <w:rFonts w:ascii="Arial" w:eastAsia="Times New Roman" w:hAnsi="Arial" w:cs="Times New Roman"/>
          <w:szCs w:val="20"/>
          <w:lang w:eastAsia="en-US"/>
        </w:rPr>
      </w:pPr>
    </w:p>
    <w:p w:rsidR="00A23B95" w:rsidRDefault="00A23B95" w:rsidP="003E7715">
      <w:pPr>
        <w:spacing w:after="0" w:line="240" w:lineRule="auto"/>
        <w:jc w:val="both"/>
        <w:rPr>
          <w:rFonts w:ascii="Arial" w:eastAsia="Times New Roman" w:hAnsi="Arial" w:cs="Times New Roman"/>
          <w:szCs w:val="20"/>
          <w:lang w:eastAsia="en-US"/>
        </w:rPr>
      </w:pPr>
    </w:p>
    <w:p w:rsidR="00A23B95" w:rsidRDefault="00A23B95" w:rsidP="003E7715">
      <w:pPr>
        <w:spacing w:after="0" w:line="240" w:lineRule="auto"/>
        <w:jc w:val="both"/>
        <w:rPr>
          <w:rFonts w:ascii="Arial" w:eastAsia="Times New Roman" w:hAnsi="Arial" w:cs="Times New Roman"/>
          <w:szCs w:val="20"/>
          <w:lang w:eastAsia="en-US"/>
        </w:rPr>
      </w:pPr>
    </w:p>
    <w:p w:rsidR="00A23B95" w:rsidRPr="000D500D"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lastRenderedPageBreak/>
        <w:t>所有库存设备的价值根据直线法按成本计帐，减去折旧。家具和室内陈设以十年使用寿命期计算折旧。所有其他设备以五年使用寿命计算折旧。包括捐赠的艺术作品在内的遗产资产在财务状况报表中不列为资产。</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7</w:t>
      </w:r>
      <w:r w:rsidRPr="00A23B95">
        <w:rPr>
          <w:rFonts w:ascii="SimHei" w:eastAsia="SimHei" w:hAnsi="SimHei" w:cs="Arial" w:hint="eastAsia"/>
          <w:bCs/>
          <w:smallCaps/>
          <w:sz w:val="21"/>
          <w:szCs w:val="21"/>
        </w:rPr>
        <w:t>：投资物业</w:t>
      </w:r>
      <w:r w:rsidRPr="00A23B95">
        <w:rPr>
          <w:rFonts w:ascii="SimHei" w:eastAsia="SimHei" w:hAnsi="SimHei" w:cs="Arial"/>
          <w:bCs/>
          <w:smallCaps/>
          <w:sz w:val="21"/>
          <w:szCs w:val="21"/>
        </w:rPr>
        <w:t>–WIPO</w:t>
      </w:r>
      <w:r w:rsidRPr="00A23B95">
        <w:rPr>
          <w:rFonts w:ascii="SimHei" w:eastAsia="SimHei" w:hAnsi="SimHei" w:cs="Arial" w:hint="eastAsia"/>
          <w:bCs/>
          <w:smallCaps/>
          <w:sz w:val="21"/>
          <w:szCs w:val="21"/>
        </w:rPr>
        <w:t>作为出租方</w:t>
      </w:r>
    </w:p>
    <w:p w:rsidR="00A23B95" w:rsidRDefault="003E7715" w:rsidP="003E7715">
      <w:pPr>
        <w:spacing w:after="0" w:line="240" w:lineRule="auto"/>
        <w:jc w:val="both"/>
        <w:rPr>
          <w:rFonts w:ascii="Arial" w:eastAsia="SimSun" w:hAnsi="Arial" w:cs="Times New Roman"/>
          <w:lang w:eastAsia="en-US"/>
        </w:rPr>
      </w:pPr>
      <w:r>
        <w:rPr>
          <w:rFonts w:ascii="Arial" w:eastAsia="SimSun" w:hAnsi="Arial" w:cs="Times New Roman"/>
          <w:noProof/>
        </w:rPr>
        <w:drawing>
          <wp:inline distT="0" distB="0" distL="0" distR="0" wp14:anchorId="421DC01F" wp14:editId="0A60501D">
            <wp:extent cx="5749290" cy="204279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9290" cy="2042795"/>
                    </a:xfrm>
                    <a:prstGeom prst="rect">
                      <a:avLst/>
                    </a:prstGeom>
                    <a:noFill/>
                    <a:ln>
                      <a:noFill/>
                    </a:ln>
                  </pic:spPr>
                </pic:pic>
              </a:graphicData>
            </a:graphic>
          </wp:inline>
        </w:drawing>
      </w:r>
    </w:p>
    <w:p w:rsidR="00A23B95" w:rsidRPr="000D500D" w:rsidRDefault="003E7715" w:rsidP="000D500D">
      <w:pPr>
        <w:spacing w:beforeLines="100" w:before="240"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t>本组织</w:t>
      </w:r>
      <w:r w:rsidRPr="000D500D">
        <w:rPr>
          <w:rFonts w:asciiTheme="minorEastAsia" w:hAnsiTheme="minorEastAsia" w:cs="Arial"/>
          <w:sz w:val="21"/>
          <w:szCs w:val="21"/>
        </w:rPr>
        <w:t>1974</w:t>
      </w:r>
      <w:r w:rsidRPr="000D500D">
        <w:rPr>
          <w:rFonts w:asciiTheme="minorEastAsia" w:hAnsiTheme="minorEastAsia" w:cs="Arial" w:hint="eastAsia"/>
          <w:sz w:val="21"/>
          <w:szCs w:val="21"/>
        </w:rPr>
        <w:t>年在瑞士日内瓦州</w:t>
      </w:r>
      <w:r w:rsidRPr="000D500D">
        <w:rPr>
          <w:rFonts w:asciiTheme="minorEastAsia" w:hAnsiTheme="minorEastAsia" w:cs="Arial"/>
          <w:sz w:val="21"/>
          <w:szCs w:val="21"/>
        </w:rPr>
        <w:t>Meyrin</w:t>
      </w:r>
      <w:r w:rsidRPr="000D500D">
        <w:rPr>
          <w:rFonts w:asciiTheme="minorEastAsia" w:hAnsiTheme="minorEastAsia" w:cs="Arial" w:hint="eastAsia"/>
          <w:sz w:val="21"/>
          <w:szCs w:val="21"/>
        </w:rPr>
        <w:t>获得一项投资物业。该建筑物于</w:t>
      </w:r>
      <w:r w:rsidRPr="000D500D">
        <w:rPr>
          <w:rFonts w:asciiTheme="minorEastAsia" w:hAnsiTheme="minorEastAsia" w:cs="Arial"/>
          <w:sz w:val="21"/>
          <w:szCs w:val="21"/>
        </w:rPr>
        <w:t>1964</w:t>
      </w:r>
      <w:r w:rsidRPr="000D500D">
        <w:rPr>
          <w:rFonts w:asciiTheme="minorEastAsia" w:hAnsiTheme="minorEastAsia" w:cs="Arial" w:hint="eastAsia"/>
          <w:sz w:val="21"/>
          <w:szCs w:val="21"/>
        </w:rPr>
        <w:t>年首次投入使用。这项物业于</w:t>
      </w:r>
      <w:r w:rsidRPr="000D500D">
        <w:rPr>
          <w:rFonts w:asciiTheme="minorEastAsia" w:hAnsiTheme="minorEastAsia" w:cs="Arial"/>
          <w:sz w:val="21"/>
          <w:szCs w:val="21"/>
        </w:rPr>
        <w:t>2009</w:t>
      </w:r>
      <w:r w:rsidRPr="000D500D">
        <w:rPr>
          <w:rFonts w:asciiTheme="minorEastAsia" w:hAnsiTheme="minorEastAsia" w:cs="Arial" w:hint="eastAsia"/>
          <w:sz w:val="21"/>
          <w:szCs w:val="21"/>
        </w:rPr>
        <w:t>年</w:t>
      </w:r>
      <w:r w:rsidRPr="000D500D">
        <w:rPr>
          <w:rFonts w:asciiTheme="minorEastAsia" w:hAnsiTheme="minorEastAsia" w:cs="Arial"/>
          <w:sz w:val="21"/>
          <w:szCs w:val="21"/>
        </w:rPr>
        <w:t>12</w:t>
      </w:r>
      <w:r w:rsidRPr="000D500D">
        <w:rPr>
          <w:rFonts w:asciiTheme="minorEastAsia" w:hAnsiTheme="minorEastAsia" w:cs="Arial" w:hint="eastAsia"/>
          <w:sz w:val="21"/>
          <w:szCs w:val="21"/>
        </w:rPr>
        <w:t>月</w:t>
      </w:r>
      <w:r w:rsidRPr="000D500D">
        <w:rPr>
          <w:rFonts w:asciiTheme="minorEastAsia" w:hAnsiTheme="minorEastAsia" w:cs="Arial"/>
          <w:sz w:val="21"/>
          <w:szCs w:val="21"/>
        </w:rPr>
        <w:t>31</w:t>
      </w:r>
      <w:r w:rsidRPr="000D500D">
        <w:rPr>
          <w:rFonts w:asciiTheme="minorEastAsia" w:hAnsiTheme="minorEastAsia" w:cs="Arial" w:hint="eastAsia"/>
          <w:sz w:val="21"/>
          <w:szCs w:val="21"/>
        </w:rPr>
        <w:t>日由具备认可的相关专业资格、具有日内瓦州财产评估最新经验的独立专家以公允价值进行估价。公允价值根据基于投资的评估确定，因此这项物业今后的收益源流按恰当投资收益率转化为资本。回收率的选择是通过参照感知质量、收入期限和进一步提高租金的可能性进行的，并通过可比较销售所提供的证据得到交叉核实。</w:t>
      </w:r>
      <w:r w:rsidRPr="000D500D">
        <w:rPr>
          <w:rFonts w:asciiTheme="minorEastAsia" w:hAnsiTheme="minorEastAsia" w:cs="Arial"/>
          <w:sz w:val="21"/>
          <w:szCs w:val="21"/>
        </w:rPr>
        <w:t>2012</w:t>
      </w:r>
      <w:r w:rsidRPr="000D500D">
        <w:rPr>
          <w:rFonts w:asciiTheme="minorEastAsia" w:hAnsiTheme="minorEastAsia" w:cs="Arial" w:hint="eastAsia"/>
          <w:sz w:val="21"/>
          <w:szCs w:val="21"/>
        </w:rPr>
        <w:t>年</w:t>
      </w:r>
      <w:r w:rsidRPr="000D500D">
        <w:rPr>
          <w:rFonts w:asciiTheme="minorEastAsia" w:hAnsiTheme="minorEastAsia" w:cs="Arial"/>
          <w:sz w:val="21"/>
          <w:szCs w:val="21"/>
        </w:rPr>
        <w:t>12</w:t>
      </w:r>
      <w:r w:rsidRPr="000D500D">
        <w:rPr>
          <w:rFonts w:asciiTheme="minorEastAsia" w:hAnsiTheme="minorEastAsia" w:cs="Arial" w:hint="eastAsia"/>
          <w:sz w:val="21"/>
          <w:szCs w:val="21"/>
        </w:rPr>
        <w:t>月</w:t>
      </w:r>
      <w:r w:rsidRPr="000D500D">
        <w:rPr>
          <w:rFonts w:asciiTheme="minorEastAsia" w:hAnsiTheme="minorEastAsia" w:cs="Arial"/>
          <w:sz w:val="21"/>
          <w:szCs w:val="21"/>
        </w:rPr>
        <w:t>31</w:t>
      </w:r>
      <w:r w:rsidRPr="000D500D">
        <w:rPr>
          <w:rFonts w:asciiTheme="minorEastAsia" w:hAnsiTheme="minorEastAsia" w:cs="Arial" w:hint="eastAsia"/>
          <w:sz w:val="21"/>
          <w:szCs w:val="21"/>
        </w:rPr>
        <w:t>日的估价显示该建筑物公允价值提高了</w:t>
      </w:r>
      <w:r w:rsidRPr="000D500D">
        <w:rPr>
          <w:rFonts w:asciiTheme="minorEastAsia" w:hAnsiTheme="minorEastAsia" w:cs="Arial"/>
          <w:sz w:val="21"/>
          <w:szCs w:val="21"/>
        </w:rPr>
        <w:t>50</w:t>
      </w:r>
      <w:r w:rsidRPr="000D500D">
        <w:rPr>
          <w:rFonts w:asciiTheme="minorEastAsia" w:hAnsiTheme="minorEastAsia" w:cs="Arial" w:hint="eastAsia"/>
          <w:sz w:val="21"/>
          <w:szCs w:val="21"/>
        </w:rPr>
        <w:t>万瑞郎。</w:t>
      </w:r>
      <w:r w:rsidRPr="000D500D">
        <w:rPr>
          <w:rFonts w:asciiTheme="minorEastAsia" w:hAnsiTheme="minorEastAsia" w:cs="Arial"/>
          <w:sz w:val="21"/>
          <w:szCs w:val="21"/>
        </w:rPr>
        <w:t>2012</w:t>
      </w:r>
      <w:r w:rsidRPr="000D500D">
        <w:rPr>
          <w:rFonts w:asciiTheme="minorEastAsia" w:hAnsiTheme="minorEastAsia" w:cs="Arial" w:hint="eastAsia"/>
          <w:sz w:val="21"/>
          <w:szCs w:val="21"/>
        </w:rPr>
        <w:t>年，该项增加在财务执行情况表中被确认为投资收入。</w:t>
      </w:r>
    </w:p>
    <w:p w:rsidR="00A23B95" w:rsidRPr="000D500D"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t>马德里联盟办公楼的公寓、停车场和其他设施的租赁事宜，由负责收取所有租金收入和支付经营楼宇时产生的所有费用的租赁中介管理。租赁通常为期两年，根据日内瓦州批准的租赁形式进行。在出租期间，所有租约不可取消。中介收取总租金收入的</w:t>
      </w:r>
      <w:r w:rsidRPr="000D500D">
        <w:rPr>
          <w:rFonts w:asciiTheme="minorEastAsia" w:hAnsiTheme="minorEastAsia" w:cs="Arial"/>
          <w:sz w:val="21"/>
          <w:szCs w:val="21"/>
        </w:rPr>
        <w:t>3.9%</w:t>
      </w:r>
      <w:r w:rsidRPr="000D500D">
        <w:rPr>
          <w:rFonts w:asciiTheme="minorEastAsia" w:hAnsiTheme="minorEastAsia" w:cs="Arial" w:hint="eastAsia"/>
          <w:sz w:val="21"/>
          <w:szCs w:val="21"/>
        </w:rPr>
        <w:t>作为服务补偿。</w:t>
      </w:r>
      <w:r w:rsidRPr="000D500D">
        <w:rPr>
          <w:rFonts w:asciiTheme="minorEastAsia" w:hAnsiTheme="minorEastAsia" w:cs="Arial"/>
          <w:sz w:val="21"/>
          <w:szCs w:val="21"/>
        </w:rPr>
        <w:t>2012</w:t>
      </w:r>
      <w:r w:rsidRPr="000D500D">
        <w:rPr>
          <w:rFonts w:asciiTheme="minorEastAsia" w:hAnsiTheme="minorEastAsia" w:cs="Arial" w:hint="eastAsia"/>
          <w:sz w:val="21"/>
          <w:szCs w:val="21"/>
        </w:rPr>
        <w:t>年</w:t>
      </w:r>
      <w:r w:rsidRPr="000D500D">
        <w:rPr>
          <w:rFonts w:asciiTheme="minorEastAsia" w:hAnsiTheme="minorEastAsia" w:cs="Arial"/>
          <w:sz w:val="21"/>
          <w:szCs w:val="21"/>
        </w:rPr>
        <w:t>12</w:t>
      </w:r>
      <w:r w:rsidRPr="000D500D">
        <w:rPr>
          <w:rFonts w:asciiTheme="minorEastAsia" w:hAnsiTheme="minorEastAsia" w:cs="Arial" w:hint="eastAsia"/>
          <w:sz w:val="21"/>
          <w:szCs w:val="21"/>
        </w:rPr>
        <w:t>月</w:t>
      </w:r>
      <w:r w:rsidRPr="000D500D">
        <w:rPr>
          <w:rFonts w:asciiTheme="minorEastAsia" w:hAnsiTheme="minorEastAsia" w:cs="Arial"/>
          <w:sz w:val="21"/>
          <w:szCs w:val="21"/>
        </w:rPr>
        <w:t>31</w:t>
      </w:r>
      <w:r w:rsidRPr="000D500D">
        <w:rPr>
          <w:rFonts w:asciiTheme="minorEastAsia" w:hAnsiTheme="minorEastAsia" w:cs="Arial" w:hint="eastAsia"/>
          <w:sz w:val="21"/>
          <w:szCs w:val="21"/>
        </w:rPr>
        <w:t>日不可取消租约的数值如下：</w:t>
      </w:r>
    </w:p>
    <w:p w:rsidR="00A23B95" w:rsidRDefault="003E7715" w:rsidP="003E771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w:drawing>
          <wp:inline distT="0" distB="0" distL="0" distR="0" wp14:anchorId="2BEE1CC3" wp14:editId="68D22F77">
            <wp:extent cx="5515610" cy="1731645"/>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5610" cy="1731645"/>
                    </a:xfrm>
                    <a:prstGeom prst="rect">
                      <a:avLst/>
                    </a:prstGeom>
                    <a:noFill/>
                    <a:ln>
                      <a:noFill/>
                    </a:ln>
                  </pic:spPr>
                </pic:pic>
              </a:graphicData>
            </a:graphic>
          </wp:inline>
        </w:drawing>
      </w:r>
    </w:p>
    <w:p w:rsidR="00A23B95" w:rsidRPr="000D500D" w:rsidRDefault="003E7715" w:rsidP="000D500D">
      <w:pPr>
        <w:spacing w:beforeLines="100" w:before="240"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sz w:val="21"/>
          <w:szCs w:val="21"/>
        </w:rPr>
        <w:t>36.4</w:t>
      </w:r>
      <w:r w:rsidRPr="000D500D">
        <w:rPr>
          <w:rFonts w:asciiTheme="minorEastAsia" w:hAnsiTheme="minorEastAsia" w:cs="Times New Roman" w:hint="eastAsia"/>
          <w:sz w:val="21"/>
          <w:szCs w:val="21"/>
        </w:rPr>
        <w:t>万瑞郎租金收入和</w:t>
      </w:r>
      <w:r w:rsidRPr="000D500D">
        <w:rPr>
          <w:rFonts w:asciiTheme="minorEastAsia" w:hAnsiTheme="minorEastAsia" w:cs="Times New Roman"/>
          <w:sz w:val="21"/>
          <w:szCs w:val="21"/>
        </w:rPr>
        <w:t>22.1</w:t>
      </w:r>
      <w:r w:rsidRPr="000D500D">
        <w:rPr>
          <w:rFonts w:asciiTheme="minorEastAsia" w:hAnsiTheme="minorEastAsia" w:cs="Times New Roman" w:hint="eastAsia"/>
          <w:sz w:val="21"/>
          <w:szCs w:val="21"/>
        </w:rPr>
        <w:t>万瑞郎办公楼业务支出费没有分别记入</w:t>
      </w:r>
      <w:r w:rsidRPr="000D500D">
        <w:rPr>
          <w:rFonts w:asciiTheme="minorEastAsia" w:hAnsiTheme="minorEastAsia" w:cs="Times New Roman"/>
          <w:sz w:val="21"/>
          <w:szCs w:val="21"/>
        </w:rPr>
        <w:t>WIPO</w:t>
      </w:r>
      <w:r w:rsidRPr="000D500D">
        <w:rPr>
          <w:rFonts w:asciiTheme="minorEastAsia" w:hAnsiTheme="minorEastAsia" w:cs="Times New Roman" w:hint="eastAsia"/>
          <w:sz w:val="21"/>
          <w:szCs w:val="21"/>
        </w:rPr>
        <w:t>帐户。只有从中介那里收取的收入净额</w:t>
      </w:r>
      <w:r w:rsidRPr="000D500D">
        <w:rPr>
          <w:rFonts w:asciiTheme="minorEastAsia" w:hAnsiTheme="minorEastAsia" w:cs="Times New Roman"/>
          <w:sz w:val="21"/>
          <w:szCs w:val="21"/>
        </w:rPr>
        <w:t>142,860</w:t>
      </w:r>
      <w:r w:rsidRPr="000D500D">
        <w:rPr>
          <w:rFonts w:asciiTheme="minorEastAsia" w:hAnsiTheme="minorEastAsia" w:cs="Times New Roman" w:hint="eastAsia"/>
          <w:sz w:val="21"/>
          <w:szCs w:val="21"/>
        </w:rPr>
        <w:t>瑞郎，才作为租金收入记入财务执行情况表。本组织不了解在投资物业收入的可变现性或收入转出方面存在任何限制。</w:t>
      </w:r>
    </w:p>
    <w:p w:rsidR="00CF6432" w:rsidRDefault="003E7715" w:rsidP="000D500D">
      <w:pPr>
        <w:spacing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hint="eastAsia"/>
          <w:sz w:val="21"/>
          <w:szCs w:val="21"/>
        </w:rPr>
        <w:t>中介从收入</w:t>
      </w:r>
      <w:proofErr w:type="gramStart"/>
      <w:r w:rsidRPr="000D500D">
        <w:rPr>
          <w:rFonts w:asciiTheme="minorEastAsia" w:hAnsiTheme="minorEastAsia" w:cs="Times New Roman" w:hint="eastAsia"/>
          <w:sz w:val="21"/>
          <w:szCs w:val="21"/>
        </w:rPr>
        <w:t>中净扣</w:t>
      </w:r>
      <w:proofErr w:type="gramEnd"/>
      <w:r w:rsidRPr="000D500D">
        <w:rPr>
          <w:rFonts w:asciiTheme="minorEastAsia" w:hAnsiTheme="minorEastAsia" w:cs="Times New Roman" w:hint="eastAsia"/>
          <w:sz w:val="21"/>
          <w:szCs w:val="21"/>
        </w:rPr>
        <w:t>的开支不包括大楼的折旧。在本报告日没有购买、建造或开发投资物业的合同义务，也没有修理、维护或提升现有物业的合同义务。</w:t>
      </w:r>
    </w:p>
    <w:p w:rsidR="00CF6432" w:rsidRDefault="00CF6432">
      <w:pPr>
        <w:rPr>
          <w:rFonts w:asciiTheme="minorEastAsia" w:hAnsiTheme="minorEastAsia" w:cs="Times New Roman"/>
          <w:sz w:val="21"/>
          <w:szCs w:val="21"/>
        </w:rPr>
      </w:pPr>
      <w:r>
        <w:rPr>
          <w:rFonts w:asciiTheme="minorEastAsia" w:hAnsiTheme="minorEastAsia" w:cs="Times New Roman"/>
          <w:sz w:val="21"/>
          <w:szCs w:val="21"/>
        </w:rPr>
        <w:br w:type="page"/>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附注</w:t>
      </w:r>
      <w:r w:rsidRPr="00A23B95">
        <w:rPr>
          <w:rFonts w:ascii="SimHei" w:eastAsia="SimHei" w:hAnsi="SimHei" w:cs="Arial"/>
          <w:bCs/>
          <w:smallCaps/>
          <w:sz w:val="21"/>
          <w:szCs w:val="21"/>
        </w:rPr>
        <w:t>8</w:t>
      </w:r>
      <w:r w:rsidRPr="00A23B95">
        <w:rPr>
          <w:rFonts w:ascii="SimHei" w:eastAsia="SimHei" w:hAnsi="SimHei" w:cs="Arial" w:hint="eastAsia"/>
          <w:bCs/>
          <w:smallCaps/>
          <w:sz w:val="21"/>
          <w:szCs w:val="21"/>
        </w:rPr>
        <w:t>：无形资产</w:t>
      </w:r>
    </w:p>
    <w:p w:rsidR="003E7715" w:rsidRDefault="003E7715" w:rsidP="003E7715">
      <w:pPr>
        <w:keepNext/>
        <w:spacing w:after="0" w:line="240" w:lineRule="auto"/>
        <w:outlineLvl w:val="1"/>
        <w:rPr>
          <w:rFonts w:ascii="Arial" w:eastAsia="SimSun" w:hAnsi="Arial" w:cs="Arial"/>
          <w:b/>
          <w:caps/>
          <w:szCs w:val="28"/>
        </w:rPr>
      </w:pPr>
    </w:p>
    <w:p w:rsidR="00A23B95" w:rsidRDefault="0069429D" w:rsidP="003E7715">
      <w:pPr>
        <w:keepNext/>
        <w:spacing w:after="0" w:line="240" w:lineRule="auto"/>
        <w:outlineLvl w:val="1"/>
        <w:rPr>
          <w:rFonts w:ascii="Arial" w:eastAsia="SimSun" w:hAnsi="Arial" w:cs="Arial"/>
          <w:b/>
          <w:caps/>
          <w:szCs w:val="28"/>
        </w:rPr>
      </w:pPr>
      <w:r w:rsidRPr="0069429D">
        <w:rPr>
          <w:noProof/>
        </w:rPr>
        <w:drawing>
          <wp:inline distT="0" distB="0" distL="0" distR="0" wp14:anchorId="7E1E331D" wp14:editId="679BCE80">
            <wp:extent cx="5977255" cy="2548606"/>
            <wp:effectExtent l="0" t="0" r="444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7255" cy="2548606"/>
                    </a:xfrm>
                    <a:prstGeom prst="rect">
                      <a:avLst/>
                    </a:prstGeom>
                    <a:noFill/>
                    <a:ln>
                      <a:noFill/>
                    </a:ln>
                  </pic:spPr>
                </pic:pic>
              </a:graphicData>
            </a:graphic>
          </wp:inline>
        </w:drawing>
      </w:r>
    </w:p>
    <w:p w:rsidR="00A23B95" w:rsidRDefault="00A23B95" w:rsidP="003E7715">
      <w:pPr>
        <w:spacing w:after="0" w:line="240" w:lineRule="auto"/>
        <w:jc w:val="both"/>
        <w:rPr>
          <w:rFonts w:ascii="Arial" w:eastAsia="Times New Roman" w:hAnsi="Arial" w:cs="Times New Roman"/>
          <w:b/>
          <w:bCs/>
          <w:smallCaps/>
          <w:szCs w:val="20"/>
          <w:lang w:eastAsia="en-US"/>
        </w:rPr>
      </w:pPr>
    </w:p>
    <w:p w:rsidR="003E7715" w:rsidRDefault="003E7715" w:rsidP="003E7715">
      <w:pPr>
        <w:spacing w:after="0" w:line="240" w:lineRule="auto"/>
        <w:jc w:val="both"/>
        <w:rPr>
          <w:rFonts w:ascii="Arial" w:eastAsia="SimSun" w:hAnsi="Arial" w:cs="Times New Roman"/>
          <w:b/>
          <w:bCs/>
          <w:smallCaps/>
          <w:noProof/>
          <w:szCs w:val="20"/>
        </w:rPr>
      </w:pPr>
    </w:p>
    <w:p w:rsidR="003E7715" w:rsidRDefault="00800A85" w:rsidP="003E7715">
      <w:pPr>
        <w:spacing w:after="0" w:line="240" w:lineRule="auto"/>
        <w:jc w:val="both"/>
        <w:rPr>
          <w:rFonts w:ascii="Arial" w:eastAsia="SimSun" w:hAnsi="Arial" w:cs="Times New Roman"/>
          <w:b/>
          <w:bCs/>
          <w:smallCaps/>
          <w:szCs w:val="20"/>
          <w:lang w:eastAsia="en-US"/>
        </w:rPr>
      </w:pPr>
      <w:r w:rsidRPr="00800A85">
        <w:rPr>
          <w:noProof/>
        </w:rPr>
        <w:drawing>
          <wp:inline distT="0" distB="0" distL="0" distR="0" wp14:anchorId="330F498F" wp14:editId="6C85C6B7">
            <wp:extent cx="5977255" cy="3166421"/>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7255" cy="3166421"/>
                    </a:xfrm>
                    <a:prstGeom prst="rect">
                      <a:avLst/>
                    </a:prstGeom>
                    <a:noFill/>
                    <a:ln>
                      <a:noFill/>
                    </a:ln>
                  </pic:spPr>
                </pic:pic>
              </a:graphicData>
            </a:graphic>
          </wp:inline>
        </w:drawing>
      </w:r>
    </w:p>
    <w:p w:rsidR="00A23B95" w:rsidRDefault="00A23B95" w:rsidP="003E7715">
      <w:pPr>
        <w:spacing w:after="0" w:line="240" w:lineRule="auto"/>
        <w:jc w:val="both"/>
        <w:rPr>
          <w:rFonts w:ascii="Arial" w:eastAsia="SimSun" w:hAnsi="Arial" w:cs="Arial"/>
        </w:rPr>
      </w:pPr>
    </w:p>
    <w:p w:rsidR="00A23B95" w:rsidRPr="000D500D" w:rsidRDefault="003E7715" w:rsidP="000D500D">
      <w:pPr>
        <w:spacing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sz w:val="21"/>
          <w:szCs w:val="21"/>
        </w:rPr>
        <w:t>1996</w:t>
      </w:r>
      <w:r w:rsidRPr="000D500D">
        <w:rPr>
          <w:rFonts w:asciiTheme="minorEastAsia" w:hAnsiTheme="minorEastAsia" w:cs="Times New Roman" w:hint="eastAsia"/>
          <w:sz w:val="21"/>
          <w:szCs w:val="21"/>
        </w:rPr>
        <w:t>年，本组织从世界气象组织</w:t>
      </w:r>
      <w:r w:rsidRPr="000D500D">
        <w:rPr>
          <w:rFonts w:asciiTheme="minorEastAsia" w:hAnsiTheme="minorEastAsia" w:cs="Times New Roman"/>
          <w:sz w:val="21"/>
          <w:szCs w:val="21"/>
        </w:rPr>
        <w:t>(WMO)</w:t>
      </w:r>
      <w:r w:rsidRPr="000D500D">
        <w:rPr>
          <w:rFonts w:asciiTheme="minorEastAsia" w:hAnsiTheme="minorEastAsia" w:cs="Times New Roman" w:hint="eastAsia"/>
          <w:sz w:val="21"/>
          <w:szCs w:val="21"/>
        </w:rPr>
        <w:t>获得了日内瓦市</w:t>
      </w:r>
      <w:r w:rsidRPr="000D500D">
        <w:rPr>
          <w:rFonts w:asciiTheme="minorEastAsia" w:hAnsiTheme="minorEastAsia" w:cs="Times New Roman"/>
          <w:sz w:val="21"/>
          <w:szCs w:val="21"/>
        </w:rPr>
        <w:t>Petit-Saconnex</w:t>
      </w:r>
      <w:r w:rsidRPr="000D500D">
        <w:rPr>
          <w:rFonts w:asciiTheme="minorEastAsia" w:hAnsiTheme="minorEastAsia" w:cs="Times New Roman" w:hint="eastAsia"/>
          <w:sz w:val="21"/>
          <w:szCs w:val="21"/>
        </w:rPr>
        <w:t>编号为</w:t>
      </w:r>
      <w:r w:rsidRPr="000D500D">
        <w:rPr>
          <w:rFonts w:asciiTheme="minorEastAsia" w:hAnsiTheme="minorEastAsia" w:cs="Times New Roman"/>
          <w:sz w:val="21"/>
          <w:szCs w:val="21"/>
        </w:rPr>
        <w:t>4008</w:t>
      </w:r>
      <w:r w:rsidRPr="000D500D">
        <w:rPr>
          <w:rFonts w:asciiTheme="minorEastAsia" w:hAnsiTheme="minorEastAsia" w:cs="Times New Roman" w:hint="eastAsia"/>
          <w:sz w:val="21"/>
          <w:szCs w:val="21"/>
        </w:rPr>
        <w:t>的地块的土地地面使用权，这块土地是由日内瓦共和体和州以</w:t>
      </w:r>
      <w:r w:rsidRPr="000D500D">
        <w:rPr>
          <w:rFonts w:asciiTheme="minorEastAsia" w:hAnsiTheme="minorEastAsia" w:cs="Times New Roman"/>
          <w:sz w:val="21"/>
          <w:szCs w:val="21"/>
        </w:rPr>
        <w:t>3</w:t>
      </w:r>
      <w:r w:rsidRPr="000D500D">
        <w:rPr>
          <w:rFonts w:asciiTheme="minorEastAsia" w:hAnsiTheme="minorEastAsia" w:cs="Times New Roman" w:hint="eastAsia"/>
          <w:sz w:val="21"/>
          <w:szCs w:val="21"/>
        </w:rPr>
        <w:t>，</w:t>
      </w:r>
      <w:r w:rsidRPr="000D500D">
        <w:rPr>
          <w:rFonts w:asciiTheme="minorEastAsia" w:hAnsiTheme="minorEastAsia" w:cs="Times New Roman"/>
          <w:sz w:val="21"/>
          <w:szCs w:val="21"/>
        </w:rPr>
        <w:t>430</w:t>
      </w:r>
      <w:proofErr w:type="gramStart"/>
      <w:r w:rsidRPr="000D500D">
        <w:rPr>
          <w:rFonts w:asciiTheme="minorEastAsia" w:hAnsiTheme="minorEastAsia" w:cs="Times New Roman" w:hint="eastAsia"/>
          <w:sz w:val="21"/>
          <w:szCs w:val="21"/>
        </w:rPr>
        <w:t>万瑞</w:t>
      </w:r>
      <w:proofErr w:type="gramEnd"/>
      <w:r w:rsidRPr="000D500D">
        <w:rPr>
          <w:rFonts w:asciiTheme="minorEastAsia" w:hAnsiTheme="minorEastAsia" w:cs="Times New Roman" w:hint="eastAsia"/>
          <w:sz w:val="21"/>
          <w:szCs w:val="21"/>
        </w:rPr>
        <w:t>郎的价格</w:t>
      </w:r>
      <w:r w:rsidRPr="000D500D">
        <w:rPr>
          <w:rFonts w:asciiTheme="minorEastAsia" w:hAnsiTheme="minorEastAsia" w:cs="Times New Roman"/>
          <w:sz w:val="21"/>
          <w:szCs w:val="21"/>
        </w:rPr>
        <w:t>(</w:t>
      </w:r>
      <w:r w:rsidRPr="000D500D">
        <w:rPr>
          <w:rFonts w:asciiTheme="minorEastAsia" w:hAnsiTheme="minorEastAsia" w:cs="Times New Roman" w:hint="eastAsia"/>
          <w:sz w:val="21"/>
          <w:szCs w:val="21"/>
        </w:rPr>
        <w:t>包括利息和手续费在内</w:t>
      </w:r>
      <w:r w:rsidRPr="000D500D">
        <w:rPr>
          <w:rFonts w:asciiTheme="minorEastAsia" w:hAnsiTheme="minorEastAsia" w:cs="Times New Roman"/>
          <w:sz w:val="21"/>
          <w:szCs w:val="21"/>
        </w:rPr>
        <w:t>)</w:t>
      </w:r>
      <w:r w:rsidRPr="000D500D">
        <w:rPr>
          <w:rFonts w:asciiTheme="minorEastAsia" w:hAnsiTheme="minorEastAsia" w:cs="Times New Roman" w:hint="eastAsia"/>
          <w:sz w:val="21"/>
          <w:szCs w:val="21"/>
        </w:rPr>
        <w:t>出让给</w:t>
      </w:r>
      <w:r w:rsidRPr="000D500D">
        <w:rPr>
          <w:rFonts w:asciiTheme="minorEastAsia" w:hAnsiTheme="minorEastAsia" w:cs="Times New Roman"/>
          <w:sz w:val="21"/>
          <w:szCs w:val="21"/>
        </w:rPr>
        <w:t>WMO</w:t>
      </w:r>
      <w:r w:rsidRPr="000D500D">
        <w:rPr>
          <w:rFonts w:asciiTheme="minorEastAsia" w:hAnsiTheme="minorEastAsia" w:cs="Times New Roman" w:hint="eastAsia"/>
          <w:sz w:val="21"/>
          <w:szCs w:val="21"/>
        </w:rPr>
        <w:t>的。在购买当日，根据瑞士法律原有</w:t>
      </w:r>
      <w:proofErr w:type="gramStart"/>
      <w:r w:rsidRPr="000D500D">
        <w:rPr>
          <w:rFonts w:asciiTheme="minorEastAsia" w:hAnsiTheme="minorEastAsia" w:cs="Times New Roman" w:hint="eastAsia"/>
          <w:sz w:val="21"/>
          <w:szCs w:val="21"/>
        </w:rPr>
        <w:t>权还有</w:t>
      </w:r>
      <w:proofErr w:type="gramEnd"/>
      <w:r w:rsidRPr="000D500D">
        <w:rPr>
          <w:rFonts w:asciiTheme="minorEastAsia" w:hAnsiTheme="minorEastAsia" w:cs="Times New Roman"/>
          <w:sz w:val="21"/>
          <w:szCs w:val="21"/>
        </w:rPr>
        <w:t>78</w:t>
      </w:r>
      <w:r w:rsidRPr="000D500D">
        <w:rPr>
          <w:rFonts w:asciiTheme="minorEastAsia" w:hAnsiTheme="minorEastAsia" w:cs="Times New Roman" w:hint="eastAsia"/>
          <w:sz w:val="21"/>
          <w:szCs w:val="21"/>
        </w:rPr>
        <w:t>年剩余，于</w:t>
      </w:r>
      <w:r w:rsidRPr="000D500D">
        <w:rPr>
          <w:rFonts w:asciiTheme="minorEastAsia" w:hAnsiTheme="minorEastAsia" w:cs="Times New Roman"/>
          <w:sz w:val="21"/>
          <w:szCs w:val="21"/>
        </w:rPr>
        <w:t>2073</w:t>
      </w:r>
      <w:r w:rsidRPr="000D500D">
        <w:rPr>
          <w:rFonts w:asciiTheme="minorEastAsia" w:hAnsiTheme="minorEastAsia" w:cs="Times New Roman" w:hint="eastAsia"/>
          <w:sz w:val="21"/>
          <w:szCs w:val="21"/>
        </w:rPr>
        <w:t>年到期，除非行政区续期。历史成本在剩余使用寿命中摊销。</w:t>
      </w:r>
    </w:p>
    <w:p w:rsidR="00A23B95" w:rsidRPr="000D500D" w:rsidRDefault="003E7715" w:rsidP="000D500D">
      <w:pPr>
        <w:spacing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sz w:val="21"/>
          <w:szCs w:val="21"/>
        </w:rPr>
        <w:t>AB</w:t>
      </w:r>
      <w:r w:rsidRPr="000D500D">
        <w:rPr>
          <w:rFonts w:asciiTheme="minorEastAsia" w:hAnsiTheme="minorEastAsia" w:cs="Times New Roman" w:hint="eastAsia"/>
          <w:sz w:val="21"/>
          <w:szCs w:val="21"/>
        </w:rPr>
        <w:t>和</w:t>
      </w:r>
      <w:r w:rsidRPr="000D500D">
        <w:rPr>
          <w:rFonts w:asciiTheme="minorEastAsia" w:hAnsiTheme="minorEastAsia" w:cs="Times New Roman"/>
          <w:sz w:val="21"/>
          <w:szCs w:val="21"/>
        </w:rPr>
        <w:t>GB</w:t>
      </w:r>
      <w:r w:rsidRPr="000D500D">
        <w:rPr>
          <w:rFonts w:asciiTheme="minorEastAsia" w:hAnsiTheme="minorEastAsia" w:cs="Times New Roman" w:hint="eastAsia"/>
          <w:sz w:val="21"/>
          <w:szCs w:val="21"/>
        </w:rPr>
        <w:t>两幢大楼所占土地是日内瓦共和体和州的财产，日内瓦共和体和州授予本组织地面使用权，包括</w:t>
      </w:r>
      <w:r w:rsidRPr="000D500D">
        <w:rPr>
          <w:rFonts w:asciiTheme="minorEastAsia" w:hAnsiTheme="minorEastAsia" w:cs="Times New Roman"/>
          <w:sz w:val="21"/>
          <w:szCs w:val="21"/>
        </w:rPr>
        <w:t>60</w:t>
      </w:r>
      <w:r w:rsidRPr="000D500D">
        <w:rPr>
          <w:rFonts w:asciiTheme="minorEastAsia" w:hAnsiTheme="minorEastAsia" w:cs="Times New Roman" w:hint="eastAsia"/>
          <w:sz w:val="21"/>
          <w:szCs w:val="21"/>
        </w:rPr>
        <w:t>年内建筑楼宇的权利，以及仅由本组织行使的延长另一</w:t>
      </w:r>
      <w:r w:rsidRPr="000D500D">
        <w:rPr>
          <w:rFonts w:asciiTheme="minorEastAsia" w:hAnsiTheme="minorEastAsia" w:cs="Times New Roman"/>
          <w:sz w:val="21"/>
          <w:szCs w:val="21"/>
        </w:rPr>
        <w:t>30</w:t>
      </w:r>
      <w:r w:rsidRPr="000D500D">
        <w:rPr>
          <w:rFonts w:asciiTheme="minorEastAsia" w:hAnsiTheme="minorEastAsia" w:cs="Times New Roman" w:hint="eastAsia"/>
          <w:sz w:val="21"/>
          <w:szCs w:val="21"/>
        </w:rPr>
        <w:t>年期的权利。本组织无偿获得这些地面使用权，并没有确认价值，因为本组织无权转让归还日内瓦共和体和州的权利，除续期之外。</w:t>
      </w:r>
    </w:p>
    <w:p w:rsidR="00A23B95" w:rsidRPr="000D500D" w:rsidRDefault="003E7715" w:rsidP="000D500D">
      <w:pPr>
        <w:spacing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hint="eastAsia"/>
          <w:sz w:val="21"/>
          <w:szCs w:val="21"/>
        </w:rPr>
        <w:t>自</w:t>
      </w:r>
      <w:r w:rsidRPr="000D500D">
        <w:rPr>
          <w:rFonts w:asciiTheme="minorEastAsia" w:hAnsiTheme="minorEastAsia" w:cs="Times New Roman"/>
          <w:sz w:val="21"/>
          <w:szCs w:val="21"/>
        </w:rPr>
        <w:t>2012</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日起，</w:t>
      </w:r>
      <w:r w:rsidRPr="000D500D">
        <w:rPr>
          <w:rFonts w:asciiTheme="minorEastAsia" w:hAnsiTheme="minorEastAsia" w:cs="Times New Roman"/>
          <w:sz w:val="21"/>
          <w:szCs w:val="21"/>
        </w:rPr>
        <w:t>WIPO</w:t>
      </w:r>
      <w:r w:rsidRPr="000D500D">
        <w:rPr>
          <w:rFonts w:asciiTheme="minorEastAsia" w:hAnsiTheme="minorEastAsia" w:cs="Times New Roman" w:hint="eastAsia"/>
          <w:sz w:val="21"/>
          <w:szCs w:val="21"/>
        </w:rPr>
        <w:t>已将外部购买和内部开发的软件转化为资本。正开发的无形资产涉及尚未投入使用的内部所开发的软件。</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附注</w:t>
      </w:r>
      <w:r w:rsidRPr="00A23B95">
        <w:rPr>
          <w:rFonts w:ascii="SimHei" w:eastAsia="SimHei" w:hAnsi="SimHei" w:cs="Arial"/>
          <w:bCs/>
          <w:smallCaps/>
          <w:sz w:val="21"/>
          <w:szCs w:val="21"/>
        </w:rPr>
        <w:t>9</w:t>
      </w:r>
      <w:r w:rsidRPr="00A23B95">
        <w:rPr>
          <w:rFonts w:ascii="SimHei" w:eastAsia="SimHei" w:hAnsi="SimHei" w:cs="Arial" w:hint="eastAsia"/>
          <w:bCs/>
          <w:smallCaps/>
          <w:sz w:val="21"/>
          <w:szCs w:val="21"/>
        </w:rPr>
        <w:t>：土地和建筑物</w:t>
      </w:r>
    </w:p>
    <w:p w:rsidR="00A23B95" w:rsidRPr="000D500D" w:rsidRDefault="003E7715" w:rsidP="000D500D">
      <w:pPr>
        <w:spacing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hint="eastAsia"/>
          <w:sz w:val="21"/>
          <w:szCs w:val="21"/>
        </w:rPr>
        <w:t>本组织的土地和建筑物包括本组织设在瑞士日内瓦万国广场的总部，并包括土地、正在施工的建筑物以及已占用的建筑物。在</w:t>
      </w:r>
      <w:r w:rsidRPr="000D500D">
        <w:rPr>
          <w:rFonts w:asciiTheme="minorEastAsia" w:hAnsiTheme="minorEastAsia" w:cs="Times New Roman"/>
          <w:sz w:val="21"/>
          <w:szCs w:val="21"/>
        </w:rPr>
        <w:t>2010</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日转换到国际公共部门会计标准后，所占用的建筑物的价值在该日由外部顾问进行独立评估确定数额计价，这一价格为建筑物落成时的估计价值</w:t>
      </w:r>
      <w:r w:rsidRPr="000D500D">
        <w:rPr>
          <w:rFonts w:asciiTheme="minorEastAsia" w:hAnsiTheme="minorEastAsia" w:cs="Times New Roman"/>
          <w:sz w:val="21"/>
          <w:szCs w:val="21"/>
        </w:rPr>
        <w:t>(</w:t>
      </w:r>
      <w:r w:rsidRPr="000D500D">
        <w:rPr>
          <w:rFonts w:asciiTheme="minorEastAsia" w:hAnsiTheme="minorEastAsia" w:cs="Times New Roman" w:hint="eastAsia"/>
          <w:sz w:val="21"/>
          <w:szCs w:val="21"/>
        </w:rPr>
        <w:t>视为建造成本</w:t>
      </w:r>
      <w:r w:rsidRPr="000D500D">
        <w:rPr>
          <w:rFonts w:asciiTheme="minorEastAsia" w:hAnsiTheme="minorEastAsia" w:cs="Times New Roman"/>
          <w:sz w:val="21"/>
          <w:szCs w:val="21"/>
        </w:rPr>
        <w:t>)</w:t>
      </w:r>
      <w:r w:rsidRPr="000D500D">
        <w:rPr>
          <w:rFonts w:asciiTheme="minorEastAsia" w:hAnsiTheme="minorEastAsia" w:cs="Times New Roman" w:hint="eastAsia"/>
          <w:sz w:val="21"/>
          <w:szCs w:val="21"/>
        </w:rPr>
        <w:t>，包括自最初占用以来所进行的修缮和大修的估计价值减去累计折旧和损耗。</w:t>
      </w:r>
      <w:r w:rsidRPr="000D500D">
        <w:rPr>
          <w:rFonts w:asciiTheme="minorEastAsia" w:hAnsiTheme="minorEastAsia" w:cs="Times New Roman"/>
          <w:sz w:val="21"/>
          <w:szCs w:val="21"/>
        </w:rPr>
        <w:t>2010</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日之后投入使用的建筑物最初以成本估价。新办公楼自</w:t>
      </w:r>
      <w:r w:rsidRPr="000D500D">
        <w:rPr>
          <w:rFonts w:asciiTheme="minorEastAsia" w:hAnsiTheme="minorEastAsia" w:cs="Times New Roman"/>
          <w:sz w:val="21"/>
          <w:szCs w:val="21"/>
        </w:rPr>
        <w:t>2011</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7</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日起投入使用。所有建筑物根据直线法基于建筑物的每一主要部分的使用寿命进行折旧</w:t>
      </w:r>
      <w:r w:rsidRPr="000D500D">
        <w:rPr>
          <w:rFonts w:asciiTheme="minorEastAsia" w:hAnsiTheme="minorEastAsia" w:cs="Times New Roman"/>
          <w:sz w:val="21"/>
          <w:szCs w:val="21"/>
        </w:rPr>
        <w:t>(</w:t>
      </w:r>
      <w:r w:rsidRPr="000D500D">
        <w:rPr>
          <w:rFonts w:asciiTheme="minorEastAsia" w:hAnsiTheme="minorEastAsia" w:cs="Times New Roman" w:hint="eastAsia"/>
          <w:sz w:val="21"/>
          <w:szCs w:val="21"/>
        </w:rPr>
        <w:t>参见附注</w:t>
      </w:r>
      <w:r w:rsidRPr="000D500D">
        <w:rPr>
          <w:rFonts w:asciiTheme="minorEastAsia" w:hAnsiTheme="minorEastAsia" w:cs="Times New Roman"/>
          <w:sz w:val="21"/>
          <w:szCs w:val="21"/>
        </w:rPr>
        <w:t>2)</w:t>
      </w:r>
      <w:r w:rsidRPr="000D500D">
        <w:rPr>
          <w:rFonts w:asciiTheme="minorEastAsia" w:hAnsiTheme="minorEastAsia" w:cs="Times New Roman" w:hint="eastAsia"/>
          <w:sz w:val="21"/>
          <w:szCs w:val="21"/>
        </w:rPr>
        <w:t>。</w:t>
      </w:r>
    </w:p>
    <w:p w:rsidR="00A23B95" w:rsidRPr="000D500D" w:rsidRDefault="003E7715" w:rsidP="000D500D">
      <w:pPr>
        <w:spacing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sz w:val="21"/>
          <w:szCs w:val="21"/>
        </w:rPr>
        <w:t>1998</w:t>
      </w:r>
      <w:r w:rsidRPr="000D500D">
        <w:rPr>
          <w:rFonts w:asciiTheme="minorEastAsia" w:hAnsiTheme="minorEastAsia" w:cs="Times New Roman" w:hint="eastAsia"/>
          <w:sz w:val="21"/>
          <w:szCs w:val="21"/>
        </w:rPr>
        <w:t>年本组织出价</w:t>
      </w:r>
      <w:r w:rsidRPr="000D500D">
        <w:rPr>
          <w:rFonts w:asciiTheme="minorEastAsia" w:hAnsiTheme="minorEastAsia" w:cs="Times New Roman"/>
          <w:sz w:val="21"/>
          <w:szCs w:val="21"/>
        </w:rPr>
        <w:t>1,360</w:t>
      </w:r>
      <w:proofErr w:type="gramStart"/>
      <w:r w:rsidRPr="000D500D">
        <w:rPr>
          <w:rFonts w:asciiTheme="minorEastAsia" w:hAnsiTheme="minorEastAsia" w:cs="Times New Roman" w:hint="eastAsia"/>
          <w:sz w:val="21"/>
          <w:szCs w:val="21"/>
        </w:rPr>
        <w:t>万瑞郎购买</w:t>
      </w:r>
      <w:proofErr w:type="gramEnd"/>
      <w:r w:rsidRPr="000D500D">
        <w:rPr>
          <w:rFonts w:asciiTheme="minorEastAsia" w:hAnsiTheme="minorEastAsia" w:cs="Times New Roman" w:hint="eastAsia"/>
          <w:sz w:val="21"/>
          <w:szCs w:val="21"/>
        </w:rPr>
        <w:t>了用以建设新大楼的土地，并于</w:t>
      </w:r>
      <w:r w:rsidRPr="000D500D">
        <w:rPr>
          <w:rFonts w:asciiTheme="minorEastAsia" w:hAnsiTheme="minorEastAsia" w:cs="Times New Roman"/>
          <w:sz w:val="21"/>
          <w:szCs w:val="21"/>
        </w:rPr>
        <w:t>2009</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12</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31</w:t>
      </w:r>
      <w:r w:rsidRPr="000D500D">
        <w:rPr>
          <w:rFonts w:asciiTheme="minorEastAsia" w:hAnsiTheme="minorEastAsia" w:cs="Times New Roman" w:hint="eastAsia"/>
          <w:sz w:val="21"/>
          <w:szCs w:val="21"/>
        </w:rPr>
        <w:t>日由独立鉴定人根据国际评估标准按公允价格重估价值为</w:t>
      </w:r>
      <w:r w:rsidRPr="000D500D">
        <w:rPr>
          <w:rFonts w:asciiTheme="minorEastAsia" w:hAnsiTheme="minorEastAsia" w:cs="Times New Roman"/>
          <w:sz w:val="21"/>
          <w:szCs w:val="21"/>
        </w:rPr>
        <w:t>2,860</w:t>
      </w:r>
      <w:proofErr w:type="gramStart"/>
      <w:r w:rsidRPr="000D500D">
        <w:rPr>
          <w:rFonts w:asciiTheme="minorEastAsia" w:hAnsiTheme="minorEastAsia" w:cs="Times New Roman" w:hint="eastAsia"/>
          <w:sz w:val="21"/>
          <w:szCs w:val="21"/>
        </w:rPr>
        <w:t>万瑞</w:t>
      </w:r>
      <w:proofErr w:type="gramEnd"/>
      <w:r w:rsidRPr="000D500D">
        <w:rPr>
          <w:rFonts w:asciiTheme="minorEastAsia" w:hAnsiTheme="minorEastAsia" w:cs="Times New Roman" w:hint="eastAsia"/>
          <w:sz w:val="21"/>
          <w:szCs w:val="21"/>
        </w:rPr>
        <w:t>郎。</w:t>
      </w:r>
      <w:r w:rsidRPr="000D500D">
        <w:rPr>
          <w:rFonts w:asciiTheme="minorEastAsia" w:hAnsiTheme="minorEastAsia" w:cs="Times New Roman"/>
          <w:sz w:val="21"/>
          <w:szCs w:val="21"/>
        </w:rPr>
        <w:t>1,500</w:t>
      </w:r>
      <w:r w:rsidRPr="000D500D">
        <w:rPr>
          <w:rFonts w:asciiTheme="minorEastAsia" w:hAnsiTheme="minorEastAsia" w:cs="Times New Roman" w:hint="eastAsia"/>
          <w:sz w:val="21"/>
          <w:szCs w:val="21"/>
        </w:rPr>
        <w:t>万瑞郎的重新估价净增值归入重估价盈余，形成了</w:t>
      </w:r>
      <w:r w:rsidRPr="000D500D">
        <w:rPr>
          <w:rFonts w:asciiTheme="minorEastAsia" w:hAnsiTheme="minorEastAsia" w:cs="Times New Roman"/>
          <w:sz w:val="21"/>
          <w:szCs w:val="21"/>
        </w:rPr>
        <w:t>WIPO</w:t>
      </w:r>
      <w:r w:rsidRPr="000D500D">
        <w:rPr>
          <w:rFonts w:asciiTheme="minorEastAsia" w:hAnsiTheme="minorEastAsia" w:cs="Times New Roman" w:hint="eastAsia"/>
          <w:sz w:val="21"/>
          <w:szCs w:val="21"/>
        </w:rPr>
        <w:t>净资产的一部分。通过以恰当投资收益率将该项物业今后潜在收入流转化为资本的方式对其市场价值进行了评估。潜在收入以市场可比较租金为基准，并考虑了空间质量和位置。参照感知质量、收入期限和进一步提高租金的潜在性选择了投资收益，并通过可比较销售提供的证据进行了交叉核实。</w:t>
      </w:r>
      <w:r w:rsidRPr="000D500D">
        <w:rPr>
          <w:rFonts w:asciiTheme="minorEastAsia" w:hAnsiTheme="minorEastAsia" w:cs="Times New Roman"/>
          <w:sz w:val="21"/>
          <w:szCs w:val="21"/>
        </w:rPr>
        <w:t>2012</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12</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31</w:t>
      </w:r>
      <w:r w:rsidRPr="000D500D">
        <w:rPr>
          <w:rFonts w:asciiTheme="minorEastAsia" w:hAnsiTheme="minorEastAsia" w:cs="Times New Roman" w:hint="eastAsia"/>
          <w:sz w:val="21"/>
          <w:szCs w:val="21"/>
        </w:rPr>
        <w:t>日起的现有市场条件未显示出有必要对土地进行重新估价。</w:t>
      </w:r>
    </w:p>
    <w:p w:rsidR="00A23B95" w:rsidRPr="000D500D" w:rsidRDefault="003E7715" w:rsidP="000D500D">
      <w:pPr>
        <w:spacing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sz w:val="21"/>
          <w:szCs w:val="21"/>
        </w:rPr>
        <w:t>2009</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10</w:t>
      </w:r>
      <w:r w:rsidRPr="000D500D">
        <w:rPr>
          <w:rFonts w:asciiTheme="minorEastAsia" w:hAnsiTheme="minorEastAsia" w:cs="Times New Roman" w:hint="eastAsia"/>
          <w:sz w:val="21"/>
          <w:szCs w:val="21"/>
        </w:rPr>
        <w:t>月，成员国大会批准了与</w:t>
      </w:r>
      <w:r w:rsidRPr="000D500D">
        <w:rPr>
          <w:rFonts w:asciiTheme="minorEastAsia" w:hAnsiTheme="minorEastAsia" w:cs="Times New Roman"/>
          <w:sz w:val="21"/>
          <w:szCs w:val="21"/>
        </w:rPr>
        <w:t>AB</w:t>
      </w:r>
      <w:r w:rsidRPr="000D500D">
        <w:rPr>
          <w:rFonts w:asciiTheme="minorEastAsia" w:hAnsiTheme="minorEastAsia" w:cs="Times New Roman" w:hint="eastAsia"/>
          <w:sz w:val="21"/>
          <w:szCs w:val="21"/>
        </w:rPr>
        <w:t>大楼邻接的新会议大厅建设项目。该项目有望于</w:t>
      </w:r>
      <w:r w:rsidRPr="000D500D">
        <w:rPr>
          <w:rFonts w:asciiTheme="minorEastAsia" w:hAnsiTheme="minorEastAsia" w:cs="Times New Roman"/>
          <w:sz w:val="21"/>
          <w:szCs w:val="21"/>
        </w:rPr>
        <w:t>2014</w:t>
      </w:r>
      <w:r w:rsidRPr="000D500D">
        <w:rPr>
          <w:rFonts w:asciiTheme="minorEastAsia" w:hAnsiTheme="minorEastAsia" w:cs="Times New Roman" w:hint="eastAsia"/>
          <w:sz w:val="21"/>
          <w:szCs w:val="21"/>
        </w:rPr>
        <w:t>年初完工，迄今为这项工作投入的资金已被作为在建工程转化为资本。本组织还在开展一个项目，根据落实联合国安全管理体系的建议来对</w:t>
      </w:r>
      <w:r w:rsidRPr="000D500D">
        <w:rPr>
          <w:rFonts w:asciiTheme="minorEastAsia" w:hAnsiTheme="minorEastAsia" w:cs="Times New Roman"/>
          <w:sz w:val="21"/>
          <w:szCs w:val="21"/>
        </w:rPr>
        <w:t>WIPO</w:t>
      </w:r>
      <w:r w:rsidRPr="000D500D">
        <w:rPr>
          <w:rFonts w:asciiTheme="minorEastAsia" w:hAnsiTheme="minorEastAsia" w:cs="Times New Roman" w:hint="eastAsia"/>
          <w:sz w:val="21"/>
          <w:szCs w:val="21"/>
        </w:rPr>
        <w:t>现有各个大楼的安全与安保标准进行升级。这涉及把安全与安保标准提升到联合国总部</w:t>
      </w:r>
      <w:proofErr w:type="gramStart"/>
      <w:r w:rsidRPr="000D500D">
        <w:rPr>
          <w:rFonts w:asciiTheme="minorEastAsia" w:hAnsiTheme="minorEastAsia" w:cs="Times New Roman" w:hint="eastAsia"/>
          <w:sz w:val="21"/>
          <w:szCs w:val="21"/>
        </w:rPr>
        <w:t>最低业务</w:t>
      </w:r>
      <w:proofErr w:type="gramEnd"/>
      <w:r w:rsidRPr="000D500D">
        <w:rPr>
          <w:rFonts w:asciiTheme="minorEastAsia" w:hAnsiTheme="minorEastAsia" w:cs="Times New Roman" w:hint="eastAsia"/>
          <w:sz w:val="21"/>
          <w:szCs w:val="21"/>
        </w:rPr>
        <w:t>安全标准</w:t>
      </w:r>
      <w:r w:rsidRPr="000D500D">
        <w:rPr>
          <w:rFonts w:asciiTheme="minorEastAsia" w:hAnsiTheme="minorEastAsia" w:cs="Times New Roman"/>
          <w:sz w:val="21"/>
          <w:szCs w:val="21"/>
        </w:rPr>
        <w:t>(H-MOSS)</w:t>
      </w:r>
      <w:r w:rsidRPr="000D500D">
        <w:rPr>
          <w:rFonts w:asciiTheme="minorEastAsia" w:hAnsiTheme="minorEastAsia" w:cs="Times New Roman" w:hint="eastAsia"/>
          <w:sz w:val="21"/>
          <w:szCs w:val="21"/>
        </w:rPr>
        <w:t>。该项目涉及构建一种安全参数和设立内部安全措施。</w:t>
      </w:r>
      <w:r w:rsidRPr="000D500D">
        <w:rPr>
          <w:rFonts w:asciiTheme="minorEastAsia" w:hAnsiTheme="minorEastAsia" w:cs="Times New Roman"/>
          <w:sz w:val="21"/>
          <w:szCs w:val="21"/>
        </w:rPr>
        <w:t>2012</w:t>
      </w:r>
      <w:r w:rsidRPr="000D500D">
        <w:rPr>
          <w:rFonts w:asciiTheme="minorEastAsia" w:hAnsiTheme="minorEastAsia" w:cs="Times New Roman" w:hint="eastAsia"/>
          <w:sz w:val="21"/>
          <w:szCs w:val="21"/>
        </w:rPr>
        <w:t>年期间，本组织关于建筑物项目所产生的费用已被作为在建工程转化为资本。该建筑项目已部分地得到国际组织办公楼基金会</w:t>
      </w:r>
      <w:r w:rsidRPr="000D500D">
        <w:rPr>
          <w:rFonts w:asciiTheme="minorEastAsia" w:hAnsiTheme="minorEastAsia" w:cs="Times New Roman"/>
          <w:sz w:val="21"/>
          <w:szCs w:val="21"/>
        </w:rPr>
        <w:t>(FIPOI)</w:t>
      </w:r>
      <w:r w:rsidRPr="000D500D">
        <w:rPr>
          <w:rFonts w:asciiTheme="minorEastAsia" w:hAnsiTheme="minorEastAsia" w:cs="Times New Roman" w:hint="eastAsia"/>
          <w:sz w:val="21"/>
          <w:szCs w:val="21"/>
        </w:rPr>
        <w:t>所提供的资金支持。得到</w:t>
      </w:r>
      <w:r w:rsidRPr="000D500D">
        <w:rPr>
          <w:rFonts w:asciiTheme="minorEastAsia" w:hAnsiTheme="minorEastAsia" w:cs="Times New Roman"/>
          <w:sz w:val="21"/>
          <w:szCs w:val="21"/>
        </w:rPr>
        <w:t>FIPOI</w:t>
      </w:r>
      <w:r w:rsidRPr="000D500D">
        <w:rPr>
          <w:rFonts w:asciiTheme="minorEastAsia" w:hAnsiTheme="minorEastAsia" w:cs="Times New Roman" w:hint="eastAsia"/>
          <w:sz w:val="21"/>
          <w:szCs w:val="21"/>
        </w:rPr>
        <w:t>供资的建筑工作已被作为在建工程转化为资本，相应的一部分金额也被作为递</w:t>
      </w:r>
      <w:proofErr w:type="gramStart"/>
      <w:r w:rsidRPr="000D500D">
        <w:rPr>
          <w:rFonts w:asciiTheme="minorEastAsia" w:hAnsiTheme="minorEastAsia" w:cs="Times New Roman" w:hint="eastAsia"/>
          <w:sz w:val="21"/>
          <w:szCs w:val="21"/>
        </w:rPr>
        <w:t>延收入</w:t>
      </w:r>
      <w:proofErr w:type="gramEnd"/>
      <w:r w:rsidRPr="000D500D">
        <w:rPr>
          <w:rFonts w:asciiTheme="minorEastAsia" w:hAnsiTheme="minorEastAsia" w:cs="Times New Roman" w:hint="eastAsia"/>
          <w:sz w:val="21"/>
          <w:szCs w:val="21"/>
        </w:rPr>
        <w:t>得到确认。</w:t>
      </w:r>
    </w:p>
    <w:p w:rsidR="003E7715" w:rsidRPr="003E7715" w:rsidRDefault="003E7715" w:rsidP="003E7715">
      <w:pPr>
        <w:spacing w:after="0" w:line="240" w:lineRule="auto"/>
        <w:jc w:val="both"/>
        <w:rPr>
          <w:rFonts w:ascii="Arial" w:hAnsi="Arial" w:cs="Arial"/>
          <w:sz w:val="18"/>
          <w:szCs w:val="18"/>
        </w:rPr>
        <w:sectPr w:rsidR="003E7715" w:rsidRPr="003E7715" w:rsidSect="00457E13">
          <w:headerReference w:type="even" r:id="rId35"/>
          <w:headerReference w:type="default" r:id="rId36"/>
          <w:headerReference w:type="first" r:id="rId37"/>
          <w:type w:val="continuous"/>
          <w:pgSz w:w="11907" w:h="16840" w:code="9"/>
          <w:pgMar w:top="851" w:right="1247" w:bottom="851" w:left="1247" w:header="709" w:footer="709" w:gutter="0"/>
          <w:cols w:space="708"/>
          <w:docGrid w:linePitch="360"/>
        </w:sectPr>
      </w:pPr>
    </w:p>
    <w:p w:rsidR="00086CED" w:rsidRPr="00086CED" w:rsidRDefault="00D85D61" w:rsidP="00D85D61">
      <w:pPr>
        <w:tabs>
          <w:tab w:val="left" w:pos="3968"/>
        </w:tabs>
        <w:spacing w:after="0" w:line="240" w:lineRule="auto"/>
        <w:jc w:val="both"/>
        <w:rPr>
          <w:rFonts w:ascii="Arial" w:eastAsia="Times New Roman" w:hAnsi="Arial" w:cs="Arial"/>
        </w:rPr>
      </w:pPr>
      <w:r>
        <w:rPr>
          <w:rFonts w:ascii="Arial" w:eastAsia="Times New Roman" w:hAnsi="Arial" w:cs="Arial"/>
        </w:rPr>
        <w:lastRenderedPageBreak/>
        <w:tab/>
      </w:r>
    </w:p>
    <w:p w:rsidR="00A23B95" w:rsidRDefault="00015A39" w:rsidP="00015A39">
      <w:pPr>
        <w:spacing w:after="0" w:line="240" w:lineRule="auto"/>
        <w:rPr>
          <w:rFonts w:ascii="Arial" w:eastAsia="SimSun" w:hAnsi="Arial" w:cs="Arial"/>
          <w:lang w:val="en-GB"/>
        </w:rPr>
      </w:pPr>
      <w:r w:rsidRPr="00086CED">
        <w:rPr>
          <w:rFonts w:ascii="Arial" w:eastAsia="Times New Roman" w:hAnsi="Arial" w:cs="Arial"/>
          <w:lang w:val="en-GB"/>
        </w:rPr>
        <w:t>2012</w:t>
      </w:r>
      <w:r w:rsidRPr="00086CED">
        <w:rPr>
          <w:rFonts w:ascii="Arial" w:eastAsia="SimSun" w:hAnsi="Arial" w:cs="Arial" w:hint="eastAsia"/>
          <w:lang w:val="en-GB"/>
        </w:rPr>
        <w:t>年土地和建筑物变动：</w:t>
      </w:r>
    </w:p>
    <w:p w:rsidR="00015A39" w:rsidRPr="00086CED" w:rsidRDefault="00015A39" w:rsidP="00015A39">
      <w:pPr>
        <w:keepNext/>
        <w:spacing w:after="0" w:line="240" w:lineRule="auto"/>
        <w:outlineLvl w:val="1"/>
        <w:rPr>
          <w:rFonts w:ascii="Arial" w:eastAsia="Times New Roman" w:hAnsi="Arial" w:cs="Arial"/>
          <w:b/>
          <w:caps/>
          <w:lang w:val="en-GB"/>
        </w:rPr>
      </w:pPr>
    </w:p>
    <w:p w:rsidR="00A23B95" w:rsidRDefault="00E56DBC" w:rsidP="00015A39">
      <w:pPr>
        <w:keepNext/>
        <w:spacing w:after="0" w:line="240" w:lineRule="auto"/>
        <w:outlineLvl w:val="1"/>
        <w:rPr>
          <w:rFonts w:ascii="Arial" w:eastAsia="Times New Roman" w:hAnsi="Arial" w:cs="Arial"/>
          <w:b/>
          <w:caps/>
          <w:lang w:val="en-GB"/>
        </w:rPr>
      </w:pPr>
      <w:r w:rsidRPr="00E56DBC">
        <w:rPr>
          <w:noProof/>
        </w:rPr>
        <w:drawing>
          <wp:inline distT="0" distB="0" distL="0" distR="0" wp14:anchorId="67C84B74" wp14:editId="0A038FD0">
            <wp:extent cx="9180830" cy="3080460"/>
            <wp:effectExtent l="0" t="0" r="127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80830" cy="3080460"/>
                    </a:xfrm>
                    <a:prstGeom prst="rect">
                      <a:avLst/>
                    </a:prstGeom>
                    <a:noFill/>
                    <a:ln>
                      <a:noFill/>
                    </a:ln>
                  </pic:spPr>
                </pic:pic>
              </a:graphicData>
            </a:graphic>
          </wp:inline>
        </w:drawing>
      </w:r>
    </w:p>
    <w:p w:rsidR="00015A39" w:rsidRPr="00086CED" w:rsidRDefault="00015A39" w:rsidP="00015A39">
      <w:pPr>
        <w:keepNext/>
        <w:spacing w:after="0" w:line="240" w:lineRule="auto"/>
        <w:outlineLvl w:val="1"/>
        <w:rPr>
          <w:rFonts w:ascii="Arial" w:eastAsia="Times New Roman" w:hAnsi="Arial" w:cs="Arial"/>
          <w:b/>
          <w:caps/>
          <w:szCs w:val="28"/>
          <w:lang w:eastAsia="en-US"/>
        </w:rPr>
      </w:pPr>
    </w:p>
    <w:p w:rsidR="00015A39" w:rsidRPr="00086CED" w:rsidRDefault="00015A39" w:rsidP="00015A39">
      <w:pPr>
        <w:keepNext/>
        <w:spacing w:after="0" w:line="240" w:lineRule="auto"/>
        <w:outlineLvl w:val="1"/>
        <w:rPr>
          <w:rFonts w:ascii="Arial" w:eastAsia="Times New Roman" w:hAnsi="Arial" w:cs="Arial"/>
          <w:b/>
          <w:caps/>
          <w:szCs w:val="28"/>
          <w:lang w:eastAsia="en-US"/>
        </w:rPr>
        <w:sectPr w:rsidR="00015A39" w:rsidRPr="00086CED">
          <w:pgSz w:w="16840" w:h="11907" w:orient="landscape" w:code="9"/>
          <w:pgMar w:top="1247" w:right="1531" w:bottom="1247" w:left="851" w:header="709" w:footer="709" w:gutter="0"/>
          <w:cols w:space="708"/>
          <w:docGrid w:linePitch="360"/>
        </w:sectPr>
      </w:pPr>
    </w:p>
    <w:p w:rsidR="00A23B95" w:rsidRDefault="00015A39" w:rsidP="00015A39">
      <w:pPr>
        <w:spacing w:after="0" w:line="240" w:lineRule="auto"/>
        <w:rPr>
          <w:rFonts w:ascii="Arial" w:eastAsia="Times New Roman" w:hAnsi="Arial" w:cs="Arial"/>
          <w:lang w:val="en-GB"/>
        </w:rPr>
      </w:pPr>
      <w:r>
        <w:rPr>
          <w:rFonts w:asciiTheme="minorEastAsia" w:hAnsiTheme="minorEastAsia" w:cs="Arial" w:hint="eastAsia"/>
          <w:lang w:val="en-GB"/>
        </w:rPr>
        <w:lastRenderedPageBreak/>
        <w:t>之前的</w:t>
      </w:r>
      <w:r w:rsidRPr="00086CED">
        <w:rPr>
          <w:rFonts w:ascii="Arial" w:eastAsia="Times New Roman" w:hAnsi="Arial" w:cs="Arial"/>
          <w:lang w:val="en-GB"/>
        </w:rPr>
        <w:t>2011</w:t>
      </w:r>
      <w:r w:rsidRPr="00086CED">
        <w:rPr>
          <w:rFonts w:ascii="Arial" w:eastAsia="SimSun" w:hAnsi="Arial" w:cs="Arial" w:hint="eastAsia"/>
          <w:lang w:val="en-GB"/>
        </w:rPr>
        <w:t>年土地和建筑物变动：</w:t>
      </w:r>
    </w:p>
    <w:p w:rsidR="00015A39" w:rsidRPr="00086CED" w:rsidRDefault="00015A39" w:rsidP="00015A39">
      <w:pPr>
        <w:spacing w:after="0" w:line="240" w:lineRule="auto"/>
        <w:rPr>
          <w:rFonts w:ascii="Arial" w:eastAsia="Times New Roman" w:hAnsi="Arial" w:cs="Arial"/>
          <w:lang w:val="en-GB"/>
        </w:rPr>
      </w:pPr>
    </w:p>
    <w:p w:rsidR="00A23B95" w:rsidRDefault="00A23B95" w:rsidP="00015A39">
      <w:pPr>
        <w:keepNext/>
        <w:spacing w:after="0" w:line="240" w:lineRule="auto"/>
        <w:outlineLvl w:val="1"/>
        <w:rPr>
          <w:rFonts w:ascii="Arial" w:eastAsia="Times New Roman" w:hAnsi="Arial" w:cs="Arial"/>
          <w:b/>
          <w:caps/>
          <w:lang w:val="en-GB"/>
        </w:rPr>
      </w:pPr>
    </w:p>
    <w:p w:rsidR="00A23B95" w:rsidRDefault="00114B2F" w:rsidP="00015A39">
      <w:pPr>
        <w:keepNext/>
        <w:spacing w:after="0" w:line="240" w:lineRule="auto"/>
        <w:outlineLvl w:val="1"/>
        <w:rPr>
          <w:rFonts w:ascii="Arial" w:eastAsia="Times New Roman" w:hAnsi="Arial" w:cs="Arial"/>
          <w:b/>
          <w:caps/>
          <w:lang w:val="en-GB" w:eastAsia="en-US"/>
        </w:rPr>
      </w:pPr>
      <w:r w:rsidRPr="00114B2F">
        <w:rPr>
          <w:noProof/>
        </w:rPr>
        <w:drawing>
          <wp:inline distT="0" distB="0" distL="0" distR="0" wp14:anchorId="76F2079F" wp14:editId="3E1B444A">
            <wp:extent cx="9180830" cy="3646556"/>
            <wp:effectExtent l="0" t="0" r="127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80830" cy="3646556"/>
                    </a:xfrm>
                    <a:prstGeom prst="rect">
                      <a:avLst/>
                    </a:prstGeom>
                    <a:noFill/>
                    <a:ln>
                      <a:noFill/>
                    </a:ln>
                  </pic:spPr>
                </pic:pic>
              </a:graphicData>
            </a:graphic>
          </wp:inline>
        </w:drawing>
      </w:r>
    </w:p>
    <w:p w:rsidR="00A23B95" w:rsidRDefault="00A23B95" w:rsidP="00015A39">
      <w:pPr>
        <w:keepNext/>
        <w:spacing w:after="0" w:line="240" w:lineRule="auto"/>
        <w:outlineLvl w:val="1"/>
        <w:rPr>
          <w:rFonts w:ascii="Arial" w:eastAsia="Times New Roman" w:hAnsi="Arial" w:cs="Arial"/>
          <w:b/>
          <w:caps/>
          <w:lang w:eastAsia="en-US"/>
        </w:rPr>
      </w:pPr>
    </w:p>
    <w:p w:rsidR="00015A39" w:rsidRPr="00086CED" w:rsidRDefault="00015A39" w:rsidP="00015A39">
      <w:pPr>
        <w:keepNext/>
        <w:spacing w:before="240" w:after="60" w:line="240" w:lineRule="auto"/>
        <w:outlineLvl w:val="1"/>
        <w:rPr>
          <w:rFonts w:ascii="Arial" w:eastAsia="Times New Roman" w:hAnsi="Arial" w:cs="Arial"/>
          <w:b/>
          <w:caps/>
          <w:sz w:val="20"/>
          <w:szCs w:val="20"/>
          <w:lang w:eastAsia="en-US"/>
        </w:rPr>
        <w:sectPr w:rsidR="00015A39" w:rsidRPr="00086CED">
          <w:pgSz w:w="16840" w:h="11907" w:orient="landscape" w:code="9"/>
          <w:pgMar w:top="1247" w:right="1531" w:bottom="1247" w:left="851" w:header="709" w:footer="709" w:gutter="0"/>
          <w:cols w:space="708"/>
          <w:docGrid w:linePitch="360"/>
        </w:sectPr>
      </w:pPr>
    </w:p>
    <w:p w:rsidR="00A23B95" w:rsidRDefault="00A23B95" w:rsidP="00086CED">
      <w:pPr>
        <w:keepNext/>
        <w:spacing w:after="0" w:line="240" w:lineRule="auto"/>
        <w:outlineLvl w:val="1"/>
        <w:rPr>
          <w:rFonts w:ascii="Arial" w:eastAsia="Times New Roman" w:hAnsi="Arial" w:cs="Arial"/>
          <w:b/>
          <w:caps/>
          <w:lang w:val="en-GB"/>
        </w:rPr>
      </w:pP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10</w:t>
      </w:r>
      <w:r w:rsidRPr="00A23B95">
        <w:rPr>
          <w:rFonts w:ascii="SimHei" w:eastAsia="SimHei" w:hAnsi="SimHei" w:cs="Arial" w:hint="eastAsia"/>
          <w:bCs/>
          <w:smallCaps/>
          <w:sz w:val="21"/>
          <w:szCs w:val="21"/>
        </w:rPr>
        <w:t>：其他非流动性资产</w:t>
      </w:r>
    </w:p>
    <w:p w:rsidR="00A23B95" w:rsidRDefault="00012AE8" w:rsidP="00012AE8">
      <w:pPr>
        <w:spacing w:after="0" w:line="240" w:lineRule="auto"/>
        <w:ind w:right="53"/>
        <w:jc w:val="both"/>
        <w:rPr>
          <w:rFonts w:ascii="Arial" w:eastAsia="SimSun" w:hAnsi="Arial" w:cs="Times New Roman"/>
          <w:lang w:eastAsia="en-US"/>
        </w:rPr>
      </w:pPr>
      <w:r>
        <w:rPr>
          <w:rFonts w:ascii="Arial" w:eastAsia="SimSun" w:hAnsi="Arial" w:cs="Times New Roman"/>
          <w:noProof/>
        </w:rPr>
        <w:drawing>
          <wp:inline distT="0" distB="0" distL="0" distR="0" wp14:anchorId="0418E44B" wp14:editId="49FAC6E5">
            <wp:extent cx="5680710" cy="9048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0710" cy="904875"/>
                    </a:xfrm>
                    <a:prstGeom prst="rect">
                      <a:avLst/>
                    </a:prstGeom>
                    <a:noFill/>
                    <a:ln>
                      <a:noFill/>
                    </a:ln>
                  </pic:spPr>
                </pic:pic>
              </a:graphicData>
            </a:graphic>
          </wp:inline>
        </w:drawing>
      </w:r>
    </w:p>
    <w:p w:rsidR="00012AE8" w:rsidRDefault="00012AE8" w:rsidP="00012AE8">
      <w:pPr>
        <w:spacing w:after="0" w:line="240" w:lineRule="auto"/>
        <w:ind w:right="53"/>
        <w:jc w:val="both"/>
        <w:rPr>
          <w:rFonts w:ascii="Arial" w:eastAsia="SimSun" w:hAnsi="Arial" w:cs="Times New Roman"/>
          <w:szCs w:val="20"/>
        </w:rPr>
      </w:pPr>
    </w:p>
    <w:p w:rsidR="00A23B95" w:rsidRPr="000D500D" w:rsidRDefault="00012AE8" w:rsidP="000D500D">
      <w:pPr>
        <w:spacing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sz w:val="21"/>
          <w:szCs w:val="21"/>
        </w:rPr>
        <w:t>1991</w:t>
      </w:r>
      <w:r w:rsidRPr="000D500D">
        <w:rPr>
          <w:rFonts w:asciiTheme="minorEastAsia" w:hAnsiTheme="minorEastAsia" w:cs="Times New Roman" w:hint="eastAsia"/>
          <w:sz w:val="21"/>
          <w:szCs w:val="21"/>
        </w:rPr>
        <w:t>年，本组织与日内瓦基金国际中心</w:t>
      </w:r>
      <w:r w:rsidRPr="000D500D">
        <w:rPr>
          <w:rFonts w:asciiTheme="minorEastAsia" w:hAnsiTheme="minorEastAsia" w:cs="Times New Roman"/>
          <w:sz w:val="21"/>
          <w:szCs w:val="21"/>
        </w:rPr>
        <w:t>(FCIG)</w:t>
      </w:r>
      <w:r w:rsidRPr="000D500D">
        <w:rPr>
          <w:rFonts w:asciiTheme="minorEastAsia" w:hAnsiTheme="minorEastAsia" w:cs="Times New Roman" w:hint="eastAsia"/>
          <w:sz w:val="21"/>
          <w:szCs w:val="21"/>
        </w:rPr>
        <w:t>就瑞士日内瓦</w:t>
      </w:r>
      <w:r w:rsidRPr="000D500D">
        <w:rPr>
          <w:rFonts w:asciiTheme="minorEastAsia" w:hAnsiTheme="minorEastAsia" w:cs="Times New Roman"/>
          <w:sz w:val="21"/>
          <w:szCs w:val="21"/>
        </w:rPr>
        <w:t>Morillons</w:t>
      </w:r>
      <w:r w:rsidRPr="000D500D">
        <w:rPr>
          <w:rFonts w:asciiTheme="minorEastAsia" w:hAnsiTheme="minorEastAsia" w:cs="Times New Roman" w:hint="eastAsia"/>
          <w:sz w:val="21"/>
          <w:szCs w:val="21"/>
        </w:rPr>
        <w:t>街的一幢办公楼的建筑事宜以总成本</w:t>
      </w:r>
      <w:r w:rsidRPr="000D500D">
        <w:rPr>
          <w:rFonts w:asciiTheme="minorEastAsia" w:hAnsiTheme="minorEastAsia" w:cs="Times New Roman"/>
          <w:sz w:val="21"/>
          <w:szCs w:val="21"/>
        </w:rPr>
        <w:t>2,040</w:t>
      </w:r>
      <w:proofErr w:type="gramStart"/>
      <w:r w:rsidRPr="000D500D">
        <w:rPr>
          <w:rFonts w:asciiTheme="minorEastAsia" w:hAnsiTheme="minorEastAsia" w:cs="Times New Roman" w:hint="eastAsia"/>
          <w:sz w:val="21"/>
          <w:szCs w:val="21"/>
        </w:rPr>
        <w:t>万瑞郎达成</w:t>
      </w:r>
      <w:proofErr w:type="gramEnd"/>
      <w:r w:rsidRPr="000D500D">
        <w:rPr>
          <w:rFonts w:asciiTheme="minorEastAsia" w:hAnsiTheme="minorEastAsia" w:cs="Times New Roman" w:hint="eastAsia"/>
          <w:sz w:val="21"/>
          <w:szCs w:val="21"/>
        </w:rPr>
        <w:t>一项协定。该协定规定本组织提前支付</w:t>
      </w:r>
      <w:r w:rsidRPr="000D500D">
        <w:rPr>
          <w:rFonts w:asciiTheme="minorEastAsia" w:hAnsiTheme="minorEastAsia" w:cs="Times New Roman"/>
          <w:sz w:val="21"/>
          <w:szCs w:val="21"/>
        </w:rPr>
        <w:t>1,100</w:t>
      </w:r>
      <w:proofErr w:type="gramStart"/>
      <w:r w:rsidRPr="000D500D">
        <w:rPr>
          <w:rFonts w:asciiTheme="minorEastAsia" w:hAnsiTheme="minorEastAsia" w:cs="Times New Roman" w:hint="eastAsia"/>
          <w:sz w:val="21"/>
          <w:szCs w:val="21"/>
        </w:rPr>
        <w:t>万瑞</w:t>
      </w:r>
      <w:proofErr w:type="gramEnd"/>
      <w:r w:rsidRPr="000D500D">
        <w:rPr>
          <w:rFonts w:asciiTheme="minorEastAsia" w:hAnsiTheme="minorEastAsia" w:cs="Times New Roman" w:hint="eastAsia"/>
          <w:sz w:val="21"/>
          <w:szCs w:val="21"/>
        </w:rPr>
        <w:t>郎，建筑成本余额由</w:t>
      </w:r>
      <w:r w:rsidRPr="000D500D">
        <w:rPr>
          <w:rFonts w:asciiTheme="minorEastAsia" w:hAnsiTheme="minorEastAsia" w:cs="Times New Roman"/>
          <w:sz w:val="21"/>
          <w:szCs w:val="21"/>
        </w:rPr>
        <w:t>FCIG</w:t>
      </w:r>
      <w:r w:rsidRPr="000D500D">
        <w:rPr>
          <w:rFonts w:asciiTheme="minorEastAsia" w:hAnsiTheme="minorEastAsia" w:cs="Times New Roman" w:hint="eastAsia"/>
          <w:sz w:val="21"/>
          <w:szCs w:val="21"/>
        </w:rPr>
        <w:t>和日内瓦州银行之间的按揭贷款承担。当天，本组织还与</w:t>
      </w:r>
      <w:r w:rsidRPr="000D500D">
        <w:rPr>
          <w:rFonts w:asciiTheme="minorEastAsia" w:hAnsiTheme="minorEastAsia" w:cs="Times New Roman"/>
          <w:sz w:val="21"/>
          <w:szCs w:val="21"/>
        </w:rPr>
        <w:t>FCIG</w:t>
      </w:r>
      <w:r w:rsidRPr="000D500D">
        <w:rPr>
          <w:rFonts w:asciiTheme="minorEastAsia" w:hAnsiTheme="minorEastAsia" w:cs="Times New Roman" w:hint="eastAsia"/>
          <w:sz w:val="21"/>
          <w:szCs w:val="21"/>
        </w:rPr>
        <w:t>达成了租赁其大楼的一项协议。租赁协议从</w:t>
      </w:r>
      <w:r w:rsidRPr="000D500D">
        <w:rPr>
          <w:rFonts w:asciiTheme="minorEastAsia" w:hAnsiTheme="minorEastAsia" w:cs="Times New Roman"/>
          <w:sz w:val="21"/>
          <w:szCs w:val="21"/>
        </w:rPr>
        <w:t>2012</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日起续期</w:t>
      </w:r>
      <w:r w:rsidRPr="000D500D">
        <w:rPr>
          <w:rFonts w:asciiTheme="minorEastAsia" w:hAnsiTheme="minorEastAsia" w:cs="Times New Roman"/>
          <w:sz w:val="21"/>
          <w:szCs w:val="21"/>
        </w:rPr>
        <w:t>7</w:t>
      </w:r>
      <w:r w:rsidRPr="000D500D">
        <w:rPr>
          <w:rFonts w:asciiTheme="minorEastAsia" w:hAnsiTheme="minorEastAsia" w:cs="Times New Roman" w:hint="eastAsia"/>
          <w:sz w:val="21"/>
          <w:szCs w:val="21"/>
        </w:rPr>
        <w:t>年。</w:t>
      </w:r>
    </w:p>
    <w:p w:rsidR="00A23B95" w:rsidRPr="000D500D" w:rsidRDefault="00012AE8" w:rsidP="000D500D">
      <w:pPr>
        <w:spacing w:afterLines="50" w:after="120" w:line="340" w:lineRule="atLeast"/>
        <w:ind w:right="51"/>
        <w:jc w:val="both"/>
        <w:rPr>
          <w:rFonts w:asciiTheme="minorEastAsia" w:hAnsiTheme="minorEastAsia" w:cs="Arial"/>
          <w:b/>
          <w:sz w:val="21"/>
          <w:szCs w:val="21"/>
        </w:rPr>
      </w:pPr>
      <w:r w:rsidRPr="000D500D">
        <w:rPr>
          <w:rFonts w:asciiTheme="minorEastAsia" w:hAnsiTheme="minorEastAsia" w:cs="Times New Roman" w:hint="eastAsia"/>
          <w:sz w:val="21"/>
          <w:szCs w:val="21"/>
        </w:rPr>
        <w:t>根据本组织和</w:t>
      </w:r>
      <w:r w:rsidRPr="000D500D">
        <w:rPr>
          <w:rFonts w:asciiTheme="minorEastAsia" w:hAnsiTheme="minorEastAsia" w:cs="Times New Roman"/>
          <w:sz w:val="21"/>
          <w:szCs w:val="21"/>
        </w:rPr>
        <w:t>FCIG</w:t>
      </w:r>
      <w:r w:rsidRPr="000D500D">
        <w:rPr>
          <w:rFonts w:asciiTheme="minorEastAsia" w:hAnsiTheme="minorEastAsia" w:cs="Times New Roman" w:hint="eastAsia"/>
          <w:sz w:val="21"/>
          <w:szCs w:val="21"/>
        </w:rPr>
        <w:t>之间签订的租赁协议，双方都有权在任何时候通过双方书面同意来终止协议。</w:t>
      </w:r>
      <w:r w:rsidRPr="000D500D">
        <w:rPr>
          <w:rFonts w:asciiTheme="minorEastAsia" w:hAnsiTheme="minorEastAsia" w:cs="Times New Roman"/>
          <w:sz w:val="21"/>
          <w:szCs w:val="21"/>
        </w:rPr>
        <w:t>WIPO</w:t>
      </w:r>
      <w:r w:rsidRPr="000D500D">
        <w:rPr>
          <w:rFonts w:asciiTheme="minorEastAsia" w:hAnsiTheme="minorEastAsia" w:cs="Times New Roman" w:hint="eastAsia"/>
          <w:sz w:val="21"/>
          <w:szCs w:val="21"/>
        </w:rPr>
        <w:t>每年支付的租金数额相当于</w:t>
      </w:r>
      <w:r w:rsidRPr="000D500D">
        <w:rPr>
          <w:rFonts w:asciiTheme="minorEastAsia" w:hAnsiTheme="minorEastAsia" w:cs="Times New Roman"/>
          <w:sz w:val="21"/>
          <w:szCs w:val="21"/>
        </w:rPr>
        <w:t>FCIG</w:t>
      </w:r>
      <w:r w:rsidRPr="000D500D">
        <w:rPr>
          <w:rFonts w:asciiTheme="minorEastAsia" w:hAnsiTheme="minorEastAsia" w:cs="Times New Roman" w:hint="eastAsia"/>
          <w:sz w:val="21"/>
          <w:szCs w:val="21"/>
        </w:rPr>
        <w:t>向日内瓦州银行按揭借贷每年应偿还的数额</w:t>
      </w:r>
      <w:r w:rsidRPr="000D500D">
        <w:rPr>
          <w:rFonts w:asciiTheme="minorEastAsia" w:hAnsiTheme="minorEastAsia" w:cs="Times New Roman"/>
          <w:sz w:val="21"/>
          <w:szCs w:val="21"/>
        </w:rPr>
        <w:t>(</w:t>
      </w:r>
      <w:r w:rsidRPr="000D500D">
        <w:rPr>
          <w:rFonts w:asciiTheme="minorEastAsia" w:hAnsiTheme="minorEastAsia" w:cs="Times New Roman" w:hint="eastAsia"/>
          <w:sz w:val="21"/>
          <w:szCs w:val="21"/>
        </w:rPr>
        <w:t>利息加上本金</w:t>
      </w:r>
      <w:r w:rsidRPr="000D500D">
        <w:rPr>
          <w:rFonts w:asciiTheme="minorEastAsia" w:hAnsiTheme="minorEastAsia" w:cs="Times New Roman"/>
          <w:sz w:val="21"/>
          <w:szCs w:val="21"/>
        </w:rPr>
        <w:t>)</w:t>
      </w:r>
      <w:r w:rsidRPr="000D500D">
        <w:rPr>
          <w:rFonts w:asciiTheme="minorEastAsia" w:hAnsiTheme="minorEastAsia" w:cs="Times New Roman" w:hint="eastAsia"/>
          <w:sz w:val="21"/>
          <w:szCs w:val="21"/>
        </w:rPr>
        <w:t>。</w:t>
      </w:r>
      <w:r w:rsidRPr="000D500D">
        <w:rPr>
          <w:rFonts w:asciiTheme="minorEastAsia" w:hAnsiTheme="minorEastAsia" w:cs="Times New Roman"/>
          <w:sz w:val="21"/>
          <w:szCs w:val="21"/>
        </w:rPr>
        <w:t>2012</w:t>
      </w:r>
      <w:r w:rsidRPr="000D500D">
        <w:rPr>
          <w:rFonts w:asciiTheme="minorEastAsia" w:hAnsiTheme="minorEastAsia" w:cs="Times New Roman" w:hint="eastAsia"/>
          <w:sz w:val="21"/>
          <w:szCs w:val="21"/>
        </w:rPr>
        <w:t>年期间，</w:t>
      </w:r>
      <w:r w:rsidRPr="000D500D">
        <w:rPr>
          <w:rFonts w:asciiTheme="minorEastAsia" w:hAnsiTheme="minorEastAsia" w:cs="Times New Roman"/>
          <w:sz w:val="21"/>
          <w:szCs w:val="21"/>
        </w:rPr>
        <w:t>WIPO</w:t>
      </w:r>
      <w:r w:rsidRPr="000D500D">
        <w:rPr>
          <w:rFonts w:asciiTheme="minorEastAsia" w:hAnsiTheme="minorEastAsia" w:cs="Times New Roman" w:hint="eastAsia"/>
          <w:sz w:val="21"/>
          <w:szCs w:val="21"/>
        </w:rPr>
        <w:t>据此所支付的租金共计</w:t>
      </w:r>
      <w:r w:rsidRPr="000D500D">
        <w:rPr>
          <w:rFonts w:asciiTheme="minorEastAsia" w:hAnsiTheme="minorEastAsia" w:cs="Times New Roman"/>
          <w:sz w:val="21"/>
          <w:szCs w:val="21"/>
        </w:rPr>
        <w:t>216,422</w:t>
      </w:r>
      <w:r w:rsidRPr="000D500D">
        <w:rPr>
          <w:rFonts w:asciiTheme="minorEastAsia" w:hAnsiTheme="minorEastAsia" w:cs="Times New Roman" w:hint="eastAsia"/>
          <w:sz w:val="21"/>
          <w:szCs w:val="21"/>
        </w:rPr>
        <w:t>瑞郎。当前利率为</w:t>
      </w:r>
      <w:r w:rsidRPr="000D500D">
        <w:rPr>
          <w:rFonts w:asciiTheme="minorEastAsia" w:hAnsiTheme="minorEastAsia" w:cs="Times New Roman"/>
          <w:sz w:val="21"/>
          <w:szCs w:val="21"/>
        </w:rPr>
        <w:t>1.48%</w:t>
      </w:r>
      <w:r w:rsidRPr="000D500D">
        <w:rPr>
          <w:rFonts w:asciiTheme="minorEastAsia" w:hAnsiTheme="minorEastAsia" w:cs="Times New Roman" w:hint="eastAsia"/>
          <w:sz w:val="21"/>
          <w:szCs w:val="21"/>
        </w:rPr>
        <w:t>，将执行到</w:t>
      </w:r>
      <w:r w:rsidRPr="000D500D">
        <w:rPr>
          <w:rFonts w:asciiTheme="minorEastAsia" w:hAnsiTheme="minorEastAsia" w:cs="Times New Roman"/>
          <w:sz w:val="21"/>
          <w:szCs w:val="21"/>
        </w:rPr>
        <w:t>2018</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12</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31</w:t>
      </w:r>
      <w:r w:rsidRPr="000D500D">
        <w:rPr>
          <w:rFonts w:asciiTheme="minorEastAsia" w:hAnsiTheme="minorEastAsia" w:cs="Times New Roman" w:hint="eastAsia"/>
          <w:sz w:val="21"/>
          <w:szCs w:val="21"/>
        </w:rPr>
        <w:t>日。自</w:t>
      </w:r>
      <w:r w:rsidRPr="000D500D">
        <w:rPr>
          <w:rFonts w:asciiTheme="minorEastAsia" w:hAnsiTheme="minorEastAsia" w:cs="Times New Roman"/>
          <w:sz w:val="21"/>
          <w:szCs w:val="21"/>
        </w:rPr>
        <w:t>2012</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日起，</w:t>
      </w:r>
      <w:r w:rsidRPr="000D500D">
        <w:rPr>
          <w:rFonts w:asciiTheme="minorEastAsia" w:hAnsiTheme="minorEastAsia" w:cs="Times New Roman"/>
          <w:sz w:val="21"/>
          <w:szCs w:val="21"/>
        </w:rPr>
        <w:t>WIPO</w:t>
      </w:r>
      <w:r w:rsidRPr="000D500D">
        <w:rPr>
          <w:rFonts w:asciiTheme="minorEastAsia" w:hAnsiTheme="minorEastAsia" w:cs="Times New Roman" w:hint="eastAsia"/>
          <w:sz w:val="21"/>
          <w:szCs w:val="21"/>
        </w:rPr>
        <w:t>还确认了针对其借贷给</w:t>
      </w:r>
      <w:r w:rsidRPr="000D500D">
        <w:rPr>
          <w:rFonts w:asciiTheme="minorEastAsia" w:hAnsiTheme="minorEastAsia" w:cs="Times New Roman"/>
          <w:sz w:val="21"/>
          <w:szCs w:val="21"/>
        </w:rPr>
        <w:t>FCIG</w:t>
      </w:r>
      <w:r w:rsidRPr="000D500D">
        <w:rPr>
          <w:rFonts w:asciiTheme="minorEastAsia" w:hAnsiTheme="minorEastAsia" w:cs="Times New Roman" w:hint="eastAsia"/>
          <w:sz w:val="21"/>
          <w:szCs w:val="21"/>
        </w:rPr>
        <w:t>的</w:t>
      </w:r>
      <w:r w:rsidRPr="000D500D">
        <w:rPr>
          <w:rFonts w:asciiTheme="minorEastAsia" w:hAnsiTheme="minorEastAsia" w:cs="Times New Roman"/>
          <w:sz w:val="21"/>
          <w:szCs w:val="21"/>
        </w:rPr>
        <w:t>1,100</w:t>
      </w:r>
      <w:proofErr w:type="gramStart"/>
      <w:r w:rsidRPr="000D500D">
        <w:rPr>
          <w:rFonts w:asciiTheme="minorEastAsia" w:hAnsiTheme="minorEastAsia" w:cs="Times New Roman" w:hint="eastAsia"/>
          <w:sz w:val="21"/>
          <w:szCs w:val="21"/>
        </w:rPr>
        <w:t>万瑞</w:t>
      </w:r>
      <w:proofErr w:type="gramEnd"/>
      <w:r w:rsidRPr="000D500D">
        <w:rPr>
          <w:rFonts w:asciiTheme="minorEastAsia" w:hAnsiTheme="minorEastAsia" w:cs="Times New Roman" w:hint="eastAsia"/>
          <w:sz w:val="21"/>
          <w:szCs w:val="21"/>
        </w:rPr>
        <w:t>郎中</w:t>
      </w:r>
      <w:r w:rsidRPr="000D500D">
        <w:rPr>
          <w:rFonts w:asciiTheme="minorEastAsia" w:hAnsiTheme="minorEastAsia" w:cs="Times New Roman"/>
          <w:sz w:val="21"/>
          <w:szCs w:val="21"/>
        </w:rPr>
        <w:t>1,000</w:t>
      </w:r>
      <w:proofErr w:type="gramStart"/>
      <w:r w:rsidRPr="000D500D">
        <w:rPr>
          <w:rFonts w:asciiTheme="minorEastAsia" w:hAnsiTheme="minorEastAsia" w:cs="Times New Roman" w:hint="eastAsia"/>
          <w:sz w:val="21"/>
          <w:szCs w:val="21"/>
        </w:rPr>
        <w:t>万瑞</w:t>
      </w:r>
      <w:proofErr w:type="gramEnd"/>
      <w:r w:rsidRPr="000D500D">
        <w:rPr>
          <w:rFonts w:asciiTheme="minorEastAsia" w:hAnsiTheme="minorEastAsia" w:cs="Times New Roman" w:hint="eastAsia"/>
          <w:sz w:val="21"/>
          <w:szCs w:val="21"/>
        </w:rPr>
        <w:t>郎的年度摊销额</w:t>
      </w:r>
      <w:r w:rsidRPr="000D500D">
        <w:rPr>
          <w:rFonts w:asciiTheme="minorEastAsia" w:hAnsiTheme="minorEastAsia" w:cs="Times New Roman"/>
          <w:sz w:val="21"/>
          <w:szCs w:val="21"/>
        </w:rPr>
        <w:t>188,679</w:t>
      </w:r>
      <w:r w:rsidRPr="000D500D">
        <w:rPr>
          <w:rFonts w:asciiTheme="minorEastAsia" w:hAnsiTheme="minorEastAsia" w:cs="Times New Roman" w:hint="eastAsia"/>
          <w:sz w:val="21"/>
          <w:szCs w:val="21"/>
        </w:rPr>
        <w:t>瑞郎。在腾空楼宇时，将偿还</w:t>
      </w:r>
      <w:r w:rsidRPr="000D500D">
        <w:rPr>
          <w:rFonts w:asciiTheme="minorEastAsia" w:hAnsiTheme="minorEastAsia" w:cs="Times New Roman"/>
          <w:sz w:val="21"/>
          <w:szCs w:val="21"/>
        </w:rPr>
        <w:t>WIPO</w:t>
      </w:r>
      <w:r w:rsidRPr="000D500D">
        <w:rPr>
          <w:rFonts w:asciiTheme="minorEastAsia" w:hAnsiTheme="minorEastAsia" w:cs="Times New Roman" w:hint="eastAsia"/>
          <w:sz w:val="21"/>
          <w:szCs w:val="21"/>
        </w:rPr>
        <w:t>摊销后的贷款余额。</w:t>
      </w:r>
      <w:r w:rsidRPr="000D500D">
        <w:rPr>
          <w:rFonts w:asciiTheme="minorEastAsia" w:hAnsiTheme="minorEastAsia" w:cs="Times New Roman"/>
          <w:sz w:val="21"/>
          <w:szCs w:val="21"/>
        </w:rPr>
        <w:t>1,100</w:t>
      </w:r>
      <w:r w:rsidRPr="000D500D">
        <w:rPr>
          <w:rFonts w:asciiTheme="minorEastAsia" w:hAnsiTheme="minorEastAsia" w:cs="Times New Roman" w:hint="eastAsia"/>
          <w:sz w:val="21"/>
          <w:szCs w:val="21"/>
        </w:rPr>
        <w:t>万瑞郎贷款中剩余的</w:t>
      </w:r>
      <w:r w:rsidRPr="000D500D">
        <w:rPr>
          <w:rFonts w:asciiTheme="minorEastAsia" w:hAnsiTheme="minorEastAsia" w:cs="Times New Roman"/>
          <w:sz w:val="21"/>
          <w:szCs w:val="21"/>
        </w:rPr>
        <w:t>100</w:t>
      </w:r>
      <w:r w:rsidRPr="000D500D">
        <w:rPr>
          <w:rFonts w:asciiTheme="minorEastAsia" w:hAnsiTheme="minorEastAsia" w:cs="Times New Roman" w:hint="eastAsia"/>
          <w:sz w:val="21"/>
          <w:szCs w:val="21"/>
        </w:rPr>
        <w:t>万瑞郎贷款将由</w:t>
      </w:r>
      <w:r w:rsidRPr="000D500D">
        <w:rPr>
          <w:rFonts w:asciiTheme="minorEastAsia" w:hAnsiTheme="minorEastAsia" w:cs="Times New Roman"/>
          <w:sz w:val="21"/>
          <w:szCs w:val="21"/>
        </w:rPr>
        <w:t>FCIG</w:t>
      </w:r>
      <w:r w:rsidRPr="000D500D">
        <w:rPr>
          <w:rFonts w:asciiTheme="minorEastAsia" w:hAnsiTheme="minorEastAsia" w:cs="Times New Roman" w:hint="eastAsia"/>
          <w:sz w:val="21"/>
          <w:szCs w:val="21"/>
        </w:rPr>
        <w:t>持有，用以将楼宇复还为其原始状态。</w:t>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11</w:t>
      </w:r>
      <w:r w:rsidRPr="00A23B95">
        <w:rPr>
          <w:rFonts w:ascii="SimHei" w:eastAsia="SimHei" w:hAnsi="SimHei" w:cs="Arial" w:hint="eastAsia"/>
          <w:bCs/>
          <w:smallCaps/>
          <w:sz w:val="21"/>
          <w:szCs w:val="21"/>
        </w:rPr>
        <w:t>：应付款项</w:t>
      </w:r>
    </w:p>
    <w:p w:rsidR="00A23B95" w:rsidRDefault="00012AE8" w:rsidP="00012AE8">
      <w:pPr>
        <w:spacing w:after="0" w:line="240" w:lineRule="auto"/>
        <w:jc w:val="both"/>
        <w:rPr>
          <w:rFonts w:ascii="Arial" w:eastAsia="Times New Roman" w:hAnsi="Arial" w:cs="Arial"/>
          <w:lang w:eastAsia="en-US"/>
        </w:rPr>
      </w:pPr>
      <w:r>
        <w:rPr>
          <w:rFonts w:ascii="Arial" w:eastAsia="Times New Roman" w:hAnsi="Arial" w:cs="Arial"/>
          <w:noProof/>
        </w:rPr>
        <w:drawing>
          <wp:inline distT="0" distB="0" distL="0" distR="0" wp14:anchorId="34AD1B21" wp14:editId="6FF695F4">
            <wp:extent cx="5943600" cy="1060450"/>
            <wp:effectExtent l="0" t="0" r="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060450"/>
                    </a:xfrm>
                    <a:prstGeom prst="rect">
                      <a:avLst/>
                    </a:prstGeom>
                    <a:noFill/>
                    <a:ln>
                      <a:noFill/>
                    </a:ln>
                  </pic:spPr>
                </pic:pic>
              </a:graphicData>
            </a:graphic>
          </wp:inline>
        </w:drawing>
      </w:r>
    </w:p>
    <w:p w:rsidR="00A23B95" w:rsidRDefault="00012AE8" w:rsidP="000D500D">
      <w:pPr>
        <w:spacing w:beforeLines="100" w:before="240" w:afterLines="50" w:after="120" w:line="340" w:lineRule="atLeast"/>
        <w:jc w:val="both"/>
        <w:rPr>
          <w:rFonts w:ascii="Arial" w:eastAsia="SimSun" w:hAnsi="Arial" w:cs="Times New Roman"/>
        </w:rPr>
      </w:pPr>
      <w:r>
        <w:rPr>
          <w:rFonts w:ascii="Arial" w:eastAsia="SimSun" w:hAnsi="Arial" w:cs="Times New Roman" w:hint="eastAsia"/>
          <w:szCs w:val="20"/>
        </w:rPr>
        <w:t>应付</w:t>
      </w:r>
      <w:proofErr w:type="gramStart"/>
      <w:r>
        <w:rPr>
          <w:rFonts w:ascii="Arial" w:eastAsia="SimSun" w:hAnsi="Arial" w:cs="Times New Roman" w:hint="eastAsia"/>
          <w:szCs w:val="20"/>
        </w:rPr>
        <w:t>帐款</w:t>
      </w:r>
      <w:proofErr w:type="gramEnd"/>
      <w:r>
        <w:rPr>
          <w:rFonts w:ascii="Arial" w:eastAsia="SimSun" w:hAnsi="Arial" w:cs="Times New Roman" w:hint="eastAsia"/>
          <w:szCs w:val="20"/>
        </w:rPr>
        <w:t>包括从供应商那里收取但尚未</w:t>
      </w:r>
      <w:proofErr w:type="gramStart"/>
      <w:r>
        <w:rPr>
          <w:rFonts w:ascii="Arial" w:eastAsia="SimSun" w:hAnsi="Arial" w:cs="Times New Roman" w:hint="eastAsia"/>
          <w:szCs w:val="20"/>
        </w:rPr>
        <w:t>结帐</w:t>
      </w:r>
      <w:proofErr w:type="gramEnd"/>
      <w:r>
        <w:rPr>
          <w:rFonts w:ascii="Arial" w:eastAsia="SimSun" w:hAnsi="Arial" w:cs="Times New Roman" w:hint="eastAsia"/>
          <w:szCs w:val="20"/>
        </w:rPr>
        <w:t>的发票，其中包括以瑞郎之外的货币计价的应付发票重估数值。</w:t>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12</w:t>
      </w:r>
      <w:r w:rsidRPr="00A23B95">
        <w:rPr>
          <w:rFonts w:ascii="SimHei" w:eastAsia="SimHei" w:hAnsi="SimHei" w:cs="Arial" w:hint="eastAsia"/>
          <w:bCs/>
          <w:smallCaps/>
          <w:sz w:val="21"/>
          <w:szCs w:val="21"/>
        </w:rPr>
        <w:t>：雇员福利</w:t>
      </w:r>
    </w:p>
    <w:p w:rsidR="00A23B95" w:rsidRPr="00765EC1" w:rsidRDefault="00012AE8" w:rsidP="00765EC1">
      <w:pPr>
        <w:spacing w:afterLines="50" w:after="120" w:line="340" w:lineRule="atLeast"/>
        <w:jc w:val="both"/>
        <w:rPr>
          <w:rFonts w:ascii="Arial" w:eastAsia="SimSun" w:hAnsi="Arial" w:cs="Times New Roman"/>
          <w:sz w:val="21"/>
          <w:szCs w:val="21"/>
        </w:rPr>
      </w:pPr>
      <w:r w:rsidRPr="00765EC1">
        <w:rPr>
          <w:rFonts w:ascii="Arial" w:eastAsia="SimSun" w:hAnsi="Arial" w:cs="Times New Roman" w:hint="eastAsia"/>
          <w:sz w:val="21"/>
          <w:szCs w:val="21"/>
        </w:rPr>
        <w:t>雇员福利包括：</w:t>
      </w:r>
    </w:p>
    <w:p w:rsidR="00A23B95" w:rsidRPr="00765EC1" w:rsidRDefault="00012AE8" w:rsidP="00765EC1">
      <w:pPr>
        <w:spacing w:afterLines="50" w:after="120" w:line="340" w:lineRule="atLeast"/>
        <w:jc w:val="both"/>
        <w:rPr>
          <w:rFonts w:ascii="Arial" w:eastAsia="SimSun" w:hAnsi="Arial" w:cs="Times New Roman"/>
          <w:sz w:val="21"/>
          <w:szCs w:val="21"/>
        </w:rPr>
      </w:pPr>
      <w:r w:rsidRPr="00765EC1">
        <w:rPr>
          <w:rFonts w:ascii="KaiTi" w:eastAsia="KaiTi" w:hAnsi="KaiTi" w:cs="Times New Roman" w:hint="eastAsia"/>
          <w:i/>
          <w:sz w:val="21"/>
          <w:szCs w:val="21"/>
        </w:rPr>
        <w:t>短期雇员福利</w:t>
      </w:r>
      <w:r w:rsidRPr="00765EC1">
        <w:rPr>
          <w:rFonts w:ascii="KaiTi" w:eastAsia="KaiTi" w:hAnsi="KaiTi" w:cs="Times New Roman" w:hint="eastAsia"/>
          <w:sz w:val="21"/>
          <w:szCs w:val="21"/>
        </w:rPr>
        <w:t>，</w:t>
      </w:r>
      <w:r w:rsidRPr="00765EC1">
        <w:rPr>
          <w:rFonts w:ascii="Arial" w:eastAsia="SimSun" w:hAnsi="Arial" w:cs="Times New Roman" w:hint="eastAsia"/>
          <w:sz w:val="21"/>
          <w:szCs w:val="21"/>
        </w:rPr>
        <w:t>包括薪水、津贴、初次分配工作津贴、受抚养子女教育津贴、带薪年假、带薪病假、事故和人寿保险；</w:t>
      </w:r>
    </w:p>
    <w:p w:rsidR="00A23B95" w:rsidRPr="00765EC1" w:rsidRDefault="00012AE8" w:rsidP="00765EC1">
      <w:pPr>
        <w:spacing w:afterLines="50" w:after="120" w:line="340" w:lineRule="atLeast"/>
        <w:jc w:val="both"/>
        <w:rPr>
          <w:rFonts w:ascii="Arial" w:eastAsia="SimSun" w:hAnsi="Arial" w:cs="Times New Roman"/>
          <w:sz w:val="21"/>
          <w:szCs w:val="21"/>
        </w:rPr>
      </w:pPr>
      <w:r w:rsidRPr="00765EC1">
        <w:rPr>
          <w:rFonts w:ascii="KaiTi" w:eastAsia="KaiTi" w:hAnsi="KaiTi" w:cs="Times New Roman" w:hint="eastAsia"/>
          <w:i/>
          <w:sz w:val="21"/>
          <w:szCs w:val="21"/>
        </w:rPr>
        <w:t>离职后福利，</w:t>
      </w:r>
      <w:r w:rsidRPr="00765EC1">
        <w:rPr>
          <w:rFonts w:ascii="Arial" w:eastAsia="SimSun" w:hAnsi="Arial" w:cs="Times New Roman" w:hint="eastAsia"/>
          <w:sz w:val="21"/>
          <w:szCs w:val="21"/>
        </w:rPr>
        <w:t>包括由回国补助金、回国差旅和私人物品装运和离职后健康保险组成的离职福利；</w:t>
      </w:r>
    </w:p>
    <w:p w:rsidR="00A23B95" w:rsidRPr="00765EC1" w:rsidRDefault="00012AE8" w:rsidP="00765EC1">
      <w:pPr>
        <w:spacing w:afterLines="50" w:after="120" w:line="340" w:lineRule="atLeast"/>
        <w:jc w:val="both"/>
        <w:rPr>
          <w:rFonts w:ascii="Arial" w:eastAsia="SimSun" w:hAnsi="Arial" w:cs="Arial"/>
          <w:sz w:val="21"/>
          <w:szCs w:val="21"/>
          <w:lang w:val="en-GB"/>
        </w:rPr>
      </w:pPr>
      <w:r w:rsidRPr="00765EC1">
        <w:rPr>
          <w:rFonts w:ascii="KaiTi" w:eastAsia="KaiTi" w:hAnsi="KaiTi" w:cs="Times New Roman" w:hint="eastAsia"/>
          <w:i/>
          <w:sz w:val="21"/>
          <w:szCs w:val="21"/>
        </w:rPr>
        <w:t>终止津贴，</w:t>
      </w:r>
      <w:r w:rsidRPr="00765EC1">
        <w:rPr>
          <w:rFonts w:ascii="Arial" w:eastAsia="SimSun" w:hAnsi="Arial" w:cs="Times New Roman" w:hint="eastAsia"/>
          <w:sz w:val="21"/>
          <w:szCs w:val="21"/>
        </w:rPr>
        <w:t>包括向持有长期或固定任期合同而其任期已在合同终止前由本组织终止的工作人员支付的赔偿金。</w:t>
      </w:r>
    </w:p>
    <w:p w:rsidR="00012AE8" w:rsidRDefault="00DE7114" w:rsidP="00012AE8">
      <w:pPr>
        <w:spacing w:after="0" w:line="240" w:lineRule="auto"/>
        <w:jc w:val="both"/>
        <w:rPr>
          <w:rFonts w:ascii="Arial" w:eastAsia="SimSun" w:hAnsi="Arial" w:cs="Times New Roman"/>
          <w:b/>
          <w:szCs w:val="20"/>
        </w:rPr>
      </w:pPr>
      <w:r w:rsidRPr="00DE7114">
        <w:rPr>
          <w:noProof/>
        </w:rPr>
        <w:lastRenderedPageBreak/>
        <w:drawing>
          <wp:inline distT="0" distB="0" distL="0" distR="0">
            <wp:extent cx="5629275" cy="46863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9275" cy="4686300"/>
                    </a:xfrm>
                    <a:prstGeom prst="rect">
                      <a:avLst/>
                    </a:prstGeom>
                    <a:noFill/>
                    <a:ln>
                      <a:noFill/>
                    </a:ln>
                  </pic:spPr>
                </pic:pic>
              </a:graphicData>
            </a:graphic>
          </wp:inline>
        </w:drawing>
      </w:r>
    </w:p>
    <w:p w:rsidR="00A23B95" w:rsidRDefault="00A23B95" w:rsidP="00012AE8">
      <w:pPr>
        <w:spacing w:after="0" w:line="240" w:lineRule="auto"/>
        <w:jc w:val="both"/>
        <w:rPr>
          <w:rFonts w:ascii="Arial" w:eastAsia="SimSun" w:hAnsi="Arial" w:cs="Times New Roman"/>
          <w:b/>
          <w:szCs w:val="20"/>
        </w:rPr>
      </w:pPr>
    </w:p>
    <w:p w:rsidR="00A23B95" w:rsidRPr="00A23B95" w:rsidRDefault="00012AE8" w:rsidP="00CC0258">
      <w:pPr>
        <w:spacing w:beforeLines="150" w:before="36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短期雇员福利</w:t>
      </w:r>
    </w:p>
    <w:p w:rsidR="00A23B95" w:rsidRPr="0064566F" w:rsidRDefault="00012AE8" w:rsidP="0064566F">
      <w:pPr>
        <w:spacing w:beforeLines="50" w:before="120" w:afterLines="50" w:after="120" w:line="340" w:lineRule="atLeast"/>
        <w:jc w:val="both"/>
        <w:rPr>
          <w:rFonts w:ascii="Arial" w:eastAsia="SimSun" w:hAnsi="Arial" w:cs="Times New Roman"/>
          <w:sz w:val="21"/>
          <w:szCs w:val="21"/>
        </w:rPr>
      </w:pPr>
      <w:r w:rsidRPr="0064566F">
        <w:rPr>
          <w:rFonts w:ascii="Arial" w:eastAsia="SimSun" w:hAnsi="Arial" w:cs="Times New Roman" w:hint="eastAsia"/>
          <w:sz w:val="21"/>
          <w:szCs w:val="21"/>
        </w:rPr>
        <w:t>本组织还确认了以下短期津贴义务，其价值以报告日应向每一工作人员支付的金额为准。</w:t>
      </w:r>
    </w:p>
    <w:p w:rsidR="00A23B95" w:rsidRPr="0064566F" w:rsidRDefault="00012AE8" w:rsidP="0064566F">
      <w:pPr>
        <w:numPr>
          <w:ilvl w:val="0"/>
          <w:numId w:val="9"/>
        </w:numPr>
        <w:spacing w:afterLines="50" w:after="120" w:line="340" w:lineRule="atLeast"/>
        <w:ind w:left="714" w:hanging="357"/>
        <w:jc w:val="both"/>
        <w:rPr>
          <w:rFonts w:asciiTheme="minorEastAsia" w:hAnsiTheme="minorEastAsia" w:cs="Times New Roman"/>
          <w:sz w:val="21"/>
          <w:szCs w:val="21"/>
        </w:rPr>
      </w:pPr>
      <w:r w:rsidRPr="0064566F">
        <w:rPr>
          <w:rFonts w:asciiTheme="minorEastAsia" w:hAnsiTheme="minorEastAsia" w:cs="Times New Roman" w:hint="eastAsia"/>
          <w:sz w:val="21"/>
          <w:szCs w:val="21"/>
        </w:rPr>
        <w:t>累计假期</w:t>
      </w:r>
      <w:r w:rsidRPr="0064566F">
        <w:rPr>
          <w:rFonts w:asciiTheme="minorEastAsia" w:hAnsiTheme="minorEastAsia" w:cs="Times New Roman"/>
          <w:sz w:val="21"/>
          <w:szCs w:val="21"/>
        </w:rPr>
        <w:t>–</w:t>
      </w:r>
      <w:r w:rsidRPr="0064566F">
        <w:rPr>
          <w:rFonts w:asciiTheme="minorEastAsia" w:hAnsiTheme="minorEastAsia" w:cs="Times New Roman" w:hint="eastAsia"/>
          <w:sz w:val="21"/>
          <w:szCs w:val="21"/>
        </w:rPr>
        <w:t>工作人员享有</w:t>
      </w:r>
      <w:r w:rsidRPr="0064566F">
        <w:rPr>
          <w:rFonts w:asciiTheme="minorEastAsia" w:hAnsiTheme="minorEastAsia" w:cs="Times New Roman"/>
          <w:sz w:val="21"/>
          <w:szCs w:val="21"/>
        </w:rPr>
        <w:t>30</w:t>
      </w:r>
      <w:r w:rsidRPr="0064566F">
        <w:rPr>
          <w:rFonts w:asciiTheme="minorEastAsia" w:hAnsiTheme="minorEastAsia" w:cs="Times New Roman" w:hint="eastAsia"/>
          <w:sz w:val="21"/>
          <w:szCs w:val="21"/>
        </w:rPr>
        <w:t>天年假。根据有效日截至</w:t>
      </w:r>
      <w:r w:rsidRPr="0064566F">
        <w:rPr>
          <w:rFonts w:asciiTheme="minorEastAsia" w:hAnsiTheme="minorEastAsia" w:cs="Times New Roman"/>
          <w:sz w:val="21"/>
          <w:szCs w:val="21"/>
        </w:rPr>
        <w:t>2012</w:t>
      </w:r>
      <w:r w:rsidRPr="0064566F">
        <w:rPr>
          <w:rFonts w:asciiTheme="minorEastAsia" w:hAnsiTheme="minorEastAsia" w:cs="Times New Roman" w:hint="eastAsia"/>
          <w:sz w:val="21"/>
          <w:szCs w:val="21"/>
        </w:rPr>
        <w:t>年</w:t>
      </w:r>
      <w:r w:rsidRPr="0064566F">
        <w:rPr>
          <w:rFonts w:asciiTheme="minorEastAsia" w:hAnsiTheme="minorEastAsia" w:cs="Times New Roman"/>
          <w:sz w:val="21"/>
          <w:szCs w:val="21"/>
        </w:rPr>
        <w:t>12</w:t>
      </w:r>
      <w:r w:rsidRPr="0064566F">
        <w:rPr>
          <w:rFonts w:asciiTheme="minorEastAsia" w:hAnsiTheme="minorEastAsia" w:cs="Times New Roman" w:hint="eastAsia"/>
          <w:sz w:val="21"/>
          <w:szCs w:val="21"/>
        </w:rPr>
        <w:t>月</w:t>
      </w:r>
      <w:r w:rsidRPr="0064566F">
        <w:rPr>
          <w:rFonts w:asciiTheme="minorEastAsia" w:hAnsiTheme="minorEastAsia" w:cs="Times New Roman"/>
          <w:sz w:val="21"/>
          <w:szCs w:val="21"/>
        </w:rPr>
        <w:t>31</w:t>
      </w:r>
      <w:r w:rsidRPr="0064566F">
        <w:rPr>
          <w:rFonts w:asciiTheme="minorEastAsia" w:hAnsiTheme="minorEastAsia" w:cs="Times New Roman" w:hint="eastAsia"/>
          <w:sz w:val="21"/>
          <w:szCs w:val="21"/>
        </w:rPr>
        <w:t>日的《工作人员条例和规则</w:t>
      </w:r>
      <w:r w:rsidRPr="0064566F">
        <w:rPr>
          <w:rFonts w:asciiTheme="minorEastAsia" w:hAnsiTheme="minorEastAsia" w:cs="Times New Roman"/>
          <w:sz w:val="21"/>
          <w:szCs w:val="21"/>
        </w:rPr>
        <w:t>(SRR)</w:t>
      </w:r>
      <w:r w:rsidRPr="0064566F">
        <w:rPr>
          <w:rFonts w:asciiTheme="minorEastAsia" w:hAnsiTheme="minorEastAsia" w:cs="Times New Roman" w:hint="eastAsia"/>
          <w:sz w:val="21"/>
          <w:szCs w:val="21"/>
        </w:rPr>
        <w:t>》，工作人员可以积累到</w:t>
      </w:r>
      <w:r w:rsidRPr="0064566F">
        <w:rPr>
          <w:rFonts w:asciiTheme="minorEastAsia" w:hAnsiTheme="minorEastAsia" w:cs="Times New Roman"/>
          <w:sz w:val="21"/>
          <w:szCs w:val="21"/>
        </w:rPr>
        <w:t>90</w:t>
      </w:r>
      <w:r w:rsidRPr="0064566F">
        <w:rPr>
          <w:rFonts w:asciiTheme="minorEastAsia" w:hAnsiTheme="minorEastAsia" w:cs="Times New Roman" w:hint="eastAsia"/>
          <w:sz w:val="21"/>
          <w:szCs w:val="21"/>
        </w:rPr>
        <w:t>天假，其中及至</w:t>
      </w:r>
      <w:r w:rsidRPr="0064566F">
        <w:rPr>
          <w:rFonts w:asciiTheme="minorEastAsia" w:hAnsiTheme="minorEastAsia" w:cs="Times New Roman"/>
          <w:sz w:val="21"/>
          <w:szCs w:val="21"/>
        </w:rPr>
        <w:t>60</w:t>
      </w:r>
      <w:r w:rsidRPr="0064566F">
        <w:rPr>
          <w:rFonts w:asciiTheme="minorEastAsia" w:hAnsiTheme="minorEastAsia" w:cs="Times New Roman" w:hint="eastAsia"/>
          <w:sz w:val="21"/>
          <w:szCs w:val="21"/>
        </w:rPr>
        <w:t>天可在离职时支付。根据自</w:t>
      </w:r>
      <w:r w:rsidRPr="0064566F">
        <w:rPr>
          <w:rFonts w:asciiTheme="minorEastAsia" w:hAnsiTheme="minorEastAsia" w:cs="Times New Roman"/>
          <w:sz w:val="21"/>
          <w:szCs w:val="21"/>
        </w:rPr>
        <w:t>2013</w:t>
      </w:r>
      <w:r w:rsidRPr="0064566F">
        <w:rPr>
          <w:rFonts w:asciiTheme="minorEastAsia" w:hAnsiTheme="minorEastAsia" w:cs="Times New Roman" w:hint="eastAsia"/>
          <w:sz w:val="21"/>
          <w:szCs w:val="21"/>
        </w:rPr>
        <w:t>年</w:t>
      </w:r>
      <w:r w:rsidRPr="0064566F">
        <w:rPr>
          <w:rFonts w:asciiTheme="minorEastAsia" w:hAnsiTheme="minorEastAsia" w:cs="Times New Roman"/>
          <w:sz w:val="21"/>
          <w:szCs w:val="21"/>
        </w:rPr>
        <w:t>1</w:t>
      </w:r>
      <w:r w:rsidRPr="0064566F">
        <w:rPr>
          <w:rFonts w:asciiTheme="minorEastAsia" w:hAnsiTheme="minorEastAsia" w:cs="Times New Roman" w:hint="eastAsia"/>
          <w:sz w:val="21"/>
          <w:szCs w:val="21"/>
        </w:rPr>
        <w:t>月</w:t>
      </w:r>
      <w:r w:rsidRPr="0064566F">
        <w:rPr>
          <w:rFonts w:asciiTheme="minorEastAsia" w:hAnsiTheme="minorEastAsia" w:cs="Times New Roman"/>
          <w:sz w:val="21"/>
          <w:szCs w:val="21"/>
        </w:rPr>
        <w:t>1</w:t>
      </w:r>
      <w:r w:rsidRPr="0064566F">
        <w:rPr>
          <w:rFonts w:asciiTheme="minorEastAsia" w:hAnsiTheme="minorEastAsia" w:cs="Times New Roman" w:hint="eastAsia"/>
          <w:sz w:val="21"/>
          <w:szCs w:val="21"/>
        </w:rPr>
        <w:t>日起生效的经修订的《工作人员条例和规则</w:t>
      </w:r>
      <w:r w:rsidRPr="0064566F">
        <w:rPr>
          <w:rFonts w:asciiTheme="minorEastAsia" w:hAnsiTheme="minorEastAsia" w:cs="Times New Roman"/>
          <w:sz w:val="21"/>
          <w:szCs w:val="21"/>
        </w:rPr>
        <w:t>(SRR)</w:t>
      </w:r>
      <w:r w:rsidRPr="0064566F">
        <w:rPr>
          <w:rFonts w:asciiTheme="minorEastAsia" w:hAnsiTheme="minorEastAsia" w:cs="Times New Roman" w:hint="eastAsia"/>
          <w:sz w:val="21"/>
          <w:szCs w:val="21"/>
        </w:rPr>
        <w:t>》，工作人员可以将至多</w:t>
      </w:r>
      <w:r w:rsidRPr="0064566F">
        <w:rPr>
          <w:rFonts w:asciiTheme="minorEastAsia" w:hAnsiTheme="minorEastAsia" w:cs="Times New Roman"/>
          <w:sz w:val="21"/>
          <w:szCs w:val="21"/>
        </w:rPr>
        <w:t>15</w:t>
      </w:r>
      <w:r w:rsidRPr="0064566F">
        <w:rPr>
          <w:rFonts w:asciiTheme="minorEastAsia" w:hAnsiTheme="minorEastAsia" w:cs="Times New Roman" w:hint="eastAsia"/>
          <w:sz w:val="21"/>
          <w:szCs w:val="21"/>
        </w:rPr>
        <w:t>天的年假累积到给定的某一年，共可累计</w:t>
      </w:r>
      <w:r w:rsidRPr="0064566F">
        <w:rPr>
          <w:rFonts w:asciiTheme="minorEastAsia" w:hAnsiTheme="minorEastAsia" w:cs="Times New Roman"/>
          <w:sz w:val="21"/>
          <w:szCs w:val="21"/>
        </w:rPr>
        <w:t>60</w:t>
      </w:r>
      <w:r w:rsidRPr="0064566F">
        <w:rPr>
          <w:rFonts w:asciiTheme="minorEastAsia" w:hAnsiTheme="minorEastAsia" w:cs="Times New Roman" w:hint="eastAsia"/>
          <w:sz w:val="21"/>
          <w:szCs w:val="21"/>
        </w:rPr>
        <w:t>天。报告日时的</w:t>
      </w:r>
      <w:proofErr w:type="gramStart"/>
      <w:r w:rsidRPr="0064566F">
        <w:rPr>
          <w:rFonts w:asciiTheme="minorEastAsia" w:hAnsiTheme="minorEastAsia" w:cs="Times New Roman" w:hint="eastAsia"/>
          <w:sz w:val="21"/>
          <w:szCs w:val="21"/>
        </w:rPr>
        <w:t>未偿</w:t>
      </w:r>
      <w:proofErr w:type="gramEnd"/>
      <w:r w:rsidRPr="0064566F">
        <w:rPr>
          <w:rFonts w:asciiTheme="minorEastAsia" w:hAnsiTheme="minorEastAsia" w:cs="Times New Roman" w:hint="eastAsia"/>
          <w:sz w:val="21"/>
          <w:szCs w:val="21"/>
        </w:rPr>
        <w:t>债务总额为</w:t>
      </w:r>
      <w:r w:rsidRPr="0064566F">
        <w:rPr>
          <w:rFonts w:asciiTheme="minorEastAsia" w:hAnsiTheme="minorEastAsia" w:cs="Times New Roman"/>
          <w:sz w:val="21"/>
          <w:szCs w:val="21"/>
        </w:rPr>
        <w:t>1,350</w:t>
      </w:r>
      <w:proofErr w:type="gramStart"/>
      <w:r w:rsidRPr="0064566F">
        <w:rPr>
          <w:rFonts w:asciiTheme="minorEastAsia" w:hAnsiTheme="minorEastAsia" w:cs="Times New Roman" w:hint="eastAsia"/>
          <w:sz w:val="21"/>
          <w:szCs w:val="21"/>
        </w:rPr>
        <w:t>万瑞</w:t>
      </w:r>
      <w:proofErr w:type="gramEnd"/>
      <w:r w:rsidRPr="0064566F">
        <w:rPr>
          <w:rFonts w:asciiTheme="minorEastAsia" w:hAnsiTheme="minorEastAsia" w:cs="Times New Roman" w:hint="eastAsia"/>
          <w:sz w:val="21"/>
          <w:szCs w:val="21"/>
        </w:rPr>
        <w:t>郎</w:t>
      </w:r>
      <w:r w:rsidRPr="0064566F">
        <w:rPr>
          <w:rFonts w:asciiTheme="minorEastAsia" w:hAnsiTheme="minorEastAsia" w:cs="Times New Roman"/>
          <w:sz w:val="21"/>
          <w:szCs w:val="21"/>
        </w:rPr>
        <w:t>[2011</w:t>
      </w:r>
      <w:r w:rsidRPr="0064566F">
        <w:rPr>
          <w:rFonts w:asciiTheme="minorEastAsia" w:hAnsiTheme="minorEastAsia" w:cs="Times New Roman" w:hint="eastAsia"/>
          <w:sz w:val="21"/>
          <w:szCs w:val="21"/>
        </w:rPr>
        <w:t>年</w:t>
      </w:r>
      <w:r w:rsidRPr="0064566F">
        <w:rPr>
          <w:rFonts w:asciiTheme="minorEastAsia" w:hAnsiTheme="minorEastAsia" w:cs="Times New Roman"/>
          <w:sz w:val="21"/>
          <w:szCs w:val="21"/>
        </w:rPr>
        <w:t>12</w:t>
      </w:r>
      <w:r w:rsidRPr="0064566F">
        <w:rPr>
          <w:rFonts w:asciiTheme="minorEastAsia" w:hAnsiTheme="minorEastAsia" w:cs="Times New Roman" w:hint="eastAsia"/>
          <w:sz w:val="21"/>
          <w:szCs w:val="21"/>
        </w:rPr>
        <w:t>月</w:t>
      </w:r>
      <w:r w:rsidRPr="0064566F">
        <w:rPr>
          <w:rFonts w:asciiTheme="minorEastAsia" w:hAnsiTheme="minorEastAsia" w:cs="Times New Roman"/>
          <w:sz w:val="21"/>
          <w:szCs w:val="21"/>
        </w:rPr>
        <w:t>31</w:t>
      </w:r>
      <w:r w:rsidRPr="0064566F">
        <w:rPr>
          <w:rFonts w:asciiTheme="minorEastAsia" w:hAnsiTheme="minorEastAsia" w:cs="Times New Roman" w:hint="eastAsia"/>
          <w:sz w:val="21"/>
          <w:szCs w:val="21"/>
        </w:rPr>
        <w:t>日为</w:t>
      </w:r>
      <w:r w:rsidRPr="0064566F">
        <w:rPr>
          <w:rFonts w:asciiTheme="minorEastAsia" w:hAnsiTheme="minorEastAsia" w:cs="Times New Roman"/>
          <w:sz w:val="21"/>
          <w:szCs w:val="21"/>
        </w:rPr>
        <w:t>1,380</w:t>
      </w:r>
      <w:proofErr w:type="gramStart"/>
      <w:r w:rsidRPr="0064566F">
        <w:rPr>
          <w:rFonts w:asciiTheme="minorEastAsia" w:hAnsiTheme="minorEastAsia" w:cs="Times New Roman" w:hint="eastAsia"/>
          <w:sz w:val="21"/>
          <w:szCs w:val="21"/>
        </w:rPr>
        <w:t>万瑞</w:t>
      </w:r>
      <w:proofErr w:type="gramEnd"/>
      <w:r w:rsidRPr="0064566F">
        <w:rPr>
          <w:rFonts w:asciiTheme="minorEastAsia" w:hAnsiTheme="minorEastAsia" w:cs="Times New Roman" w:hint="eastAsia"/>
          <w:sz w:val="21"/>
          <w:szCs w:val="21"/>
        </w:rPr>
        <w:t>郎</w:t>
      </w:r>
      <w:r w:rsidRPr="0064566F">
        <w:rPr>
          <w:rFonts w:asciiTheme="minorEastAsia" w:hAnsiTheme="minorEastAsia" w:cs="Times New Roman"/>
          <w:sz w:val="21"/>
          <w:szCs w:val="21"/>
        </w:rPr>
        <w:t>]</w:t>
      </w:r>
      <w:r w:rsidRPr="0064566F">
        <w:rPr>
          <w:rFonts w:asciiTheme="minorEastAsia" w:hAnsiTheme="minorEastAsia" w:cs="Times New Roman" w:hint="eastAsia"/>
          <w:sz w:val="21"/>
          <w:szCs w:val="21"/>
        </w:rPr>
        <w:t>。</w:t>
      </w:r>
    </w:p>
    <w:p w:rsidR="00A23B95" w:rsidRPr="0064566F" w:rsidRDefault="00012AE8" w:rsidP="0064566F">
      <w:pPr>
        <w:numPr>
          <w:ilvl w:val="0"/>
          <w:numId w:val="9"/>
        </w:numPr>
        <w:spacing w:afterLines="50" w:after="120" w:line="340" w:lineRule="atLeast"/>
        <w:ind w:left="714" w:hanging="357"/>
        <w:jc w:val="both"/>
        <w:rPr>
          <w:rFonts w:asciiTheme="minorEastAsia" w:hAnsiTheme="minorEastAsia" w:cs="Times New Roman"/>
          <w:sz w:val="21"/>
          <w:szCs w:val="21"/>
        </w:rPr>
      </w:pPr>
      <w:r w:rsidRPr="0064566F">
        <w:rPr>
          <w:rFonts w:asciiTheme="minorEastAsia" w:hAnsiTheme="minorEastAsia" w:cs="Times New Roman" w:hint="eastAsia"/>
          <w:sz w:val="21"/>
          <w:szCs w:val="21"/>
        </w:rPr>
        <w:t>回籍假</w:t>
      </w:r>
      <w:r w:rsidRPr="0064566F">
        <w:rPr>
          <w:rFonts w:asciiTheme="minorEastAsia" w:hAnsiTheme="minorEastAsia" w:cs="Times New Roman"/>
          <w:sz w:val="21"/>
          <w:szCs w:val="21"/>
        </w:rPr>
        <w:t>–</w:t>
      </w:r>
      <w:r w:rsidRPr="0064566F">
        <w:rPr>
          <w:rFonts w:asciiTheme="minorEastAsia" w:hAnsiTheme="minorEastAsia" w:cs="Times New Roman" w:hint="eastAsia"/>
          <w:sz w:val="21"/>
          <w:szCs w:val="21"/>
        </w:rPr>
        <w:t>国际征募工作人员本人和家属每隔一年享有返回其应征国家的回籍假。在报告日应得却未休的回籍假</w:t>
      </w:r>
      <w:proofErr w:type="gramStart"/>
      <w:r w:rsidRPr="0064566F">
        <w:rPr>
          <w:rFonts w:asciiTheme="minorEastAsia" w:hAnsiTheme="minorEastAsia" w:cs="Times New Roman" w:hint="eastAsia"/>
          <w:sz w:val="21"/>
          <w:szCs w:val="21"/>
        </w:rPr>
        <w:t>未偿</w:t>
      </w:r>
      <w:proofErr w:type="gramEnd"/>
      <w:r w:rsidRPr="0064566F">
        <w:rPr>
          <w:rFonts w:asciiTheme="minorEastAsia" w:hAnsiTheme="minorEastAsia" w:cs="Times New Roman" w:hint="eastAsia"/>
          <w:sz w:val="21"/>
          <w:szCs w:val="21"/>
        </w:rPr>
        <w:t>债务总额为</w:t>
      </w:r>
      <w:r w:rsidRPr="0064566F">
        <w:rPr>
          <w:rFonts w:asciiTheme="minorEastAsia" w:hAnsiTheme="minorEastAsia" w:cs="Times New Roman"/>
          <w:sz w:val="21"/>
          <w:szCs w:val="21"/>
        </w:rPr>
        <w:t>50</w:t>
      </w:r>
      <w:proofErr w:type="gramStart"/>
      <w:r w:rsidRPr="0064566F">
        <w:rPr>
          <w:rFonts w:asciiTheme="minorEastAsia" w:hAnsiTheme="minorEastAsia" w:cs="Times New Roman" w:hint="eastAsia"/>
          <w:sz w:val="21"/>
          <w:szCs w:val="21"/>
        </w:rPr>
        <w:t>万瑞</w:t>
      </w:r>
      <w:proofErr w:type="gramEnd"/>
      <w:r w:rsidRPr="0064566F">
        <w:rPr>
          <w:rFonts w:asciiTheme="minorEastAsia" w:hAnsiTheme="minorEastAsia" w:cs="Times New Roman" w:hint="eastAsia"/>
          <w:sz w:val="21"/>
          <w:szCs w:val="21"/>
        </w:rPr>
        <w:t>郎</w:t>
      </w:r>
      <w:r w:rsidRPr="0064566F">
        <w:rPr>
          <w:rFonts w:asciiTheme="minorEastAsia" w:hAnsiTheme="minorEastAsia" w:cs="Times New Roman"/>
          <w:sz w:val="21"/>
          <w:szCs w:val="21"/>
        </w:rPr>
        <w:t>[2011</w:t>
      </w:r>
      <w:r w:rsidRPr="0064566F">
        <w:rPr>
          <w:rFonts w:asciiTheme="minorEastAsia" w:hAnsiTheme="minorEastAsia" w:cs="Times New Roman" w:hint="eastAsia"/>
          <w:sz w:val="21"/>
          <w:szCs w:val="21"/>
        </w:rPr>
        <w:t>年</w:t>
      </w:r>
      <w:r w:rsidRPr="0064566F">
        <w:rPr>
          <w:rFonts w:asciiTheme="minorEastAsia" w:hAnsiTheme="minorEastAsia" w:cs="Times New Roman"/>
          <w:sz w:val="21"/>
          <w:szCs w:val="21"/>
        </w:rPr>
        <w:t>12</w:t>
      </w:r>
      <w:r w:rsidRPr="0064566F">
        <w:rPr>
          <w:rFonts w:asciiTheme="minorEastAsia" w:hAnsiTheme="minorEastAsia" w:cs="Times New Roman" w:hint="eastAsia"/>
          <w:sz w:val="21"/>
          <w:szCs w:val="21"/>
        </w:rPr>
        <w:t>月</w:t>
      </w:r>
      <w:r w:rsidRPr="0064566F">
        <w:rPr>
          <w:rFonts w:asciiTheme="minorEastAsia" w:hAnsiTheme="minorEastAsia" w:cs="Times New Roman"/>
          <w:sz w:val="21"/>
          <w:szCs w:val="21"/>
        </w:rPr>
        <w:t>31</w:t>
      </w:r>
      <w:r w:rsidRPr="0064566F">
        <w:rPr>
          <w:rFonts w:asciiTheme="minorEastAsia" w:hAnsiTheme="minorEastAsia" w:cs="Times New Roman" w:hint="eastAsia"/>
          <w:sz w:val="21"/>
          <w:szCs w:val="21"/>
        </w:rPr>
        <w:t>日为</w:t>
      </w:r>
      <w:r w:rsidRPr="0064566F">
        <w:rPr>
          <w:rFonts w:asciiTheme="minorEastAsia" w:hAnsiTheme="minorEastAsia" w:cs="Times New Roman"/>
          <w:sz w:val="21"/>
          <w:szCs w:val="21"/>
        </w:rPr>
        <w:t>50</w:t>
      </w:r>
      <w:proofErr w:type="gramStart"/>
      <w:r w:rsidRPr="0064566F">
        <w:rPr>
          <w:rFonts w:asciiTheme="minorEastAsia" w:hAnsiTheme="minorEastAsia" w:cs="Times New Roman" w:hint="eastAsia"/>
          <w:sz w:val="21"/>
          <w:szCs w:val="21"/>
        </w:rPr>
        <w:t>万瑞</w:t>
      </w:r>
      <w:proofErr w:type="gramEnd"/>
      <w:r w:rsidRPr="0064566F">
        <w:rPr>
          <w:rFonts w:asciiTheme="minorEastAsia" w:hAnsiTheme="minorEastAsia" w:cs="Times New Roman" w:hint="eastAsia"/>
          <w:sz w:val="21"/>
          <w:szCs w:val="21"/>
        </w:rPr>
        <w:t>郎</w:t>
      </w:r>
      <w:r w:rsidRPr="0064566F">
        <w:rPr>
          <w:rFonts w:asciiTheme="minorEastAsia" w:hAnsiTheme="minorEastAsia" w:cs="Times New Roman"/>
          <w:sz w:val="21"/>
          <w:szCs w:val="21"/>
        </w:rPr>
        <w:t>]</w:t>
      </w:r>
      <w:r w:rsidRPr="0064566F">
        <w:rPr>
          <w:rFonts w:asciiTheme="minorEastAsia" w:hAnsiTheme="minorEastAsia" w:cs="Times New Roman" w:hint="eastAsia"/>
          <w:sz w:val="21"/>
          <w:szCs w:val="21"/>
        </w:rPr>
        <w:t>。</w:t>
      </w:r>
    </w:p>
    <w:p w:rsidR="00A23B95" w:rsidRDefault="00012AE8" w:rsidP="0064566F">
      <w:pPr>
        <w:numPr>
          <w:ilvl w:val="0"/>
          <w:numId w:val="9"/>
        </w:numPr>
        <w:spacing w:afterLines="50" w:after="120" w:line="340" w:lineRule="atLeast"/>
        <w:ind w:left="714" w:hanging="357"/>
        <w:jc w:val="both"/>
        <w:rPr>
          <w:rFonts w:ascii="Arial" w:eastAsia="Times New Roman" w:hAnsi="Arial" w:cs="Times New Roman"/>
          <w:szCs w:val="20"/>
        </w:rPr>
      </w:pPr>
      <w:r w:rsidRPr="0064566F">
        <w:rPr>
          <w:rFonts w:asciiTheme="minorEastAsia" w:hAnsiTheme="minorEastAsia" w:cs="Times New Roman" w:hint="eastAsia"/>
          <w:sz w:val="21"/>
          <w:szCs w:val="21"/>
        </w:rPr>
        <w:t>加班</w:t>
      </w:r>
      <w:r w:rsidRPr="0064566F">
        <w:rPr>
          <w:rFonts w:asciiTheme="minorEastAsia" w:hAnsiTheme="minorEastAsia" w:cs="Times New Roman"/>
          <w:sz w:val="21"/>
          <w:szCs w:val="21"/>
        </w:rPr>
        <w:t>–</w:t>
      </w:r>
      <w:r w:rsidRPr="0064566F">
        <w:rPr>
          <w:rFonts w:asciiTheme="minorEastAsia" w:hAnsiTheme="minorEastAsia" w:cs="Times New Roman" w:hint="eastAsia"/>
          <w:sz w:val="21"/>
          <w:szCs w:val="21"/>
        </w:rPr>
        <w:t>工作人员在《工作人员条例和规则》确定的期限到期之后加班可以获得现金支付。报告日时应付金额共计</w:t>
      </w:r>
      <w:r w:rsidRPr="0064566F">
        <w:rPr>
          <w:rFonts w:asciiTheme="minorEastAsia" w:hAnsiTheme="minorEastAsia" w:cs="Times New Roman"/>
          <w:sz w:val="21"/>
          <w:szCs w:val="21"/>
        </w:rPr>
        <w:t>70</w:t>
      </w:r>
      <w:proofErr w:type="gramStart"/>
      <w:r w:rsidRPr="0064566F">
        <w:rPr>
          <w:rFonts w:asciiTheme="minorEastAsia" w:hAnsiTheme="minorEastAsia" w:cs="Times New Roman" w:hint="eastAsia"/>
          <w:sz w:val="21"/>
          <w:szCs w:val="21"/>
        </w:rPr>
        <w:t>万瑞</w:t>
      </w:r>
      <w:proofErr w:type="gramEnd"/>
      <w:r w:rsidRPr="0064566F">
        <w:rPr>
          <w:rFonts w:asciiTheme="minorEastAsia" w:hAnsiTheme="minorEastAsia" w:cs="Times New Roman" w:hint="eastAsia"/>
          <w:sz w:val="21"/>
          <w:szCs w:val="21"/>
        </w:rPr>
        <w:t>郎</w:t>
      </w:r>
      <w:r w:rsidRPr="0064566F">
        <w:rPr>
          <w:rFonts w:asciiTheme="minorEastAsia" w:hAnsiTheme="minorEastAsia" w:cs="Times New Roman"/>
          <w:sz w:val="21"/>
          <w:szCs w:val="21"/>
        </w:rPr>
        <w:t>[2011</w:t>
      </w:r>
      <w:r w:rsidRPr="0064566F">
        <w:rPr>
          <w:rFonts w:asciiTheme="minorEastAsia" w:hAnsiTheme="minorEastAsia" w:cs="Times New Roman" w:hint="eastAsia"/>
          <w:sz w:val="21"/>
          <w:szCs w:val="21"/>
        </w:rPr>
        <w:t>年</w:t>
      </w:r>
      <w:r w:rsidRPr="0064566F">
        <w:rPr>
          <w:rFonts w:asciiTheme="minorEastAsia" w:hAnsiTheme="minorEastAsia" w:cs="Times New Roman"/>
          <w:sz w:val="21"/>
          <w:szCs w:val="21"/>
        </w:rPr>
        <w:t>12</w:t>
      </w:r>
      <w:r w:rsidRPr="0064566F">
        <w:rPr>
          <w:rFonts w:asciiTheme="minorEastAsia" w:hAnsiTheme="minorEastAsia" w:cs="Times New Roman" w:hint="eastAsia"/>
          <w:sz w:val="21"/>
          <w:szCs w:val="21"/>
        </w:rPr>
        <w:t>月</w:t>
      </w:r>
      <w:r w:rsidRPr="0064566F">
        <w:rPr>
          <w:rFonts w:asciiTheme="minorEastAsia" w:hAnsiTheme="minorEastAsia" w:cs="Times New Roman"/>
          <w:sz w:val="21"/>
          <w:szCs w:val="21"/>
        </w:rPr>
        <w:t>31</w:t>
      </w:r>
      <w:r w:rsidRPr="0064566F">
        <w:rPr>
          <w:rFonts w:asciiTheme="minorEastAsia" w:hAnsiTheme="minorEastAsia" w:cs="Times New Roman" w:hint="eastAsia"/>
          <w:sz w:val="21"/>
          <w:szCs w:val="21"/>
        </w:rPr>
        <w:t>日为</w:t>
      </w:r>
      <w:r w:rsidRPr="0064566F">
        <w:rPr>
          <w:rFonts w:asciiTheme="minorEastAsia" w:hAnsiTheme="minorEastAsia" w:cs="Times New Roman"/>
          <w:sz w:val="21"/>
          <w:szCs w:val="21"/>
        </w:rPr>
        <w:t>60</w:t>
      </w:r>
      <w:proofErr w:type="gramStart"/>
      <w:r w:rsidRPr="0064566F">
        <w:rPr>
          <w:rFonts w:asciiTheme="minorEastAsia" w:hAnsiTheme="minorEastAsia" w:cs="Times New Roman" w:hint="eastAsia"/>
          <w:sz w:val="21"/>
          <w:szCs w:val="21"/>
        </w:rPr>
        <w:t>万瑞</w:t>
      </w:r>
      <w:proofErr w:type="gramEnd"/>
      <w:r w:rsidRPr="0064566F">
        <w:rPr>
          <w:rFonts w:asciiTheme="minorEastAsia" w:hAnsiTheme="minorEastAsia" w:cs="Times New Roman" w:hint="eastAsia"/>
          <w:sz w:val="21"/>
          <w:szCs w:val="21"/>
        </w:rPr>
        <w:t>郎</w:t>
      </w:r>
      <w:r w:rsidRPr="0064566F">
        <w:rPr>
          <w:rFonts w:asciiTheme="minorEastAsia" w:hAnsiTheme="minorEastAsia" w:cs="Times New Roman"/>
          <w:sz w:val="21"/>
          <w:szCs w:val="21"/>
        </w:rPr>
        <w:t>]</w:t>
      </w:r>
      <w:r w:rsidRPr="0064566F">
        <w:rPr>
          <w:rFonts w:asciiTheme="minorEastAsia" w:hAnsiTheme="minorEastAsia" w:cs="Times New Roman" w:hint="eastAsia"/>
          <w:sz w:val="21"/>
          <w:szCs w:val="21"/>
        </w:rPr>
        <w:t>。</w:t>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离职后福利</w:t>
      </w:r>
    </w:p>
    <w:p w:rsidR="00A23B95" w:rsidRPr="00CF6432" w:rsidRDefault="00012AE8" w:rsidP="00765EC1">
      <w:pPr>
        <w:spacing w:afterLines="50" w:after="120" w:line="340" w:lineRule="atLeast"/>
        <w:jc w:val="both"/>
        <w:rPr>
          <w:rFonts w:asciiTheme="minorEastAsia" w:hAnsiTheme="minorEastAsia" w:cs="Times New Roman"/>
          <w:sz w:val="21"/>
          <w:szCs w:val="21"/>
        </w:rPr>
      </w:pPr>
      <w:r w:rsidRPr="00765EC1">
        <w:rPr>
          <w:rFonts w:ascii="KaiTi" w:eastAsia="KaiTi" w:hAnsi="KaiTi" w:cs="Times New Roman" w:hint="eastAsia"/>
          <w:i/>
          <w:sz w:val="21"/>
          <w:szCs w:val="21"/>
        </w:rPr>
        <w:t>关闭的养</w:t>
      </w:r>
      <w:proofErr w:type="gramStart"/>
      <w:r w:rsidRPr="00765EC1">
        <w:rPr>
          <w:rFonts w:ascii="KaiTi" w:eastAsia="KaiTi" w:hAnsi="KaiTi" w:cs="Times New Roman" w:hint="eastAsia"/>
          <w:i/>
          <w:sz w:val="21"/>
          <w:szCs w:val="21"/>
        </w:rPr>
        <w:t>恤基金</w:t>
      </w:r>
      <w:proofErr w:type="gramEnd"/>
      <w:r w:rsidRPr="00765EC1">
        <w:rPr>
          <w:rFonts w:ascii="KaiTi" w:eastAsia="KaiTi" w:hAnsi="KaiTi" w:cs="Times New Roman"/>
          <w:i/>
          <w:sz w:val="21"/>
          <w:szCs w:val="21"/>
        </w:rPr>
        <w:t>(CROMPI)</w:t>
      </w:r>
      <w:r>
        <w:rPr>
          <w:rFonts w:ascii="Arial" w:eastAsia="SimSun" w:hAnsi="Arial" w:cs="Times New Roman" w:hint="eastAsia"/>
          <w:szCs w:val="20"/>
        </w:rPr>
        <w:t>：</w:t>
      </w:r>
      <w:r w:rsidRPr="00CF6432">
        <w:rPr>
          <w:rFonts w:asciiTheme="minorEastAsia" w:hAnsiTheme="minorEastAsia" w:cs="Times New Roman" w:hint="eastAsia"/>
          <w:sz w:val="21"/>
          <w:szCs w:val="21"/>
        </w:rPr>
        <w:t>在加入联合国合办工作人员养</w:t>
      </w:r>
      <w:proofErr w:type="gramStart"/>
      <w:r w:rsidRPr="00CF6432">
        <w:rPr>
          <w:rFonts w:asciiTheme="minorEastAsia" w:hAnsiTheme="minorEastAsia" w:cs="Times New Roman" w:hint="eastAsia"/>
          <w:sz w:val="21"/>
          <w:szCs w:val="21"/>
        </w:rPr>
        <w:t>恤基金</w:t>
      </w:r>
      <w:proofErr w:type="gramEnd"/>
      <w:r w:rsidRPr="00CF6432">
        <w:rPr>
          <w:rFonts w:asciiTheme="minorEastAsia" w:hAnsiTheme="minorEastAsia" w:cs="Times New Roman"/>
          <w:sz w:val="21"/>
          <w:szCs w:val="21"/>
        </w:rPr>
        <w:t>(UNJSPF)</w:t>
      </w:r>
      <w:r w:rsidRPr="00CF6432">
        <w:rPr>
          <w:rFonts w:asciiTheme="minorEastAsia" w:hAnsiTheme="minorEastAsia" w:cs="Times New Roman" w:hint="eastAsia"/>
          <w:sz w:val="21"/>
          <w:szCs w:val="21"/>
        </w:rPr>
        <w:t>之前，</w:t>
      </w:r>
      <w:r w:rsidRPr="00CF6432">
        <w:rPr>
          <w:rFonts w:asciiTheme="minorEastAsia" w:hAnsiTheme="minorEastAsia" w:cs="Times New Roman"/>
          <w:sz w:val="21"/>
          <w:szCs w:val="21"/>
        </w:rPr>
        <w:t>WIPO</w:t>
      </w:r>
      <w:r w:rsidRPr="00CF6432">
        <w:rPr>
          <w:rFonts w:asciiTheme="minorEastAsia" w:hAnsiTheme="minorEastAsia" w:cs="Times New Roman" w:hint="eastAsia"/>
          <w:sz w:val="21"/>
          <w:szCs w:val="21"/>
        </w:rPr>
        <w:t>的前身组织拥有其自身于</w:t>
      </w:r>
      <w:r w:rsidRPr="00CF6432">
        <w:rPr>
          <w:rFonts w:asciiTheme="minorEastAsia" w:hAnsiTheme="minorEastAsia" w:cs="Times New Roman"/>
          <w:sz w:val="21"/>
          <w:szCs w:val="21"/>
        </w:rPr>
        <w:t>1955</w:t>
      </w:r>
      <w:r w:rsidRPr="00CF6432">
        <w:rPr>
          <w:rFonts w:asciiTheme="minorEastAsia" w:hAnsiTheme="minorEastAsia" w:cs="Times New Roman" w:hint="eastAsia"/>
          <w:sz w:val="21"/>
          <w:szCs w:val="21"/>
        </w:rPr>
        <w:t>年建立的养恤基金。该养</w:t>
      </w:r>
      <w:proofErr w:type="gramStart"/>
      <w:r w:rsidRPr="00CF6432">
        <w:rPr>
          <w:rFonts w:asciiTheme="minorEastAsia" w:hAnsiTheme="minorEastAsia" w:cs="Times New Roman" w:hint="eastAsia"/>
          <w:sz w:val="21"/>
          <w:szCs w:val="21"/>
        </w:rPr>
        <w:t>恤基金</w:t>
      </w:r>
      <w:proofErr w:type="gramEnd"/>
      <w:r w:rsidRPr="00CF6432">
        <w:rPr>
          <w:rFonts w:asciiTheme="minorEastAsia" w:hAnsiTheme="minorEastAsia" w:cs="Times New Roman" w:hint="eastAsia"/>
          <w:sz w:val="21"/>
          <w:szCs w:val="21"/>
        </w:rPr>
        <w:t>已于</w:t>
      </w:r>
      <w:r w:rsidRPr="00CF6432">
        <w:rPr>
          <w:rFonts w:asciiTheme="minorEastAsia" w:hAnsiTheme="minorEastAsia" w:cs="Times New Roman"/>
          <w:sz w:val="21"/>
          <w:szCs w:val="21"/>
        </w:rPr>
        <w:t>1975</w:t>
      </w:r>
      <w:r w:rsidRPr="00CF6432">
        <w:rPr>
          <w:rFonts w:asciiTheme="minorEastAsia" w:hAnsiTheme="minorEastAsia" w:cs="Times New Roman" w:hint="eastAsia"/>
          <w:sz w:val="21"/>
          <w:szCs w:val="21"/>
        </w:rPr>
        <w:t>年</w:t>
      </w:r>
      <w:r w:rsidRPr="00CF6432">
        <w:rPr>
          <w:rFonts w:asciiTheme="minorEastAsia" w:hAnsiTheme="minorEastAsia" w:cs="Times New Roman"/>
          <w:sz w:val="21"/>
          <w:szCs w:val="21"/>
        </w:rPr>
        <w:t>9</w:t>
      </w:r>
      <w:r w:rsidRPr="00CF6432">
        <w:rPr>
          <w:rFonts w:asciiTheme="minorEastAsia" w:hAnsiTheme="minorEastAsia" w:cs="Times New Roman" w:hint="eastAsia"/>
          <w:sz w:val="21"/>
          <w:szCs w:val="21"/>
        </w:rPr>
        <w:t>月</w:t>
      </w:r>
      <w:r w:rsidRPr="00CF6432">
        <w:rPr>
          <w:rFonts w:asciiTheme="minorEastAsia" w:hAnsiTheme="minorEastAsia" w:cs="Times New Roman"/>
          <w:sz w:val="21"/>
          <w:szCs w:val="21"/>
        </w:rPr>
        <w:t>30</w:t>
      </w:r>
      <w:r w:rsidRPr="00CF6432">
        <w:rPr>
          <w:rFonts w:asciiTheme="minorEastAsia" w:hAnsiTheme="minorEastAsia" w:cs="Times New Roman" w:hint="eastAsia"/>
          <w:sz w:val="21"/>
          <w:szCs w:val="21"/>
        </w:rPr>
        <w:t>日对新成员终止，并在基金理事会的管理下对终</w:t>
      </w:r>
      <w:r w:rsidRPr="00CF6432">
        <w:rPr>
          <w:rFonts w:asciiTheme="minorEastAsia" w:hAnsiTheme="minorEastAsia" w:cs="Times New Roman" w:hint="eastAsia"/>
          <w:sz w:val="21"/>
          <w:szCs w:val="21"/>
        </w:rPr>
        <w:lastRenderedPageBreak/>
        <w:t>止时的成员继续生效。根据关闭的养</w:t>
      </w:r>
      <w:proofErr w:type="gramStart"/>
      <w:r w:rsidRPr="00CF6432">
        <w:rPr>
          <w:rFonts w:asciiTheme="minorEastAsia" w:hAnsiTheme="minorEastAsia" w:cs="Times New Roman" w:hint="eastAsia"/>
          <w:sz w:val="21"/>
          <w:szCs w:val="21"/>
        </w:rPr>
        <w:t>恤基金</w:t>
      </w:r>
      <w:proofErr w:type="gramEnd"/>
      <w:r w:rsidRPr="00CF6432">
        <w:rPr>
          <w:rFonts w:asciiTheme="minorEastAsia" w:hAnsiTheme="minorEastAsia" w:cs="Times New Roman" w:hint="eastAsia"/>
          <w:sz w:val="21"/>
          <w:szCs w:val="21"/>
        </w:rPr>
        <w:t>与本组织的公约以及一项由国际劳工组织</w:t>
      </w:r>
      <w:r w:rsidRPr="00CF6432">
        <w:rPr>
          <w:rFonts w:asciiTheme="minorEastAsia" w:hAnsiTheme="minorEastAsia" w:cs="Times New Roman"/>
          <w:sz w:val="21"/>
          <w:szCs w:val="21"/>
        </w:rPr>
        <w:t>(ILO)</w:t>
      </w:r>
      <w:r w:rsidRPr="00CF6432">
        <w:rPr>
          <w:rFonts w:asciiTheme="minorEastAsia" w:hAnsiTheme="minorEastAsia" w:cs="Times New Roman" w:hint="eastAsia"/>
          <w:sz w:val="21"/>
          <w:szCs w:val="21"/>
        </w:rPr>
        <w:t>行政法庭近期</w:t>
      </w:r>
      <w:proofErr w:type="gramStart"/>
      <w:r w:rsidRPr="00CF6432">
        <w:rPr>
          <w:rFonts w:asciiTheme="minorEastAsia" w:hAnsiTheme="minorEastAsia" w:cs="Times New Roman" w:hint="eastAsia"/>
          <w:sz w:val="21"/>
          <w:szCs w:val="21"/>
        </w:rPr>
        <w:t>作出</w:t>
      </w:r>
      <w:proofErr w:type="gramEnd"/>
      <w:r w:rsidRPr="00CF6432">
        <w:rPr>
          <w:rFonts w:asciiTheme="minorEastAsia" w:hAnsiTheme="minorEastAsia" w:cs="Times New Roman" w:hint="eastAsia"/>
          <w:sz w:val="21"/>
          <w:szCs w:val="21"/>
        </w:rPr>
        <w:t>的决定，</w:t>
      </w:r>
      <w:r w:rsidRPr="00CF6432">
        <w:rPr>
          <w:rFonts w:asciiTheme="minorEastAsia" w:hAnsiTheme="minorEastAsia" w:cs="Times New Roman"/>
          <w:sz w:val="21"/>
          <w:szCs w:val="21"/>
        </w:rPr>
        <w:t>WIPO</w:t>
      </w:r>
      <w:r w:rsidRPr="00CF6432">
        <w:rPr>
          <w:rFonts w:asciiTheme="minorEastAsia" w:hAnsiTheme="minorEastAsia" w:cs="Times New Roman" w:hint="eastAsia"/>
          <w:sz w:val="21"/>
          <w:szCs w:val="21"/>
        </w:rPr>
        <w:t>负责资助由关闭的养</w:t>
      </w:r>
      <w:proofErr w:type="gramStart"/>
      <w:r w:rsidRPr="00CF6432">
        <w:rPr>
          <w:rFonts w:asciiTheme="minorEastAsia" w:hAnsiTheme="minorEastAsia" w:cs="Times New Roman" w:hint="eastAsia"/>
          <w:sz w:val="21"/>
          <w:szCs w:val="21"/>
        </w:rPr>
        <w:t>恤基金</w:t>
      </w:r>
      <w:proofErr w:type="gramEnd"/>
      <w:r w:rsidRPr="00CF6432">
        <w:rPr>
          <w:rFonts w:asciiTheme="minorEastAsia" w:hAnsiTheme="minorEastAsia" w:cs="Times New Roman" w:hint="eastAsia"/>
          <w:sz w:val="21"/>
          <w:szCs w:val="21"/>
        </w:rPr>
        <w:t>产生的有关外汇汇率差额以及关闭的</w:t>
      </w:r>
      <w:r w:rsidRPr="00CF6432">
        <w:rPr>
          <w:rFonts w:asciiTheme="minorEastAsia" w:hAnsiTheme="minorEastAsia" w:cs="SimSun" w:hint="eastAsia"/>
          <w:color w:val="000000"/>
          <w:sz w:val="21"/>
          <w:szCs w:val="21"/>
        </w:rPr>
        <w:t>养</w:t>
      </w:r>
      <w:proofErr w:type="gramStart"/>
      <w:r w:rsidRPr="00CF6432">
        <w:rPr>
          <w:rFonts w:asciiTheme="minorEastAsia" w:hAnsiTheme="minorEastAsia" w:cs="SimSun" w:hint="eastAsia"/>
          <w:color w:val="000000"/>
          <w:sz w:val="21"/>
          <w:szCs w:val="21"/>
        </w:rPr>
        <w:t>恤基金</w:t>
      </w:r>
      <w:proofErr w:type="gramEnd"/>
      <w:r w:rsidRPr="00CF6432">
        <w:rPr>
          <w:rFonts w:asciiTheme="minorEastAsia" w:hAnsiTheme="minorEastAsia" w:cs="SimSun" w:hint="eastAsia"/>
          <w:color w:val="000000"/>
          <w:sz w:val="21"/>
          <w:szCs w:val="21"/>
        </w:rPr>
        <w:t>和联合国合办工作人员养</w:t>
      </w:r>
      <w:proofErr w:type="gramStart"/>
      <w:r w:rsidRPr="00CF6432">
        <w:rPr>
          <w:rFonts w:asciiTheme="minorEastAsia" w:hAnsiTheme="minorEastAsia" w:cs="SimSun" w:hint="eastAsia"/>
          <w:color w:val="000000"/>
          <w:sz w:val="21"/>
          <w:szCs w:val="21"/>
        </w:rPr>
        <w:t>恤基金</w:t>
      </w:r>
      <w:proofErr w:type="gramEnd"/>
      <w:r w:rsidRPr="00CF6432">
        <w:rPr>
          <w:rFonts w:asciiTheme="minorEastAsia" w:hAnsiTheme="minorEastAsia" w:cs="SimSun" w:hint="eastAsia"/>
          <w:color w:val="000000"/>
          <w:sz w:val="21"/>
          <w:szCs w:val="21"/>
        </w:rPr>
        <w:t>之间的退休年龄差异费用。本组织对关闭的养</w:t>
      </w:r>
      <w:proofErr w:type="gramStart"/>
      <w:r w:rsidRPr="00CF6432">
        <w:rPr>
          <w:rFonts w:asciiTheme="minorEastAsia" w:hAnsiTheme="minorEastAsia" w:cs="SimSun" w:hint="eastAsia"/>
          <w:color w:val="000000"/>
          <w:sz w:val="21"/>
          <w:szCs w:val="21"/>
        </w:rPr>
        <w:t>恤基金</w:t>
      </w:r>
      <w:proofErr w:type="gramEnd"/>
      <w:r w:rsidRPr="00CF6432">
        <w:rPr>
          <w:rFonts w:asciiTheme="minorEastAsia" w:hAnsiTheme="minorEastAsia" w:cs="SimSun" w:hint="eastAsia"/>
          <w:color w:val="000000"/>
          <w:sz w:val="21"/>
          <w:szCs w:val="21"/>
        </w:rPr>
        <w:t>的参与者负有若干义务，包括：</w:t>
      </w:r>
    </w:p>
    <w:p w:rsidR="00A23B95" w:rsidRPr="00CF6432" w:rsidRDefault="00012AE8" w:rsidP="00765EC1">
      <w:pPr>
        <w:numPr>
          <w:ilvl w:val="0"/>
          <w:numId w:val="10"/>
        </w:numPr>
        <w:spacing w:afterLines="50" w:after="120" w:line="340" w:lineRule="atLeast"/>
        <w:ind w:left="714" w:hanging="357"/>
        <w:jc w:val="both"/>
        <w:rPr>
          <w:rFonts w:asciiTheme="minorEastAsia" w:hAnsiTheme="minorEastAsia" w:cs="SimSun"/>
          <w:color w:val="000000"/>
          <w:sz w:val="21"/>
          <w:szCs w:val="21"/>
        </w:rPr>
      </w:pPr>
      <w:r w:rsidRPr="00CF6432">
        <w:rPr>
          <w:rFonts w:asciiTheme="minorEastAsia" w:hAnsiTheme="minorEastAsia" w:cs="SimSun" w:hint="eastAsia"/>
          <w:color w:val="000000"/>
          <w:sz w:val="21"/>
          <w:szCs w:val="21"/>
        </w:rPr>
        <w:t>向到</w:t>
      </w:r>
      <w:r w:rsidRPr="00CF6432">
        <w:rPr>
          <w:rFonts w:asciiTheme="minorEastAsia" w:hAnsiTheme="minorEastAsia" w:cs="SimSun"/>
          <w:color w:val="000000"/>
          <w:sz w:val="21"/>
          <w:szCs w:val="21"/>
        </w:rPr>
        <w:t>65</w:t>
      </w:r>
      <w:r w:rsidRPr="00CF6432">
        <w:rPr>
          <w:rFonts w:asciiTheme="minorEastAsia" w:hAnsiTheme="minorEastAsia" w:cs="SimSun" w:hint="eastAsia"/>
          <w:color w:val="000000"/>
          <w:sz w:val="21"/>
          <w:szCs w:val="21"/>
        </w:rPr>
        <w:t>岁之前参与关闭的养</w:t>
      </w:r>
      <w:proofErr w:type="gramStart"/>
      <w:r w:rsidRPr="00CF6432">
        <w:rPr>
          <w:rFonts w:asciiTheme="minorEastAsia" w:hAnsiTheme="minorEastAsia" w:cs="SimSun" w:hint="eastAsia"/>
          <w:color w:val="000000"/>
          <w:sz w:val="21"/>
          <w:szCs w:val="21"/>
        </w:rPr>
        <w:t>恤基金</w:t>
      </w:r>
      <w:proofErr w:type="gramEnd"/>
      <w:r w:rsidRPr="00CF6432">
        <w:rPr>
          <w:rFonts w:asciiTheme="minorEastAsia" w:hAnsiTheme="minorEastAsia" w:cs="SimSun" w:hint="eastAsia"/>
          <w:color w:val="000000"/>
          <w:sz w:val="21"/>
          <w:szCs w:val="21"/>
        </w:rPr>
        <w:t>的以前工作人员支付退休金费用的义务。根据</w:t>
      </w:r>
      <w:r w:rsidRPr="00CF6432">
        <w:rPr>
          <w:rFonts w:asciiTheme="minorEastAsia" w:hAnsiTheme="minorEastAsia" w:cs="SimSun"/>
          <w:color w:val="000000"/>
          <w:sz w:val="21"/>
          <w:szCs w:val="21"/>
        </w:rPr>
        <w:t>2012</w:t>
      </w:r>
      <w:r w:rsidRPr="00CF6432">
        <w:rPr>
          <w:rFonts w:asciiTheme="minorEastAsia" w:hAnsiTheme="minorEastAsia" w:cs="SimSun" w:hint="eastAsia"/>
          <w:color w:val="000000"/>
          <w:sz w:val="21"/>
          <w:szCs w:val="21"/>
        </w:rPr>
        <w:t>年</w:t>
      </w:r>
      <w:r w:rsidRPr="00CF6432">
        <w:rPr>
          <w:rFonts w:asciiTheme="minorEastAsia" w:hAnsiTheme="minorEastAsia" w:cs="SimSun"/>
          <w:color w:val="000000"/>
          <w:sz w:val="21"/>
          <w:szCs w:val="21"/>
        </w:rPr>
        <w:t>12</w:t>
      </w:r>
      <w:r w:rsidRPr="00CF6432">
        <w:rPr>
          <w:rFonts w:asciiTheme="minorEastAsia" w:hAnsiTheme="minorEastAsia" w:cs="SimSun" w:hint="eastAsia"/>
          <w:color w:val="000000"/>
          <w:sz w:val="21"/>
          <w:szCs w:val="21"/>
        </w:rPr>
        <w:t>月进行的精算估计，估计负债为</w:t>
      </w:r>
      <w:r w:rsidRPr="00CF6432">
        <w:rPr>
          <w:rFonts w:asciiTheme="minorEastAsia" w:hAnsiTheme="minorEastAsia" w:cs="SimSun"/>
          <w:color w:val="000000"/>
          <w:sz w:val="21"/>
          <w:szCs w:val="21"/>
        </w:rPr>
        <w:t>10</w:t>
      </w:r>
      <w:proofErr w:type="gramStart"/>
      <w:r w:rsidRPr="00CF6432">
        <w:rPr>
          <w:rFonts w:asciiTheme="minorEastAsia" w:hAnsiTheme="minorEastAsia" w:cs="SimSun" w:hint="eastAsia"/>
          <w:color w:val="000000"/>
          <w:sz w:val="21"/>
          <w:szCs w:val="21"/>
        </w:rPr>
        <w:t>万瑞</w:t>
      </w:r>
      <w:proofErr w:type="gramEnd"/>
      <w:r w:rsidRPr="00CF6432">
        <w:rPr>
          <w:rFonts w:asciiTheme="minorEastAsia" w:hAnsiTheme="minorEastAsia" w:cs="SimSun" w:hint="eastAsia"/>
          <w:color w:val="000000"/>
          <w:sz w:val="21"/>
          <w:szCs w:val="21"/>
        </w:rPr>
        <w:t>郎</w:t>
      </w:r>
      <w:r w:rsidRPr="00CF6432">
        <w:rPr>
          <w:rFonts w:asciiTheme="minorEastAsia" w:hAnsiTheme="minorEastAsia" w:cs="SimSun"/>
          <w:color w:val="000000"/>
          <w:sz w:val="21"/>
          <w:szCs w:val="21"/>
        </w:rPr>
        <w:t>(2011</w:t>
      </w:r>
      <w:r w:rsidRPr="00CF6432">
        <w:rPr>
          <w:rFonts w:asciiTheme="minorEastAsia" w:hAnsiTheme="minorEastAsia" w:cs="SimSun" w:hint="eastAsia"/>
          <w:color w:val="000000"/>
          <w:sz w:val="21"/>
          <w:szCs w:val="21"/>
        </w:rPr>
        <w:t>年为</w:t>
      </w:r>
      <w:r w:rsidRPr="00CF6432">
        <w:rPr>
          <w:rFonts w:asciiTheme="minorEastAsia" w:hAnsiTheme="minorEastAsia" w:cs="SimSun"/>
          <w:color w:val="000000"/>
          <w:sz w:val="21"/>
          <w:szCs w:val="21"/>
        </w:rPr>
        <w:t>60</w:t>
      </w:r>
      <w:proofErr w:type="gramStart"/>
      <w:r w:rsidRPr="00CF6432">
        <w:rPr>
          <w:rFonts w:asciiTheme="minorEastAsia" w:hAnsiTheme="minorEastAsia" w:cs="SimSun" w:hint="eastAsia"/>
          <w:color w:val="000000"/>
          <w:sz w:val="21"/>
          <w:szCs w:val="21"/>
        </w:rPr>
        <w:t>万瑞</w:t>
      </w:r>
      <w:proofErr w:type="gramEnd"/>
      <w:r w:rsidRPr="00CF6432">
        <w:rPr>
          <w:rFonts w:asciiTheme="minorEastAsia" w:hAnsiTheme="minorEastAsia" w:cs="SimSun" w:hint="eastAsia"/>
          <w:color w:val="000000"/>
          <w:sz w:val="21"/>
          <w:szCs w:val="21"/>
        </w:rPr>
        <w:t>郎</w:t>
      </w:r>
      <w:r w:rsidRPr="00CF6432">
        <w:rPr>
          <w:rFonts w:asciiTheme="minorEastAsia" w:hAnsiTheme="minorEastAsia" w:cs="SimSun"/>
          <w:color w:val="000000"/>
          <w:sz w:val="21"/>
          <w:szCs w:val="21"/>
        </w:rPr>
        <w:t>)</w:t>
      </w:r>
      <w:r w:rsidRPr="00CF6432">
        <w:rPr>
          <w:rFonts w:asciiTheme="minorEastAsia" w:hAnsiTheme="minorEastAsia" w:cs="SimSun" w:hint="eastAsia"/>
          <w:color w:val="000000"/>
          <w:sz w:val="21"/>
          <w:szCs w:val="21"/>
        </w:rPr>
        <w:t>。</w:t>
      </w:r>
    </w:p>
    <w:p w:rsidR="00A23B95" w:rsidRPr="00CF6432" w:rsidRDefault="00012AE8" w:rsidP="00765EC1">
      <w:pPr>
        <w:numPr>
          <w:ilvl w:val="0"/>
          <w:numId w:val="10"/>
        </w:numPr>
        <w:spacing w:afterLines="50" w:after="120" w:line="340" w:lineRule="atLeast"/>
        <w:ind w:left="714" w:hanging="357"/>
        <w:jc w:val="both"/>
        <w:rPr>
          <w:rFonts w:asciiTheme="minorEastAsia" w:hAnsiTheme="minorEastAsia" w:cs="SimSun"/>
          <w:color w:val="000000"/>
          <w:sz w:val="21"/>
          <w:szCs w:val="21"/>
        </w:rPr>
      </w:pPr>
      <w:r w:rsidRPr="00CF6432">
        <w:rPr>
          <w:rFonts w:asciiTheme="minorEastAsia" w:hAnsiTheme="minorEastAsia" w:cs="SimSun" w:hint="eastAsia"/>
          <w:color w:val="000000"/>
          <w:sz w:val="21"/>
          <w:szCs w:val="21"/>
        </w:rPr>
        <w:t>根据</w:t>
      </w:r>
      <w:r w:rsidRPr="00CF6432">
        <w:rPr>
          <w:rFonts w:asciiTheme="minorEastAsia" w:hAnsiTheme="minorEastAsia" w:cs="SimSun"/>
          <w:color w:val="000000"/>
          <w:sz w:val="21"/>
          <w:szCs w:val="21"/>
        </w:rPr>
        <w:t>2006</w:t>
      </w:r>
      <w:r w:rsidRPr="00CF6432">
        <w:rPr>
          <w:rFonts w:asciiTheme="minorEastAsia" w:hAnsiTheme="minorEastAsia" w:cs="SimSun" w:hint="eastAsia"/>
          <w:color w:val="000000"/>
          <w:sz w:val="21"/>
          <w:szCs w:val="21"/>
        </w:rPr>
        <w:t>年国际劳工组织行政法庭的一项决定，支付关闭的养</w:t>
      </w:r>
      <w:proofErr w:type="gramStart"/>
      <w:r w:rsidRPr="00CF6432">
        <w:rPr>
          <w:rFonts w:asciiTheme="minorEastAsia" w:hAnsiTheme="minorEastAsia" w:cs="SimSun" w:hint="eastAsia"/>
          <w:color w:val="000000"/>
          <w:sz w:val="21"/>
          <w:szCs w:val="21"/>
        </w:rPr>
        <w:t>恤基金</w:t>
      </w:r>
      <w:proofErr w:type="gramEnd"/>
      <w:r w:rsidRPr="00CF6432">
        <w:rPr>
          <w:rFonts w:asciiTheme="minorEastAsia" w:hAnsiTheme="minorEastAsia" w:cs="SimSun" w:hint="eastAsia"/>
          <w:color w:val="000000"/>
          <w:sz w:val="21"/>
          <w:szCs w:val="21"/>
        </w:rPr>
        <w:t>规定的成员应收退休金和基于</w:t>
      </w:r>
      <w:r w:rsidRPr="00CF6432">
        <w:rPr>
          <w:rFonts w:asciiTheme="minorEastAsia" w:hAnsiTheme="minorEastAsia" w:cs="SimSun"/>
          <w:color w:val="000000"/>
          <w:sz w:val="21"/>
          <w:szCs w:val="21"/>
        </w:rPr>
        <w:t>2012</w:t>
      </w:r>
      <w:r w:rsidRPr="00CF6432">
        <w:rPr>
          <w:rFonts w:asciiTheme="minorEastAsia" w:hAnsiTheme="minorEastAsia" w:cs="SimSun" w:hint="eastAsia"/>
          <w:color w:val="000000"/>
          <w:sz w:val="21"/>
          <w:szCs w:val="21"/>
        </w:rPr>
        <w:t>年</w:t>
      </w:r>
      <w:r w:rsidRPr="00CF6432">
        <w:rPr>
          <w:rFonts w:asciiTheme="minorEastAsia" w:hAnsiTheme="minorEastAsia" w:cs="SimSun"/>
          <w:color w:val="000000"/>
          <w:sz w:val="21"/>
          <w:szCs w:val="21"/>
        </w:rPr>
        <w:t>12</w:t>
      </w:r>
      <w:r w:rsidRPr="00CF6432">
        <w:rPr>
          <w:rFonts w:asciiTheme="minorEastAsia" w:hAnsiTheme="minorEastAsia" w:cs="SimSun" w:hint="eastAsia"/>
          <w:color w:val="000000"/>
          <w:sz w:val="21"/>
          <w:szCs w:val="21"/>
        </w:rPr>
        <w:t>月进行的精算估计数额为</w:t>
      </w:r>
      <w:r w:rsidRPr="00CF6432">
        <w:rPr>
          <w:rFonts w:asciiTheme="minorEastAsia" w:hAnsiTheme="minorEastAsia" w:cs="SimSun"/>
          <w:color w:val="000000"/>
          <w:sz w:val="21"/>
          <w:szCs w:val="21"/>
        </w:rPr>
        <w:t>310</w:t>
      </w:r>
      <w:proofErr w:type="gramStart"/>
      <w:r w:rsidRPr="00CF6432">
        <w:rPr>
          <w:rFonts w:asciiTheme="minorEastAsia" w:hAnsiTheme="minorEastAsia" w:cs="SimSun" w:hint="eastAsia"/>
          <w:color w:val="000000"/>
          <w:sz w:val="21"/>
          <w:szCs w:val="21"/>
        </w:rPr>
        <w:t>万瑞</w:t>
      </w:r>
      <w:proofErr w:type="gramEnd"/>
      <w:r w:rsidRPr="00CF6432">
        <w:rPr>
          <w:rFonts w:asciiTheme="minorEastAsia" w:hAnsiTheme="minorEastAsia" w:cs="SimSun" w:hint="eastAsia"/>
          <w:color w:val="000000"/>
          <w:sz w:val="21"/>
          <w:szCs w:val="21"/>
        </w:rPr>
        <w:t>郎</w:t>
      </w:r>
      <w:r w:rsidRPr="00CF6432">
        <w:rPr>
          <w:rFonts w:asciiTheme="minorEastAsia" w:hAnsiTheme="minorEastAsia" w:cs="SimSun"/>
          <w:color w:val="000000"/>
          <w:sz w:val="21"/>
          <w:szCs w:val="21"/>
        </w:rPr>
        <w:t>(2011</w:t>
      </w:r>
      <w:r w:rsidRPr="00CF6432">
        <w:rPr>
          <w:rFonts w:asciiTheme="minorEastAsia" w:hAnsiTheme="minorEastAsia" w:cs="SimSun" w:hint="eastAsia"/>
          <w:color w:val="000000"/>
          <w:sz w:val="21"/>
          <w:szCs w:val="21"/>
        </w:rPr>
        <w:t>年为</w:t>
      </w:r>
      <w:r w:rsidRPr="00CF6432">
        <w:rPr>
          <w:rFonts w:asciiTheme="minorEastAsia" w:hAnsiTheme="minorEastAsia" w:cs="SimSun"/>
          <w:color w:val="000000"/>
          <w:sz w:val="21"/>
          <w:szCs w:val="21"/>
        </w:rPr>
        <w:t>660</w:t>
      </w:r>
      <w:proofErr w:type="gramStart"/>
      <w:r w:rsidRPr="00CF6432">
        <w:rPr>
          <w:rFonts w:asciiTheme="minorEastAsia" w:hAnsiTheme="minorEastAsia" w:cs="SimSun" w:hint="eastAsia"/>
          <w:color w:val="000000"/>
          <w:sz w:val="21"/>
          <w:szCs w:val="21"/>
        </w:rPr>
        <w:t>万瑞</w:t>
      </w:r>
      <w:proofErr w:type="gramEnd"/>
      <w:r w:rsidRPr="00CF6432">
        <w:rPr>
          <w:rFonts w:asciiTheme="minorEastAsia" w:hAnsiTheme="minorEastAsia" w:cs="SimSun" w:hint="eastAsia"/>
          <w:color w:val="000000"/>
          <w:sz w:val="21"/>
          <w:szCs w:val="21"/>
        </w:rPr>
        <w:t>郎</w:t>
      </w:r>
      <w:r w:rsidRPr="00CF6432">
        <w:rPr>
          <w:rFonts w:asciiTheme="minorEastAsia" w:hAnsiTheme="minorEastAsia" w:cs="SimSun"/>
          <w:color w:val="000000"/>
          <w:sz w:val="21"/>
          <w:szCs w:val="21"/>
        </w:rPr>
        <w:t>)</w:t>
      </w:r>
      <w:r w:rsidRPr="00CF6432">
        <w:rPr>
          <w:rFonts w:asciiTheme="minorEastAsia" w:hAnsiTheme="minorEastAsia" w:cs="SimSun" w:hint="eastAsia"/>
          <w:color w:val="000000"/>
          <w:sz w:val="21"/>
          <w:szCs w:val="21"/>
        </w:rPr>
        <w:t>的</w:t>
      </w:r>
      <w:r w:rsidRPr="00CF6432">
        <w:rPr>
          <w:rFonts w:asciiTheme="minorEastAsia" w:hAnsiTheme="minorEastAsia" w:cs="SimSun"/>
          <w:color w:val="000000"/>
          <w:sz w:val="21"/>
          <w:szCs w:val="21"/>
        </w:rPr>
        <w:t>UNJSPF</w:t>
      </w:r>
      <w:r w:rsidRPr="00CF6432">
        <w:rPr>
          <w:rFonts w:asciiTheme="minorEastAsia" w:hAnsiTheme="minorEastAsia" w:cs="SimSun" w:hint="eastAsia"/>
          <w:color w:val="000000"/>
          <w:sz w:val="21"/>
          <w:szCs w:val="21"/>
        </w:rPr>
        <w:t>应收</w:t>
      </w:r>
      <w:proofErr w:type="gramStart"/>
      <w:r w:rsidRPr="00CF6432">
        <w:rPr>
          <w:rFonts w:asciiTheme="minorEastAsia" w:hAnsiTheme="minorEastAsia" w:cs="SimSun" w:hint="eastAsia"/>
          <w:color w:val="000000"/>
          <w:sz w:val="21"/>
          <w:szCs w:val="21"/>
        </w:rPr>
        <w:t>帐款</w:t>
      </w:r>
      <w:proofErr w:type="gramEnd"/>
      <w:r w:rsidRPr="00CF6432">
        <w:rPr>
          <w:rFonts w:asciiTheme="minorEastAsia" w:hAnsiTheme="minorEastAsia" w:cs="SimSun" w:hint="eastAsia"/>
          <w:color w:val="000000"/>
          <w:sz w:val="21"/>
          <w:szCs w:val="21"/>
        </w:rPr>
        <w:t>之间的某些差额。</w:t>
      </w:r>
    </w:p>
    <w:p w:rsidR="00012AE8" w:rsidRDefault="00012AE8" w:rsidP="0064566F">
      <w:pPr>
        <w:spacing w:beforeLines="50" w:before="120" w:afterLines="100" w:after="240" w:line="340" w:lineRule="atLeast"/>
        <w:jc w:val="both"/>
        <w:rPr>
          <w:rFonts w:ascii="Arial" w:eastAsia="SimSun" w:hAnsi="Arial" w:cs="Times New Roman"/>
          <w:szCs w:val="20"/>
        </w:rPr>
      </w:pPr>
      <w:r w:rsidRPr="00765EC1">
        <w:rPr>
          <w:rFonts w:ascii="KaiTi" w:eastAsia="KaiTi" w:hAnsi="KaiTi" w:cs="Times New Roman" w:hint="eastAsia"/>
          <w:i/>
          <w:sz w:val="21"/>
          <w:szCs w:val="21"/>
        </w:rPr>
        <w:t>回国补助金和差旅费</w:t>
      </w:r>
      <w:r>
        <w:rPr>
          <w:rFonts w:ascii="Arial" w:eastAsia="SimSun" w:hAnsi="Arial" w:cs="Times New Roman" w:hint="eastAsia"/>
          <w:szCs w:val="20"/>
        </w:rPr>
        <w:t>：</w:t>
      </w:r>
      <w:r w:rsidRPr="00765EC1">
        <w:rPr>
          <w:rFonts w:asciiTheme="minorEastAsia" w:hAnsiTheme="minorEastAsia" w:cs="SimSun" w:hint="eastAsia"/>
          <w:color w:val="000000"/>
          <w:sz w:val="21"/>
          <w:szCs w:val="21"/>
        </w:rPr>
        <w:t>本组织负有契约义务，为某些国际征募工作人员在离职时提供诸如回国补助金和差旅费的福利。根据</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月独立保险统计师进行的一项精算估计，这一负债在本报告日概算如下：</w:t>
      </w:r>
    </w:p>
    <w:p w:rsidR="00A23B95" w:rsidRDefault="00012AE8" w:rsidP="00012AE8">
      <w:pPr>
        <w:spacing w:after="0" w:line="240" w:lineRule="auto"/>
        <w:jc w:val="both"/>
        <w:rPr>
          <w:rFonts w:ascii="Arial" w:eastAsia="Times New Roman" w:hAnsi="Arial" w:cs="Times New Roman"/>
          <w:szCs w:val="20"/>
          <w:lang w:eastAsia="en-US"/>
        </w:rPr>
      </w:pPr>
      <w:r>
        <w:rPr>
          <w:rFonts w:ascii="Arial" w:eastAsia="Times New Roman" w:hAnsi="Arial" w:cs="Times New Roman"/>
          <w:noProof/>
          <w:szCs w:val="20"/>
        </w:rPr>
        <w:drawing>
          <wp:inline distT="0" distB="0" distL="0" distR="0" wp14:anchorId="6552646E" wp14:editId="24E3BCAF">
            <wp:extent cx="5817235" cy="70993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7235" cy="709930"/>
                    </a:xfrm>
                    <a:prstGeom prst="rect">
                      <a:avLst/>
                    </a:prstGeom>
                    <a:noFill/>
                    <a:ln>
                      <a:noFill/>
                    </a:ln>
                  </pic:spPr>
                </pic:pic>
              </a:graphicData>
            </a:graphic>
          </wp:inline>
        </w:drawing>
      </w:r>
    </w:p>
    <w:p w:rsidR="00A23B95" w:rsidRPr="00765EC1" w:rsidRDefault="00012AE8" w:rsidP="00765EC1">
      <w:pPr>
        <w:spacing w:beforeLines="100" w:before="240" w:afterLines="50" w:after="120" w:line="340" w:lineRule="atLeast"/>
        <w:jc w:val="both"/>
        <w:rPr>
          <w:rFonts w:asciiTheme="minorEastAsia" w:hAnsiTheme="minorEastAsia" w:cs="SimSun"/>
          <w:color w:val="000000"/>
          <w:sz w:val="21"/>
          <w:szCs w:val="21"/>
        </w:rPr>
      </w:pPr>
      <w:r w:rsidRPr="00765EC1">
        <w:rPr>
          <w:rFonts w:ascii="KaiTi" w:eastAsia="KaiTi" w:hAnsi="KaiTi" w:cs="Times New Roman" w:hint="eastAsia"/>
          <w:i/>
          <w:sz w:val="21"/>
          <w:szCs w:val="21"/>
        </w:rPr>
        <w:t>离职后健康保险</w:t>
      </w:r>
      <w:r w:rsidRPr="00765EC1">
        <w:rPr>
          <w:rFonts w:ascii="KaiTi" w:eastAsia="KaiTi" w:hAnsi="KaiTi" w:cs="Times New Roman"/>
          <w:i/>
          <w:sz w:val="21"/>
          <w:szCs w:val="21"/>
        </w:rPr>
        <w:t>(ASHI)</w:t>
      </w:r>
      <w:r w:rsidRPr="00765EC1">
        <w:rPr>
          <w:rFonts w:ascii="KaiTi" w:eastAsia="KaiTi" w:hAnsi="KaiTi" w:cs="Times New Roman" w:hint="eastAsia"/>
          <w:i/>
          <w:sz w:val="21"/>
          <w:szCs w:val="21"/>
        </w:rPr>
        <w:t>：</w:t>
      </w:r>
      <w:r w:rsidRPr="00765EC1">
        <w:rPr>
          <w:rFonts w:asciiTheme="minorEastAsia" w:hAnsiTheme="minorEastAsia" w:cs="SimSun" w:hint="eastAsia"/>
          <w:color w:val="000000"/>
          <w:sz w:val="21"/>
          <w:szCs w:val="21"/>
        </w:rPr>
        <w:t>本组织还负有以医疗和意外事故保险计划保险金的形式向其员工提供离职后医疗福利的契约义务。退休工作人员</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及其配偶、受抚养的子女和遗属</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如果离职后继续参与离职后健康保险方案，便属于</w:t>
      </w:r>
      <w:r w:rsidRPr="00765EC1">
        <w:rPr>
          <w:rFonts w:asciiTheme="minorEastAsia" w:hAnsiTheme="minorEastAsia" w:cs="SimSun"/>
          <w:color w:val="000000"/>
          <w:sz w:val="21"/>
          <w:szCs w:val="21"/>
        </w:rPr>
        <w:t>ASHI</w:t>
      </w:r>
      <w:r w:rsidRPr="00765EC1">
        <w:rPr>
          <w:rFonts w:asciiTheme="minorEastAsia" w:hAnsiTheme="minorEastAsia" w:cs="SimSun" w:hint="eastAsia"/>
          <w:color w:val="000000"/>
          <w:sz w:val="21"/>
          <w:szCs w:val="21"/>
        </w:rPr>
        <w:t>范围。根据《</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工作人员条例和规则》，本组织将支付</w:t>
      </w:r>
      <w:proofErr w:type="gramStart"/>
      <w:r w:rsidRPr="00765EC1">
        <w:rPr>
          <w:rFonts w:asciiTheme="minorEastAsia" w:hAnsiTheme="minorEastAsia" w:cs="SimSun" w:hint="eastAsia"/>
          <w:color w:val="000000"/>
          <w:sz w:val="21"/>
          <w:szCs w:val="21"/>
        </w:rPr>
        <w:t>月医疗</w:t>
      </w:r>
      <w:proofErr w:type="gramEnd"/>
      <w:r w:rsidRPr="00765EC1">
        <w:rPr>
          <w:rFonts w:asciiTheme="minorEastAsia" w:hAnsiTheme="minorEastAsia" w:cs="SimSun" w:hint="eastAsia"/>
          <w:color w:val="000000"/>
          <w:sz w:val="21"/>
          <w:szCs w:val="21"/>
        </w:rPr>
        <w:t>保险费的</w:t>
      </w:r>
      <w:r w:rsidRPr="00765EC1">
        <w:rPr>
          <w:rFonts w:asciiTheme="minorEastAsia" w:hAnsiTheme="minorEastAsia" w:cs="SimSun"/>
          <w:color w:val="000000"/>
          <w:sz w:val="21"/>
          <w:szCs w:val="21"/>
        </w:rPr>
        <w:t>65%</w:t>
      </w:r>
      <w:r w:rsidRPr="00765EC1">
        <w:rPr>
          <w:rFonts w:asciiTheme="minorEastAsia" w:hAnsiTheme="minorEastAsia" w:cs="SimSun" w:hint="eastAsia"/>
          <w:color w:val="000000"/>
          <w:sz w:val="21"/>
          <w:szCs w:val="21"/>
        </w:rPr>
        <w:t>份额。现行</w:t>
      </w:r>
      <w:proofErr w:type="gramStart"/>
      <w:r w:rsidRPr="00765EC1">
        <w:rPr>
          <w:rFonts w:asciiTheme="minorEastAsia" w:hAnsiTheme="minorEastAsia" w:cs="SimSun" w:hint="eastAsia"/>
          <w:color w:val="000000"/>
          <w:sz w:val="21"/>
          <w:szCs w:val="21"/>
        </w:rPr>
        <w:t>月医疗</w:t>
      </w:r>
      <w:proofErr w:type="gramEnd"/>
      <w:r w:rsidRPr="00765EC1">
        <w:rPr>
          <w:rFonts w:asciiTheme="minorEastAsia" w:hAnsiTheme="minorEastAsia" w:cs="SimSun" w:hint="eastAsia"/>
          <w:color w:val="000000"/>
          <w:sz w:val="21"/>
          <w:szCs w:val="21"/>
        </w:rPr>
        <w:t>保险费数额达</w:t>
      </w:r>
      <w:r w:rsidRPr="00765EC1">
        <w:rPr>
          <w:rFonts w:asciiTheme="minorEastAsia" w:hAnsiTheme="minorEastAsia" w:cs="SimSun"/>
          <w:color w:val="000000"/>
          <w:sz w:val="21"/>
          <w:szCs w:val="21"/>
        </w:rPr>
        <w:t>552</w:t>
      </w:r>
      <w:r w:rsidRPr="00765EC1">
        <w:rPr>
          <w:rFonts w:asciiTheme="minorEastAsia" w:hAnsiTheme="minorEastAsia" w:cs="SimSun" w:hint="eastAsia"/>
          <w:color w:val="000000"/>
          <w:sz w:val="21"/>
          <w:szCs w:val="21"/>
        </w:rPr>
        <w:t>瑞郎</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截至</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日止</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2010</w:t>
      </w:r>
      <w:r w:rsidRPr="00765EC1">
        <w:rPr>
          <w:rFonts w:asciiTheme="minorEastAsia" w:hAnsiTheme="minorEastAsia" w:cs="SimSun" w:hint="eastAsia"/>
          <w:color w:val="000000"/>
          <w:sz w:val="21"/>
          <w:szCs w:val="21"/>
        </w:rPr>
        <w:t>年进行的精算估计确定了本组织在本报告日的离职后医疗津贴预计义务。使用预计单位信贷来确定离职后医疗保险所规定福利的当前值，包括使用基于瑞士法郎高级公司债券和瑞士公债的贴现率对预计未来现金流出进行贴现。该计划是无资助的，而且长期雇员福利基金中也没有计划资产。根据</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月独立办公室进行的一项精算估计，这一负债在本报告日概算如下：</w:t>
      </w:r>
    </w:p>
    <w:p w:rsidR="00A23B95" w:rsidRDefault="00012AE8" w:rsidP="00012AE8">
      <w:pPr>
        <w:spacing w:after="0" w:line="240" w:lineRule="auto"/>
        <w:jc w:val="both"/>
        <w:rPr>
          <w:rFonts w:ascii="Arial" w:eastAsia="Times New Roman" w:hAnsi="Arial" w:cs="Times New Roman"/>
          <w:szCs w:val="20"/>
          <w:lang w:eastAsia="en-US"/>
        </w:rPr>
      </w:pPr>
      <w:r>
        <w:rPr>
          <w:rFonts w:ascii="Arial" w:eastAsia="Times New Roman" w:hAnsi="Arial" w:cs="Times New Roman"/>
          <w:noProof/>
          <w:szCs w:val="20"/>
        </w:rPr>
        <w:drawing>
          <wp:inline distT="0" distB="0" distL="0" distR="0" wp14:anchorId="4FCA4E8E" wp14:editId="1F347448">
            <wp:extent cx="5865495" cy="778510"/>
            <wp:effectExtent l="0" t="0" r="190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5495" cy="778510"/>
                    </a:xfrm>
                    <a:prstGeom prst="rect">
                      <a:avLst/>
                    </a:prstGeom>
                    <a:noFill/>
                    <a:ln>
                      <a:noFill/>
                    </a:ln>
                  </pic:spPr>
                </pic:pic>
              </a:graphicData>
            </a:graphic>
          </wp:inline>
        </w:drawing>
      </w:r>
    </w:p>
    <w:p w:rsidR="00A23B95" w:rsidRPr="00765EC1" w:rsidRDefault="00012AE8" w:rsidP="000D500D">
      <w:pPr>
        <w:spacing w:beforeLines="100" w:before="240"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截至</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日，适用于离职后健康保险债务的精算假设和计算如下表所示：</w:t>
      </w:r>
    </w:p>
    <w:p w:rsidR="00A23B95" w:rsidRDefault="00A225E2" w:rsidP="00012AE8">
      <w:pPr>
        <w:spacing w:after="0" w:line="240" w:lineRule="auto"/>
        <w:jc w:val="both"/>
        <w:rPr>
          <w:rFonts w:ascii="Arial" w:eastAsia="SimSun" w:hAnsi="Arial" w:cs="Times New Roman"/>
          <w:szCs w:val="20"/>
        </w:rPr>
      </w:pPr>
      <w:r w:rsidRPr="00A225E2">
        <w:rPr>
          <w:noProof/>
        </w:rPr>
        <w:lastRenderedPageBreak/>
        <w:drawing>
          <wp:inline distT="0" distB="0" distL="0" distR="0" wp14:anchorId="78C586FC" wp14:editId="4CD8605E">
            <wp:extent cx="6336665" cy="8527117"/>
            <wp:effectExtent l="0" t="0" r="698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6665" cy="8527117"/>
                    </a:xfrm>
                    <a:prstGeom prst="rect">
                      <a:avLst/>
                    </a:prstGeom>
                    <a:noFill/>
                    <a:ln>
                      <a:noFill/>
                    </a:ln>
                  </pic:spPr>
                </pic:pic>
              </a:graphicData>
            </a:graphic>
          </wp:inline>
        </w:drawing>
      </w:r>
    </w:p>
    <w:p w:rsidR="00A23B95" w:rsidRDefault="00A23B95" w:rsidP="00012AE8">
      <w:pPr>
        <w:spacing w:after="0" w:line="240" w:lineRule="auto"/>
        <w:jc w:val="both"/>
        <w:rPr>
          <w:rFonts w:ascii="Arial" w:eastAsia="SimSun" w:hAnsi="Arial" w:cs="Times New Roman"/>
          <w:szCs w:val="20"/>
        </w:rPr>
      </w:pPr>
    </w:p>
    <w:p w:rsidR="00012AE8" w:rsidRDefault="00012AE8" w:rsidP="00012AE8">
      <w:pPr>
        <w:spacing w:after="0" w:line="240" w:lineRule="auto"/>
        <w:rPr>
          <w:rFonts w:ascii="Times New Roman" w:eastAsia="SimSun" w:hAnsi="Times New Roman" w:cs="Times New Roman"/>
          <w:sz w:val="24"/>
          <w:lang w:eastAsia="en-US"/>
        </w:rPr>
      </w:pPr>
    </w:p>
    <w:p w:rsidR="00A23B95" w:rsidRPr="00765EC1" w:rsidRDefault="00012AE8" w:rsidP="0064566F">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当年未被认定的精算亏损为</w:t>
      </w:r>
      <w:r w:rsidRPr="00765EC1">
        <w:rPr>
          <w:rFonts w:asciiTheme="minorEastAsia" w:hAnsiTheme="minorEastAsia" w:cs="SimSun"/>
          <w:color w:val="000000"/>
          <w:sz w:val="21"/>
          <w:szCs w:val="21"/>
        </w:rPr>
        <w:t>1,030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郎。这反映了由于贴现率减少和人口统计表更新所产生的</w:t>
      </w:r>
      <w:r w:rsidRPr="00765EC1">
        <w:rPr>
          <w:rFonts w:asciiTheme="minorEastAsia" w:hAnsiTheme="minorEastAsia" w:cs="SimSun"/>
          <w:color w:val="000000"/>
          <w:sz w:val="21"/>
          <w:szCs w:val="21"/>
        </w:rPr>
        <w:t>1700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郎精算亏损和经验调整所带来的</w:t>
      </w:r>
      <w:r w:rsidRPr="00765EC1">
        <w:rPr>
          <w:rFonts w:asciiTheme="minorEastAsia" w:hAnsiTheme="minorEastAsia" w:cs="SimSun"/>
          <w:color w:val="000000"/>
          <w:sz w:val="21"/>
          <w:szCs w:val="21"/>
        </w:rPr>
        <w:t>670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增益的实际影响。累计精算亏损将根据离职后健康保险支付的雇员预计剩余工作寿命分期摊销。根据居间识别法，财务执行情况表认可的债务部分为分期摊销的精算亏损或盈余在报告日时超过了确定的福利债务现值百分之十以上的数额。</w:t>
      </w:r>
    </w:p>
    <w:p w:rsidR="00A23B95" w:rsidRPr="00765EC1" w:rsidRDefault="00012AE8" w:rsidP="008726E0">
      <w:pPr>
        <w:spacing w:afterLines="100" w:after="24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假设的医疗成本趋势对</w:t>
      </w:r>
      <w:r w:rsidRPr="00765EC1">
        <w:rPr>
          <w:rFonts w:asciiTheme="minorEastAsia" w:hAnsiTheme="minorEastAsia" w:cs="SimSun"/>
          <w:color w:val="000000"/>
          <w:sz w:val="21"/>
          <w:szCs w:val="21"/>
        </w:rPr>
        <w:t>ASHI</w:t>
      </w:r>
      <w:r w:rsidRPr="00765EC1">
        <w:rPr>
          <w:rFonts w:asciiTheme="minorEastAsia" w:hAnsiTheme="minorEastAsia" w:cs="SimSun" w:hint="eastAsia"/>
          <w:color w:val="000000"/>
          <w:sz w:val="21"/>
          <w:szCs w:val="21"/>
        </w:rPr>
        <w:t>债务计算的数额带来了重大影响。假设的医疗成本趋势中一个百分点的变化便会产生以下影响：</w:t>
      </w:r>
    </w:p>
    <w:p w:rsidR="00A23B95" w:rsidRDefault="00A20C56" w:rsidP="0064566F">
      <w:pPr>
        <w:spacing w:beforeLines="50" w:before="120" w:after="0" w:line="240" w:lineRule="auto"/>
        <w:jc w:val="both"/>
        <w:rPr>
          <w:rFonts w:ascii="Arial" w:eastAsia="SimSun" w:hAnsi="Arial" w:cs="Arial"/>
          <w:noProof/>
        </w:rPr>
      </w:pPr>
      <w:r w:rsidRPr="00A20C56">
        <w:rPr>
          <w:noProof/>
        </w:rPr>
        <w:drawing>
          <wp:inline distT="0" distB="0" distL="0" distR="0" wp14:anchorId="258F5111" wp14:editId="0625BB57">
            <wp:extent cx="6336665" cy="1778451"/>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6665" cy="1778451"/>
                    </a:xfrm>
                    <a:prstGeom prst="rect">
                      <a:avLst/>
                    </a:prstGeom>
                    <a:noFill/>
                    <a:ln>
                      <a:noFill/>
                    </a:ln>
                  </pic:spPr>
                </pic:pic>
              </a:graphicData>
            </a:graphic>
          </wp:inline>
        </w:drawing>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终止津贴</w:t>
      </w:r>
    </w:p>
    <w:p w:rsidR="00A23B95" w:rsidRPr="00765EC1" w:rsidRDefault="00012AE8" w:rsidP="00012AE8">
      <w:pPr>
        <w:spacing w:after="0" w:line="240" w:lineRule="auto"/>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2009</w:t>
      </w:r>
      <w:r w:rsidRPr="00765EC1">
        <w:rPr>
          <w:rFonts w:asciiTheme="minorEastAsia" w:hAnsiTheme="minorEastAsia" w:cs="SimSun" w:hint="eastAsia"/>
          <w:color w:val="000000"/>
          <w:sz w:val="21"/>
          <w:szCs w:val="21"/>
        </w:rPr>
        <w:t>年协调委员会批准了一项自愿离职计划，为接受提前退休的工作人员提供额外津贴。这项计划的总成本是</w:t>
      </w:r>
      <w:r w:rsidRPr="00765EC1">
        <w:rPr>
          <w:rFonts w:asciiTheme="minorEastAsia" w:hAnsiTheme="minorEastAsia" w:cs="SimSun"/>
          <w:color w:val="000000"/>
          <w:sz w:val="21"/>
          <w:szCs w:val="21"/>
        </w:rPr>
        <w:t>2,200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w:t>
      </w:r>
      <w:r w:rsidRPr="00765EC1">
        <w:rPr>
          <w:rFonts w:asciiTheme="minorEastAsia" w:hAnsiTheme="minorEastAsia" w:cs="SimSun"/>
          <w:color w:val="000000"/>
          <w:sz w:val="21"/>
          <w:szCs w:val="21"/>
        </w:rPr>
        <w:t>50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郎余额将用来支付该计划</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年覆盖的养恤金连续成本和工作人员离职后健康保险费用。</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年期间，该余额得到了充分利用，截至</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日，自愿离职计划没有剩余债务。</w:t>
      </w:r>
    </w:p>
    <w:p w:rsidR="00012AE8" w:rsidRDefault="00012AE8" w:rsidP="00012AE8">
      <w:pPr>
        <w:spacing w:after="0" w:line="240" w:lineRule="auto"/>
        <w:jc w:val="both"/>
        <w:rPr>
          <w:rFonts w:ascii="Arial" w:eastAsia="Times New Roman" w:hAnsi="Arial" w:cs="Times New Roman"/>
          <w:szCs w:val="20"/>
        </w:rPr>
      </w:pP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联合国合办工作人员养</w:t>
      </w:r>
      <w:proofErr w:type="gramStart"/>
      <w:r w:rsidRPr="00A23B95">
        <w:rPr>
          <w:rFonts w:ascii="SimHei" w:eastAsia="SimHei" w:hAnsi="SimHei" w:cs="Arial" w:hint="eastAsia"/>
          <w:bCs/>
          <w:smallCaps/>
          <w:sz w:val="21"/>
          <w:szCs w:val="21"/>
        </w:rPr>
        <w:t>恤基金</w:t>
      </w:r>
      <w:proofErr w:type="gramEnd"/>
      <w:r w:rsidRPr="00A23B95">
        <w:rPr>
          <w:rFonts w:ascii="SimHei" w:eastAsia="SimHei" w:hAnsi="SimHei" w:cs="Arial" w:hint="eastAsia"/>
          <w:bCs/>
          <w:smallCaps/>
          <w:sz w:val="21"/>
          <w:szCs w:val="21"/>
        </w:rPr>
        <w:t>(</w:t>
      </w:r>
      <w:r w:rsidRPr="00A23B95">
        <w:rPr>
          <w:rFonts w:ascii="SimHei" w:eastAsia="SimHei" w:hAnsi="SimHei" w:cs="Arial"/>
          <w:bCs/>
          <w:smallCaps/>
          <w:sz w:val="21"/>
          <w:szCs w:val="21"/>
        </w:rPr>
        <w:t>UNJSPF</w:t>
      </w:r>
      <w:r w:rsidRPr="00A23B95">
        <w:rPr>
          <w:rFonts w:ascii="SimHei" w:eastAsia="SimHei" w:hAnsi="SimHei" w:cs="Arial" w:hint="eastAsia"/>
          <w:bCs/>
          <w:smallCaps/>
          <w:sz w:val="21"/>
          <w:szCs w:val="21"/>
        </w:rPr>
        <w:t>)</w:t>
      </w:r>
    </w:p>
    <w:p w:rsidR="00A23B95" w:rsidRPr="00765EC1" w:rsidRDefault="00012AE8" w:rsidP="0064566F">
      <w:pPr>
        <w:autoSpaceDE w:val="0"/>
        <w:autoSpaceDN w:val="0"/>
        <w:adjustRightInd w:val="0"/>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《养恤基金条例》规定，养恤金委员会应聘请顾问精算</w:t>
      </w:r>
      <w:proofErr w:type="gramStart"/>
      <w:r w:rsidRPr="00765EC1">
        <w:rPr>
          <w:rFonts w:asciiTheme="minorEastAsia" w:hAnsiTheme="minorEastAsia" w:cs="SimSun" w:hint="eastAsia"/>
          <w:color w:val="000000"/>
          <w:sz w:val="21"/>
          <w:szCs w:val="21"/>
        </w:rPr>
        <w:t>师至少</w:t>
      </w:r>
      <w:proofErr w:type="gramEnd"/>
      <w:r w:rsidRPr="00765EC1">
        <w:rPr>
          <w:rFonts w:asciiTheme="minorEastAsia" w:hAnsiTheme="minorEastAsia" w:cs="SimSun" w:hint="eastAsia"/>
          <w:color w:val="000000"/>
          <w:sz w:val="21"/>
          <w:szCs w:val="21"/>
        </w:rPr>
        <w:t>每三年对基金进行一次精算估值。养恤金委员会沿用的惯例是使用开放团体总额方法，每两年进行一次精算估值。精算估值的主要目的在于确定养</w:t>
      </w:r>
      <w:proofErr w:type="gramStart"/>
      <w:r w:rsidRPr="00765EC1">
        <w:rPr>
          <w:rFonts w:asciiTheme="minorEastAsia" w:hAnsiTheme="minorEastAsia" w:cs="SimSun" w:hint="eastAsia"/>
          <w:color w:val="000000"/>
          <w:sz w:val="21"/>
          <w:szCs w:val="21"/>
        </w:rPr>
        <w:t>恤基金</w:t>
      </w:r>
      <w:proofErr w:type="gramEnd"/>
      <w:r w:rsidRPr="00765EC1">
        <w:rPr>
          <w:rFonts w:asciiTheme="minorEastAsia" w:hAnsiTheme="minorEastAsia" w:cs="SimSun" w:hint="eastAsia"/>
          <w:color w:val="000000"/>
          <w:sz w:val="21"/>
          <w:szCs w:val="21"/>
        </w:rPr>
        <w:t>当前和估算的未来资产是否将足以偿付其负债。</w:t>
      </w:r>
    </w:p>
    <w:p w:rsidR="00A23B95" w:rsidRPr="00765EC1" w:rsidRDefault="00012AE8" w:rsidP="0064566F">
      <w:pPr>
        <w:widowControl w:val="0"/>
        <w:autoSpaceDE w:val="0"/>
        <w:autoSpaceDN w:val="0"/>
        <w:adjustRightInd w:val="0"/>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对</w:t>
      </w:r>
      <w:r w:rsidRPr="00765EC1">
        <w:rPr>
          <w:rFonts w:asciiTheme="minorEastAsia" w:hAnsiTheme="minorEastAsia" w:cs="SimSun"/>
          <w:color w:val="000000"/>
          <w:sz w:val="21"/>
          <w:szCs w:val="21"/>
        </w:rPr>
        <w:t>UNJSPF</w:t>
      </w:r>
      <w:r w:rsidRPr="00765EC1">
        <w:rPr>
          <w:rFonts w:asciiTheme="minorEastAsia" w:hAnsiTheme="minorEastAsia" w:cs="SimSun" w:hint="eastAsia"/>
          <w:color w:val="000000"/>
          <w:sz w:val="21"/>
          <w:szCs w:val="21"/>
        </w:rPr>
        <w:t>承担的财务义务，包括以联合国大会确定的比率计算的应缴部分(目前参加者支付</w:t>
      </w:r>
      <w:r w:rsidRPr="00765EC1">
        <w:rPr>
          <w:rFonts w:asciiTheme="minorEastAsia" w:hAnsiTheme="minorEastAsia" w:cs="SimSun"/>
          <w:color w:val="000000"/>
          <w:sz w:val="21"/>
          <w:szCs w:val="21"/>
        </w:rPr>
        <w:t>7.9%</w:t>
      </w:r>
      <w:r w:rsidRPr="00765EC1">
        <w:rPr>
          <w:rFonts w:asciiTheme="minorEastAsia" w:hAnsiTheme="minorEastAsia" w:cs="SimSun" w:hint="eastAsia"/>
          <w:color w:val="000000"/>
          <w:sz w:val="21"/>
          <w:szCs w:val="21"/>
        </w:rPr>
        <w:t>，成员组织支付</w:t>
      </w:r>
      <w:r w:rsidRPr="00765EC1">
        <w:rPr>
          <w:rFonts w:asciiTheme="minorEastAsia" w:hAnsiTheme="minorEastAsia" w:cs="SimSun"/>
          <w:color w:val="000000"/>
          <w:sz w:val="21"/>
          <w:szCs w:val="21"/>
        </w:rPr>
        <w:t>15.8</w:t>
      </w:r>
      <w:r w:rsidRPr="00765EC1">
        <w:rPr>
          <w:rFonts w:asciiTheme="minorEastAsia" w:hAnsiTheme="minorEastAsia" w:cs="SimSun" w:hint="eastAsia"/>
          <w:color w:val="000000"/>
          <w:sz w:val="21"/>
          <w:szCs w:val="21"/>
        </w:rPr>
        <w:t>％)以及根据《养恤基金条例》第</w:t>
      </w:r>
      <w:r w:rsidRPr="00765EC1">
        <w:rPr>
          <w:rFonts w:asciiTheme="minorEastAsia" w:hAnsiTheme="minorEastAsia" w:cs="SimSun"/>
          <w:color w:val="000000"/>
          <w:sz w:val="21"/>
          <w:szCs w:val="21"/>
        </w:rPr>
        <w:t>26</w:t>
      </w:r>
      <w:r w:rsidRPr="00765EC1">
        <w:rPr>
          <w:rFonts w:asciiTheme="minorEastAsia" w:hAnsiTheme="minorEastAsia" w:cs="SimSun" w:hint="eastAsia"/>
          <w:color w:val="000000"/>
          <w:sz w:val="21"/>
          <w:szCs w:val="21"/>
        </w:rPr>
        <w:t>条的规定本组织在任何应付精算短缺付款中的份额。只有联合国大会在依据估值日对养恤金基金的精算充足性进行评估，确定需要付款以弥补短缺并援引《养恤基金条例》第</w:t>
      </w:r>
      <w:r w:rsidRPr="00765EC1">
        <w:rPr>
          <w:rFonts w:asciiTheme="minorEastAsia" w:hAnsiTheme="minorEastAsia" w:cs="SimSun"/>
          <w:color w:val="000000"/>
          <w:sz w:val="21"/>
          <w:szCs w:val="21"/>
        </w:rPr>
        <w:t>26</w:t>
      </w:r>
      <w:r w:rsidRPr="00765EC1">
        <w:rPr>
          <w:rFonts w:asciiTheme="minorEastAsia" w:hAnsiTheme="minorEastAsia" w:cs="SimSun" w:hint="eastAsia"/>
          <w:color w:val="000000"/>
          <w:sz w:val="21"/>
          <w:szCs w:val="21"/>
        </w:rPr>
        <w:t>条的规定时，才应支付这种款项。每个成员组织应按估值日之前三年在交款总额中各自支付所占比例，分摊该短缺金额。</w:t>
      </w:r>
    </w:p>
    <w:p w:rsidR="00A23B95" w:rsidRPr="00765EC1" w:rsidRDefault="00012AE8" w:rsidP="0064566F">
      <w:pPr>
        <w:tabs>
          <w:tab w:val="num" w:pos="1080"/>
        </w:tabs>
        <w:autoSpaceDE w:val="0"/>
        <w:autoSpaceDN w:val="0"/>
        <w:adjustRightInd w:val="0"/>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最新一次精算估值是在</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日进行的。估值结果显示了占</w:t>
      </w:r>
      <w:proofErr w:type="gramStart"/>
      <w:r w:rsidRPr="00765EC1">
        <w:rPr>
          <w:rFonts w:asciiTheme="minorEastAsia" w:hAnsiTheme="minorEastAsia" w:cs="SimSun" w:hint="eastAsia"/>
          <w:color w:val="000000"/>
          <w:sz w:val="21"/>
          <w:szCs w:val="21"/>
        </w:rPr>
        <w:t>应计养恤金</w:t>
      </w:r>
      <w:proofErr w:type="gramEnd"/>
      <w:r w:rsidRPr="00765EC1">
        <w:rPr>
          <w:rFonts w:asciiTheme="minorEastAsia" w:hAnsiTheme="minorEastAsia" w:cs="SimSun" w:hint="eastAsia"/>
          <w:color w:val="000000"/>
          <w:sz w:val="21"/>
          <w:szCs w:val="21"/>
        </w:rPr>
        <w:t>薪酬</w:t>
      </w:r>
      <w:r w:rsidRPr="00765EC1">
        <w:rPr>
          <w:rFonts w:asciiTheme="minorEastAsia" w:hAnsiTheme="minorEastAsia" w:cs="SimSun"/>
          <w:color w:val="000000"/>
          <w:sz w:val="21"/>
          <w:szCs w:val="21"/>
        </w:rPr>
        <w:t>1.87</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(2009</w:t>
      </w:r>
      <w:r w:rsidRPr="00765EC1">
        <w:rPr>
          <w:rFonts w:asciiTheme="minorEastAsia" w:hAnsiTheme="minorEastAsia" w:cs="SimSun" w:hint="eastAsia"/>
          <w:color w:val="000000"/>
          <w:sz w:val="21"/>
          <w:szCs w:val="21"/>
        </w:rPr>
        <w:t>年估值结果为</w:t>
      </w:r>
      <w:r w:rsidRPr="00765EC1">
        <w:rPr>
          <w:rFonts w:asciiTheme="minorEastAsia" w:hAnsiTheme="minorEastAsia" w:cs="SimSun"/>
          <w:color w:val="000000"/>
          <w:sz w:val="21"/>
          <w:szCs w:val="21"/>
        </w:rPr>
        <w:t>0.38</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的精算赤字，这意味着要实现</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日余额，理论上所需的交费率为</w:t>
      </w:r>
      <w:proofErr w:type="gramStart"/>
      <w:r w:rsidRPr="00765EC1">
        <w:rPr>
          <w:rFonts w:asciiTheme="minorEastAsia" w:hAnsiTheme="minorEastAsia" w:cs="SimSun" w:hint="eastAsia"/>
          <w:color w:val="000000"/>
          <w:sz w:val="21"/>
          <w:szCs w:val="21"/>
        </w:rPr>
        <w:t>应计养恤金</w:t>
      </w:r>
      <w:proofErr w:type="gramEnd"/>
      <w:r w:rsidRPr="00765EC1">
        <w:rPr>
          <w:rFonts w:asciiTheme="minorEastAsia" w:hAnsiTheme="minorEastAsia" w:cs="SimSun" w:hint="eastAsia"/>
          <w:color w:val="000000"/>
          <w:sz w:val="21"/>
          <w:szCs w:val="21"/>
        </w:rPr>
        <w:t>薪酬的</w:t>
      </w:r>
      <w:r w:rsidRPr="00765EC1">
        <w:rPr>
          <w:rFonts w:asciiTheme="minorEastAsia" w:hAnsiTheme="minorEastAsia" w:cs="SimSun"/>
          <w:color w:val="000000"/>
          <w:sz w:val="21"/>
          <w:szCs w:val="21"/>
        </w:rPr>
        <w:t>25.57</w:t>
      </w:r>
      <w:r w:rsidRPr="00765EC1">
        <w:rPr>
          <w:rFonts w:asciiTheme="minorEastAsia" w:hAnsiTheme="minorEastAsia" w:cs="SimSun" w:hint="eastAsia"/>
          <w:color w:val="000000"/>
          <w:sz w:val="21"/>
          <w:szCs w:val="21"/>
        </w:rPr>
        <w:t>％，相比之下，</w:t>
      </w:r>
      <w:proofErr w:type="gramStart"/>
      <w:r w:rsidRPr="00765EC1">
        <w:rPr>
          <w:rFonts w:asciiTheme="minorEastAsia" w:hAnsiTheme="minorEastAsia" w:cs="SimSun" w:hint="eastAsia"/>
          <w:color w:val="000000"/>
          <w:sz w:val="21"/>
          <w:szCs w:val="21"/>
        </w:rPr>
        <w:t>实际养</w:t>
      </w:r>
      <w:proofErr w:type="gramEnd"/>
      <w:r w:rsidRPr="00765EC1">
        <w:rPr>
          <w:rFonts w:asciiTheme="minorEastAsia" w:hAnsiTheme="minorEastAsia" w:cs="SimSun" w:hint="eastAsia"/>
          <w:color w:val="000000"/>
          <w:sz w:val="21"/>
          <w:szCs w:val="21"/>
        </w:rPr>
        <w:t>恤金交费率为</w:t>
      </w:r>
      <w:r w:rsidRPr="00765EC1">
        <w:rPr>
          <w:rFonts w:asciiTheme="minorEastAsia" w:hAnsiTheme="minorEastAsia" w:cs="SimSun"/>
          <w:color w:val="000000"/>
          <w:sz w:val="21"/>
          <w:szCs w:val="21"/>
        </w:rPr>
        <w:t>23.7</w:t>
      </w:r>
      <w:r w:rsidRPr="00765EC1">
        <w:rPr>
          <w:rFonts w:asciiTheme="minorEastAsia" w:hAnsiTheme="minorEastAsia" w:cs="SimSun" w:hint="eastAsia"/>
          <w:color w:val="000000"/>
          <w:sz w:val="21"/>
          <w:szCs w:val="21"/>
        </w:rPr>
        <w:t>％。精算赤字主要是由于近年来投资回报低于预期。</w:t>
      </w:r>
    </w:p>
    <w:p w:rsidR="00A23B95" w:rsidRPr="00765EC1" w:rsidRDefault="00012AE8" w:rsidP="0064566F">
      <w:pPr>
        <w:tabs>
          <w:tab w:val="num" w:pos="1080"/>
        </w:tabs>
        <w:autoSpaceDE w:val="0"/>
        <w:autoSpaceDN w:val="0"/>
        <w:adjustRightInd w:val="0"/>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截至</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日，精算资产与精算负债的资助比率，在未进行未来养恤金调整的情况下为</w:t>
      </w:r>
      <w:r w:rsidRPr="00765EC1">
        <w:rPr>
          <w:rFonts w:asciiTheme="minorEastAsia" w:hAnsiTheme="minorEastAsia" w:cs="SimSun"/>
          <w:color w:val="000000"/>
          <w:sz w:val="21"/>
          <w:szCs w:val="21"/>
        </w:rPr>
        <w:t>130</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(2009</w:t>
      </w:r>
      <w:r w:rsidRPr="00765EC1">
        <w:rPr>
          <w:rFonts w:asciiTheme="minorEastAsia" w:hAnsiTheme="minorEastAsia" w:cs="SimSun" w:hint="eastAsia"/>
          <w:color w:val="000000"/>
          <w:sz w:val="21"/>
          <w:szCs w:val="21"/>
        </w:rPr>
        <w:t>年估值为</w:t>
      </w:r>
      <w:r w:rsidRPr="00765EC1">
        <w:rPr>
          <w:rFonts w:asciiTheme="minorEastAsia" w:hAnsiTheme="minorEastAsia" w:cs="SimSun"/>
          <w:color w:val="000000"/>
          <w:sz w:val="21"/>
          <w:szCs w:val="21"/>
        </w:rPr>
        <w:t>140</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。在顾及当前养恤金调整制度的情况下，资助比率为</w:t>
      </w:r>
      <w:r w:rsidRPr="00765EC1">
        <w:rPr>
          <w:rFonts w:asciiTheme="minorEastAsia" w:hAnsiTheme="minorEastAsia" w:cs="SimSun"/>
          <w:color w:val="000000"/>
          <w:sz w:val="21"/>
          <w:szCs w:val="21"/>
        </w:rPr>
        <w:t>86</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(2009</w:t>
      </w:r>
      <w:r w:rsidRPr="00765EC1">
        <w:rPr>
          <w:rFonts w:asciiTheme="minorEastAsia" w:hAnsiTheme="minorEastAsia" w:cs="SimSun" w:hint="eastAsia"/>
          <w:color w:val="000000"/>
          <w:sz w:val="21"/>
          <w:szCs w:val="21"/>
        </w:rPr>
        <w:t>年为</w:t>
      </w:r>
      <w:r w:rsidRPr="00765EC1">
        <w:rPr>
          <w:rFonts w:asciiTheme="minorEastAsia" w:hAnsiTheme="minorEastAsia" w:cs="SimSun"/>
          <w:color w:val="000000"/>
          <w:sz w:val="21"/>
          <w:szCs w:val="21"/>
        </w:rPr>
        <w:t>91</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w:t>
      </w:r>
    </w:p>
    <w:p w:rsidR="00A23B95" w:rsidRPr="00765EC1" w:rsidRDefault="00012AE8" w:rsidP="0064566F">
      <w:pPr>
        <w:tabs>
          <w:tab w:val="num" w:pos="1080"/>
        </w:tabs>
        <w:autoSpaceDE w:val="0"/>
        <w:autoSpaceDN w:val="0"/>
        <w:adjustRightInd w:val="0"/>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在对基金的精算充足性进行评估后，顾问精算师得出结论，截至</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日止，由于基金下资产的精算价值超过了所有累计负债的精算价值，因此，不存在根据《基金条例》第</w:t>
      </w:r>
      <w:r w:rsidRPr="00765EC1">
        <w:rPr>
          <w:rFonts w:asciiTheme="minorEastAsia" w:hAnsiTheme="minorEastAsia" w:cs="SimSun"/>
          <w:color w:val="000000"/>
          <w:sz w:val="21"/>
          <w:szCs w:val="21"/>
        </w:rPr>
        <w:t>26</w:t>
      </w:r>
      <w:r w:rsidRPr="00765EC1">
        <w:rPr>
          <w:rFonts w:asciiTheme="minorEastAsia" w:hAnsiTheme="minorEastAsia" w:cs="SimSun" w:hint="eastAsia"/>
          <w:color w:val="000000"/>
          <w:sz w:val="21"/>
          <w:szCs w:val="21"/>
        </w:rPr>
        <w:t>条所要求的短缺支付问题。此外，</w:t>
      </w:r>
      <w:r w:rsidRPr="00765EC1">
        <w:rPr>
          <w:rFonts w:asciiTheme="minorEastAsia" w:hAnsiTheme="minorEastAsia" w:cs="SimSun" w:hint="eastAsia"/>
          <w:color w:val="000000"/>
          <w:sz w:val="21"/>
          <w:szCs w:val="21"/>
        </w:rPr>
        <w:lastRenderedPageBreak/>
        <w:t>截至估值日止，资产的市场价值亦超过了所有累计负债的价值。在本报告发布时，大会并未援引第</w:t>
      </w:r>
      <w:r w:rsidRPr="00765EC1">
        <w:rPr>
          <w:rFonts w:asciiTheme="minorEastAsia" w:hAnsiTheme="minorEastAsia" w:cs="SimSun"/>
          <w:color w:val="000000"/>
          <w:sz w:val="21"/>
          <w:szCs w:val="21"/>
        </w:rPr>
        <w:t>26</w:t>
      </w:r>
      <w:r w:rsidRPr="00765EC1">
        <w:rPr>
          <w:rFonts w:asciiTheme="minorEastAsia" w:hAnsiTheme="minorEastAsia" w:cs="SimSun" w:hint="eastAsia"/>
          <w:color w:val="000000"/>
          <w:sz w:val="21"/>
          <w:szCs w:val="21"/>
        </w:rPr>
        <w:t>条的条款。</w:t>
      </w:r>
      <w:proofErr w:type="gramStart"/>
      <w:r w:rsidRPr="00765EC1">
        <w:rPr>
          <w:rFonts w:asciiTheme="minorEastAsia" w:hAnsiTheme="minorEastAsia" w:cs="SimSun" w:hint="eastAsia"/>
          <w:color w:val="000000"/>
          <w:sz w:val="21"/>
          <w:szCs w:val="21"/>
        </w:rPr>
        <w:t>应计养恤金</w:t>
      </w:r>
      <w:proofErr w:type="gramEnd"/>
      <w:r w:rsidRPr="00765EC1">
        <w:rPr>
          <w:rFonts w:asciiTheme="minorEastAsia" w:hAnsiTheme="minorEastAsia" w:cs="SimSun" w:hint="eastAsia"/>
          <w:color w:val="000000"/>
          <w:sz w:val="21"/>
          <w:szCs w:val="21"/>
        </w:rPr>
        <w:t>薪酬将在</w:t>
      </w:r>
      <w:r w:rsidRPr="00765EC1">
        <w:rPr>
          <w:rFonts w:asciiTheme="minorEastAsia" w:hAnsiTheme="minorEastAsia" w:cs="SimSun"/>
          <w:color w:val="000000"/>
          <w:sz w:val="21"/>
          <w:szCs w:val="21"/>
        </w:rPr>
        <w:t>2013</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日下一次精算估值时进行审核。</w:t>
      </w:r>
    </w:p>
    <w:p w:rsidR="00A23B95" w:rsidRPr="00765EC1" w:rsidRDefault="00012AE8" w:rsidP="0064566F">
      <w:pPr>
        <w:autoSpaceDE w:val="0"/>
        <w:autoSpaceDN w:val="0"/>
        <w:adjustRightInd w:val="0"/>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7</w:t>
      </w:r>
      <w:r w:rsidRPr="00765EC1">
        <w:rPr>
          <w:rFonts w:asciiTheme="minorEastAsia" w:hAnsiTheme="minorEastAsia" w:cs="SimSun" w:hint="eastAsia"/>
          <w:color w:val="000000"/>
          <w:sz w:val="21"/>
          <w:szCs w:val="21"/>
        </w:rPr>
        <w:t>月，养恤金委员会在其向大会提交的第</w:t>
      </w:r>
      <w:r w:rsidRPr="00765EC1">
        <w:rPr>
          <w:rFonts w:asciiTheme="minorEastAsia" w:hAnsiTheme="minorEastAsia" w:cs="SimSun"/>
          <w:color w:val="000000"/>
          <w:sz w:val="21"/>
          <w:szCs w:val="21"/>
        </w:rPr>
        <w:t>59</w:t>
      </w:r>
      <w:r w:rsidRPr="00765EC1">
        <w:rPr>
          <w:rFonts w:asciiTheme="minorEastAsia" w:hAnsiTheme="minorEastAsia" w:cs="SimSun" w:hint="eastAsia"/>
          <w:color w:val="000000"/>
          <w:sz w:val="21"/>
          <w:szCs w:val="21"/>
        </w:rPr>
        <w:t>届会议报告中指出，将基金新加入者的正常退休年龄提高至</w:t>
      </w:r>
      <w:r w:rsidRPr="00765EC1">
        <w:rPr>
          <w:rFonts w:asciiTheme="minorEastAsia" w:hAnsiTheme="minorEastAsia" w:cs="SimSun"/>
          <w:color w:val="000000"/>
          <w:sz w:val="21"/>
          <w:szCs w:val="21"/>
        </w:rPr>
        <w:t>65</w:t>
      </w:r>
      <w:r w:rsidRPr="00765EC1">
        <w:rPr>
          <w:rFonts w:asciiTheme="minorEastAsia" w:hAnsiTheme="minorEastAsia" w:cs="SimSun" w:hint="eastAsia"/>
          <w:color w:val="000000"/>
          <w:sz w:val="21"/>
          <w:szCs w:val="21"/>
        </w:rPr>
        <w:t>岁，预期将大幅减少精算赤字，并有可能弥补</w:t>
      </w:r>
      <w:r w:rsidRPr="00765EC1">
        <w:rPr>
          <w:rFonts w:asciiTheme="minorEastAsia" w:hAnsiTheme="minorEastAsia" w:cs="SimSun"/>
          <w:color w:val="000000"/>
          <w:sz w:val="21"/>
          <w:szCs w:val="21"/>
        </w:rPr>
        <w:t>1.87</w:t>
      </w:r>
      <w:r w:rsidRPr="00765EC1">
        <w:rPr>
          <w:rFonts w:asciiTheme="minorEastAsia" w:hAnsiTheme="minorEastAsia" w:cs="SimSun" w:hint="eastAsia"/>
          <w:color w:val="000000"/>
          <w:sz w:val="21"/>
          <w:szCs w:val="21"/>
        </w:rPr>
        <w:t>％的当前赤字的一半。</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月，大会授权联合国合办工作人员养恤金委员会将基金新参加者的正常退休年龄提高至</w:t>
      </w:r>
      <w:r w:rsidRPr="00765EC1">
        <w:rPr>
          <w:rFonts w:asciiTheme="minorEastAsia" w:hAnsiTheme="minorEastAsia" w:cs="SimSun"/>
          <w:color w:val="000000"/>
          <w:sz w:val="21"/>
          <w:szCs w:val="21"/>
        </w:rPr>
        <w:t>65</w:t>
      </w:r>
      <w:r w:rsidRPr="00765EC1">
        <w:rPr>
          <w:rFonts w:asciiTheme="minorEastAsia" w:hAnsiTheme="minorEastAsia" w:cs="SimSun" w:hint="eastAsia"/>
          <w:color w:val="000000"/>
          <w:sz w:val="21"/>
          <w:szCs w:val="21"/>
        </w:rPr>
        <w:t>岁，最迟于</w:t>
      </w:r>
      <w:r w:rsidRPr="00765EC1">
        <w:rPr>
          <w:rFonts w:asciiTheme="minorEastAsia" w:hAnsiTheme="minorEastAsia" w:cs="SimSun"/>
          <w:color w:val="000000"/>
          <w:sz w:val="21"/>
          <w:szCs w:val="21"/>
        </w:rPr>
        <w:t>2014</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1</w:t>
      </w:r>
      <w:r w:rsidRPr="00765EC1">
        <w:rPr>
          <w:rFonts w:asciiTheme="minorEastAsia" w:hAnsiTheme="minorEastAsia" w:cs="SimSun" w:hint="eastAsia"/>
          <w:color w:val="000000"/>
          <w:sz w:val="21"/>
          <w:szCs w:val="21"/>
        </w:rPr>
        <w:t>日开始实行，除非大会尚未就相应提高离职的法定年龄做出决定。</w:t>
      </w:r>
    </w:p>
    <w:p w:rsidR="00A23B95" w:rsidRPr="00765EC1" w:rsidRDefault="00012AE8" w:rsidP="0064566F">
      <w:pPr>
        <w:autoSpaceDE w:val="0"/>
        <w:autoSpaceDN w:val="0"/>
        <w:adjustRightInd w:val="0"/>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对</w:t>
      </w:r>
      <w:r w:rsidRPr="00765EC1">
        <w:rPr>
          <w:rFonts w:asciiTheme="minorEastAsia" w:hAnsiTheme="minorEastAsia" w:cs="SimSun"/>
          <w:color w:val="000000"/>
          <w:sz w:val="21"/>
          <w:szCs w:val="21"/>
        </w:rPr>
        <w:t>UNJSPF</w:t>
      </w:r>
      <w:r w:rsidRPr="00765EC1">
        <w:rPr>
          <w:rFonts w:asciiTheme="minorEastAsia" w:hAnsiTheme="minorEastAsia" w:cs="SimSun" w:hint="eastAsia"/>
          <w:color w:val="000000"/>
          <w:sz w:val="21"/>
          <w:szCs w:val="21"/>
        </w:rPr>
        <w:t>缴纳的退休计划缴费总额为</w:t>
      </w:r>
      <w:r w:rsidRPr="00765EC1">
        <w:rPr>
          <w:rFonts w:asciiTheme="minorEastAsia" w:hAnsiTheme="minorEastAsia" w:cs="SimSun"/>
          <w:color w:val="000000"/>
          <w:sz w:val="21"/>
          <w:szCs w:val="21"/>
        </w:rPr>
        <w:t>2</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490</w:t>
      </w:r>
      <w:r w:rsidRPr="00765EC1">
        <w:rPr>
          <w:rFonts w:asciiTheme="minorEastAsia" w:hAnsiTheme="minorEastAsia" w:cs="SimSun" w:hint="eastAsia"/>
          <w:color w:val="000000"/>
          <w:sz w:val="21"/>
          <w:szCs w:val="21"/>
        </w:rPr>
        <w:t>万瑞郎［</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年为</w:t>
      </w:r>
      <w:r w:rsidRPr="00765EC1">
        <w:rPr>
          <w:rFonts w:asciiTheme="minorEastAsia" w:hAnsiTheme="minorEastAsia" w:cs="SimSun"/>
          <w:color w:val="000000"/>
          <w:sz w:val="21"/>
          <w:szCs w:val="21"/>
        </w:rPr>
        <w:t>2</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250</w:t>
      </w:r>
      <w:r w:rsidRPr="00765EC1">
        <w:rPr>
          <w:rFonts w:asciiTheme="minorEastAsia" w:hAnsiTheme="minorEastAsia" w:cs="SimSun" w:hint="eastAsia"/>
          <w:color w:val="000000"/>
          <w:sz w:val="21"/>
          <w:szCs w:val="21"/>
        </w:rPr>
        <w:t>万瑞郎］。预期</w:t>
      </w:r>
      <w:r w:rsidRPr="00765EC1">
        <w:rPr>
          <w:rFonts w:asciiTheme="minorEastAsia" w:hAnsiTheme="minorEastAsia" w:cs="SimSun"/>
          <w:color w:val="000000"/>
          <w:sz w:val="21"/>
          <w:szCs w:val="21"/>
        </w:rPr>
        <w:t>2013</w:t>
      </w:r>
      <w:r w:rsidRPr="00765EC1">
        <w:rPr>
          <w:rFonts w:asciiTheme="minorEastAsia" w:hAnsiTheme="minorEastAsia" w:cs="SimSun" w:hint="eastAsia"/>
          <w:color w:val="000000"/>
          <w:sz w:val="21"/>
          <w:szCs w:val="21"/>
        </w:rPr>
        <w:t>年到期的缴费额为</w:t>
      </w:r>
      <w:r w:rsidRPr="00765EC1">
        <w:rPr>
          <w:rFonts w:asciiTheme="minorEastAsia" w:hAnsiTheme="minorEastAsia" w:cs="SimSun"/>
          <w:color w:val="000000"/>
          <w:sz w:val="21"/>
          <w:szCs w:val="21"/>
        </w:rPr>
        <w:t>2</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490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w:t>
      </w:r>
    </w:p>
    <w:p w:rsidR="00012AE8" w:rsidRDefault="00012AE8" w:rsidP="0064566F">
      <w:pPr>
        <w:autoSpaceDE w:val="0"/>
        <w:autoSpaceDN w:val="0"/>
        <w:adjustRightInd w:val="0"/>
        <w:spacing w:afterLines="50" w:after="120" w:line="340" w:lineRule="atLeast"/>
        <w:jc w:val="both"/>
        <w:rPr>
          <w:rFonts w:ascii="Arial" w:eastAsia="Times New Roman" w:hAnsi="Arial" w:cs="Times New Roman"/>
          <w:szCs w:val="20"/>
        </w:rPr>
      </w:pPr>
      <w:r w:rsidRPr="00765EC1">
        <w:rPr>
          <w:rFonts w:asciiTheme="minorEastAsia" w:hAnsiTheme="minorEastAsia" w:cs="SimSun" w:hint="eastAsia"/>
          <w:color w:val="000000"/>
          <w:sz w:val="21"/>
          <w:szCs w:val="21"/>
        </w:rPr>
        <w:t>联合国审计委员会每年对</w:t>
      </w:r>
      <w:r w:rsidRPr="00765EC1">
        <w:rPr>
          <w:rFonts w:asciiTheme="minorEastAsia" w:hAnsiTheme="minorEastAsia" w:cs="SimSun"/>
          <w:color w:val="000000"/>
          <w:sz w:val="21"/>
          <w:szCs w:val="21"/>
        </w:rPr>
        <w:t>UNJSPF</w:t>
      </w:r>
      <w:r w:rsidRPr="00765EC1">
        <w:rPr>
          <w:rFonts w:asciiTheme="minorEastAsia" w:hAnsiTheme="minorEastAsia" w:cs="SimSun" w:hint="eastAsia"/>
          <w:color w:val="000000"/>
          <w:sz w:val="21"/>
          <w:szCs w:val="21"/>
        </w:rPr>
        <w:t>进行一次审议，并就审计情况每年向</w:t>
      </w:r>
      <w:r w:rsidRPr="00765EC1">
        <w:rPr>
          <w:rFonts w:asciiTheme="minorEastAsia" w:hAnsiTheme="minorEastAsia" w:cs="SimSun"/>
          <w:color w:val="000000"/>
          <w:sz w:val="21"/>
          <w:szCs w:val="21"/>
        </w:rPr>
        <w:t>UNJSPF</w:t>
      </w:r>
      <w:r w:rsidRPr="00765EC1">
        <w:rPr>
          <w:rFonts w:asciiTheme="minorEastAsia" w:hAnsiTheme="minorEastAsia" w:cs="SimSun" w:hint="eastAsia"/>
          <w:color w:val="000000"/>
          <w:sz w:val="21"/>
          <w:szCs w:val="21"/>
        </w:rPr>
        <w:t>养恤金委员会做出报告。</w:t>
      </w:r>
      <w:r w:rsidRPr="00765EC1">
        <w:rPr>
          <w:rFonts w:asciiTheme="minorEastAsia" w:hAnsiTheme="minorEastAsia" w:cs="SimSun"/>
          <w:color w:val="000000"/>
          <w:sz w:val="21"/>
          <w:szCs w:val="21"/>
        </w:rPr>
        <w:t>UNJSPF</w:t>
      </w:r>
      <w:r w:rsidRPr="00765EC1">
        <w:rPr>
          <w:rFonts w:asciiTheme="minorEastAsia" w:hAnsiTheme="minorEastAsia" w:cs="SimSun" w:hint="eastAsia"/>
          <w:color w:val="000000"/>
          <w:sz w:val="21"/>
          <w:szCs w:val="21"/>
        </w:rPr>
        <w:t>每季度发表投资报告。有关这些报告的详情，可访问</w:t>
      </w:r>
      <w:r w:rsidRPr="00765EC1">
        <w:rPr>
          <w:rFonts w:asciiTheme="minorEastAsia" w:hAnsiTheme="minorEastAsia" w:cs="SimSun"/>
          <w:color w:val="000000"/>
          <w:sz w:val="21"/>
          <w:szCs w:val="21"/>
        </w:rPr>
        <w:t>UNJSPF</w:t>
      </w:r>
      <w:r w:rsidRPr="00765EC1">
        <w:rPr>
          <w:rFonts w:asciiTheme="minorEastAsia" w:hAnsiTheme="minorEastAsia" w:cs="SimSun" w:hint="eastAsia"/>
          <w:color w:val="000000"/>
          <w:sz w:val="21"/>
          <w:szCs w:val="21"/>
        </w:rPr>
        <w:t>网站：</w:t>
      </w:r>
      <w:hyperlink r:id="rId47" w:history="1">
        <w:r w:rsidRPr="00765EC1">
          <w:rPr>
            <w:rFonts w:asciiTheme="minorEastAsia" w:hAnsiTheme="minorEastAsia" w:cs="SimSun"/>
            <w:color w:val="000000"/>
            <w:sz w:val="21"/>
            <w:szCs w:val="21"/>
          </w:rPr>
          <w:t>www.unjspf.org</w:t>
        </w:r>
      </w:hyperlink>
      <w:r w:rsidRPr="00765EC1">
        <w:rPr>
          <w:rFonts w:asciiTheme="minorEastAsia" w:hAnsiTheme="minorEastAsia" w:cs="SimSun" w:hint="eastAsia"/>
          <w:color w:val="000000"/>
          <w:sz w:val="21"/>
          <w:szCs w:val="21"/>
        </w:rPr>
        <w:t>。</w:t>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13</w:t>
      </w:r>
      <w:r w:rsidRPr="00A23B95">
        <w:rPr>
          <w:rFonts w:ascii="SimHei" w:eastAsia="SimHei" w:hAnsi="SimHei" w:cs="Arial" w:hint="eastAsia"/>
          <w:bCs/>
          <w:smallCaps/>
          <w:sz w:val="21"/>
          <w:szCs w:val="21"/>
        </w:rPr>
        <w:t>：应付转账款</w:t>
      </w:r>
    </w:p>
    <w:p w:rsidR="00012AE8" w:rsidRDefault="00413581" w:rsidP="00012AE8">
      <w:pPr>
        <w:keepNext/>
        <w:spacing w:after="0" w:line="240" w:lineRule="auto"/>
        <w:outlineLvl w:val="1"/>
        <w:rPr>
          <w:rFonts w:ascii="SimHei" w:eastAsia="SimHei" w:hAnsi="SimHei" w:cs="Arial"/>
          <w:b/>
          <w:caps/>
        </w:rPr>
      </w:pPr>
      <w:r w:rsidRPr="00413581">
        <w:rPr>
          <w:noProof/>
        </w:rPr>
        <w:drawing>
          <wp:inline distT="0" distB="0" distL="0" distR="0">
            <wp:extent cx="5153025" cy="21907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3025" cy="2190750"/>
                    </a:xfrm>
                    <a:prstGeom prst="rect">
                      <a:avLst/>
                    </a:prstGeom>
                    <a:noFill/>
                    <a:ln>
                      <a:noFill/>
                    </a:ln>
                  </pic:spPr>
                </pic:pic>
              </a:graphicData>
            </a:graphic>
          </wp:inline>
        </w:drawing>
      </w:r>
    </w:p>
    <w:p w:rsidR="00A23B95" w:rsidRDefault="00A23B95" w:rsidP="00012AE8">
      <w:pPr>
        <w:keepNext/>
        <w:spacing w:after="0" w:line="240" w:lineRule="auto"/>
        <w:outlineLvl w:val="1"/>
        <w:rPr>
          <w:rFonts w:ascii="SimHei" w:eastAsia="SimHei" w:hAnsi="SimHei" w:cs="Arial"/>
          <w:b/>
          <w:caps/>
        </w:rPr>
      </w:pPr>
    </w:p>
    <w:p w:rsidR="00A23B95" w:rsidRPr="00765EC1" w:rsidRDefault="00012AE8" w:rsidP="00765EC1">
      <w:pPr>
        <w:spacing w:afterLines="50" w:after="120" w:line="340" w:lineRule="atLeast"/>
        <w:jc w:val="both"/>
        <w:rPr>
          <w:rFonts w:asciiTheme="minorEastAsia" w:hAnsiTheme="minorEastAsia" w:cs="Times New Roman"/>
          <w:szCs w:val="20"/>
        </w:rPr>
      </w:pPr>
      <w:r w:rsidRPr="00765EC1">
        <w:rPr>
          <w:rFonts w:asciiTheme="minorEastAsia" w:hAnsiTheme="minorEastAsia" w:cs="SimSun" w:hint="eastAsia"/>
          <w:color w:val="000000"/>
          <w:sz w:val="21"/>
          <w:szCs w:val="21"/>
        </w:rPr>
        <w:t>本组织代表《马德里协定》和《议定书》以及《海牙协定共同实施细则》的缔约方收费。此外，本组织的</w:t>
      </w:r>
      <w:r w:rsidRPr="00765EC1">
        <w:rPr>
          <w:rFonts w:asciiTheme="minorEastAsia" w:hAnsiTheme="minorEastAsia" w:cs="Arial"/>
          <w:color w:val="000000"/>
          <w:sz w:val="21"/>
          <w:szCs w:val="21"/>
        </w:rPr>
        <w:t>PCT</w:t>
      </w:r>
      <w:r w:rsidRPr="00765EC1">
        <w:rPr>
          <w:rFonts w:asciiTheme="minorEastAsia" w:hAnsiTheme="minorEastAsia" w:cs="SimSun" w:hint="eastAsia"/>
          <w:color w:val="000000"/>
          <w:sz w:val="21"/>
          <w:szCs w:val="21"/>
        </w:rPr>
        <w:t>国际局向申请人收取资金，用以抵偿向国际检索单位支付的费用。本组织在根据本组织管辖的各项条约和协定向最终受益人移交之前暂时持有这些资金。以下是本组织两年期的收费总额和对各项收费的说明:</w:t>
      </w:r>
    </w:p>
    <w:p w:rsidR="00A23B95" w:rsidRPr="00765EC1" w:rsidRDefault="00012AE8" w:rsidP="00765EC1">
      <w:pPr>
        <w:numPr>
          <w:ilvl w:val="0"/>
          <w:numId w:val="11"/>
        </w:numPr>
        <w:spacing w:afterLines="50" w:after="120" w:line="340" w:lineRule="atLeast"/>
        <w:jc w:val="both"/>
        <w:rPr>
          <w:rFonts w:asciiTheme="minorEastAsia" w:hAnsiTheme="minorEastAsia" w:cs="Times New Roman"/>
          <w:szCs w:val="20"/>
          <w:lang w:eastAsia="en-US"/>
        </w:rPr>
      </w:pPr>
      <w:r w:rsidRPr="00765EC1">
        <w:rPr>
          <w:rFonts w:ascii="KaiTi" w:eastAsia="KaiTi" w:hAnsi="KaiTi" w:cs="Heiti TC Light" w:hint="eastAsia"/>
          <w:i/>
          <w:color w:val="000000"/>
          <w:sz w:val="21"/>
          <w:szCs w:val="21"/>
        </w:rPr>
        <w:t>马</w:t>
      </w:r>
      <w:r w:rsidRPr="00765EC1">
        <w:rPr>
          <w:rFonts w:ascii="KaiTi" w:eastAsia="KaiTi" w:hAnsi="KaiTi" w:cs="Monaco" w:hint="eastAsia"/>
          <w:i/>
          <w:color w:val="000000"/>
          <w:sz w:val="21"/>
          <w:szCs w:val="21"/>
        </w:rPr>
        <w:t>德里</w:t>
      </w:r>
      <w:r w:rsidRPr="00765EC1">
        <w:rPr>
          <w:rFonts w:ascii="KaiTi" w:eastAsia="KaiTi" w:hAnsi="KaiTi" w:cs="Heiti TC Light" w:hint="eastAsia"/>
          <w:i/>
          <w:color w:val="000000"/>
          <w:sz w:val="21"/>
          <w:szCs w:val="21"/>
        </w:rPr>
        <w:t>联</w:t>
      </w:r>
      <w:r w:rsidRPr="00765EC1">
        <w:rPr>
          <w:rFonts w:ascii="KaiTi" w:eastAsia="KaiTi" w:hAnsi="KaiTi" w:cs="Monaco" w:hint="eastAsia"/>
          <w:i/>
          <w:color w:val="000000"/>
          <w:sz w:val="21"/>
          <w:szCs w:val="21"/>
        </w:rPr>
        <w:t>盟</w:t>
      </w:r>
      <w:r w:rsidRPr="00765EC1">
        <w:rPr>
          <w:rFonts w:ascii="KaiTi" w:eastAsia="KaiTi" w:hAnsi="KaiTi" w:cs="Heiti TC Light" w:hint="eastAsia"/>
          <w:i/>
          <w:color w:val="000000"/>
          <w:sz w:val="21"/>
          <w:szCs w:val="21"/>
        </w:rPr>
        <w:t>补</w:t>
      </w:r>
      <w:r w:rsidRPr="00765EC1">
        <w:rPr>
          <w:rFonts w:ascii="KaiTi" w:eastAsia="KaiTi" w:hAnsi="KaiTi" w:cs="Monaco" w:hint="eastAsia"/>
          <w:i/>
          <w:color w:val="000000"/>
          <w:sz w:val="21"/>
          <w:szCs w:val="21"/>
        </w:rPr>
        <w:t>充</w:t>
      </w:r>
      <w:r w:rsidRPr="00765EC1">
        <w:rPr>
          <w:rFonts w:ascii="KaiTi" w:eastAsia="KaiTi" w:hAnsi="KaiTi" w:cs="Heiti TC Light" w:hint="eastAsia"/>
          <w:i/>
          <w:color w:val="000000"/>
          <w:sz w:val="21"/>
          <w:szCs w:val="21"/>
        </w:rPr>
        <w:t>费</w:t>
      </w:r>
      <w:r w:rsidRPr="00765EC1">
        <w:rPr>
          <w:rFonts w:ascii="KaiTi" w:eastAsia="KaiTi" w:hAnsi="KaiTi" w:cs="Monaco" w:hint="eastAsia"/>
          <w:i/>
          <w:color w:val="000000"/>
          <w:sz w:val="21"/>
          <w:szCs w:val="21"/>
        </w:rPr>
        <w:t>和附加</w:t>
      </w:r>
      <w:r w:rsidRPr="00765EC1">
        <w:rPr>
          <w:rFonts w:ascii="KaiTi" w:eastAsia="KaiTi" w:hAnsi="KaiTi" w:cs="Heiti TC Light" w:hint="eastAsia"/>
          <w:i/>
          <w:color w:val="000000"/>
          <w:sz w:val="21"/>
          <w:szCs w:val="21"/>
        </w:rPr>
        <w:t>费</w:t>
      </w:r>
      <w:r w:rsidRPr="00765EC1">
        <w:rPr>
          <w:rFonts w:ascii="KaiTi" w:eastAsia="KaiTi" w:hAnsi="KaiTi" w:cs="Monaco" w:hint="eastAsia"/>
          <w:i/>
          <w:color w:val="000000"/>
          <w:sz w:val="21"/>
          <w:szCs w:val="21"/>
        </w:rPr>
        <w:t>：</w:t>
      </w:r>
      <w:r w:rsidRPr="00765EC1">
        <w:rPr>
          <w:rFonts w:asciiTheme="minorEastAsia" w:hAnsiTheme="minorEastAsia" w:cs="SimSun" w:hint="eastAsia"/>
          <w:color w:val="000000"/>
          <w:sz w:val="21"/>
          <w:szCs w:val="21"/>
        </w:rPr>
        <w:t>根据《马德里协定》[第</w:t>
      </w:r>
      <w:r w:rsidRPr="00765EC1">
        <w:rPr>
          <w:rFonts w:asciiTheme="minorEastAsia" w:hAnsiTheme="minorEastAsia" w:cs="Arial"/>
          <w:color w:val="000000"/>
          <w:sz w:val="21"/>
          <w:szCs w:val="21"/>
        </w:rPr>
        <w:t>8</w:t>
      </w:r>
      <w:r w:rsidRPr="00765EC1">
        <w:rPr>
          <w:rFonts w:asciiTheme="minorEastAsia" w:hAnsiTheme="minorEastAsia" w:cs="SimSun" w:hint="eastAsia"/>
          <w:color w:val="000000"/>
          <w:sz w:val="21"/>
          <w:szCs w:val="21"/>
        </w:rPr>
        <w:t>条第</w:t>
      </w:r>
      <w:r w:rsidRPr="00765EC1">
        <w:rPr>
          <w:rFonts w:asciiTheme="minorEastAsia" w:hAnsiTheme="minorEastAsia" w:cs="Arial"/>
          <w:color w:val="000000"/>
          <w:sz w:val="21"/>
          <w:szCs w:val="21"/>
        </w:rPr>
        <w:t>(2)</w:t>
      </w:r>
      <w:r w:rsidRPr="00765EC1">
        <w:rPr>
          <w:rFonts w:asciiTheme="minorEastAsia" w:hAnsiTheme="minorEastAsia" w:cs="SimSun" w:hint="eastAsia"/>
          <w:color w:val="000000"/>
          <w:sz w:val="21"/>
          <w:szCs w:val="21"/>
        </w:rPr>
        <w:t>款</w:t>
      </w:r>
      <w:r w:rsidRPr="00765EC1">
        <w:rPr>
          <w:rFonts w:asciiTheme="minorEastAsia" w:hAnsiTheme="minorEastAsia" w:cs="Arial"/>
          <w:color w:val="000000"/>
          <w:sz w:val="21"/>
          <w:szCs w:val="21"/>
        </w:rPr>
        <w:t>(b)</w:t>
      </w:r>
      <w:r w:rsidRPr="00765EC1">
        <w:rPr>
          <w:rFonts w:asciiTheme="minorEastAsia" w:hAnsiTheme="minorEastAsia" w:cs="SimSun" w:hint="eastAsia"/>
          <w:color w:val="000000"/>
          <w:sz w:val="21"/>
          <w:szCs w:val="21"/>
        </w:rPr>
        <w:t>项和</w:t>
      </w:r>
      <w:r w:rsidRPr="00765EC1">
        <w:rPr>
          <w:rFonts w:asciiTheme="minorEastAsia" w:hAnsiTheme="minorEastAsia" w:cs="Arial"/>
          <w:color w:val="000000"/>
          <w:sz w:val="21"/>
          <w:szCs w:val="21"/>
        </w:rPr>
        <w:t>(c)</w:t>
      </w:r>
      <w:r w:rsidRPr="00765EC1">
        <w:rPr>
          <w:rFonts w:asciiTheme="minorEastAsia" w:hAnsiTheme="minorEastAsia" w:cs="SimSun" w:hint="eastAsia"/>
          <w:color w:val="000000"/>
          <w:sz w:val="21"/>
          <w:szCs w:val="21"/>
        </w:rPr>
        <w:t>项]和《马德里议定书》[第</w:t>
      </w:r>
      <w:r w:rsidRPr="00765EC1">
        <w:rPr>
          <w:rFonts w:asciiTheme="minorEastAsia" w:hAnsiTheme="minorEastAsia" w:cs="Arial"/>
          <w:color w:val="000000"/>
          <w:sz w:val="21"/>
          <w:szCs w:val="21"/>
        </w:rPr>
        <w:t>8</w:t>
      </w:r>
      <w:r w:rsidRPr="00765EC1">
        <w:rPr>
          <w:rFonts w:asciiTheme="minorEastAsia" w:hAnsiTheme="minorEastAsia" w:cs="SimSun" w:hint="eastAsia"/>
          <w:color w:val="000000"/>
          <w:sz w:val="21"/>
          <w:szCs w:val="21"/>
        </w:rPr>
        <w:t>条第</w:t>
      </w:r>
      <w:r w:rsidRPr="00765EC1">
        <w:rPr>
          <w:rFonts w:asciiTheme="minorEastAsia" w:hAnsiTheme="minorEastAsia" w:cs="Arial"/>
          <w:color w:val="000000"/>
          <w:sz w:val="21"/>
          <w:szCs w:val="21"/>
        </w:rPr>
        <w:t>(2)</w:t>
      </w:r>
      <w:r w:rsidRPr="00765EC1">
        <w:rPr>
          <w:rFonts w:asciiTheme="minorEastAsia" w:hAnsiTheme="minorEastAsia" w:cs="SimSun" w:hint="eastAsia"/>
          <w:color w:val="000000"/>
          <w:sz w:val="21"/>
          <w:szCs w:val="21"/>
        </w:rPr>
        <w:t>款第</w:t>
      </w:r>
      <w:r w:rsidRPr="00765EC1">
        <w:rPr>
          <w:rFonts w:asciiTheme="minorEastAsia" w:hAnsiTheme="minorEastAsia" w:cs="Arial"/>
          <w:color w:val="000000"/>
          <w:sz w:val="21"/>
          <w:szCs w:val="21"/>
        </w:rPr>
        <w:t>(ii)</w:t>
      </w:r>
      <w:r w:rsidRPr="00765EC1">
        <w:rPr>
          <w:rFonts w:asciiTheme="minorEastAsia" w:hAnsiTheme="minorEastAsia" w:cs="SimSun" w:hint="eastAsia"/>
          <w:color w:val="000000"/>
          <w:sz w:val="21"/>
          <w:szCs w:val="21"/>
        </w:rPr>
        <w:t>项和第</w:t>
      </w:r>
      <w:r w:rsidRPr="00765EC1">
        <w:rPr>
          <w:rFonts w:asciiTheme="minorEastAsia" w:hAnsiTheme="minorEastAsia" w:cs="Arial"/>
          <w:color w:val="000000"/>
          <w:sz w:val="21"/>
          <w:szCs w:val="21"/>
        </w:rPr>
        <w:t>(iii)</w:t>
      </w:r>
      <w:r w:rsidRPr="00765EC1">
        <w:rPr>
          <w:rFonts w:asciiTheme="minorEastAsia" w:hAnsiTheme="minorEastAsia" w:cs="SimSun" w:hint="eastAsia"/>
          <w:color w:val="000000"/>
          <w:sz w:val="21"/>
          <w:szCs w:val="21"/>
        </w:rPr>
        <w:t>项]，本组织代表缔约方收取补充费和附加费，每份申请或续展为</w:t>
      </w:r>
      <w:r w:rsidRPr="00765EC1">
        <w:rPr>
          <w:rFonts w:asciiTheme="minorEastAsia" w:hAnsiTheme="minorEastAsia" w:cs="Arial"/>
          <w:color w:val="000000"/>
          <w:sz w:val="21"/>
          <w:szCs w:val="21"/>
        </w:rPr>
        <w:t>100</w:t>
      </w:r>
      <w:r w:rsidRPr="00765EC1">
        <w:rPr>
          <w:rFonts w:asciiTheme="minorEastAsia" w:hAnsiTheme="minorEastAsia" w:cs="SimSun" w:hint="eastAsia"/>
          <w:color w:val="000000"/>
          <w:sz w:val="21"/>
          <w:szCs w:val="21"/>
        </w:rPr>
        <w:t>瑞郎。应付给每一缔约方的金额根据该方提供的服务(执行审查)不等。</w:t>
      </w:r>
      <w:r w:rsidRPr="00765EC1">
        <w:rPr>
          <w:rFonts w:asciiTheme="minorEastAsia" w:hAnsiTheme="minorEastAsia" w:cs="SimSun" w:hint="eastAsia"/>
          <w:color w:val="000000"/>
          <w:sz w:val="21"/>
          <w:szCs w:val="21"/>
          <w:lang w:eastAsia="en-US"/>
        </w:rPr>
        <w:t>资金每年于报告日之后在</w:t>
      </w:r>
      <w:r w:rsidRPr="00765EC1">
        <w:rPr>
          <w:rFonts w:asciiTheme="minorEastAsia" w:hAnsiTheme="minorEastAsia" w:cs="SimSun" w:hint="eastAsia"/>
          <w:color w:val="000000"/>
          <w:sz w:val="21"/>
          <w:szCs w:val="21"/>
        </w:rPr>
        <w:t>上半</w:t>
      </w:r>
      <w:r w:rsidRPr="00765EC1">
        <w:rPr>
          <w:rFonts w:asciiTheme="minorEastAsia" w:hAnsiTheme="minorEastAsia" w:cs="SimSun" w:hint="eastAsia"/>
          <w:color w:val="000000"/>
          <w:sz w:val="21"/>
          <w:szCs w:val="21"/>
          <w:lang w:eastAsia="en-US"/>
        </w:rPr>
        <w:t>年转账。</w:t>
      </w:r>
    </w:p>
    <w:p w:rsidR="00A23B95" w:rsidRPr="00765EC1" w:rsidRDefault="00012AE8" w:rsidP="00765EC1">
      <w:pPr>
        <w:numPr>
          <w:ilvl w:val="0"/>
          <w:numId w:val="11"/>
        </w:numPr>
        <w:spacing w:afterLines="50" w:after="120" w:line="340" w:lineRule="atLeast"/>
        <w:jc w:val="both"/>
        <w:rPr>
          <w:rFonts w:asciiTheme="minorEastAsia" w:hAnsiTheme="minorEastAsia" w:cs="Times New Roman"/>
          <w:szCs w:val="20"/>
          <w:lang w:eastAsia="en-US"/>
        </w:rPr>
      </w:pPr>
      <w:r w:rsidRPr="00765EC1">
        <w:rPr>
          <w:rFonts w:ascii="KaiTi" w:eastAsia="KaiTi" w:hAnsi="KaiTi" w:cs="Heiti TC Light" w:hint="eastAsia"/>
          <w:i/>
          <w:color w:val="000000"/>
          <w:sz w:val="21"/>
          <w:szCs w:val="21"/>
        </w:rPr>
        <w:t>马德里联盟单独</w:t>
      </w:r>
      <w:proofErr w:type="gramStart"/>
      <w:r w:rsidRPr="00765EC1">
        <w:rPr>
          <w:rFonts w:ascii="KaiTi" w:eastAsia="KaiTi" w:hAnsi="KaiTi" w:cs="Heiti TC Light" w:hint="eastAsia"/>
          <w:i/>
          <w:color w:val="000000"/>
          <w:sz w:val="21"/>
          <w:szCs w:val="21"/>
        </w:rPr>
        <w:t>规</w:t>
      </w:r>
      <w:proofErr w:type="gramEnd"/>
      <w:r w:rsidRPr="00765EC1">
        <w:rPr>
          <w:rFonts w:ascii="KaiTi" w:eastAsia="KaiTi" w:hAnsi="KaiTi" w:cs="Heiti TC Light" w:hint="eastAsia"/>
          <w:i/>
          <w:color w:val="000000"/>
          <w:sz w:val="21"/>
          <w:szCs w:val="21"/>
        </w:rPr>
        <w:t>费和延续效力费：</w:t>
      </w:r>
      <w:r w:rsidRPr="00765EC1">
        <w:rPr>
          <w:rFonts w:asciiTheme="minorEastAsia" w:hAnsiTheme="minorEastAsia" w:cs="SimSun" w:hint="eastAsia"/>
          <w:color w:val="000000"/>
          <w:sz w:val="21"/>
          <w:szCs w:val="21"/>
        </w:rPr>
        <w:t>根据《马德里议定书》第</w:t>
      </w:r>
      <w:r w:rsidRPr="00765EC1">
        <w:rPr>
          <w:rFonts w:asciiTheme="minorEastAsia" w:hAnsiTheme="minorEastAsia" w:cs="Arial"/>
          <w:color w:val="000000"/>
          <w:sz w:val="21"/>
          <w:szCs w:val="21"/>
        </w:rPr>
        <w:t>8</w:t>
      </w:r>
      <w:r w:rsidRPr="00765EC1">
        <w:rPr>
          <w:rFonts w:asciiTheme="minorEastAsia" w:hAnsiTheme="minorEastAsia" w:cs="SimSun" w:hint="eastAsia"/>
          <w:color w:val="000000"/>
          <w:sz w:val="21"/>
          <w:szCs w:val="21"/>
        </w:rPr>
        <w:t>条第</w:t>
      </w:r>
      <w:r w:rsidRPr="00765EC1">
        <w:rPr>
          <w:rFonts w:asciiTheme="minorEastAsia" w:hAnsiTheme="minorEastAsia" w:cs="Arial"/>
          <w:color w:val="000000"/>
          <w:sz w:val="21"/>
          <w:szCs w:val="21"/>
        </w:rPr>
        <w:t>(7)</w:t>
      </w:r>
      <w:r w:rsidRPr="00765EC1">
        <w:rPr>
          <w:rFonts w:asciiTheme="minorEastAsia" w:hAnsiTheme="minorEastAsia" w:cs="SimSun" w:hint="eastAsia"/>
          <w:color w:val="000000"/>
          <w:sz w:val="21"/>
          <w:szCs w:val="21"/>
        </w:rPr>
        <w:t>款及《共同实施细则》第</w:t>
      </w:r>
      <w:r w:rsidRPr="00765EC1">
        <w:rPr>
          <w:rFonts w:asciiTheme="minorEastAsia" w:hAnsiTheme="minorEastAsia" w:cs="Arial"/>
          <w:color w:val="000000"/>
          <w:sz w:val="21"/>
          <w:szCs w:val="21"/>
        </w:rPr>
        <w:t>38</w:t>
      </w:r>
      <w:r w:rsidRPr="00765EC1">
        <w:rPr>
          <w:rFonts w:asciiTheme="minorEastAsia" w:hAnsiTheme="minorEastAsia" w:cs="SimSun" w:hint="eastAsia"/>
          <w:color w:val="000000"/>
          <w:sz w:val="21"/>
          <w:szCs w:val="21"/>
        </w:rPr>
        <w:t>条，缔约方可规定费用，由本组织收取，在登记费用所涉的注册或续展指定后一个月内向缔约方转付。选择规定单独</w:t>
      </w:r>
      <w:proofErr w:type="gramStart"/>
      <w:r w:rsidRPr="00765EC1">
        <w:rPr>
          <w:rFonts w:asciiTheme="minorEastAsia" w:hAnsiTheme="minorEastAsia" w:cs="SimSun" w:hint="eastAsia"/>
          <w:color w:val="000000"/>
          <w:sz w:val="21"/>
          <w:szCs w:val="21"/>
        </w:rPr>
        <w:t>规</w:t>
      </w:r>
      <w:proofErr w:type="gramEnd"/>
      <w:r w:rsidRPr="00765EC1">
        <w:rPr>
          <w:rFonts w:asciiTheme="minorEastAsia" w:hAnsiTheme="minorEastAsia" w:cs="SimSun" w:hint="eastAsia"/>
          <w:color w:val="000000"/>
          <w:sz w:val="21"/>
          <w:szCs w:val="21"/>
        </w:rPr>
        <w:t>费的缔约方不能收取上述补充费和附加费。</w:t>
      </w:r>
      <w:r w:rsidRPr="00765EC1">
        <w:rPr>
          <w:rFonts w:asciiTheme="minorEastAsia" w:hAnsiTheme="minorEastAsia" w:cs="SimSun" w:hint="eastAsia"/>
          <w:color w:val="000000"/>
          <w:sz w:val="21"/>
          <w:szCs w:val="21"/>
          <w:lang w:eastAsia="en-US"/>
        </w:rPr>
        <w:t>列出的应付额为报告期期末待转账的规费。</w:t>
      </w:r>
    </w:p>
    <w:p w:rsidR="00A23B95" w:rsidRPr="00765EC1" w:rsidRDefault="00012AE8" w:rsidP="00765EC1">
      <w:pPr>
        <w:numPr>
          <w:ilvl w:val="0"/>
          <w:numId w:val="11"/>
        </w:numPr>
        <w:spacing w:afterLines="50" w:after="120" w:line="340" w:lineRule="atLeast"/>
        <w:jc w:val="both"/>
        <w:rPr>
          <w:rFonts w:asciiTheme="minorEastAsia" w:hAnsiTheme="minorEastAsia" w:cs="Times New Roman"/>
          <w:szCs w:val="20"/>
          <w:u w:val="single"/>
        </w:rPr>
      </w:pPr>
      <w:r w:rsidRPr="00765EC1">
        <w:rPr>
          <w:rFonts w:ascii="KaiTi" w:eastAsia="KaiTi" w:hAnsi="KaiTi" w:cs="Heiti TC Light" w:hint="eastAsia"/>
          <w:i/>
          <w:color w:val="000000"/>
          <w:sz w:val="21"/>
          <w:szCs w:val="21"/>
        </w:rPr>
        <w:t>海牙联盟分配：</w:t>
      </w:r>
      <w:r w:rsidRPr="00765EC1">
        <w:rPr>
          <w:rFonts w:asciiTheme="minorEastAsia" w:hAnsiTheme="minorEastAsia" w:cs="SimSun" w:hint="eastAsia"/>
          <w:color w:val="000000"/>
          <w:sz w:val="21"/>
          <w:szCs w:val="21"/>
        </w:rPr>
        <w:t>根据《海牙协定共同实施细则》的细则</w:t>
      </w:r>
      <w:r w:rsidRPr="00765EC1">
        <w:rPr>
          <w:rFonts w:asciiTheme="minorEastAsia" w:hAnsiTheme="minorEastAsia" w:cs="Arial"/>
          <w:color w:val="000000"/>
          <w:sz w:val="21"/>
          <w:szCs w:val="21"/>
        </w:rPr>
        <w:t>13.2</w:t>
      </w:r>
      <w:r w:rsidRPr="00765EC1">
        <w:rPr>
          <w:rFonts w:asciiTheme="minorEastAsia" w:hAnsiTheme="minorEastAsia" w:cs="Arial" w:hint="eastAsia"/>
          <w:color w:val="000000"/>
          <w:sz w:val="21"/>
          <w:szCs w:val="21"/>
        </w:rPr>
        <w:t>条</w:t>
      </w:r>
      <w:r w:rsidRPr="00765EC1">
        <w:rPr>
          <w:rFonts w:asciiTheme="minorEastAsia" w:hAnsiTheme="minorEastAsia" w:cs="Arial"/>
          <w:color w:val="000000"/>
          <w:sz w:val="21"/>
          <w:szCs w:val="21"/>
        </w:rPr>
        <w:t>(a)</w:t>
      </w:r>
      <w:r w:rsidRPr="00765EC1">
        <w:rPr>
          <w:rFonts w:asciiTheme="minorEastAsia" w:hAnsiTheme="minorEastAsia" w:cs="Arial" w:hint="eastAsia"/>
          <w:color w:val="000000"/>
          <w:sz w:val="21"/>
          <w:szCs w:val="21"/>
        </w:rPr>
        <w:t>款</w:t>
      </w:r>
      <w:r w:rsidRPr="00765EC1">
        <w:rPr>
          <w:rFonts w:asciiTheme="minorEastAsia" w:hAnsiTheme="minorEastAsia" w:cs="Arial"/>
          <w:color w:val="000000"/>
          <w:sz w:val="21"/>
          <w:szCs w:val="21"/>
        </w:rPr>
        <w:t>(iii)</w:t>
      </w:r>
      <w:r w:rsidRPr="00765EC1">
        <w:rPr>
          <w:rFonts w:asciiTheme="minorEastAsia" w:hAnsiTheme="minorEastAsia" w:cs="Arial" w:hint="eastAsia"/>
          <w:color w:val="000000"/>
          <w:sz w:val="21"/>
          <w:szCs w:val="21"/>
        </w:rPr>
        <w:t>项</w:t>
      </w:r>
      <w:r w:rsidRPr="00765EC1">
        <w:rPr>
          <w:rFonts w:asciiTheme="minorEastAsia" w:hAnsiTheme="minorEastAsia" w:cs="SimSun" w:hint="eastAsia"/>
          <w:color w:val="000000"/>
          <w:sz w:val="21"/>
          <w:szCs w:val="21"/>
        </w:rPr>
        <w:t>、细则</w:t>
      </w:r>
      <w:r w:rsidRPr="00765EC1">
        <w:rPr>
          <w:rFonts w:asciiTheme="minorEastAsia" w:hAnsiTheme="minorEastAsia" w:cs="Arial"/>
          <w:color w:val="000000"/>
          <w:sz w:val="21"/>
          <w:szCs w:val="21"/>
        </w:rPr>
        <w:t>13.2</w:t>
      </w:r>
      <w:r w:rsidRPr="00765EC1">
        <w:rPr>
          <w:rFonts w:asciiTheme="minorEastAsia" w:hAnsiTheme="minorEastAsia" w:cs="Arial" w:hint="eastAsia"/>
          <w:color w:val="000000"/>
          <w:sz w:val="21"/>
          <w:szCs w:val="21"/>
        </w:rPr>
        <w:t>条</w:t>
      </w:r>
      <w:r w:rsidRPr="00765EC1">
        <w:rPr>
          <w:rFonts w:asciiTheme="minorEastAsia" w:hAnsiTheme="minorEastAsia" w:cs="Arial"/>
          <w:color w:val="000000"/>
          <w:sz w:val="21"/>
          <w:szCs w:val="21"/>
        </w:rPr>
        <w:t>(e)</w:t>
      </w:r>
      <w:r w:rsidRPr="00765EC1">
        <w:rPr>
          <w:rFonts w:asciiTheme="minorEastAsia" w:hAnsiTheme="minorEastAsia" w:cs="Arial" w:hint="eastAsia"/>
          <w:color w:val="000000"/>
          <w:sz w:val="21"/>
          <w:szCs w:val="21"/>
        </w:rPr>
        <w:t>款</w:t>
      </w:r>
      <w:r w:rsidRPr="00765EC1">
        <w:rPr>
          <w:rFonts w:asciiTheme="minorEastAsia" w:hAnsiTheme="minorEastAsia" w:cs="SimSun" w:hint="eastAsia"/>
          <w:color w:val="000000"/>
          <w:sz w:val="21"/>
          <w:szCs w:val="21"/>
        </w:rPr>
        <w:t>和细则</w:t>
      </w:r>
      <w:r w:rsidRPr="00765EC1">
        <w:rPr>
          <w:rFonts w:asciiTheme="minorEastAsia" w:hAnsiTheme="minorEastAsia" w:cs="Arial"/>
          <w:color w:val="000000"/>
          <w:sz w:val="21"/>
          <w:szCs w:val="21"/>
        </w:rPr>
        <w:t>24.2</w:t>
      </w:r>
      <w:r w:rsidRPr="00765EC1">
        <w:rPr>
          <w:rFonts w:asciiTheme="minorEastAsia" w:hAnsiTheme="minorEastAsia" w:cs="Arial" w:hint="eastAsia"/>
          <w:color w:val="000000"/>
          <w:sz w:val="21"/>
          <w:szCs w:val="21"/>
        </w:rPr>
        <w:t>条</w:t>
      </w:r>
      <w:r w:rsidRPr="00765EC1">
        <w:rPr>
          <w:rFonts w:asciiTheme="minorEastAsia" w:hAnsiTheme="minorEastAsia" w:cs="SimSun" w:hint="eastAsia"/>
          <w:color w:val="000000"/>
          <w:sz w:val="21"/>
          <w:szCs w:val="21"/>
        </w:rPr>
        <w:t>，本组织代表缔约方为国际注册或续展收取一般国家规费、国家续展费和新颖性审查费。这些资金每月向缔约方支付。列出的应付额为报告期期末待转账的数额。</w:t>
      </w:r>
    </w:p>
    <w:p w:rsidR="00A23B95" w:rsidRPr="00765EC1" w:rsidRDefault="00012AE8" w:rsidP="00765EC1">
      <w:pPr>
        <w:numPr>
          <w:ilvl w:val="0"/>
          <w:numId w:val="11"/>
        </w:numPr>
        <w:spacing w:afterLines="50" w:after="120" w:line="340" w:lineRule="atLeast"/>
        <w:jc w:val="both"/>
        <w:rPr>
          <w:rFonts w:asciiTheme="minorEastAsia" w:hAnsiTheme="minorEastAsia" w:cs="Times New Roman"/>
          <w:szCs w:val="20"/>
        </w:rPr>
      </w:pPr>
      <w:r w:rsidRPr="00765EC1">
        <w:rPr>
          <w:rFonts w:ascii="KaiTi" w:eastAsia="KaiTi" w:hAnsi="KaiTi" w:cs="Heiti TC Light" w:hint="eastAsia"/>
          <w:i/>
          <w:color w:val="000000"/>
          <w:sz w:val="21"/>
          <w:szCs w:val="21"/>
        </w:rPr>
        <w:lastRenderedPageBreak/>
        <w:t>马德里和海牙联盟待分费：</w:t>
      </w:r>
      <w:r w:rsidRPr="00765EC1">
        <w:rPr>
          <w:rFonts w:asciiTheme="minorEastAsia" w:hAnsiTheme="minorEastAsia" w:cs="SimSun" w:hint="eastAsia"/>
          <w:color w:val="000000"/>
          <w:sz w:val="21"/>
          <w:szCs w:val="21"/>
        </w:rPr>
        <w:t>如果未收到明确的付款指示或者缔约方要求确认后再付款，本组织则持有应付给缔约方的资金。所列数额包括总额为</w:t>
      </w:r>
      <w:r w:rsidRPr="00765EC1">
        <w:rPr>
          <w:rFonts w:asciiTheme="minorEastAsia" w:hAnsiTheme="minorEastAsia" w:cs="Arial"/>
          <w:color w:val="000000"/>
          <w:sz w:val="21"/>
          <w:szCs w:val="21"/>
        </w:rPr>
        <w:t>730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的款项，应付给所有组成前南斯拉夫联邦共和国的国家，即波斯尼亚和黑塞哥维那、克罗地亚、黑山、塞尔维亚、斯洛文尼亚和前南斯拉夫的马其顿共和国。正在为应付给每个国家的金额进行谈判，国际局一旦收到有关成员国之间的相互协定，即进行支付。</w:t>
      </w:r>
    </w:p>
    <w:p w:rsidR="00A23B95" w:rsidRPr="00765EC1" w:rsidRDefault="00012AE8" w:rsidP="00765EC1">
      <w:pPr>
        <w:numPr>
          <w:ilvl w:val="0"/>
          <w:numId w:val="11"/>
        </w:numPr>
        <w:spacing w:afterLines="50" w:after="120" w:line="340" w:lineRule="atLeast"/>
        <w:jc w:val="both"/>
        <w:rPr>
          <w:rFonts w:asciiTheme="minorEastAsia" w:hAnsiTheme="minorEastAsia" w:cs="Times New Roman"/>
          <w:szCs w:val="20"/>
        </w:rPr>
      </w:pPr>
      <w:r w:rsidRPr="00765EC1">
        <w:rPr>
          <w:rFonts w:ascii="KaiTi" w:eastAsia="KaiTi" w:hAnsi="KaiTi" w:cs="Heiti TC Light" w:hint="eastAsia"/>
          <w:i/>
          <w:color w:val="000000"/>
          <w:sz w:val="21"/>
          <w:szCs w:val="21"/>
        </w:rPr>
        <w:t>仲裁与调解中心预缴款：</w:t>
      </w:r>
      <w:r w:rsidRPr="00765EC1">
        <w:rPr>
          <w:rFonts w:asciiTheme="minorEastAsia" w:hAnsiTheme="minorEastAsia" w:cs="SimSun" w:hint="eastAsia"/>
          <w:color w:val="000000"/>
          <w:sz w:val="21"/>
          <w:szCs w:val="21"/>
        </w:rPr>
        <w:t>本组织为通过仲裁与调解中心进行的有关域名及其他知识产权相关问题的仲裁收取费用。除了付给本组织的费用外，当事人预缴一笔款项，数额相当于估算的仲裁员费用。如果仲裁员的费用超过估计，本组织可要求当事人提供所需的额外资金。收取的款项直接付给仲裁员，本组织不将其确认为收入。前表所列金额为当事人已付但报告日未付给仲裁员的数额。</w:t>
      </w:r>
    </w:p>
    <w:p w:rsidR="00A23B95" w:rsidRPr="00765EC1" w:rsidRDefault="00012AE8" w:rsidP="00765EC1">
      <w:pPr>
        <w:numPr>
          <w:ilvl w:val="0"/>
          <w:numId w:val="11"/>
        </w:numPr>
        <w:spacing w:afterLines="50" w:after="120" w:line="340" w:lineRule="atLeast"/>
        <w:jc w:val="both"/>
        <w:rPr>
          <w:rFonts w:asciiTheme="minorEastAsia" w:hAnsiTheme="minorEastAsia" w:cs="Times New Roman"/>
          <w:szCs w:val="20"/>
        </w:rPr>
      </w:pPr>
      <w:r w:rsidRPr="00765EC1">
        <w:rPr>
          <w:rFonts w:ascii="KaiTi" w:eastAsia="KaiTi" w:hAnsi="KaiTi" w:cs="Heiti TC Light" w:hint="eastAsia"/>
          <w:i/>
          <w:color w:val="000000"/>
          <w:sz w:val="21"/>
          <w:szCs w:val="21"/>
        </w:rPr>
        <w:t>PCT国际检索单位：</w:t>
      </w:r>
      <w:r w:rsidRPr="00765EC1">
        <w:rPr>
          <w:rFonts w:asciiTheme="minorEastAsia" w:hAnsiTheme="minorEastAsia" w:cs="SimSun" w:hint="eastAsia"/>
          <w:color w:val="000000"/>
          <w:sz w:val="21"/>
          <w:szCs w:val="21"/>
        </w:rPr>
        <w:t>国际局向国际专利申请人收取费用，以支付本组织按《专利合作条约》(</w:t>
      </w:r>
      <w:r w:rsidRPr="00765EC1">
        <w:rPr>
          <w:rFonts w:asciiTheme="minorEastAsia" w:hAnsiTheme="minorEastAsia" w:cs="Arial"/>
          <w:color w:val="000000"/>
          <w:sz w:val="21"/>
          <w:szCs w:val="21"/>
        </w:rPr>
        <w:t>PCT</w:t>
      </w:r>
      <w:r w:rsidRPr="00765EC1">
        <w:rPr>
          <w:rFonts w:asciiTheme="minorEastAsia" w:hAnsiTheme="minorEastAsia" w:cs="SimSun" w:hint="eastAsia"/>
          <w:color w:val="000000"/>
          <w:sz w:val="21"/>
          <w:szCs w:val="21"/>
        </w:rPr>
        <w:t>)指定的国际检索单位进行国际检索的费用。上列金额为报告日应向国际检索单位转付的金额。</w:t>
      </w:r>
    </w:p>
    <w:p w:rsidR="00012AE8" w:rsidRDefault="00012AE8" w:rsidP="00012AE8">
      <w:pPr>
        <w:spacing w:after="0" w:line="240" w:lineRule="auto"/>
        <w:jc w:val="both"/>
        <w:rPr>
          <w:rFonts w:ascii="Arial" w:eastAsia="Times New Roman" w:hAnsi="Arial" w:cs="Times New Roman"/>
          <w:b/>
          <w:bCs/>
          <w:smallCaps/>
          <w:szCs w:val="20"/>
        </w:rPr>
      </w:pP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14</w:t>
      </w:r>
      <w:r w:rsidR="00904DA2">
        <w:rPr>
          <w:rFonts w:ascii="SimHei" w:eastAsia="SimHei" w:hAnsi="SimHei" w:cs="Arial" w:hint="eastAsia"/>
          <w:bCs/>
          <w:smallCaps/>
          <w:sz w:val="21"/>
          <w:szCs w:val="21"/>
        </w:rPr>
        <w:t>：</w:t>
      </w:r>
      <w:r w:rsidRPr="00A23B95">
        <w:rPr>
          <w:rFonts w:ascii="SimHei" w:eastAsia="SimHei" w:hAnsi="SimHei" w:cs="Arial" w:hint="eastAsia"/>
          <w:bCs/>
          <w:smallCaps/>
          <w:sz w:val="21"/>
          <w:szCs w:val="21"/>
        </w:rPr>
        <w:t>预收款</w:t>
      </w:r>
    </w:p>
    <w:tbl>
      <w:tblPr>
        <w:tblW w:w="9160" w:type="dxa"/>
        <w:tblInd w:w="93" w:type="dxa"/>
        <w:tblLook w:val="04A0" w:firstRow="1" w:lastRow="0" w:firstColumn="1" w:lastColumn="0" w:noHBand="0" w:noVBand="1"/>
      </w:tblPr>
      <w:tblGrid>
        <w:gridCol w:w="4420"/>
        <w:gridCol w:w="1740"/>
        <w:gridCol w:w="1060"/>
        <w:gridCol w:w="1940"/>
      </w:tblGrid>
      <w:tr w:rsidR="00904DA2" w:rsidRPr="00904DA2" w:rsidTr="00904DA2">
        <w:trPr>
          <w:trHeight w:val="360"/>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center"/>
              <w:rPr>
                <w:rFonts w:ascii="Arial" w:eastAsia="SimSun" w:hAnsi="Arial" w:cs="Arial"/>
                <w:sz w:val="18"/>
                <w:szCs w:val="18"/>
              </w:rPr>
            </w:pPr>
          </w:p>
        </w:tc>
        <w:tc>
          <w:tcPr>
            <w:tcW w:w="1740" w:type="dxa"/>
            <w:tcBorders>
              <w:top w:val="nil"/>
              <w:left w:val="nil"/>
              <w:bottom w:val="nil"/>
              <w:right w:val="nil"/>
            </w:tcBorders>
            <w:shd w:val="clear" w:color="auto" w:fill="auto"/>
            <w:vAlign w:val="bottom"/>
            <w:hideMark/>
          </w:tcPr>
          <w:p w:rsidR="00904DA2" w:rsidRPr="00904DA2" w:rsidRDefault="00904DA2" w:rsidP="00904DA2">
            <w:pPr>
              <w:spacing w:after="0" w:line="240" w:lineRule="auto"/>
              <w:jc w:val="center"/>
              <w:rPr>
                <w:rFonts w:ascii="Arial" w:eastAsia="SimSun" w:hAnsi="Arial" w:cs="Arial"/>
                <w:b/>
                <w:bCs/>
                <w:sz w:val="18"/>
                <w:szCs w:val="18"/>
              </w:rPr>
            </w:pPr>
            <w:r w:rsidRPr="00904DA2">
              <w:rPr>
                <w:rFonts w:ascii="Arial" w:eastAsia="SimSun" w:hAnsi="Arial" w:cs="Arial"/>
                <w:b/>
                <w:bCs/>
                <w:sz w:val="18"/>
                <w:szCs w:val="18"/>
              </w:rPr>
              <w:br/>
              <w:t>2012</w:t>
            </w:r>
            <w:r w:rsidRPr="00904DA2">
              <w:rPr>
                <w:rFonts w:ascii="SimSun" w:eastAsia="SimSun" w:hAnsi="SimSun" w:cs="Arial" w:hint="eastAsia"/>
                <w:b/>
                <w:bCs/>
                <w:sz w:val="18"/>
                <w:szCs w:val="18"/>
              </w:rPr>
              <w:t>年</w:t>
            </w:r>
            <w:r w:rsidRPr="00904DA2">
              <w:rPr>
                <w:rFonts w:ascii="Arial" w:eastAsia="SimSun" w:hAnsi="Arial" w:cs="Arial"/>
                <w:b/>
                <w:bCs/>
                <w:sz w:val="18"/>
                <w:szCs w:val="18"/>
              </w:rPr>
              <w:t>12</w:t>
            </w:r>
            <w:r w:rsidRPr="00904DA2">
              <w:rPr>
                <w:rFonts w:ascii="SimSun" w:eastAsia="SimSun" w:hAnsi="SimSun" w:cs="Arial" w:hint="eastAsia"/>
                <w:b/>
                <w:bCs/>
                <w:sz w:val="18"/>
                <w:szCs w:val="18"/>
              </w:rPr>
              <w:t>月</w:t>
            </w:r>
            <w:r w:rsidRPr="00904DA2">
              <w:rPr>
                <w:rFonts w:ascii="Arial" w:eastAsia="SimSun" w:hAnsi="Arial" w:cs="Arial"/>
                <w:b/>
                <w:bCs/>
                <w:sz w:val="18"/>
                <w:szCs w:val="18"/>
              </w:rPr>
              <w:t>31</w:t>
            </w:r>
            <w:r w:rsidRPr="00904DA2">
              <w:rPr>
                <w:rFonts w:ascii="SimSun" w:eastAsia="SimSun" w:hAnsi="SimSun" w:cs="Arial" w:hint="eastAsia"/>
                <w:b/>
                <w:bCs/>
                <w:sz w:val="18"/>
                <w:szCs w:val="18"/>
              </w:rPr>
              <w:t>日</w:t>
            </w:r>
          </w:p>
        </w:tc>
        <w:tc>
          <w:tcPr>
            <w:tcW w:w="1060" w:type="dxa"/>
            <w:tcBorders>
              <w:top w:val="nil"/>
              <w:left w:val="nil"/>
              <w:bottom w:val="nil"/>
              <w:right w:val="nil"/>
            </w:tcBorders>
            <w:shd w:val="clear" w:color="auto" w:fill="auto"/>
            <w:vAlign w:val="center"/>
            <w:hideMark/>
          </w:tcPr>
          <w:p w:rsidR="00904DA2" w:rsidRPr="00904DA2" w:rsidRDefault="00904DA2" w:rsidP="00904DA2">
            <w:pPr>
              <w:spacing w:after="0" w:line="240" w:lineRule="auto"/>
              <w:jc w:val="center"/>
              <w:rPr>
                <w:rFonts w:ascii="Arial" w:eastAsia="SimSun" w:hAnsi="Arial" w:cs="Arial"/>
                <w:b/>
                <w:bCs/>
                <w:sz w:val="18"/>
                <w:szCs w:val="18"/>
              </w:rPr>
            </w:pPr>
          </w:p>
        </w:tc>
        <w:tc>
          <w:tcPr>
            <w:tcW w:w="1940" w:type="dxa"/>
            <w:tcBorders>
              <w:top w:val="nil"/>
              <w:left w:val="nil"/>
              <w:bottom w:val="nil"/>
              <w:right w:val="nil"/>
            </w:tcBorders>
            <w:shd w:val="clear" w:color="auto" w:fill="auto"/>
            <w:vAlign w:val="bottom"/>
            <w:hideMark/>
          </w:tcPr>
          <w:p w:rsidR="00904DA2" w:rsidRPr="00904DA2" w:rsidRDefault="00904DA2" w:rsidP="00904DA2">
            <w:pPr>
              <w:spacing w:after="0" w:line="240" w:lineRule="auto"/>
              <w:jc w:val="center"/>
              <w:rPr>
                <w:rFonts w:ascii="Arial" w:eastAsia="SimSun" w:hAnsi="Arial" w:cs="Arial"/>
                <w:b/>
                <w:bCs/>
                <w:sz w:val="18"/>
                <w:szCs w:val="18"/>
              </w:rPr>
            </w:pPr>
            <w:r w:rsidRPr="00904DA2">
              <w:rPr>
                <w:rFonts w:ascii="Arial" w:eastAsia="SimSun" w:hAnsi="Arial" w:cs="Arial"/>
                <w:b/>
                <w:bCs/>
                <w:sz w:val="18"/>
                <w:szCs w:val="18"/>
              </w:rPr>
              <w:t>2011</w:t>
            </w:r>
            <w:r w:rsidRPr="00904DA2">
              <w:rPr>
                <w:rFonts w:ascii="SimSun" w:eastAsia="SimSun" w:hAnsi="SimSun" w:cs="Arial" w:hint="eastAsia"/>
                <w:b/>
                <w:bCs/>
                <w:sz w:val="18"/>
                <w:szCs w:val="18"/>
              </w:rPr>
              <w:t>年</w:t>
            </w:r>
            <w:r w:rsidRPr="00904DA2">
              <w:rPr>
                <w:rFonts w:ascii="Arial" w:eastAsia="SimSun" w:hAnsi="Arial" w:cs="Arial"/>
                <w:b/>
                <w:bCs/>
                <w:sz w:val="18"/>
                <w:szCs w:val="18"/>
              </w:rPr>
              <w:t>12</w:t>
            </w:r>
            <w:r w:rsidRPr="00904DA2">
              <w:rPr>
                <w:rFonts w:ascii="SimSun" w:eastAsia="SimSun" w:hAnsi="SimSun" w:cs="Arial" w:hint="eastAsia"/>
                <w:b/>
                <w:bCs/>
                <w:sz w:val="18"/>
                <w:szCs w:val="18"/>
              </w:rPr>
              <w:t>月</w:t>
            </w:r>
            <w:r w:rsidRPr="00904DA2">
              <w:rPr>
                <w:rFonts w:ascii="Arial" w:eastAsia="SimSun" w:hAnsi="Arial" w:cs="Arial"/>
                <w:b/>
                <w:bCs/>
                <w:sz w:val="18"/>
                <w:szCs w:val="18"/>
              </w:rPr>
              <w:t>31</w:t>
            </w:r>
            <w:r w:rsidRPr="00904DA2">
              <w:rPr>
                <w:rFonts w:ascii="SimSun" w:eastAsia="SimSun" w:hAnsi="SimSun" w:cs="Arial" w:hint="eastAsia"/>
                <w:b/>
                <w:bCs/>
                <w:sz w:val="18"/>
                <w:szCs w:val="18"/>
              </w:rPr>
              <w:t>日</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740" w:type="dxa"/>
            <w:tcBorders>
              <w:top w:val="nil"/>
              <w:left w:val="nil"/>
              <w:bottom w:val="single" w:sz="4" w:space="0" w:color="auto"/>
              <w:right w:val="nil"/>
            </w:tcBorders>
            <w:shd w:val="clear" w:color="auto" w:fill="auto"/>
            <w:vAlign w:val="bottom"/>
            <w:hideMark/>
          </w:tcPr>
          <w:p w:rsidR="00904DA2" w:rsidRPr="00904DA2" w:rsidRDefault="00904DA2" w:rsidP="00904DA2">
            <w:pPr>
              <w:spacing w:after="0" w:line="240" w:lineRule="auto"/>
              <w:jc w:val="center"/>
              <w:rPr>
                <w:rFonts w:ascii="Arial" w:eastAsia="SimSun" w:hAnsi="Arial" w:cs="Arial"/>
                <w:sz w:val="18"/>
                <w:szCs w:val="18"/>
              </w:rPr>
            </w:pPr>
            <w:r w:rsidRPr="00904DA2">
              <w:rPr>
                <w:rFonts w:ascii="Arial" w:eastAsia="SimSun" w:hAnsi="Arial" w:cs="Arial"/>
                <w:sz w:val="18"/>
                <w:szCs w:val="18"/>
              </w:rPr>
              <w:t>(</w:t>
            </w:r>
            <w:r w:rsidRPr="00904DA2">
              <w:rPr>
                <w:rFonts w:ascii="SimSun" w:eastAsia="SimSun" w:hAnsi="SimSun" w:cs="Arial" w:hint="eastAsia"/>
                <w:sz w:val="18"/>
                <w:szCs w:val="18"/>
              </w:rPr>
              <w:t>单位：千瑞郎</w:t>
            </w:r>
            <w:r w:rsidRPr="00904DA2">
              <w:rPr>
                <w:rFonts w:ascii="Arial" w:eastAsia="SimSun" w:hAnsi="Arial" w:cs="Arial"/>
                <w:sz w:val="18"/>
                <w:szCs w:val="18"/>
              </w:rPr>
              <w:t>)</w:t>
            </w:r>
          </w:p>
        </w:tc>
        <w:tc>
          <w:tcPr>
            <w:tcW w:w="1060" w:type="dxa"/>
            <w:tcBorders>
              <w:top w:val="nil"/>
              <w:left w:val="nil"/>
              <w:bottom w:val="single" w:sz="4" w:space="0" w:color="auto"/>
              <w:right w:val="nil"/>
            </w:tcBorders>
            <w:shd w:val="clear" w:color="auto" w:fill="auto"/>
            <w:vAlign w:val="bottom"/>
            <w:hideMark/>
          </w:tcPr>
          <w:p w:rsidR="00904DA2" w:rsidRPr="00904DA2" w:rsidRDefault="00904DA2" w:rsidP="00904DA2">
            <w:pPr>
              <w:spacing w:after="0" w:line="240" w:lineRule="auto"/>
              <w:jc w:val="center"/>
              <w:rPr>
                <w:rFonts w:ascii="Arial" w:eastAsia="SimSun" w:hAnsi="Arial" w:cs="Arial"/>
                <w:sz w:val="18"/>
                <w:szCs w:val="18"/>
              </w:rPr>
            </w:pPr>
            <w:r w:rsidRPr="00904DA2">
              <w:rPr>
                <w:rFonts w:ascii="Arial" w:eastAsia="SimSun" w:hAnsi="Arial" w:cs="Arial"/>
                <w:sz w:val="18"/>
                <w:szCs w:val="18"/>
              </w:rPr>
              <w:t xml:space="preserve">　</w:t>
            </w:r>
          </w:p>
        </w:tc>
        <w:tc>
          <w:tcPr>
            <w:tcW w:w="1940" w:type="dxa"/>
            <w:tcBorders>
              <w:top w:val="nil"/>
              <w:left w:val="nil"/>
              <w:bottom w:val="single" w:sz="4" w:space="0" w:color="auto"/>
              <w:right w:val="nil"/>
            </w:tcBorders>
            <w:shd w:val="clear" w:color="auto" w:fill="auto"/>
            <w:vAlign w:val="bottom"/>
            <w:hideMark/>
          </w:tcPr>
          <w:p w:rsidR="00904DA2" w:rsidRPr="00904DA2" w:rsidRDefault="00904DA2" w:rsidP="00904DA2">
            <w:pPr>
              <w:spacing w:after="0" w:line="240" w:lineRule="auto"/>
              <w:jc w:val="center"/>
              <w:rPr>
                <w:rFonts w:ascii="Arial" w:eastAsia="SimSun" w:hAnsi="Arial" w:cs="Arial"/>
                <w:sz w:val="18"/>
                <w:szCs w:val="18"/>
              </w:rPr>
            </w:pPr>
            <w:r w:rsidRPr="00904DA2">
              <w:rPr>
                <w:rFonts w:ascii="Arial" w:eastAsia="SimSun" w:hAnsi="Arial" w:cs="Arial"/>
                <w:sz w:val="18"/>
                <w:szCs w:val="18"/>
              </w:rPr>
              <w:t xml:space="preserve">　</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b/>
                <w:bCs/>
                <w:sz w:val="18"/>
                <w:szCs w:val="18"/>
              </w:rPr>
            </w:pP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SimSun" w:eastAsia="SimSun" w:hAnsi="SimSun" w:cs="SimSun"/>
                <w:sz w:val="18"/>
                <w:szCs w:val="18"/>
              </w:rPr>
            </w:pPr>
            <w:r w:rsidRPr="00904DA2">
              <w:rPr>
                <w:rFonts w:ascii="SimSun" w:eastAsia="SimSun" w:hAnsi="SimSun" w:cs="SimSun" w:hint="eastAsia"/>
                <w:sz w:val="18"/>
                <w:szCs w:val="18"/>
              </w:rPr>
              <w:t>应付给第三方的马德里联盟预缴款</w:t>
            </w: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28,087</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26,662</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SimSun" w:eastAsia="SimSun" w:hAnsi="SimSun" w:cs="SimSun"/>
                <w:sz w:val="18"/>
                <w:szCs w:val="18"/>
              </w:rPr>
            </w:pPr>
            <w:r w:rsidRPr="00904DA2">
              <w:rPr>
                <w:rFonts w:ascii="SimSun" w:eastAsia="SimSun" w:hAnsi="SimSun" w:cs="SimSun" w:hint="eastAsia"/>
                <w:sz w:val="18"/>
                <w:szCs w:val="18"/>
              </w:rPr>
              <w:t>工业品外观设计预缴款</w:t>
            </w: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211</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183</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r w:rsidRPr="00904DA2">
              <w:rPr>
                <w:rFonts w:ascii="Arial" w:eastAsia="SimSun" w:hAnsi="Arial" w:cs="Arial"/>
                <w:sz w:val="18"/>
                <w:szCs w:val="18"/>
              </w:rPr>
              <w:t>PCT/IBRO</w:t>
            </w:r>
            <w:r w:rsidRPr="00904DA2">
              <w:rPr>
                <w:rFonts w:ascii="SimSun" w:eastAsia="SimSun" w:hAnsi="SimSun" w:cs="Arial" w:hint="eastAsia"/>
                <w:sz w:val="18"/>
                <w:szCs w:val="18"/>
              </w:rPr>
              <w:t>预缴款</w:t>
            </w: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504</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489</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SimSun" w:eastAsia="SimSun" w:hAnsi="SimSun" w:cs="SimSun"/>
                <w:sz w:val="18"/>
                <w:szCs w:val="18"/>
              </w:rPr>
            </w:pPr>
            <w:r w:rsidRPr="00904DA2">
              <w:rPr>
                <w:rFonts w:ascii="SimSun" w:eastAsia="SimSun" w:hAnsi="SimSun" w:cs="SimSun" w:hint="eastAsia"/>
                <w:sz w:val="18"/>
                <w:szCs w:val="18"/>
              </w:rPr>
              <w:t>预付会费</w:t>
            </w: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3,602</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2,593</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r w:rsidRPr="00904DA2">
              <w:rPr>
                <w:rFonts w:ascii="SimSun" w:eastAsia="SimSun" w:hAnsi="SimSun" w:cs="Arial" w:hint="eastAsia"/>
                <w:sz w:val="18"/>
                <w:szCs w:val="18"/>
              </w:rPr>
              <w:t>递延</w:t>
            </w:r>
            <w:r w:rsidRPr="00904DA2">
              <w:rPr>
                <w:rFonts w:ascii="Arial" w:eastAsia="SimSun" w:hAnsi="Arial" w:cs="Arial"/>
                <w:sz w:val="18"/>
                <w:szCs w:val="18"/>
              </w:rPr>
              <w:t>PCT</w:t>
            </w:r>
            <w:r w:rsidRPr="00904DA2">
              <w:rPr>
                <w:rFonts w:ascii="SimSun" w:eastAsia="SimSun" w:hAnsi="SimSun" w:cs="Arial" w:hint="eastAsia"/>
                <w:sz w:val="18"/>
                <w:szCs w:val="18"/>
              </w:rPr>
              <w:t>收入</w:t>
            </w: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166,455</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153,794</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SimSun" w:eastAsia="SimSun" w:hAnsi="SimSun" w:cs="SimSun"/>
                <w:sz w:val="18"/>
                <w:szCs w:val="18"/>
              </w:rPr>
            </w:pPr>
            <w:r w:rsidRPr="00904DA2">
              <w:rPr>
                <w:rFonts w:ascii="SimSun" w:eastAsia="SimSun" w:hAnsi="SimSun" w:cs="SimSun" w:hint="eastAsia"/>
                <w:sz w:val="18"/>
                <w:szCs w:val="18"/>
              </w:rPr>
              <w:t>递</w:t>
            </w:r>
            <w:proofErr w:type="gramStart"/>
            <w:r w:rsidRPr="00904DA2">
              <w:rPr>
                <w:rFonts w:ascii="SimSun" w:eastAsia="SimSun" w:hAnsi="SimSun" w:cs="SimSun" w:hint="eastAsia"/>
                <w:sz w:val="18"/>
                <w:szCs w:val="18"/>
              </w:rPr>
              <w:t>延商标</w:t>
            </w:r>
            <w:proofErr w:type="gramEnd"/>
            <w:r w:rsidRPr="00904DA2">
              <w:rPr>
                <w:rFonts w:ascii="SimSun" w:eastAsia="SimSun" w:hAnsi="SimSun" w:cs="SimSun" w:hint="eastAsia"/>
                <w:sz w:val="18"/>
                <w:szCs w:val="18"/>
              </w:rPr>
              <w:t>收入</w:t>
            </w: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3,545</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2,386</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SimSun" w:eastAsia="SimSun" w:hAnsi="SimSun" w:cs="SimSun"/>
                <w:sz w:val="18"/>
                <w:szCs w:val="18"/>
              </w:rPr>
            </w:pPr>
            <w:r w:rsidRPr="00904DA2">
              <w:rPr>
                <w:rFonts w:ascii="SimSun" w:eastAsia="SimSun" w:hAnsi="SimSun" w:cs="SimSun" w:hint="eastAsia"/>
                <w:sz w:val="18"/>
                <w:szCs w:val="18"/>
              </w:rPr>
              <w:t>递延工业品外观设计收入</w:t>
            </w: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212</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164</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SimSun" w:eastAsia="SimSun" w:hAnsi="SimSun" w:cs="SimSun"/>
                <w:sz w:val="18"/>
                <w:szCs w:val="18"/>
              </w:rPr>
            </w:pPr>
            <w:proofErr w:type="gramStart"/>
            <w:r w:rsidRPr="00904DA2">
              <w:rPr>
                <w:rFonts w:ascii="SimSun" w:eastAsia="SimSun" w:hAnsi="SimSun" w:cs="SimSun" w:hint="eastAsia"/>
                <w:sz w:val="18"/>
                <w:szCs w:val="18"/>
              </w:rPr>
              <w:t>递延非交换</w:t>
            </w:r>
            <w:proofErr w:type="gramEnd"/>
            <w:r w:rsidRPr="00904DA2">
              <w:rPr>
                <w:rFonts w:ascii="SimSun" w:eastAsia="SimSun" w:hAnsi="SimSun" w:cs="SimSun" w:hint="eastAsia"/>
                <w:sz w:val="18"/>
                <w:szCs w:val="18"/>
              </w:rPr>
              <w:t>收入</w:t>
            </w: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12,471</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9,903</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SimSun" w:eastAsia="SimSun" w:hAnsi="SimSun" w:cs="SimSun"/>
                <w:sz w:val="18"/>
                <w:szCs w:val="18"/>
              </w:rPr>
            </w:pPr>
            <w:r w:rsidRPr="00904DA2">
              <w:rPr>
                <w:rFonts w:ascii="SimSun" w:eastAsia="SimSun" w:hAnsi="SimSun" w:cs="SimSun" w:hint="eastAsia"/>
                <w:sz w:val="18"/>
                <w:szCs w:val="18"/>
              </w:rPr>
              <w:t>其他递</w:t>
            </w:r>
            <w:proofErr w:type="gramStart"/>
            <w:r w:rsidRPr="00904DA2">
              <w:rPr>
                <w:rFonts w:ascii="SimSun" w:eastAsia="SimSun" w:hAnsi="SimSun" w:cs="SimSun" w:hint="eastAsia"/>
                <w:sz w:val="18"/>
                <w:szCs w:val="18"/>
              </w:rPr>
              <w:t>延收入</w:t>
            </w:r>
            <w:proofErr w:type="gramEnd"/>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951</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u w:val="single"/>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401</w:t>
            </w:r>
          </w:p>
        </w:tc>
      </w:tr>
      <w:tr w:rsidR="00904DA2" w:rsidRPr="00904DA2" w:rsidTr="00904DA2">
        <w:trPr>
          <w:trHeight w:val="300"/>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SimSun" w:eastAsia="SimSun" w:hAnsi="SimSun" w:cs="SimSun"/>
                <w:b/>
                <w:bCs/>
                <w:sz w:val="18"/>
                <w:szCs w:val="18"/>
              </w:rPr>
            </w:pPr>
            <w:r w:rsidRPr="00904DA2">
              <w:rPr>
                <w:rFonts w:ascii="SimSun" w:eastAsia="SimSun" w:hAnsi="SimSun" w:cs="SimSun" w:hint="eastAsia"/>
                <w:b/>
                <w:bCs/>
                <w:sz w:val="18"/>
                <w:szCs w:val="18"/>
              </w:rPr>
              <w:t>预收款总额</w:t>
            </w:r>
          </w:p>
        </w:tc>
        <w:tc>
          <w:tcPr>
            <w:tcW w:w="1740" w:type="dxa"/>
            <w:tcBorders>
              <w:top w:val="single" w:sz="4" w:space="0" w:color="auto"/>
              <w:left w:val="nil"/>
              <w:bottom w:val="double" w:sz="6" w:space="0" w:color="auto"/>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b/>
                <w:bCs/>
                <w:sz w:val="18"/>
                <w:szCs w:val="18"/>
              </w:rPr>
            </w:pPr>
            <w:r w:rsidRPr="00904DA2">
              <w:rPr>
                <w:rFonts w:ascii="Arial" w:eastAsia="SimSun" w:hAnsi="Arial" w:cs="Arial"/>
                <w:b/>
                <w:bCs/>
                <w:sz w:val="18"/>
                <w:szCs w:val="18"/>
              </w:rPr>
              <w:t>216,038</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b/>
                <w:bCs/>
                <w:sz w:val="18"/>
                <w:szCs w:val="18"/>
              </w:rPr>
            </w:pPr>
          </w:p>
        </w:tc>
        <w:tc>
          <w:tcPr>
            <w:tcW w:w="1940" w:type="dxa"/>
            <w:tcBorders>
              <w:top w:val="single" w:sz="4" w:space="0" w:color="auto"/>
              <w:left w:val="nil"/>
              <w:bottom w:val="double" w:sz="6" w:space="0" w:color="auto"/>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b/>
                <w:bCs/>
                <w:sz w:val="18"/>
                <w:szCs w:val="18"/>
              </w:rPr>
            </w:pPr>
            <w:r w:rsidRPr="00904DA2">
              <w:rPr>
                <w:rFonts w:ascii="Arial" w:eastAsia="SimSun" w:hAnsi="Arial" w:cs="Arial"/>
                <w:b/>
                <w:bCs/>
                <w:sz w:val="18"/>
                <w:szCs w:val="18"/>
              </w:rPr>
              <w:t>196,575</w:t>
            </w:r>
          </w:p>
        </w:tc>
      </w:tr>
    </w:tbl>
    <w:p w:rsidR="00A23B95" w:rsidRDefault="00A23B95" w:rsidP="00012AE8">
      <w:pPr>
        <w:spacing w:after="0" w:line="240" w:lineRule="auto"/>
        <w:jc w:val="both"/>
        <w:rPr>
          <w:rFonts w:ascii="Times New Roman" w:eastAsia="Times New Roman" w:hAnsi="Times New Roman" w:cs="Times New Roman"/>
          <w:sz w:val="24"/>
          <w:szCs w:val="24"/>
        </w:rPr>
      </w:pPr>
    </w:p>
    <w:p w:rsidR="00A23B95" w:rsidRPr="0064566F" w:rsidRDefault="00012AE8" w:rsidP="0064566F">
      <w:pPr>
        <w:spacing w:afterLines="50" w:after="120" w:line="340" w:lineRule="atLeast"/>
        <w:jc w:val="both"/>
        <w:rPr>
          <w:rFonts w:asciiTheme="minorEastAsia" w:hAnsiTheme="minorEastAsia" w:cs="Times New Roman"/>
          <w:szCs w:val="20"/>
        </w:rPr>
      </w:pPr>
      <w:r w:rsidRPr="0064566F">
        <w:rPr>
          <w:rFonts w:asciiTheme="minorEastAsia" w:hAnsiTheme="minorEastAsia" w:cs="SimSun" w:hint="eastAsia"/>
          <w:color w:val="000000"/>
          <w:sz w:val="21"/>
          <w:szCs w:val="21"/>
        </w:rPr>
        <w:t>许多情况下，本组织在服务全部履行之前，或根据本组织管理的条约、协定、议定书和条例挣</w:t>
      </w:r>
      <w:proofErr w:type="gramStart"/>
      <w:r w:rsidRPr="0064566F">
        <w:rPr>
          <w:rFonts w:asciiTheme="minorEastAsia" w:hAnsiTheme="minorEastAsia" w:cs="SimSun" w:hint="eastAsia"/>
          <w:color w:val="000000"/>
          <w:sz w:val="21"/>
          <w:szCs w:val="21"/>
        </w:rPr>
        <w:t>得费用</w:t>
      </w:r>
      <w:proofErr w:type="gramEnd"/>
      <w:r w:rsidRPr="0064566F">
        <w:rPr>
          <w:rFonts w:asciiTheme="minorEastAsia" w:hAnsiTheme="minorEastAsia" w:cs="SimSun" w:hint="eastAsia"/>
          <w:color w:val="000000"/>
          <w:sz w:val="21"/>
          <w:szCs w:val="21"/>
        </w:rPr>
        <w:t>之前，便收取了</w:t>
      </w:r>
      <w:proofErr w:type="gramStart"/>
      <w:r w:rsidRPr="0064566F">
        <w:rPr>
          <w:rFonts w:asciiTheme="minorEastAsia" w:hAnsiTheme="minorEastAsia" w:cs="SimSun" w:hint="eastAsia"/>
          <w:color w:val="000000"/>
          <w:sz w:val="21"/>
          <w:szCs w:val="21"/>
        </w:rPr>
        <w:t>规</w:t>
      </w:r>
      <w:proofErr w:type="gramEnd"/>
      <w:r w:rsidRPr="0064566F">
        <w:rPr>
          <w:rFonts w:asciiTheme="minorEastAsia" w:hAnsiTheme="minorEastAsia" w:cs="SimSun" w:hint="eastAsia"/>
          <w:color w:val="000000"/>
          <w:sz w:val="21"/>
          <w:szCs w:val="21"/>
        </w:rPr>
        <w:t>费和服务费。有关国际申请处理的费用收入(商标、工业外观设计、专利)在申请公布后入账。</w:t>
      </w:r>
      <w:proofErr w:type="gramStart"/>
      <w:r w:rsidRPr="0064566F">
        <w:rPr>
          <w:rFonts w:asciiTheme="minorEastAsia" w:hAnsiTheme="minorEastAsia" w:cs="SimSun" w:hint="eastAsia"/>
          <w:color w:val="000000"/>
          <w:sz w:val="21"/>
          <w:szCs w:val="21"/>
        </w:rPr>
        <w:t>以纸件或</w:t>
      </w:r>
      <w:proofErr w:type="gramEnd"/>
      <w:r w:rsidRPr="0064566F">
        <w:rPr>
          <w:rFonts w:asciiTheme="minorEastAsia" w:hAnsiTheme="minorEastAsia" w:cs="Arial"/>
          <w:color w:val="000000"/>
          <w:sz w:val="21"/>
          <w:szCs w:val="21"/>
        </w:rPr>
        <w:t>EASY</w:t>
      </w:r>
      <w:r w:rsidRPr="0064566F">
        <w:rPr>
          <w:rFonts w:asciiTheme="minorEastAsia" w:hAnsiTheme="minorEastAsia" w:cs="SimSun" w:hint="eastAsia"/>
          <w:color w:val="000000"/>
          <w:sz w:val="21"/>
          <w:szCs w:val="21"/>
        </w:rPr>
        <w:t>模式提交的国际专利申请的增加页数费用收入推迟到相关申请公布时再予以确认。此外，包括非英文专利性报告的翻译费用在内的国际专利申请</w:t>
      </w:r>
      <w:proofErr w:type="gramStart"/>
      <w:r w:rsidRPr="0064566F">
        <w:rPr>
          <w:rFonts w:asciiTheme="minorEastAsia" w:hAnsiTheme="minorEastAsia" w:cs="SimSun" w:hint="eastAsia"/>
          <w:color w:val="000000"/>
          <w:sz w:val="21"/>
          <w:szCs w:val="21"/>
        </w:rPr>
        <w:t>规</w:t>
      </w:r>
      <w:proofErr w:type="gramEnd"/>
      <w:r w:rsidRPr="0064566F">
        <w:rPr>
          <w:rFonts w:asciiTheme="minorEastAsia" w:hAnsiTheme="minorEastAsia" w:cs="SimSun" w:hint="eastAsia"/>
          <w:color w:val="000000"/>
          <w:sz w:val="21"/>
          <w:szCs w:val="21"/>
        </w:rPr>
        <w:t>费部分也推迟到翻译完成之时予以确认。所有</w:t>
      </w:r>
      <w:proofErr w:type="gramStart"/>
      <w:r w:rsidRPr="0064566F">
        <w:rPr>
          <w:rFonts w:asciiTheme="minorEastAsia" w:hAnsiTheme="minorEastAsia" w:cs="SimSun" w:hint="eastAsia"/>
          <w:color w:val="000000"/>
          <w:sz w:val="21"/>
          <w:szCs w:val="21"/>
        </w:rPr>
        <w:t>规</w:t>
      </w:r>
      <w:proofErr w:type="gramEnd"/>
      <w:r w:rsidRPr="0064566F">
        <w:rPr>
          <w:rFonts w:asciiTheme="minorEastAsia" w:hAnsiTheme="minorEastAsia" w:cs="SimSun" w:hint="eastAsia"/>
          <w:color w:val="000000"/>
          <w:sz w:val="21"/>
          <w:szCs w:val="21"/>
        </w:rPr>
        <w:t>费收入，包括续展、提取、修改、放弃、转让、确认和调整费用，在完成服务时予以确认。</w:t>
      </w:r>
    </w:p>
    <w:p w:rsidR="00A23B95" w:rsidRDefault="00012AE8" w:rsidP="0064566F">
      <w:pPr>
        <w:spacing w:afterLines="50" w:after="120" w:line="340" w:lineRule="atLeast"/>
        <w:jc w:val="both"/>
        <w:rPr>
          <w:rFonts w:asciiTheme="minorEastAsia" w:hAnsiTheme="minorEastAsia" w:cs="SimSun"/>
          <w:color w:val="000000"/>
          <w:sz w:val="21"/>
          <w:szCs w:val="21"/>
        </w:rPr>
      </w:pPr>
      <w:r w:rsidRPr="0064566F">
        <w:rPr>
          <w:rFonts w:asciiTheme="minorEastAsia" w:hAnsiTheme="minorEastAsia" w:cs="SimSun" w:hint="eastAsia"/>
          <w:color w:val="000000"/>
          <w:sz w:val="21"/>
          <w:szCs w:val="21"/>
        </w:rPr>
        <w:t>载明要求本组织向受援国政府或</w:t>
      </w:r>
      <w:proofErr w:type="gramStart"/>
      <w:r w:rsidRPr="0064566F">
        <w:rPr>
          <w:rFonts w:asciiTheme="minorEastAsia" w:hAnsiTheme="minorEastAsia" w:cs="SimSun" w:hint="eastAsia"/>
          <w:color w:val="000000"/>
          <w:sz w:val="21"/>
          <w:szCs w:val="21"/>
        </w:rPr>
        <w:t>其他第三</w:t>
      </w:r>
      <w:proofErr w:type="gramEnd"/>
      <w:r w:rsidRPr="0064566F">
        <w:rPr>
          <w:rFonts w:asciiTheme="minorEastAsia" w:hAnsiTheme="minorEastAsia" w:cs="SimSun" w:hint="eastAsia"/>
          <w:color w:val="000000"/>
          <w:sz w:val="21"/>
          <w:szCs w:val="21"/>
        </w:rPr>
        <w:t>方提供服务条件的特别账户中捐助方的自愿捐助，被视为递延收入，直至提供自愿捐助所涉及的服务之后，才确认收入。</w:t>
      </w:r>
    </w:p>
    <w:p w:rsidR="0064566F" w:rsidRDefault="0064566F" w:rsidP="0064566F">
      <w:pPr>
        <w:spacing w:afterLines="50" w:after="120" w:line="340" w:lineRule="atLeast"/>
        <w:jc w:val="both"/>
        <w:rPr>
          <w:rFonts w:asciiTheme="minorEastAsia" w:hAnsiTheme="minorEastAsia" w:cs="SimSun"/>
          <w:color w:val="000000"/>
          <w:sz w:val="21"/>
          <w:szCs w:val="21"/>
        </w:rPr>
      </w:pPr>
    </w:p>
    <w:p w:rsidR="0064566F" w:rsidRDefault="0064566F" w:rsidP="0064566F">
      <w:pPr>
        <w:spacing w:afterLines="50" w:after="120" w:line="340" w:lineRule="atLeast"/>
        <w:jc w:val="both"/>
        <w:rPr>
          <w:rFonts w:asciiTheme="minorEastAsia" w:hAnsiTheme="minorEastAsia" w:cs="SimSun"/>
          <w:color w:val="000000"/>
          <w:sz w:val="21"/>
          <w:szCs w:val="21"/>
        </w:rPr>
      </w:pPr>
    </w:p>
    <w:p w:rsidR="0064566F" w:rsidRDefault="0064566F" w:rsidP="0064566F">
      <w:pPr>
        <w:spacing w:afterLines="50" w:after="120" w:line="340" w:lineRule="atLeast"/>
        <w:jc w:val="both"/>
        <w:rPr>
          <w:rFonts w:asciiTheme="minorEastAsia" w:hAnsiTheme="minorEastAsia" w:cs="SimSun"/>
          <w:color w:val="000000"/>
          <w:sz w:val="21"/>
          <w:szCs w:val="21"/>
        </w:rPr>
      </w:pPr>
    </w:p>
    <w:p w:rsidR="0064566F" w:rsidRDefault="0064566F" w:rsidP="0064566F">
      <w:pPr>
        <w:spacing w:afterLines="50" w:after="120" w:line="340" w:lineRule="atLeast"/>
        <w:jc w:val="both"/>
        <w:rPr>
          <w:rFonts w:ascii="Arial" w:eastAsia="Times New Roman" w:hAnsi="Arial" w:cs="Arial"/>
          <w:b/>
          <w:sz w:val="20"/>
          <w:szCs w:val="20"/>
        </w:rPr>
      </w:pP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00C42F75">
        <w:rPr>
          <w:rFonts w:ascii="SimHei" w:eastAsia="SimHei" w:hAnsi="SimHei" w:cs="Arial"/>
          <w:bCs/>
          <w:smallCaps/>
          <w:sz w:val="21"/>
          <w:szCs w:val="21"/>
        </w:rPr>
        <w:t>15</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借款</w:t>
      </w:r>
    </w:p>
    <w:p w:rsidR="00A23B95" w:rsidRDefault="00012AE8" w:rsidP="00012AE8">
      <w:pPr>
        <w:keepNext/>
        <w:spacing w:after="0" w:line="240" w:lineRule="auto"/>
        <w:outlineLvl w:val="1"/>
        <w:rPr>
          <w:rFonts w:ascii="Arial" w:eastAsia="SimHei" w:hAnsi="Arial" w:cs="Arial"/>
          <w:b/>
          <w:caps/>
        </w:rPr>
      </w:pPr>
      <w:r>
        <w:rPr>
          <w:rFonts w:ascii="Arial" w:eastAsia="SimHei" w:hAnsi="Arial" w:cs="Arial"/>
          <w:b/>
          <w:caps/>
          <w:noProof/>
          <w:szCs w:val="28"/>
        </w:rPr>
        <w:drawing>
          <wp:inline distT="0" distB="0" distL="0" distR="0" wp14:anchorId="31F1F881" wp14:editId="2AD73D90">
            <wp:extent cx="5963285" cy="3122295"/>
            <wp:effectExtent l="0" t="0" r="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63285" cy="3122295"/>
                    </a:xfrm>
                    <a:prstGeom prst="rect">
                      <a:avLst/>
                    </a:prstGeom>
                    <a:noFill/>
                    <a:ln>
                      <a:noFill/>
                    </a:ln>
                  </pic:spPr>
                </pic:pic>
              </a:graphicData>
            </a:graphic>
          </wp:inline>
        </w:drawing>
      </w:r>
    </w:p>
    <w:p w:rsidR="00012AE8" w:rsidRDefault="00012AE8" w:rsidP="00012AE8">
      <w:pPr>
        <w:spacing w:after="0" w:line="240" w:lineRule="auto"/>
        <w:jc w:val="both"/>
        <w:rPr>
          <w:rFonts w:ascii="Arial" w:eastAsia="Times New Roman" w:hAnsi="Arial" w:cs="Arial"/>
        </w:rPr>
      </w:pP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本组织为建设其位于瑞士日内瓦的总部办公楼，从国际组织不动产基金会(</w:t>
      </w:r>
      <w:r w:rsidRPr="00765EC1">
        <w:rPr>
          <w:rFonts w:asciiTheme="minorEastAsia" w:hAnsiTheme="minorEastAsia" w:cs="SimSun"/>
          <w:color w:val="000000"/>
          <w:sz w:val="21"/>
          <w:szCs w:val="21"/>
        </w:rPr>
        <w:t>FIPOI</w:t>
      </w:r>
      <w:r w:rsidRPr="00765EC1">
        <w:rPr>
          <w:rFonts w:asciiTheme="minorEastAsia" w:hAnsiTheme="minorEastAsia" w:cs="SimSun" w:hint="eastAsia"/>
          <w:color w:val="000000"/>
          <w:sz w:val="21"/>
          <w:szCs w:val="21"/>
        </w:rPr>
        <w:t>)借入了资金(</w:t>
      </w:r>
      <w:r w:rsidRPr="00765EC1">
        <w:rPr>
          <w:rFonts w:asciiTheme="minorEastAsia" w:hAnsiTheme="minorEastAsia" w:cs="SimSun"/>
          <w:color w:val="000000"/>
          <w:sz w:val="21"/>
          <w:szCs w:val="21"/>
        </w:rPr>
        <w:t>1977</w:t>
      </w:r>
      <w:r w:rsidRPr="00765EC1">
        <w:rPr>
          <w:rFonts w:asciiTheme="minorEastAsia" w:hAnsiTheme="minorEastAsia" w:cs="SimSun" w:hint="eastAsia"/>
          <w:color w:val="000000"/>
          <w:sz w:val="21"/>
          <w:szCs w:val="21"/>
        </w:rPr>
        <w:t>年和</w:t>
      </w:r>
      <w:r w:rsidRPr="00765EC1">
        <w:rPr>
          <w:rFonts w:asciiTheme="minorEastAsia" w:hAnsiTheme="minorEastAsia" w:cs="SimSun"/>
          <w:color w:val="000000"/>
          <w:sz w:val="21"/>
          <w:szCs w:val="21"/>
        </w:rPr>
        <w:t>1987</w:t>
      </w:r>
      <w:r w:rsidRPr="00765EC1">
        <w:rPr>
          <w:rFonts w:asciiTheme="minorEastAsia" w:hAnsiTheme="minorEastAsia" w:cs="SimSun" w:hint="eastAsia"/>
          <w:color w:val="000000"/>
          <w:sz w:val="21"/>
          <w:szCs w:val="21"/>
        </w:rPr>
        <w:t>年分别批准了</w:t>
      </w:r>
      <w:r w:rsidRPr="00765EC1">
        <w:rPr>
          <w:rFonts w:asciiTheme="minorEastAsia" w:hAnsiTheme="minorEastAsia" w:cs="SimSun"/>
          <w:color w:val="000000"/>
          <w:sz w:val="21"/>
          <w:szCs w:val="21"/>
        </w:rPr>
        <w:t>5,080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郎和</w:t>
      </w:r>
      <w:r w:rsidRPr="00765EC1">
        <w:rPr>
          <w:rFonts w:asciiTheme="minorEastAsia" w:hAnsiTheme="minorEastAsia" w:cs="SimSun"/>
          <w:color w:val="000000"/>
          <w:sz w:val="21"/>
          <w:szCs w:val="21"/>
        </w:rPr>
        <w:t>841</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郎)。这些贷款最初要求支付利息。但</w:t>
      </w:r>
      <w:r w:rsidRPr="00765EC1">
        <w:rPr>
          <w:rFonts w:asciiTheme="minorEastAsia" w:hAnsiTheme="minorEastAsia" w:cs="SimSun"/>
          <w:color w:val="000000"/>
          <w:sz w:val="21"/>
          <w:szCs w:val="21"/>
        </w:rPr>
        <w:t>1996</w:t>
      </w:r>
      <w:r w:rsidRPr="00765EC1">
        <w:rPr>
          <w:rFonts w:asciiTheme="minorEastAsia" w:hAnsiTheme="minorEastAsia" w:cs="SimSun" w:hint="eastAsia"/>
          <w:color w:val="000000"/>
          <w:sz w:val="21"/>
          <w:szCs w:val="21"/>
        </w:rPr>
        <w:t>年，瑞士联邦政府外交部同意免除进一步的利息支付。目前贷款仅需偿还本金。到</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年，免除的利息价值为</w:t>
      </w:r>
      <w:r w:rsidRPr="00765EC1">
        <w:rPr>
          <w:rFonts w:asciiTheme="minorEastAsia" w:hAnsiTheme="minorEastAsia" w:cs="SimSun"/>
          <w:color w:val="000000"/>
          <w:sz w:val="21"/>
          <w:szCs w:val="21"/>
        </w:rPr>
        <w:t>60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郎，到</w:t>
      </w:r>
      <w:r w:rsidRPr="00765EC1">
        <w:rPr>
          <w:rFonts w:asciiTheme="minorEastAsia" w:hAnsiTheme="minorEastAsia" w:cs="SimSun"/>
          <w:color w:val="000000"/>
          <w:sz w:val="21"/>
          <w:szCs w:val="21"/>
        </w:rPr>
        <w:t>2039</w:t>
      </w:r>
      <w:r w:rsidRPr="00765EC1">
        <w:rPr>
          <w:rFonts w:asciiTheme="minorEastAsia" w:hAnsiTheme="minorEastAsia" w:cs="SimSun" w:hint="eastAsia"/>
          <w:color w:val="000000"/>
          <w:sz w:val="21"/>
          <w:szCs w:val="21"/>
        </w:rPr>
        <w:t>年最后偿清贷款时将免除的利息价值为</w:t>
      </w:r>
      <w:r w:rsidRPr="00765EC1">
        <w:rPr>
          <w:rFonts w:asciiTheme="minorEastAsia" w:hAnsiTheme="minorEastAsia" w:cs="SimSun"/>
          <w:color w:val="000000"/>
          <w:sz w:val="21"/>
          <w:szCs w:val="21"/>
        </w:rPr>
        <w:t>560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郎。在考虑免除支付利息的价值之后，贷款的现值为账面名义价值，因为免除利息的价值和今后贷款贴息的价值相等。</w:t>
      </w:r>
    </w:p>
    <w:p w:rsidR="00A23B95" w:rsidRPr="00765EC1" w:rsidRDefault="00012AE8" w:rsidP="0093606C">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2008</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2</w:t>
      </w:r>
      <w:r w:rsidRPr="00765EC1">
        <w:rPr>
          <w:rFonts w:asciiTheme="minorEastAsia" w:hAnsiTheme="minorEastAsia" w:cs="SimSun" w:hint="eastAsia"/>
          <w:color w:val="000000"/>
          <w:sz w:val="21"/>
          <w:szCs w:val="21"/>
        </w:rPr>
        <w:t>月，为资助新办公楼建筑的部分成本，本组织与日内瓦州立银行和</w:t>
      </w:r>
      <w:proofErr w:type="gramStart"/>
      <w:r w:rsidRPr="00765EC1">
        <w:rPr>
          <w:rFonts w:asciiTheme="minorEastAsia" w:hAnsiTheme="minorEastAsia" w:cs="SimSun" w:hint="eastAsia"/>
          <w:color w:val="000000"/>
          <w:sz w:val="21"/>
          <w:szCs w:val="21"/>
        </w:rPr>
        <w:t>沃州</w:t>
      </w:r>
      <w:proofErr w:type="gramEnd"/>
      <w:r w:rsidRPr="00765EC1">
        <w:rPr>
          <w:rFonts w:asciiTheme="minorEastAsia" w:hAnsiTheme="minorEastAsia" w:cs="SimSun" w:hint="eastAsia"/>
          <w:color w:val="000000"/>
          <w:sz w:val="21"/>
          <w:szCs w:val="21"/>
        </w:rPr>
        <w:t>州立银行签订了一项金额为</w:t>
      </w:r>
      <w:r w:rsidRPr="00765EC1">
        <w:rPr>
          <w:rFonts w:asciiTheme="minorEastAsia" w:hAnsiTheme="minorEastAsia" w:cs="SimSun"/>
          <w:color w:val="000000"/>
          <w:sz w:val="21"/>
          <w:szCs w:val="21"/>
        </w:rPr>
        <w:t>1.14</w:t>
      </w:r>
      <w:r w:rsidRPr="00765EC1">
        <w:rPr>
          <w:rFonts w:asciiTheme="minorEastAsia" w:hAnsiTheme="minorEastAsia" w:cs="SimSun" w:hint="eastAsia"/>
          <w:color w:val="000000"/>
          <w:sz w:val="21"/>
          <w:szCs w:val="21"/>
        </w:rPr>
        <w:t>亿瑞郎、外加</w:t>
      </w:r>
      <w:r w:rsidRPr="00765EC1">
        <w:rPr>
          <w:rFonts w:asciiTheme="minorEastAsia" w:hAnsiTheme="minorEastAsia" w:cs="SimSun"/>
          <w:color w:val="000000"/>
          <w:sz w:val="21"/>
          <w:szCs w:val="21"/>
        </w:rPr>
        <w:t>1,600</w:t>
      </w:r>
      <w:proofErr w:type="gramStart"/>
      <w:r w:rsidRPr="00765EC1">
        <w:rPr>
          <w:rFonts w:asciiTheme="minorEastAsia" w:hAnsiTheme="minorEastAsia" w:cs="SimSun" w:hint="eastAsia"/>
          <w:color w:val="000000"/>
          <w:sz w:val="21"/>
          <w:szCs w:val="21"/>
        </w:rPr>
        <w:t>万瑞郎可能</w:t>
      </w:r>
      <w:proofErr w:type="gramEnd"/>
      <w:r w:rsidRPr="00765EC1">
        <w:rPr>
          <w:rFonts w:asciiTheme="minorEastAsia" w:hAnsiTheme="minorEastAsia" w:cs="SimSun" w:hint="eastAsia"/>
          <w:color w:val="000000"/>
          <w:sz w:val="21"/>
          <w:szCs w:val="21"/>
        </w:rPr>
        <w:t>增加额的贷款合约，贷款使用期至</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28</w:t>
      </w:r>
      <w:r w:rsidRPr="00765EC1">
        <w:rPr>
          <w:rFonts w:asciiTheme="minorEastAsia" w:hAnsiTheme="minorEastAsia" w:cs="SimSun" w:hint="eastAsia"/>
          <w:color w:val="000000"/>
          <w:sz w:val="21"/>
          <w:szCs w:val="21"/>
        </w:rPr>
        <w:t>日。</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27</w:t>
      </w:r>
      <w:r w:rsidRPr="00765EC1">
        <w:rPr>
          <w:rFonts w:asciiTheme="minorEastAsia" w:hAnsiTheme="minorEastAsia" w:cs="SimSun" w:hint="eastAsia"/>
          <w:color w:val="000000"/>
          <w:sz w:val="21"/>
          <w:szCs w:val="21"/>
        </w:rPr>
        <w:t>日，本组织支取了增加的</w:t>
      </w:r>
      <w:r w:rsidRPr="00765EC1">
        <w:rPr>
          <w:rFonts w:asciiTheme="minorEastAsia" w:hAnsiTheme="minorEastAsia" w:cs="SimSun"/>
          <w:color w:val="000000"/>
          <w:sz w:val="21"/>
          <w:szCs w:val="21"/>
        </w:rPr>
        <w:t>1,600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郎。贷款利率固定为瑞士法郎伦敦银行同业拆借互换利率，期限为</w:t>
      </w:r>
      <w:r w:rsidRPr="00765EC1">
        <w:rPr>
          <w:rFonts w:asciiTheme="minorEastAsia" w:hAnsiTheme="minorEastAsia" w:cs="SimSun"/>
          <w:color w:val="000000"/>
          <w:sz w:val="21"/>
          <w:szCs w:val="21"/>
        </w:rPr>
        <w:t>15</w:t>
      </w:r>
      <w:r w:rsidRPr="00765EC1">
        <w:rPr>
          <w:rFonts w:asciiTheme="minorEastAsia" w:hAnsiTheme="minorEastAsia" w:cs="SimSun" w:hint="eastAsia"/>
          <w:color w:val="000000"/>
          <w:sz w:val="21"/>
          <w:szCs w:val="21"/>
        </w:rPr>
        <w:t>年，并根据本组织确定的期限长度另加</w:t>
      </w:r>
      <w:r w:rsidRPr="00765EC1">
        <w:rPr>
          <w:rFonts w:asciiTheme="minorEastAsia" w:hAnsiTheme="minorEastAsia" w:cs="SimSun"/>
          <w:color w:val="000000"/>
          <w:sz w:val="21"/>
          <w:szCs w:val="21"/>
        </w:rPr>
        <w:t>0.30%</w:t>
      </w:r>
      <w:r w:rsidRPr="00765EC1">
        <w:rPr>
          <w:rFonts w:asciiTheme="minorEastAsia" w:hAnsiTheme="minorEastAsia" w:cs="SimSun" w:hint="eastAsia"/>
          <w:color w:val="000000"/>
          <w:sz w:val="21"/>
          <w:szCs w:val="21"/>
        </w:rPr>
        <w:t>至</w:t>
      </w:r>
      <w:r w:rsidRPr="00765EC1">
        <w:rPr>
          <w:rFonts w:asciiTheme="minorEastAsia" w:hAnsiTheme="minorEastAsia" w:cs="SimSun"/>
          <w:color w:val="000000"/>
          <w:sz w:val="21"/>
          <w:szCs w:val="21"/>
        </w:rPr>
        <w:t>0.70%</w:t>
      </w:r>
      <w:r w:rsidRPr="00765EC1">
        <w:rPr>
          <w:rFonts w:asciiTheme="minorEastAsia" w:hAnsiTheme="minorEastAsia" w:cs="SimSun" w:hint="eastAsia"/>
          <w:color w:val="000000"/>
          <w:sz w:val="21"/>
          <w:szCs w:val="21"/>
        </w:rPr>
        <w:t>不等的利润。</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年支付的利息总额为</w:t>
      </w:r>
      <w:r w:rsidRPr="00765EC1">
        <w:rPr>
          <w:rFonts w:asciiTheme="minorEastAsia" w:hAnsiTheme="minorEastAsia" w:cs="SimSun"/>
          <w:color w:val="000000"/>
          <w:sz w:val="21"/>
          <w:szCs w:val="21"/>
        </w:rPr>
        <w:t>330</w:t>
      </w:r>
      <w:r w:rsidRPr="00765EC1">
        <w:rPr>
          <w:rFonts w:asciiTheme="minorEastAsia" w:hAnsiTheme="minorEastAsia" w:cs="SimSun" w:hint="eastAsia"/>
          <w:color w:val="000000"/>
          <w:sz w:val="21"/>
          <w:szCs w:val="21"/>
        </w:rPr>
        <w:t>万瑞郎</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除支付利息外，合约还规定，针对</w:t>
      </w:r>
      <w:r w:rsidRPr="00765EC1">
        <w:rPr>
          <w:rFonts w:asciiTheme="minorEastAsia" w:hAnsiTheme="minorEastAsia" w:cs="SimSun"/>
          <w:color w:val="000000"/>
          <w:sz w:val="21"/>
          <w:szCs w:val="21"/>
        </w:rPr>
        <w:t>1.14</w:t>
      </w:r>
      <w:r w:rsidRPr="00765EC1">
        <w:rPr>
          <w:rFonts w:asciiTheme="minorEastAsia" w:hAnsiTheme="minorEastAsia" w:cs="SimSun" w:hint="eastAsia"/>
          <w:color w:val="000000"/>
          <w:sz w:val="21"/>
          <w:szCs w:val="21"/>
        </w:rPr>
        <w:t>亿瑞郎的最初贷款和</w:t>
      </w:r>
      <w:r w:rsidRPr="00765EC1">
        <w:rPr>
          <w:rFonts w:asciiTheme="minorEastAsia" w:hAnsiTheme="minorEastAsia" w:cs="SimSun"/>
          <w:color w:val="000000"/>
          <w:sz w:val="21"/>
          <w:szCs w:val="21"/>
        </w:rPr>
        <w:t>1,600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郎的补充贷款(如使用的话)，从</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28</w:t>
      </w:r>
      <w:r w:rsidRPr="00765EC1">
        <w:rPr>
          <w:rFonts w:asciiTheme="minorEastAsia" w:hAnsiTheme="minorEastAsia" w:cs="SimSun" w:hint="eastAsia"/>
          <w:color w:val="000000"/>
          <w:sz w:val="21"/>
          <w:szCs w:val="21"/>
        </w:rPr>
        <w:t>日起开始逐年偿还本金，每年还款额为借款总额的</w:t>
      </w:r>
      <w:r w:rsidRPr="00765EC1">
        <w:rPr>
          <w:rFonts w:asciiTheme="minorEastAsia" w:hAnsiTheme="minorEastAsia" w:cs="SimSun"/>
          <w:color w:val="000000"/>
          <w:sz w:val="21"/>
          <w:szCs w:val="21"/>
        </w:rPr>
        <w:t>3%</w:t>
      </w:r>
      <w:r w:rsidRPr="00765EC1">
        <w:rPr>
          <w:rFonts w:asciiTheme="minorEastAsia" w:hAnsiTheme="minorEastAsia" w:cs="SimSun" w:hint="eastAsia"/>
          <w:color w:val="000000"/>
          <w:sz w:val="21"/>
          <w:szCs w:val="21"/>
        </w:rPr>
        <w:t>。</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2010</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10</w:t>
      </w:r>
      <w:r w:rsidRPr="00765EC1">
        <w:rPr>
          <w:rFonts w:asciiTheme="minorEastAsia" w:hAnsiTheme="minorEastAsia" w:cs="SimSun" w:hint="eastAsia"/>
          <w:color w:val="000000"/>
          <w:sz w:val="21"/>
          <w:szCs w:val="21"/>
        </w:rPr>
        <w:t>月，日内瓦州立银行、沃州州立银行和</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批准了贷款合约的修正案，其中规定提供</w:t>
      </w:r>
      <w:r w:rsidRPr="00765EC1">
        <w:rPr>
          <w:rFonts w:asciiTheme="minorEastAsia" w:hAnsiTheme="minorEastAsia" w:cs="SimSun"/>
          <w:color w:val="000000"/>
          <w:sz w:val="21"/>
          <w:szCs w:val="21"/>
        </w:rPr>
        <w:t>4</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000</w:t>
      </w:r>
      <w:r w:rsidRPr="00765EC1">
        <w:rPr>
          <w:rFonts w:asciiTheme="minorEastAsia" w:hAnsiTheme="minorEastAsia" w:cs="SimSun" w:hint="eastAsia"/>
          <w:color w:val="000000"/>
          <w:sz w:val="21"/>
          <w:szCs w:val="21"/>
        </w:rPr>
        <w:t>万瑞郎的增加额，作为资助新会议厅的部分成本，可在</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3</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日至</w:t>
      </w:r>
      <w:r w:rsidRPr="00765EC1">
        <w:rPr>
          <w:rFonts w:asciiTheme="minorEastAsia" w:hAnsiTheme="minorEastAsia" w:cs="SimSun"/>
          <w:color w:val="000000"/>
          <w:sz w:val="21"/>
          <w:szCs w:val="21"/>
        </w:rPr>
        <w:t>2014</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3</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日期间使用。贷款利率仍固定为瑞士法郎伦敦银行同业拆借互换利率，期限为</w:t>
      </w:r>
      <w:r w:rsidRPr="00765EC1">
        <w:rPr>
          <w:rFonts w:asciiTheme="minorEastAsia" w:hAnsiTheme="minorEastAsia" w:cs="SimSun"/>
          <w:color w:val="000000"/>
          <w:sz w:val="21"/>
          <w:szCs w:val="21"/>
        </w:rPr>
        <w:t>15</w:t>
      </w:r>
      <w:r w:rsidRPr="00765EC1">
        <w:rPr>
          <w:rFonts w:asciiTheme="minorEastAsia" w:hAnsiTheme="minorEastAsia" w:cs="SimSun" w:hint="eastAsia"/>
          <w:color w:val="000000"/>
          <w:sz w:val="21"/>
          <w:szCs w:val="21"/>
        </w:rPr>
        <w:t>年，并根据本组织确定的期限长度另加</w:t>
      </w:r>
      <w:r w:rsidRPr="00765EC1">
        <w:rPr>
          <w:rFonts w:asciiTheme="minorEastAsia" w:hAnsiTheme="minorEastAsia" w:cs="SimSun"/>
          <w:color w:val="000000"/>
          <w:sz w:val="21"/>
          <w:szCs w:val="21"/>
        </w:rPr>
        <w:t>0.30%</w:t>
      </w:r>
      <w:r w:rsidRPr="00765EC1">
        <w:rPr>
          <w:rFonts w:asciiTheme="minorEastAsia" w:hAnsiTheme="minorEastAsia" w:cs="SimSun" w:hint="eastAsia"/>
          <w:color w:val="000000"/>
          <w:sz w:val="21"/>
          <w:szCs w:val="21"/>
        </w:rPr>
        <w:t>至</w:t>
      </w:r>
      <w:r w:rsidRPr="00765EC1">
        <w:rPr>
          <w:rFonts w:asciiTheme="minorEastAsia" w:hAnsiTheme="minorEastAsia" w:cs="SimSun"/>
          <w:color w:val="000000"/>
          <w:sz w:val="21"/>
          <w:szCs w:val="21"/>
        </w:rPr>
        <w:t>0.70%</w:t>
      </w:r>
      <w:r w:rsidRPr="00765EC1">
        <w:rPr>
          <w:rFonts w:asciiTheme="minorEastAsia" w:hAnsiTheme="minorEastAsia" w:cs="SimSun" w:hint="eastAsia"/>
          <w:color w:val="000000"/>
          <w:sz w:val="21"/>
          <w:szCs w:val="21"/>
        </w:rPr>
        <w:t>不等的利润。合约再次规定，就</w:t>
      </w:r>
      <w:r w:rsidRPr="00765EC1">
        <w:rPr>
          <w:rFonts w:asciiTheme="minorEastAsia" w:hAnsiTheme="minorEastAsia" w:cs="SimSun"/>
          <w:color w:val="000000"/>
          <w:sz w:val="21"/>
          <w:szCs w:val="21"/>
        </w:rPr>
        <w:t>4,000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郎的贷款，从</w:t>
      </w:r>
      <w:r w:rsidRPr="00765EC1">
        <w:rPr>
          <w:rFonts w:asciiTheme="minorEastAsia" w:hAnsiTheme="minorEastAsia" w:cs="SimSun"/>
          <w:color w:val="000000"/>
          <w:sz w:val="21"/>
          <w:szCs w:val="21"/>
        </w:rPr>
        <w:t>2015</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3</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日起开始逐年偿还本金，每年还款额为借款总额的</w:t>
      </w:r>
      <w:r w:rsidRPr="00765EC1">
        <w:rPr>
          <w:rFonts w:asciiTheme="minorEastAsia" w:hAnsiTheme="minorEastAsia" w:cs="SimSun"/>
          <w:color w:val="000000"/>
          <w:sz w:val="21"/>
          <w:szCs w:val="21"/>
        </w:rPr>
        <w:t>3%</w:t>
      </w:r>
      <w:r w:rsidRPr="00765EC1">
        <w:rPr>
          <w:rFonts w:asciiTheme="minorEastAsia" w:hAnsiTheme="minorEastAsia" w:cs="SimSun" w:hint="eastAsia"/>
          <w:color w:val="000000"/>
          <w:sz w:val="21"/>
          <w:szCs w:val="21"/>
        </w:rPr>
        <w:t>。截至</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日止，本组织尚未支取</w:t>
      </w:r>
      <w:r w:rsidRPr="00765EC1">
        <w:rPr>
          <w:rFonts w:asciiTheme="minorEastAsia" w:hAnsiTheme="minorEastAsia" w:cs="SimSun"/>
          <w:color w:val="000000"/>
          <w:sz w:val="21"/>
          <w:szCs w:val="21"/>
        </w:rPr>
        <w:t>4,000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郎的增加额。应指出，在可用期间，本组织为未动用贷款金额每年支付</w:t>
      </w:r>
      <w:r w:rsidRPr="00765EC1">
        <w:rPr>
          <w:rFonts w:asciiTheme="minorEastAsia" w:hAnsiTheme="minorEastAsia" w:cs="SimSun"/>
          <w:color w:val="000000"/>
          <w:sz w:val="21"/>
          <w:szCs w:val="21"/>
        </w:rPr>
        <w:t>0.15%</w:t>
      </w:r>
      <w:r w:rsidRPr="00765EC1">
        <w:rPr>
          <w:rFonts w:asciiTheme="minorEastAsia" w:hAnsiTheme="minorEastAsia" w:cs="SimSun" w:hint="eastAsia"/>
          <w:color w:val="000000"/>
          <w:sz w:val="21"/>
          <w:szCs w:val="21"/>
        </w:rPr>
        <w:t>的佣金。</w:t>
      </w:r>
    </w:p>
    <w:p w:rsidR="00012AE8" w:rsidRDefault="00012AE8" w:rsidP="00012AE8">
      <w:pPr>
        <w:spacing w:after="0" w:line="240" w:lineRule="auto"/>
        <w:jc w:val="both"/>
        <w:rPr>
          <w:rFonts w:ascii="Arial" w:hAnsi="Arial" w:cs="Arial"/>
          <w:b/>
          <w:bCs/>
          <w:smallCaps/>
        </w:rPr>
      </w:pPr>
    </w:p>
    <w:p w:rsidR="0064566F" w:rsidRDefault="0064566F" w:rsidP="00012AE8">
      <w:pPr>
        <w:spacing w:after="0" w:line="240" w:lineRule="auto"/>
        <w:jc w:val="both"/>
        <w:rPr>
          <w:rFonts w:ascii="Arial" w:hAnsi="Arial" w:cs="Arial"/>
          <w:b/>
          <w:bCs/>
          <w:smallCaps/>
        </w:rPr>
      </w:pPr>
    </w:p>
    <w:p w:rsidR="0064566F" w:rsidRDefault="0064566F" w:rsidP="00012AE8">
      <w:pPr>
        <w:spacing w:after="0" w:line="240" w:lineRule="auto"/>
        <w:jc w:val="both"/>
        <w:rPr>
          <w:rFonts w:ascii="Arial" w:hAnsi="Arial" w:cs="Arial"/>
          <w:b/>
          <w:bCs/>
          <w:smallCaps/>
        </w:rPr>
      </w:pPr>
    </w:p>
    <w:p w:rsidR="0064566F" w:rsidRDefault="0064566F" w:rsidP="00012AE8">
      <w:pPr>
        <w:spacing w:after="0" w:line="240" w:lineRule="auto"/>
        <w:jc w:val="both"/>
        <w:rPr>
          <w:rFonts w:ascii="Arial" w:hAnsi="Arial" w:cs="Arial"/>
          <w:b/>
          <w:bCs/>
          <w:smallCaps/>
        </w:rPr>
      </w:pPr>
    </w:p>
    <w:p w:rsidR="0064566F" w:rsidRDefault="0064566F" w:rsidP="00012AE8">
      <w:pPr>
        <w:spacing w:after="0" w:line="240" w:lineRule="auto"/>
        <w:jc w:val="both"/>
        <w:rPr>
          <w:rFonts w:ascii="Arial" w:hAnsi="Arial" w:cs="Arial"/>
          <w:b/>
          <w:bCs/>
          <w:smallCaps/>
        </w:rPr>
      </w:pPr>
    </w:p>
    <w:p w:rsidR="0064566F" w:rsidRPr="0064566F" w:rsidRDefault="0064566F" w:rsidP="00012AE8">
      <w:pPr>
        <w:spacing w:after="0" w:line="240" w:lineRule="auto"/>
        <w:jc w:val="both"/>
        <w:rPr>
          <w:rFonts w:ascii="Arial" w:hAnsi="Arial" w:cs="Arial"/>
          <w:b/>
          <w:bCs/>
          <w:smallCaps/>
        </w:rPr>
      </w:pP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00C42F75">
        <w:rPr>
          <w:rFonts w:ascii="SimHei" w:eastAsia="SimHei" w:hAnsi="SimHei" w:cs="Arial"/>
          <w:bCs/>
          <w:smallCaps/>
          <w:sz w:val="21"/>
          <w:szCs w:val="21"/>
        </w:rPr>
        <w:t>16</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准备金</w:t>
      </w:r>
    </w:p>
    <w:p w:rsidR="00A23B95" w:rsidRDefault="00012AE8" w:rsidP="00012AE8">
      <w:pPr>
        <w:spacing w:after="0" w:line="240" w:lineRule="auto"/>
        <w:jc w:val="both"/>
        <w:rPr>
          <w:rFonts w:ascii="Arial" w:eastAsia="Times New Roman" w:hAnsi="Arial" w:cs="Arial"/>
        </w:rPr>
      </w:pPr>
      <w:r>
        <w:rPr>
          <w:rFonts w:ascii="Times New Roman" w:eastAsia="Times New Roman" w:hAnsi="Times New Roman" w:cs="Times New Roman"/>
          <w:noProof/>
          <w:sz w:val="24"/>
          <w:szCs w:val="24"/>
        </w:rPr>
        <w:drawing>
          <wp:inline distT="0" distB="0" distL="0" distR="0" wp14:anchorId="1E6188D8" wp14:editId="1ECB7D8B">
            <wp:extent cx="4980305" cy="12065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80305" cy="1206500"/>
                    </a:xfrm>
                    <a:prstGeom prst="rect">
                      <a:avLst/>
                    </a:prstGeom>
                    <a:noFill/>
                    <a:ln>
                      <a:noFill/>
                    </a:ln>
                  </pic:spPr>
                </pic:pic>
              </a:graphicData>
            </a:graphic>
          </wp:inline>
        </w:drawing>
      </w:r>
    </w:p>
    <w:p w:rsidR="00A23B95" w:rsidRPr="00765EC1" w:rsidRDefault="00012AE8" w:rsidP="0064566F">
      <w:pPr>
        <w:spacing w:beforeLines="100" w:before="240"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应付教育补助金的准备金与从学校</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大学学年开始至</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日期间应缴费的月数有关。作为其正常活动的一部分，本组织也会经历诉讼。截至报告日，</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之前开展的活动已经形成了一定的法律债务。由于这些债务未来可能需要清算，并且由于可以对清算金额做出可靠的估算，因此设立了法律费用准备金。在估算准备金的数额时，根据可用信息，尽可能做了贴近实际的估算。</w:t>
      </w:r>
    </w:p>
    <w:p w:rsidR="00012AE8" w:rsidRDefault="00012AE8" w:rsidP="001F20DE">
      <w:pPr>
        <w:tabs>
          <w:tab w:val="left" w:pos="7655"/>
        </w:tabs>
        <w:spacing w:after="0" w:line="240" w:lineRule="auto"/>
        <w:jc w:val="both"/>
        <w:rPr>
          <w:rFonts w:ascii="Arial" w:hAnsi="Arial" w:cs="Times New Roman"/>
        </w:rPr>
      </w:pPr>
    </w:p>
    <w:p w:rsidR="00A23B95" w:rsidRPr="00CB051B" w:rsidRDefault="00A23B95" w:rsidP="00CB051B">
      <w:pPr>
        <w:spacing w:after="0" w:line="240" w:lineRule="auto"/>
        <w:rPr>
          <w:rFonts w:ascii="Arial" w:hAnsi="Arial" w:cs="Times New Roman"/>
        </w:rPr>
      </w:pPr>
    </w:p>
    <w:p w:rsidR="00A23B95" w:rsidRDefault="0093606C" w:rsidP="00012AE8">
      <w:pPr>
        <w:keepNext/>
        <w:spacing w:after="0" w:line="240" w:lineRule="auto"/>
        <w:outlineLvl w:val="1"/>
        <w:rPr>
          <w:rFonts w:ascii="Arial" w:eastAsia="SimHei" w:hAnsi="Arial" w:cs="Arial"/>
          <w:b/>
          <w:caps/>
        </w:rPr>
      </w:pPr>
      <w:r w:rsidRPr="0093606C">
        <w:rPr>
          <w:noProof/>
        </w:rPr>
        <w:drawing>
          <wp:inline distT="0" distB="0" distL="0" distR="0">
            <wp:extent cx="6153150" cy="362902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53150" cy="3629025"/>
                    </a:xfrm>
                    <a:prstGeom prst="rect">
                      <a:avLst/>
                    </a:prstGeom>
                    <a:noFill/>
                    <a:ln>
                      <a:noFill/>
                    </a:ln>
                  </pic:spPr>
                </pic:pic>
              </a:graphicData>
            </a:graphic>
          </wp:inline>
        </w:drawing>
      </w:r>
    </w:p>
    <w:p w:rsidR="00A23B95" w:rsidRDefault="00A23B95" w:rsidP="00012AE8">
      <w:pPr>
        <w:keepNext/>
        <w:spacing w:after="0" w:line="240" w:lineRule="auto"/>
        <w:outlineLvl w:val="1"/>
        <w:rPr>
          <w:rFonts w:ascii="Arial" w:eastAsia="SimHei" w:hAnsi="Arial" w:cs="Arial"/>
          <w:b/>
          <w:caps/>
        </w:rPr>
      </w:pPr>
    </w:p>
    <w:p w:rsidR="00A23B95" w:rsidRDefault="00A23B95" w:rsidP="00012AE8">
      <w:pPr>
        <w:keepNext/>
        <w:spacing w:after="0" w:line="240" w:lineRule="auto"/>
        <w:outlineLvl w:val="1"/>
        <w:rPr>
          <w:rFonts w:ascii="Arial" w:eastAsia="SimHei" w:hAnsi="Arial" w:cs="Arial"/>
          <w:b/>
          <w:caps/>
        </w:rPr>
      </w:pPr>
    </w:p>
    <w:p w:rsidR="0093606C" w:rsidRDefault="0093606C">
      <w:pPr>
        <w:rPr>
          <w:rFonts w:ascii="SimHei" w:eastAsia="SimHei" w:hAnsi="SimHei" w:cs="Arial"/>
          <w:bCs/>
          <w:smallCaps/>
          <w:sz w:val="21"/>
          <w:szCs w:val="21"/>
        </w:rPr>
      </w:pPr>
      <w:r>
        <w:rPr>
          <w:rFonts w:ascii="SimHei" w:eastAsia="SimHei" w:hAnsi="SimHei" w:cs="Arial"/>
          <w:bCs/>
          <w:smallCaps/>
          <w:sz w:val="21"/>
          <w:szCs w:val="21"/>
        </w:rPr>
        <w:br w:type="page"/>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附注</w:t>
      </w:r>
      <w:r w:rsidR="00C42F75">
        <w:rPr>
          <w:rFonts w:ascii="SimHei" w:eastAsia="SimHei" w:hAnsi="SimHei" w:cs="Arial"/>
          <w:bCs/>
          <w:smallCaps/>
          <w:sz w:val="21"/>
          <w:szCs w:val="21"/>
        </w:rPr>
        <w:t>17</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其他流动负债</w:t>
      </w:r>
      <w:r w:rsidRPr="00A23B95">
        <w:rPr>
          <w:rFonts w:ascii="SimHei" w:eastAsia="SimHei" w:hAnsi="SimHei" w:cs="Arial"/>
          <w:bCs/>
          <w:smallCaps/>
          <w:sz w:val="21"/>
          <w:szCs w:val="21"/>
        </w:rPr>
        <w:t>-</w:t>
      </w:r>
      <w:r w:rsidRPr="00A23B95">
        <w:rPr>
          <w:rFonts w:ascii="SimHei" w:eastAsia="SimHei" w:hAnsi="SimHei" w:cs="Arial" w:hint="eastAsia"/>
          <w:bCs/>
          <w:smallCaps/>
          <w:sz w:val="21"/>
          <w:szCs w:val="21"/>
        </w:rPr>
        <w:t>往来</w:t>
      </w:r>
      <w:proofErr w:type="gramStart"/>
      <w:r w:rsidRPr="00A23B95">
        <w:rPr>
          <w:rFonts w:ascii="SimHei" w:eastAsia="SimHei" w:hAnsi="SimHei" w:cs="Arial" w:hint="eastAsia"/>
          <w:bCs/>
          <w:smallCaps/>
          <w:sz w:val="21"/>
          <w:szCs w:val="21"/>
        </w:rPr>
        <w:t>帐户</w:t>
      </w:r>
      <w:proofErr w:type="gramEnd"/>
    </w:p>
    <w:p w:rsidR="00012AE8" w:rsidRDefault="00012AE8" w:rsidP="00012AE8">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w:drawing>
          <wp:inline distT="0" distB="0" distL="0" distR="0" wp14:anchorId="7F9C0460" wp14:editId="1F60D0A3">
            <wp:extent cx="5982335" cy="13912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82335" cy="1391285"/>
                    </a:xfrm>
                    <a:prstGeom prst="rect">
                      <a:avLst/>
                    </a:prstGeom>
                    <a:noFill/>
                    <a:ln>
                      <a:noFill/>
                    </a:ln>
                  </pic:spPr>
                </pic:pic>
              </a:graphicData>
            </a:graphic>
          </wp:inline>
        </w:drawing>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向商标和工业品外观设计的申请人提供便利，使其可以将资金存入“往来账户”。在该项资金使用前，本组织担任资金的保管人，用以支付与个人申请和续展相关的应缴费用。这些资金一直被保存至递交特定申请之际。在收到申请和授权后，往来账户余额将相应减少。在申请被注册前，这些资金被视为预缴款。</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此外，本组织还以其名义持有银行账户，向某些缔约方提供一种转付资金的机制，这些资金由缔约方代表本组织收取。在缔约方通知本组织这些账户所持资金为本组织的收入之前，账户所剩余额不被确认为收入。</w:t>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18</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或有资产和负债</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的若干名工作人员与本组织存在着纠纷。对正在由</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申诉委员会(</w:t>
      </w:r>
      <w:r w:rsidRPr="00765EC1">
        <w:rPr>
          <w:rFonts w:asciiTheme="minorEastAsia" w:hAnsiTheme="minorEastAsia" w:cs="SimSun"/>
          <w:color w:val="000000"/>
          <w:sz w:val="21"/>
          <w:szCs w:val="21"/>
        </w:rPr>
        <w:t>WAB</w:t>
      </w:r>
      <w:r w:rsidRPr="00765EC1">
        <w:rPr>
          <w:rFonts w:asciiTheme="minorEastAsia" w:hAnsiTheme="minorEastAsia" w:cs="SimSun" w:hint="eastAsia"/>
          <w:color w:val="000000"/>
          <w:sz w:val="21"/>
          <w:szCs w:val="21"/>
        </w:rPr>
        <w:t>)或国际劳工组织行政法庭(</w:t>
      </w:r>
      <w:r w:rsidRPr="00765EC1">
        <w:rPr>
          <w:rFonts w:asciiTheme="minorEastAsia" w:hAnsiTheme="minorEastAsia" w:cs="SimSun"/>
          <w:color w:val="000000"/>
          <w:sz w:val="21"/>
          <w:szCs w:val="21"/>
        </w:rPr>
        <w:t>ILOAT</w:t>
      </w:r>
      <w:r w:rsidRPr="00765EC1">
        <w:rPr>
          <w:rFonts w:asciiTheme="minorEastAsia" w:hAnsiTheme="minorEastAsia" w:cs="SimSun" w:hint="eastAsia"/>
          <w:color w:val="000000"/>
          <w:sz w:val="21"/>
          <w:szCs w:val="21"/>
        </w:rPr>
        <w:t>)审理案件计提的准备金见附注</w:t>
      </w:r>
      <w:r w:rsidRPr="00765EC1">
        <w:rPr>
          <w:rFonts w:asciiTheme="minorEastAsia" w:hAnsiTheme="minorEastAsia" w:cs="SimSun"/>
          <w:color w:val="000000"/>
          <w:sz w:val="21"/>
          <w:szCs w:val="21"/>
        </w:rPr>
        <w:t>16</w:t>
      </w:r>
      <w:r w:rsidRPr="00765EC1">
        <w:rPr>
          <w:rFonts w:asciiTheme="minorEastAsia" w:hAnsiTheme="minorEastAsia" w:cs="SimSun" w:hint="eastAsia"/>
          <w:color w:val="000000"/>
          <w:sz w:val="21"/>
          <w:szCs w:val="21"/>
        </w:rPr>
        <w:t>。对于</w:t>
      </w:r>
      <w:r w:rsidRPr="00765EC1">
        <w:rPr>
          <w:rFonts w:asciiTheme="minorEastAsia" w:hAnsiTheme="minorEastAsia" w:cs="SimSun"/>
          <w:color w:val="000000"/>
          <w:sz w:val="21"/>
          <w:szCs w:val="21"/>
        </w:rPr>
        <w:t>WAB</w:t>
      </w:r>
      <w:r w:rsidRPr="00765EC1">
        <w:rPr>
          <w:rFonts w:asciiTheme="minorEastAsia" w:hAnsiTheme="minorEastAsia" w:cs="SimSun" w:hint="eastAsia"/>
          <w:color w:val="000000"/>
          <w:sz w:val="21"/>
          <w:szCs w:val="21"/>
        </w:rPr>
        <w:t>或</w:t>
      </w:r>
      <w:r w:rsidRPr="00765EC1">
        <w:rPr>
          <w:rFonts w:asciiTheme="minorEastAsia" w:hAnsiTheme="minorEastAsia" w:cs="SimSun"/>
          <w:color w:val="000000"/>
          <w:sz w:val="21"/>
          <w:szCs w:val="21"/>
        </w:rPr>
        <w:t>ILOAT</w:t>
      </w:r>
      <w:r w:rsidRPr="00765EC1">
        <w:rPr>
          <w:rFonts w:asciiTheme="minorEastAsia" w:hAnsiTheme="minorEastAsia" w:cs="SimSun" w:hint="eastAsia"/>
          <w:color w:val="000000"/>
          <w:sz w:val="21"/>
          <w:szCs w:val="21"/>
        </w:rPr>
        <w:t>审理的其他一些案件，在法律意见表明这些案件不太可能导致债务的情况下</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未</w:t>
      </w:r>
      <w:proofErr w:type="gramStart"/>
      <w:r w:rsidRPr="00765EC1">
        <w:rPr>
          <w:rFonts w:asciiTheme="minorEastAsia" w:hAnsiTheme="minorEastAsia" w:cs="SimSun" w:hint="eastAsia"/>
          <w:color w:val="000000"/>
          <w:sz w:val="21"/>
          <w:szCs w:val="21"/>
        </w:rPr>
        <w:t>予计</w:t>
      </w:r>
      <w:proofErr w:type="gramEnd"/>
      <w:r w:rsidRPr="00765EC1">
        <w:rPr>
          <w:rFonts w:asciiTheme="minorEastAsia" w:hAnsiTheme="minorEastAsia" w:cs="SimSun" w:hint="eastAsia"/>
          <w:color w:val="000000"/>
          <w:sz w:val="21"/>
          <w:szCs w:val="21"/>
        </w:rPr>
        <w:t>提准备金</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在审计日，本组织对这些案件产生的索赔可能支付的或有债务估值为</w:t>
      </w:r>
      <w:r w:rsidRPr="00765EC1">
        <w:rPr>
          <w:rFonts w:asciiTheme="minorEastAsia" w:hAnsiTheme="minorEastAsia" w:cs="SimSun"/>
          <w:color w:val="000000"/>
          <w:sz w:val="21"/>
          <w:szCs w:val="21"/>
        </w:rPr>
        <w:t>1,155,000</w:t>
      </w:r>
      <w:r w:rsidRPr="00765EC1">
        <w:rPr>
          <w:rFonts w:asciiTheme="minorEastAsia" w:hAnsiTheme="minorEastAsia" w:cs="SimSun" w:hint="eastAsia"/>
          <w:color w:val="000000"/>
          <w:sz w:val="21"/>
          <w:szCs w:val="21"/>
        </w:rPr>
        <w:t>瑞郎。人事方面还存在着由</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联合咨询委员会或抱怨事件联合审议小组审理的案件，以及处于申请审理状态的案件。由于这些案件的索赔数额尚有待确认，因此未就此确认准备金。在报告日，本组织因这些案件可能做出的结算支付的或有债务估值为</w:t>
      </w:r>
      <w:r w:rsidRPr="00765EC1">
        <w:rPr>
          <w:rFonts w:asciiTheme="minorEastAsia" w:hAnsiTheme="minorEastAsia" w:cs="SimSun"/>
          <w:color w:val="000000"/>
          <w:sz w:val="21"/>
          <w:szCs w:val="21"/>
        </w:rPr>
        <w:t>170,000</w:t>
      </w:r>
      <w:r w:rsidRPr="00765EC1">
        <w:rPr>
          <w:rFonts w:asciiTheme="minorEastAsia" w:hAnsiTheme="minorEastAsia" w:cs="SimSun" w:hint="eastAsia"/>
          <w:color w:val="000000"/>
          <w:sz w:val="21"/>
          <w:szCs w:val="21"/>
        </w:rPr>
        <w:t>瑞郎。</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本组织没有重大的未确认合同承诺款项。截至</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日，尚未履行的新会议厅建设合同总额为</w:t>
      </w:r>
      <w:r w:rsidRPr="00765EC1">
        <w:rPr>
          <w:rFonts w:asciiTheme="minorEastAsia" w:hAnsiTheme="minorEastAsia" w:cs="SimSun"/>
          <w:color w:val="000000"/>
          <w:sz w:val="21"/>
          <w:szCs w:val="21"/>
        </w:rPr>
        <w:t>2,630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正在与主承包商就新楼建设的部分建筑延迟交付这一问题进行谈判。尽管</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年期间就一些支付达成了协议，但对应向本组织支付的赔偿额进行量化，现在还为时过早。</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继</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10</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27</w:t>
      </w:r>
      <w:r w:rsidRPr="00765EC1">
        <w:rPr>
          <w:rFonts w:asciiTheme="minorEastAsia" w:hAnsiTheme="minorEastAsia" w:cs="SimSun" w:hint="eastAsia"/>
          <w:color w:val="000000"/>
          <w:sz w:val="21"/>
          <w:szCs w:val="21"/>
        </w:rPr>
        <w:t>日阿·鲍格</w:t>
      </w:r>
      <w:proofErr w:type="gramStart"/>
      <w:r w:rsidRPr="00765EC1">
        <w:rPr>
          <w:rFonts w:asciiTheme="minorEastAsia" w:hAnsiTheme="minorEastAsia" w:cs="SimSun" w:hint="eastAsia"/>
          <w:color w:val="000000"/>
          <w:sz w:val="21"/>
          <w:szCs w:val="21"/>
        </w:rPr>
        <w:t>胥</w:t>
      </w:r>
      <w:proofErr w:type="gramEnd"/>
      <w:r w:rsidRPr="00765EC1">
        <w:rPr>
          <w:rFonts w:asciiTheme="minorEastAsia" w:hAnsiTheme="minorEastAsia" w:cs="SimSun" w:hint="eastAsia"/>
          <w:color w:val="000000"/>
          <w:sz w:val="21"/>
          <w:szCs w:val="21"/>
        </w:rPr>
        <w:t>楼发生火灾之后，本组织承担了修理、更换和清洁费用方面的直接成本，以及与会议延期举行相关的费用。</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年期间，本组织收到了对直接成本的补偿。对应向本组织支付的赔偿总额进行量化，现在还为时尚早。</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是国际电子计算中心(</w:t>
      </w:r>
      <w:r w:rsidRPr="00765EC1">
        <w:rPr>
          <w:rFonts w:asciiTheme="minorEastAsia" w:hAnsiTheme="minorEastAsia" w:cs="SimSun"/>
          <w:color w:val="000000"/>
          <w:sz w:val="21"/>
          <w:szCs w:val="21"/>
        </w:rPr>
        <w:t>ICC</w:t>
      </w:r>
      <w:r w:rsidRPr="00765EC1">
        <w:rPr>
          <w:rFonts w:asciiTheme="minorEastAsia" w:hAnsiTheme="minorEastAsia" w:cs="SimSun" w:hint="eastAsia"/>
          <w:color w:val="000000"/>
          <w:sz w:val="21"/>
          <w:szCs w:val="21"/>
        </w:rPr>
        <w:t>)的一个伙伴组织。</w:t>
      </w:r>
      <w:r w:rsidRPr="00765EC1">
        <w:rPr>
          <w:rFonts w:asciiTheme="minorEastAsia" w:hAnsiTheme="minorEastAsia" w:cs="SimSun"/>
          <w:color w:val="000000"/>
          <w:sz w:val="21"/>
          <w:szCs w:val="21"/>
        </w:rPr>
        <w:t>ICC</w:t>
      </w:r>
      <w:r w:rsidRPr="00765EC1">
        <w:rPr>
          <w:rFonts w:asciiTheme="minorEastAsia" w:hAnsiTheme="minorEastAsia" w:cs="SimSun" w:hint="eastAsia"/>
          <w:color w:val="000000"/>
          <w:sz w:val="21"/>
          <w:szCs w:val="21"/>
        </w:rPr>
        <w:t>是为提供信息技术服务而创建的一个组织间机构。根据</w:t>
      </w:r>
      <w:r w:rsidRPr="00765EC1">
        <w:rPr>
          <w:rFonts w:asciiTheme="minorEastAsia" w:hAnsiTheme="minorEastAsia" w:cs="SimSun"/>
          <w:color w:val="000000"/>
          <w:sz w:val="21"/>
          <w:szCs w:val="21"/>
        </w:rPr>
        <w:t>ICC</w:t>
      </w:r>
      <w:r w:rsidRPr="00765EC1">
        <w:rPr>
          <w:rFonts w:asciiTheme="minorEastAsia" w:hAnsiTheme="minorEastAsia" w:cs="SimSun" w:hint="eastAsia"/>
          <w:color w:val="000000"/>
          <w:sz w:val="21"/>
          <w:szCs w:val="21"/>
        </w:rPr>
        <w:t>的授权条款，伙伴组织应负责承担因</w:t>
      </w:r>
      <w:r w:rsidRPr="00765EC1">
        <w:rPr>
          <w:rFonts w:asciiTheme="minorEastAsia" w:hAnsiTheme="minorEastAsia" w:cs="SimSun"/>
          <w:color w:val="000000"/>
          <w:sz w:val="21"/>
          <w:szCs w:val="21"/>
        </w:rPr>
        <w:t>ICC</w:t>
      </w:r>
      <w:r w:rsidRPr="00765EC1">
        <w:rPr>
          <w:rFonts w:asciiTheme="minorEastAsia" w:hAnsiTheme="minorEastAsia" w:cs="SimSun" w:hint="eastAsia"/>
          <w:color w:val="000000"/>
          <w:sz w:val="21"/>
          <w:szCs w:val="21"/>
        </w:rPr>
        <w:t>运行而产生的某些债务份额。</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存在着与不可撤销的租赁协议有关的合约承诺款项，详见附注</w:t>
      </w:r>
      <w:r w:rsidRPr="00765EC1">
        <w:rPr>
          <w:rFonts w:asciiTheme="minorEastAsia" w:hAnsiTheme="minorEastAsia" w:cs="SimSun"/>
          <w:color w:val="000000"/>
          <w:sz w:val="21"/>
          <w:szCs w:val="21"/>
        </w:rPr>
        <w:t>19</w:t>
      </w:r>
      <w:r w:rsidRPr="00765EC1">
        <w:rPr>
          <w:rFonts w:asciiTheme="minorEastAsia" w:hAnsiTheme="minorEastAsia" w:cs="SimSun" w:hint="eastAsia"/>
          <w:color w:val="000000"/>
          <w:sz w:val="21"/>
          <w:szCs w:val="21"/>
        </w:rPr>
        <w:t>。</w:t>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0064566F">
        <w:rPr>
          <w:rFonts w:ascii="SimHei" w:eastAsia="SimHei" w:hAnsi="SimHei" w:cs="Arial"/>
          <w:bCs/>
          <w:smallCaps/>
          <w:sz w:val="21"/>
          <w:szCs w:val="21"/>
        </w:rPr>
        <w:t>19:</w:t>
      </w:r>
      <w:r w:rsidRPr="00A23B95">
        <w:rPr>
          <w:rFonts w:ascii="SimHei" w:eastAsia="SimHei" w:hAnsi="SimHei" w:cs="Arial" w:hint="eastAsia"/>
          <w:bCs/>
          <w:smallCaps/>
          <w:sz w:val="21"/>
          <w:szCs w:val="21"/>
        </w:rPr>
        <w:t>租赁</w:t>
      </w:r>
      <w:r w:rsidRPr="00A23B95">
        <w:rPr>
          <w:rFonts w:ascii="SimHei" w:eastAsia="SimHei" w:hAnsi="SimHei" w:cs="Arial"/>
          <w:bCs/>
          <w:smallCaps/>
          <w:sz w:val="21"/>
          <w:szCs w:val="21"/>
        </w:rPr>
        <w:t>–W</w:t>
      </w:r>
      <w:r w:rsidR="00487F3F">
        <w:rPr>
          <w:rFonts w:ascii="SimHei" w:eastAsia="SimHei" w:hAnsi="SimHei" w:cs="Arial"/>
          <w:bCs/>
          <w:smallCaps/>
          <w:sz w:val="21"/>
          <w:szCs w:val="21"/>
        </w:rPr>
        <w:t>IPO</w:t>
      </w:r>
      <w:r w:rsidRPr="00A23B95">
        <w:rPr>
          <w:rFonts w:ascii="SimHei" w:eastAsia="SimHei" w:hAnsi="SimHei" w:cs="Arial" w:hint="eastAsia"/>
          <w:bCs/>
          <w:smallCaps/>
          <w:sz w:val="21"/>
          <w:szCs w:val="21"/>
        </w:rPr>
        <w:t>作为承租方</w:t>
      </w:r>
    </w:p>
    <w:p w:rsidR="00012AE8"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持有若干租约，在日内瓦提供额外的场所、仓储和专用设施。此外，本组织还为驻纽约、里约热内卢、新加坡和东京的联络处租赁有办公场所。多数租约可由本组织撤销，但要遵守协议规定的通知期。本组织按照不可撤销租赁合约条款，为纽约联络处租赁了办公用房，截至租赁期期末的欠款如下:</w:t>
      </w:r>
    </w:p>
    <w:tbl>
      <w:tblPr>
        <w:tblW w:w="8260" w:type="dxa"/>
        <w:tblInd w:w="93" w:type="dxa"/>
        <w:tblLook w:val="04A0" w:firstRow="1" w:lastRow="0" w:firstColumn="1" w:lastColumn="0" w:noHBand="0" w:noVBand="1"/>
      </w:tblPr>
      <w:tblGrid>
        <w:gridCol w:w="4396"/>
        <w:gridCol w:w="1441"/>
        <w:gridCol w:w="932"/>
        <w:gridCol w:w="1491"/>
      </w:tblGrid>
      <w:tr w:rsidR="00012AE8" w:rsidTr="00012AE8">
        <w:trPr>
          <w:trHeight w:val="735"/>
        </w:trPr>
        <w:tc>
          <w:tcPr>
            <w:tcW w:w="4396" w:type="dxa"/>
            <w:vAlign w:val="center"/>
            <w:hideMark/>
          </w:tcPr>
          <w:p w:rsidR="00012AE8" w:rsidRDefault="00012AE8">
            <w:pPr>
              <w:rPr>
                <w:rFonts w:eastAsia="SimSun" w:cs="SimSun"/>
              </w:rPr>
            </w:pPr>
          </w:p>
        </w:tc>
        <w:tc>
          <w:tcPr>
            <w:tcW w:w="1441" w:type="dxa"/>
            <w:vAlign w:val="bottom"/>
            <w:hideMark/>
          </w:tcPr>
          <w:p w:rsidR="00012AE8" w:rsidRDefault="00012AE8">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br/>
              <w:t>2012</w:t>
            </w:r>
            <w:r>
              <w:rPr>
                <w:rFonts w:ascii="SimSun" w:eastAsia="SimSun" w:hAnsi="SimSun" w:cs="Arial" w:hint="eastAsia"/>
                <w:b/>
                <w:bCs/>
                <w:sz w:val="18"/>
                <w:szCs w:val="18"/>
              </w:rPr>
              <w:t>年</w:t>
            </w:r>
            <w:r>
              <w:rPr>
                <w:rFonts w:ascii="Arial" w:eastAsia="Times New Roman" w:hAnsi="Arial" w:cs="Arial"/>
                <w:b/>
                <w:bCs/>
                <w:sz w:val="18"/>
                <w:szCs w:val="18"/>
              </w:rPr>
              <w:t>12</w:t>
            </w:r>
            <w:r>
              <w:rPr>
                <w:rFonts w:ascii="SimSun" w:eastAsia="SimSun" w:hAnsi="SimSun" w:cs="Arial" w:hint="eastAsia"/>
                <w:b/>
                <w:bCs/>
                <w:sz w:val="18"/>
                <w:szCs w:val="18"/>
              </w:rPr>
              <w:t>月</w:t>
            </w:r>
            <w:r>
              <w:rPr>
                <w:rFonts w:ascii="Arial" w:eastAsia="Times New Roman" w:hAnsi="Arial" w:cs="Arial"/>
                <w:b/>
                <w:bCs/>
                <w:sz w:val="18"/>
                <w:szCs w:val="18"/>
              </w:rPr>
              <w:t>31</w:t>
            </w:r>
            <w:r>
              <w:rPr>
                <w:rFonts w:ascii="SimSun" w:eastAsia="SimSun" w:hAnsi="SimSun" w:cs="Arial" w:hint="eastAsia"/>
                <w:b/>
                <w:bCs/>
                <w:sz w:val="18"/>
                <w:szCs w:val="18"/>
              </w:rPr>
              <w:t>日</w:t>
            </w:r>
          </w:p>
        </w:tc>
        <w:tc>
          <w:tcPr>
            <w:tcW w:w="932" w:type="dxa"/>
            <w:vAlign w:val="center"/>
            <w:hideMark/>
          </w:tcPr>
          <w:p w:rsidR="00012AE8" w:rsidRDefault="00012AE8">
            <w:pPr>
              <w:spacing w:after="0"/>
              <w:rPr>
                <w:rFonts w:eastAsia="SimSun" w:cs="SimSun"/>
              </w:rPr>
            </w:pPr>
          </w:p>
        </w:tc>
        <w:tc>
          <w:tcPr>
            <w:tcW w:w="1491" w:type="dxa"/>
            <w:vAlign w:val="bottom"/>
            <w:hideMark/>
          </w:tcPr>
          <w:p w:rsidR="00012AE8" w:rsidRDefault="00012AE8">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2011</w:t>
            </w:r>
            <w:r>
              <w:rPr>
                <w:rFonts w:ascii="SimSun" w:eastAsia="SimSun" w:hAnsi="SimSun" w:cs="Arial" w:hint="eastAsia"/>
                <w:b/>
                <w:bCs/>
                <w:sz w:val="18"/>
                <w:szCs w:val="18"/>
              </w:rPr>
              <w:t>年</w:t>
            </w:r>
            <w:r>
              <w:rPr>
                <w:rFonts w:ascii="Arial" w:eastAsia="Times New Roman" w:hAnsi="Arial" w:cs="Arial"/>
                <w:b/>
                <w:bCs/>
                <w:sz w:val="18"/>
                <w:szCs w:val="18"/>
              </w:rPr>
              <w:t>12</w:t>
            </w:r>
            <w:r>
              <w:rPr>
                <w:rFonts w:ascii="SimSun" w:eastAsia="SimSun" w:hAnsi="SimSun" w:cs="Arial" w:hint="eastAsia"/>
                <w:b/>
                <w:bCs/>
                <w:sz w:val="18"/>
                <w:szCs w:val="18"/>
              </w:rPr>
              <w:t>月</w:t>
            </w:r>
            <w:r>
              <w:rPr>
                <w:rFonts w:ascii="Arial" w:eastAsia="Times New Roman" w:hAnsi="Arial" w:cs="Arial"/>
                <w:b/>
                <w:bCs/>
                <w:sz w:val="18"/>
                <w:szCs w:val="18"/>
              </w:rPr>
              <w:t>31</w:t>
            </w:r>
            <w:r>
              <w:rPr>
                <w:rFonts w:ascii="SimSun" w:eastAsia="SimSun" w:hAnsi="SimSun" w:cs="Arial" w:hint="eastAsia"/>
                <w:b/>
                <w:bCs/>
                <w:sz w:val="18"/>
                <w:szCs w:val="18"/>
              </w:rPr>
              <w:t>日</w:t>
            </w:r>
          </w:p>
        </w:tc>
      </w:tr>
      <w:tr w:rsidR="00012AE8" w:rsidTr="00012AE8">
        <w:trPr>
          <w:trHeight w:val="300"/>
        </w:trPr>
        <w:tc>
          <w:tcPr>
            <w:tcW w:w="4396" w:type="dxa"/>
            <w:noWrap/>
            <w:vAlign w:val="bottom"/>
            <w:hideMark/>
          </w:tcPr>
          <w:p w:rsidR="00012AE8" w:rsidRDefault="00012AE8">
            <w:pPr>
              <w:spacing w:after="0"/>
              <w:rPr>
                <w:rFonts w:eastAsia="SimSun" w:cs="SimSun"/>
              </w:rPr>
            </w:pPr>
          </w:p>
        </w:tc>
        <w:tc>
          <w:tcPr>
            <w:tcW w:w="3864" w:type="dxa"/>
            <w:gridSpan w:val="3"/>
            <w:tcBorders>
              <w:top w:val="nil"/>
              <w:left w:val="nil"/>
              <w:bottom w:val="single" w:sz="4" w:space="0" w:color="auto"/>
              <w:right w:val="nil"/>
            </w:tcBorders>
            <w:vAlign w:val="bottom"/>
            <w:hideMark/>
          </w:tcPr>
          <w:p w:rsidR="00012AE8" w:rsidRDefault="00012AE8">
            <w:pPr>
              <w:spacing w:after="0" w:line="240" w:lineRule="auto"/>
              <w:jc w:val="center"/>
              <w:rPr>
                <w:rFonts w:ascii="Arial" w:eastAsia="Times New Roman" w:hAnsi="Arial" w:cs="Arial"/>
                <w:sz w:val="18"/>
                <w:szCs w:val="18"/>
              </w:rPr>
            </w:pPr>
            <w:r>
              <w:rPr>
                <w:rFonts w:ascii="Arial" w:eastAsia="Times New Roman" w:hAnsi="Arial" w:cs="Arial"/>
                <w:sz w:val="18"/>
                <w:szCs w:val="18"/>
              </w:rPr>
              <w:t>(</w:t>
            </w:r>
            <w:r>
              <w:rPr>
                <w:rFonts w:ascii="SimSun" w:eastAsia="SimSun" w:hAnsi="SimSun" w:cs="SimSun" w:hint="eastAsia"/>
                <w:sz w:val="18"/>
                <w:szCs w:val="18"/>
              </w:rPr>
              <w:t>单位：</w:t>
            </w:r>
            <w:r>
              <w:rPr>
                <w:rFonts w:ascii="SimSun" w:eastAsia="SimSun" w:hAnsi="SimSun" w:cs="Arial" w:hint="eastAsia"/>
                <w:sz w:val="18"/>
                <w:szCs w:val="18"/>
              </w:rPr>
              <w:t>千瑞郎</w:t>
            </w:r>
            <w:r>
              <w:rPr>
                <w:rFonts w:ascii="Arial" w:eastAsia="Times New Roman" w:hAnsi="Arial" w:cs="Arial"/>
                <w:sz w:val="18"/>
                <w:szCs w:val="18"/>
              </w:rPr>
              <w:t>)</w:t>
            </w:r>
          </w:p>
        </w:tc>
      </w:tr>
      <w:tr w:rsidR="00012AE8" w:rsidTr="00012AE8">
        <w:trPr>
          <w:trHeight w:val="300"/>
        </w:trPr>
        <w:tc>
          <w:tcPr>
            <w:tcW w:w="4396" w:type="dxa"/>
            <w:noWrap/>
            <w:vAlign w:val="bottom"/>
            <w:hideMark/>
          </w:tcPr>
          <w:p w:rsidR="00012AE8" w:rsidRDefault="00012AE8">
            <w:pPr>
              <w:spacing w:after="0"/>
              <w:rPr>
                <w:rFonts w:eastAsia="SimSun" w:cs="SimSun"/>
              </w:rPr>
            </w:pPr>
          </w:p>
        </w:tc>
        <w:tc>
          <w:tcPr>
            <w:tcW w:w="1441" w:type="dxa"/>
            <w:vAlign w:val="bottom"/>
            <w:hideMark/>
          </w:tcPr>
          <w:p w:rsidR="00012AE8" w:rsidRDefault="00012AE8">
            <w:pPr>
              <w:spacing w:after="0"/>
              <w:rPr>
                <w:rFonts w:eastAsia="SimSun" w:cs="SimSun"/>
              </w:rPr>
            </w:pPr>
          </w:p>
        </w:tc>
        <w:tc>
          <w:tcPr>
            <w:tcW w:w="932" w:type="dxa"/>
            <w:vAlign w:val="bottom"/>
            <w:hideMark/>
          </w:tcPr>
          <w:p w:rsidR="00012AE8" w:rsidRDefault="00012AE8">
            <w:pPr>
              <w:spacing w:after="0"/>
              <w:rPr>
                <w:rFonts w:eastAsia="SimSun" w:cs="SimSun"/>
              </w:rPr>
            </w:pPr>
          </w:p>
        </w:tc>
        <w:tc>
          <w:tcPr>
            <w:tcW w:w="1491" w:type="dxa"/>
            <w:vAlign w:val="bottom"/>
            <w:hideMark/>
          </w:tcPr>
          <w:p w:rsidR="00012AE8" w:rsidRDefault="00012AE8">
            <w:pPr>
              <w:spacing w:after="0"/>
              <w:rPr>
                <w:rFonts w:eastAsia="SimSun" w:cs="SimSun"/>
              </w:rPr>
            </w:pPr>
          </w:p>
        </w:tc>
      </w:tr>
      <w:tr w:rsidR="00012AE8" w:rsidTr="00012AE8">
        <w:trPr>
          <w:trHeight w:val="300"/>
        </w:trPr>
        <w:tc>
          <w:tcPr>
            <w:tcW w:w="4396" w:type="dxa"/>
            <w:noWrap/>
            <w:vAlign w:val="bottom"/>
            <w:hideMark/>
          </w:tcPr>
          <w:p w:rsidR="00012AE8" w:rsidRDefault="00012AE8">
            <w:pPr>
              <w:spacing w:after="0" w:line="240" w:lineRule="auto"/>
              <w:rPr>
                <w:rFonts w:ascii="SimSun" w:eastAsia="SimSun" w:hAnsi="SimSun" w:cs="Times New Roman"/>
                <w:sz w:val="18"/>
                <w:szCs w:val="18"/>
              </w:rPr>
            </w:pPr>
            <w:r>
              <w:rPr>
                <w:rFonts w:ascii="SimSun" w:eastAsia="SimSun" w:hAnsi="SimSun" w:cs="Times New Roman" w:hint="eastAsia"/>
                <w:sz w:val="18"/>
                <w:szCs w:val="18"/>
              </w:rPr>
              <w:t>不迟于一年</w:t>
            </w:r>
          </w:p>
        </w:tc>
        <w:tc>
          <w:tcPr>
            <w:tcW w:w="1441" w:type="dxa"/>
            <w:noWrap/>
            <w:vAlign w:val="bottom"/>
            <w:hideMark/>
          </w:tcPr>
          <w:p w:rsidR="00012AE8" w:rsidRDefault="00012AE8">
            <w:pPr>
              <w:spacing w:after="0" w:line="240" w:lineRule="auto"/>
              <w:jc w:val="right"/>
              <w:rPr>
                <w:rFonts w:ascii="Arial" w:eastAsia="Times New Roman" w:hAnsi="Arial" w:cs="Arial"/>
                <w:sz w:val="18"/>
                <w:szCs w:val="18"/>
              </w:rPr>
            </w:pPr>
            <w:r>
              <w:rPr>
                <w:rFonts w:ascii="Arial" w:eastAsia="Times New Roman" w:hAnsi="Arial" w:cs="Arial"/>
                <w:sz w:val="18"/>
                <w:szCs w:val="18"/>
              </w:rPr>
              <w:t>191</w:t>
            </w:r>
          </w:p>
        </w:tc>
        <w:tc>
          <w:tcPr>
            <w:tcW w:w="932" w:type="dxa"/>
            <w:noWrap/>
            <w:vAlign w:val="bottom"/>
            <w:hideMark/>
          </w:tcPr>
          <w:p w:rsidR="00012AE8" w:rsidRDefault="00012AE8">
            <w:pPr>
              <w:spacing w:after="0"/>
              <w:rPr>
                <w:rFonts w:eastAsia="SimSun" w:cs="SimSun"/>
              </w:rPr>
            </w:pPr>
          </w:p>
        </w:tc>
        <w:tc>
          <w:tcPr>
            <w:tcW w:w="1491" w:type="dxa"/>
            <w:noWrap/>
            <w:vAlign w:val="bottom"/>
            <w:hideMark/>
          </w:tcPr>
          <w:p w:rsidR="00012AE8" w:rsidRDefault="00012AE8">
            <w:pPr>
              <w:spacing w:after="0" w:line="240" w:lineRule="auto"/>
              <w:jc w:val="right"/>
              <w:rPr>
                <w:rFonts w:ascii="Arial" w:eastAsia="Times New Roman" w:hAnsi="Arial" w:cs="Arial"/>
                <w:sz w:val="18"/>
                <w:szCs w:val="18"/>
              </w:rPr>
            </w:pPr>
            <w:r>
              <w:rPr>
                <w:rFonts w:ascii="Arial" w:eastAsia="Times New Roman" w:hAnsi="Arial" w:cs="Arial"/>
                <w:sz w:val="18"/>
                <w:szCs w:val="18"/>
              </w:rPr>
              <w:t>192</w:t>
            </w:r>
          </w:p>
        </w:tc>
      </w:tr>
      <w:tr w:rsidR="00012AE8" w:rsidTr="00012AE8">
        <w:trPr>
          <w:trHeight w:val="300"/>
        </w:trPr>
        <w:tc>
          <w:tcPr>
            <w:tcW w:w="4396" w:type="dxa"/>
            <w:noWrap/>
            <w:vAlign w:val="bottom"/>
            <w:hideMark/>
          </w:tcPr>
          <w:p w:rsidR="00012AE8" w:rsidRDefault="00012AE8">
            <w:pPr>
              <w:spacing w:after="0" w:line="240" w:lineRule="auto"/>
              <w:rPr>
                <w:rFonts w:ascii="SimSun" w:eastAsia="SimSun" w:hAnsi="SimSun" w:cs="Times New Roman"/>
                <w:sz w:val="18"/>
                <w:szCs w:val="18"/>
              </w:rPr>
            </w:pPr>
            <w:r>
              <w:rPr>
                <w:rFonts w:ascii="SimSun" w:eastAsia="SimSun" w:hAnsi="SimSun" w:cs="Times New Roman" w:hint="eastAsia"/>
                <w:sz w:val="18"/>
                <w:szCs w:val="18"/>
              </w:rPr>
              <w:t>迟于一年但不迟于五年</w:t>
            </w:r>
          </w:p>
        </w:tc>
        <w:tc>
          <w:tcPr>
            <w:tcW w:w="1441" w:type="dxa"/>
            <w:noWrap/>
            <w:vAlign w:val="bottom"/>
            <w:hideMark/>
          </w:tcPr>
          <w:p w:rsidR="00012AE8" w:rsidRDefault="00012AE8">
            <w:pPr>
              <w:spacing w:after="0" w:line="240" w:lineRule="auto"/>
              <w:jc w:val="right"/>
              <w:rPr>
                <w:rFonts w:ascii="Arial" w:eastAsia="Times New Roman" w:hAnsi="Arial" w:cs="Arial"/>
                <w:sz w:val="18"/>
                <w:szCs w:val="18"/>
              </w:rPr>
            </w:pPr>
            <w:r>
              <w:rPr>
                <w:rFonts w:ascii="Arial" w:eastAsia="Times New Roman" w:hAnsi="Arial" w:cs="Arial"/>
                <w:sz w:val="18"/>
                <w:szCs w:val="18"/>
              </w:rPr>
              <w:t>318</w:t>
            </w:r>
          </w:p>
        </w:tc>
        <w:tc>
          <w:tcPr>
            <w:tcW w:w="932" w:type="dxa"/>
            <w:noWrap/>
            <w:vAlign w:val="bottom"/>
            <w:hideMark/>
          </w:tcPr>
          <w:p w:rsidR="00012AE8" w:rsidRDefault="00012AE8">
            <w:pPr>
              <w:spacing w:after="0"/>
              <w:rPr>
                <w:rFonts w:eastAsia="SimSun" w:cs="SimSun"/>
              </w:rPr>
            </w:pPr>
          </w:p>
        </w:tc>
        <w:tc>
          <w:tcPr>
            <w:tcW w:w="1491" w:type="dxa"/>
            <w:noWrap/>
            <w:vAlign w:val="bottom"/>
            <w:hideMark/>
          </w:tcPr>
          <w:p w:rsidR="00012AE8" w:rsidRDefault="00012AE8">
            <w:pPr>
              <w:spacing w:after="0" w:line="240" w:lineRule="auto"/>
              <w:jc w:val="right"/>
              <w:rPr>
                <w:rFonts w:ascii="Arial" w:eastAsia="Times New Roman" w:hAnsi="Arial" w:cs="Arial"/>
                <w:sz w:val="18"/>
                <w:szCs w:val="18"/>
              </w:rPr>
            </w:pPr>
            <w:r>
              <w:rPr>
                <w:rFonts w:ascii="Arial" w:eastAsia="Times New Roman" w:hAnsi="Arial" w:cs="Arial"/>
                <w:sz w:val="18"/>
                <w:szCs w:val="18"/>
              </w:rPr>
              <w:t>513</w:t>
            </w:r>
          </w:p>
        </w:tc>
      </w:tr>
      <w:tr w:rsidR="00012AE8" w:rsidTr="00012AE8">
        <w:trPr>
          <w:trHeight w:val="300"/>
        </w:trPr>
        <w:tc>
          <w:tcPr>
            <w:tcW w:w="4396" w:type="dxa"/>
            <w:noWrap/>
            <w:vAlign w:val="bottom"/>
            <w:hideMark/>
          </w:tcPr>
          <w:p w:rsidR="00012AE8" w:rsidRDefault="00012AE8">
            <w:pPr>
              <w:spacing w:after="0" w:line="240" w:lineRule="auto"/>
              <w:rPr>
                <w:rFonts w:ascii="SimSun" w:eastAsia="SimSun" w:hAnsi="SimSun" w:cs="Times New Roman"/>
                <w:sz w:val="18"/>
                <w:szCs w:val="18"/>
              </w:rPr>
            </w:pPr>
            <w:r>
              <w:rPr>
                <w:rFonts w:ascii="SimSun" w:eastAsia="SimSun" w:hAnsi="SimSun" w:cs="Times New Roman" w:hint="eastAsia"/>
                <w:sz w:val="18"/>
                <w:szCs w:val="18"/>
              </w:rPr>
              <w:t>迟于五年</w:t>
            </w:r>
          </w:p>
        </w:tc>
        <w:tc>
          <w:tcPr>
            <w:tcW w:w="1441" w:type="dxa"/>
            <w:noWrap/>
            <w:vAlign w:val="center"/>
            <w:hideMark/>
          </w:tcPr>
          <w:p w:rsidR="00012AE8" w:rsidRDefault="00012AE8">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 </w:t>
            </w:r>
          </w:p>
        </w:tc>
        <w:tc>
          <w:tcPr>
            <w:tcW w:w="932" w:type="dxa"/>
            <w:noWrap/>
            <w:vAlign w:val="bottom"/>
            <w:hideMark/>
          </w:tcPr>
          <w:p w:rsidR="00012AE8" w:rsidRDefault="00012AE8">
            <w:pPr>
              <w:spacing w:after="0"/>
              <w:rPr>
                <w:rFonts w:eastAsia="SimSun" w:cs="SimSun"/>
              </w:rPr>
            </w:pPr>
          </w:p>
        </w:tc>
        <w:tc>
          <w:tcPr>
            <w:tcW w:w="1491" w:type="dxa"/>
            <w:noWrap/>
            <w:vAlign w:val="center"/>
            <w:hideMark/>
          </w:tcPr>
          <w:p w:rsidR="00012AE8" w:rsidRDefault="00012AE8">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 </w:t>
            </w:r>
          </w:p>
        </w:tc>
      </w:tr>
      <w:tr w:rsidR="00012AE8" w:rsidTr="00012AE8">
        <w:trPr>
          <w:trHeight w:val="315"/>
        </w:trPr>
        <w:tc>
          <w:tcPr>
            <w:tcW w:w="4396" w:type="dxa"/>
            <w:noWrap/>
            <w:vAlign w:val="bottom"/>
            <w:hideMark/>
          </w:tcPr>
          <w:p w:rsidR="00012AE8" w:rsidRDefault="00012AE8">
            <w:pPr>
              <w:spacing w:after="0" w:line="240" w:lineRule="auto"/>
              <w:rPr>
                <w:rFonts w:ascii="SimSun" w:eastAsia="SimSun" w:hAnsi="SimSun" w:cs="Times New Roman"/>
                <w:b/>
                <w:bCs/>
                <w:sz w:val="18"/>
                <w:szCs w:val="18"/>
              </w:rPr>
            </w:pPr>
            <w:r>
              <w:rPr>
                <w:rFonts w:ascii="SimSun" w:eastAsia="SimSun" w:hAnsi="SimSun" w:cs="Times New Roman" w:hint="eastAsia"/>
                <w:b/>
                <w:bCs/>
                <w:sz w:val="18"/>
                <w:szCs w:val="18"/>
              </w:rPr>
              <w:t>不可撤销经营租赁总额</w:t>
            </w:r>
          </w:p>
        </w:tc>
        <w:tc>
          <w:tcPr>
            <w:tcW w:w="1441" w:type="dxa"/>
            <w:tcBorders>
              <w:top w:val="single" w:sz="4" w:space="0" w:color="auto"/>
              <w:left w:val="nil"/>
              <w:bottom w:val="double" w:sz="6" w:space="0" w:color="auto"/>
              <w:right w:val="nil"/>
            </w:tcBorders>
            <w:noWrap/>
            <w:vAlign w:val="bottom"/>
            <w:hideMark/>
          </w:tcPr>
          <w:p w:rsidR="00012AE8" w:rsidRDefault="00012AE8">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509</w:t>
            </w:r>
          </w:p>
        </w:tc>
        <w:tc>
          <w:tcPr>
            <w:tcW w:w="932" w:type="dxa"/>
            <w:noWrap/>
            <w:vAlign w:val="bottom"/>
            <w:hideMark/>
          </w:tcPr>
          <w:p w:rsidR="00012AE8" w:rsidRDefault="00012AE8">
            <w:pPr>
              <w:spacing w:after="0"/>
              <w:rPr>
                <w:rFonts w:eastAsia="SimSun" w:cs="SimSun"/>
              </w:rPr>
            </w:pPr>
          </w:p>
        </w:tc>
        <w:tc>
          <w:tcPr>
            <w:tcW w:w="1491" w:type="dxa"/>
            <w:tcBorders>
              <w:top w:val="single" w:sz="4" w:space="0" w:color="auto"/>
              <w:left w:val="nil"/>
              <w:bottom w:val="double" w:sz="6" w:space="0" w:color="auto"/>
              <w:right w:val="nil"/>
            </w:tcBorders>
            <w:noWrap/>
            <w:vAlign w:val="bottom"/>
            <w:hideMark/>
          </w:tcPr>
          <w:p w:rsidR="00012AE8" w:rsidRDefault="00012AE8">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705</w:t>
            </w:r>
          </w:p>
        </w:tc>
      </w:tr>
    </w:tbl>
    <w:p w:rsidR="00A23B95" w:rsidRDefault="00A23B95" w:rsidP="00012AE8">
      <w:pPr>
        <w:spacing w:after="0" w:line="240" w:lineRule="auto"/>
        <w:jc w:val="both"/>
        <w:rPr>
          <w:rFonts w:ascii="SimSun" w:eastAsia="SimSun" w:hAnsi="Cambria" w:cs="SimSun"/>
          <w:color w:val="000000"/>
          <w:sz w:val="21"/>
          <w:szCs w:val="21"/>
        </w:rPr>
      </w:pPr>
    </w:p>
    <w:p w:rsidR="00A23B95" w:rsidRDefault="00012AE8" w:rsidP="00012AE8">
      <w:pPr>
        <w:spacing w:after="0" w:line="240" w:lineRule="auto"/>
        <w:jc w:val="both"/>
        <w:rPr>
          <w:rFonts w:ascii="Arial" w:eastAsia="Times New Roman" w:hAnsi="Arial" w:cs="Times New Roman"/>
          <w:szCs w:val="20"/>
          <w:lang w:eastAsia="en-US"/>
        </w:rPr>
      </w:pPr>
      <w:r>
        <w:rPr>
          <w:rFonts w:ascii="Arial" w:eastAsia="Times New Roman" w:hAnsi="Arial" w:cs="Times New Roman"/>
          <w:szCs w:val="20"/>
        </w:rPr>
        <w:t xml:space="preserve"> </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本组织在报告日没有视为融资租赁的未清租约。在报告期被确认为开支的租赁付款总额为</w:t>
      </w:r>
      <w:r w:rsidRPr="00765EC1">
        <w:rPr>
          <w:rFonts w:asciiTheme="minorEastAsia" w:hAnsiTheme="minorEastAsia" w:cs="SimSun"/>
          <w:color w:val="000000"/>
          <w:sz w:val="21"/>
          <w:szCs w:val="21"/>
        </w:rPr>
        <w:t>210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年为</w:t>
      </w:r>
      <w:r w:rsidR="00487F3F">
        <w:rPr>
          <w:rFonts w:asciiTheme="minorEastAsia" w:hAnsiTheme="minorEastAsia" w:cs="SimSun"/>
          <w:color w:val="000000"/>
          <w:sz w:val="21"/>
          <w:szCs w:val="21"/>
        </w:rPr>
        <w:t>710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w:t>
      </w:r>
    </w:p>
    <w:p w:rsidR="00012AE8" w:rsidRDefault="00012AE8" w:rsidP="00012AE8">
      <w:pPr>
        <w:spacing w:after="0" w:line="240" w:lineRule="auto"/>
        <w:jc w:val="both"/>
        <w:rPr>
          <w:rFonts w:ascii="Arial" w:eastAsia="Times New Roman" w:hAnsi="Arial" w:cs="Times New Roman"/>
          <w:bCs/>
          <w:smallCaps/>
        </w:rPr>
      </w:pP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20</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相关方交易</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本组织由</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大会管理。</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大会由各成员国代表组成，他们不领取本组织的酬金。本组织由总干事、副总干事、助理总干事和官员(主要管理人员)领导，他们在本组织领取报酬。支付主要管理人员的总薪酬包括薪金、津贴、法定的差旅费和根据适用于所有工作人员的《工作人员条例与细则》支付的其他应享权利。此外，总干事、副总干事和助理总干事领取交际津贴。主要管理人员是工作人员和本组织向其缴费的联合国养</w:t>
      </w:r>
      <w:proofErr w:type="gramStart"/>
      <w:r w:rsidRPr="00765EC1">
        <w:rPr>
          <w:rFonts w:asciiTheme="minorEastAsia" w:hAnsiTheme="minorEastAsia" w:cs="SimSun" w:hint="eastAsia"/>
          <w:color w:val="000000"/>
          <w:sz w:val="21"/>
          <w:szCs w:val="21"/>
        </w:rPr>
        <w:t>恤基金</w:t>
      </w:r>
      <w:proofErr w:type="gramEnd"/>
      <w:r w:rsidRPr="00765EC1">
        <w:rPr>
          <w:rFonts w:asciiTheme="minorEastAsia" w:hAnsiTheme="minorEastAsia" w:cs="SimSun" w:hint="eastAsia"/>
          <w:color w:val="000000"/>
          <w:sz w:val="21"/>
          <w:szCs w:val="21"/>
        </w:rPr>
        <w:t>的成员，也有资格参与工作人员健康保险方案，如果符合资格条件也包括离职后医疗保险方案。</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本组织没有协会或合资企业所有者权益，也没有被控制的机构。</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是联合国养</w:t>
      </w:r>
      <w:proofErr w:type="gramStart"/>
      <w:r w:rsidRPr="00765EC1">
        <w:rPr>
          <w:rFonts w:asciiTheme="minorEastAsia" w:hAnsiTheme="minorEastAsia" w:cs="SimSun" w:hint="eastAsia"/>
          <w:color w:val="000000"/>
          <w:sz w:val="21"/>
          <w:szCs w:val="21"/>
        </w:rPr>
        <w:t>恤基金</w:t>
      </w:r>
      <w:proofErr w:type="gramEnd"/>
      <w:r w:rsidRPr="00765EC1">
        <w:rPr>
          <w:rFonts w:asciiTheme="minorEastAsia" w:hAnsiTheme="minorEastAsia" w:cs="SimSun" w:hint="eastAsia"/>
          <w:color w:val="000000"/>
          <w:sz w:val="21"/>
          <w:szCs w:val="21"/>
        </w:rPr>
        <w:t>的成员，一些目前的和以前的工作人员是</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已关闭养</w:t>
      </w:r>
      <w:proofErr w:type="gramStart"/>
      <w:r w:rsidRPr="00765EC1">
        <w:rPr>
          <w:rFonts w:asciiTheme="minorEastAsia" w:hAnsiTheme="minorEastAsia" w:cs="SimSun" w:hint="eastAsia"/>
          <w:color w:val="000000"/>
          <w:sz w:val="21"/>
          <w:szCs w:val="21"/>
        </w:rPr>
        <w:t>恤基金</w:t>
      </w:r>
      <w:proofErr w:type="gramEnd"/>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CROMPI</w:t>
      </w:r>
      <w:r w:rsidRPr="00765EC1">
        <w:rPr>
          <w:rFonts w:asciiTheme="minorEastAsia" w:hAnsiTheme="minorEastAsia" w:cs="SimSun" w:hint="eastAsia"/>
          <w:color w:val="000000"/>
          <w:sz w:val="21"/>
          <w:szCs w:val="21"/>
        </w:rPr>
        <w:t>)的成员。附注</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对这两个基金的关系做了详细说明。</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本组织与国际植物新品种保护联盟(</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)保持着关系，本组织总干事担任</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的秘书长。根据</w:t>
      </w:r>
      <w:r w:rsidRPr="00765EC1">
        <w:rPr>
          <w:rFonts w:asciiTheme="minorEastAsia" w:hAnsiTheme="minorEastAsia" w:cs="SimSun"/>
          <w:color w:val="000000"/>
          <w:sz w:val="21"/>
          <w:szCs w:val="21"/>
        </w:rPr>
        <w:t>1982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11</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26</w:t>
      </w:r>
      <w:r w:rsidRPr="00765EC1">
        <w:rPr>
          <w:rFonts w:asciiTheme="minorEastAsia" w:hAnsiTheme="minorEastAsia" w:cs="SimSun" w:hint="eastAsia"/>
          <w:color w:val="000000"/>
          <w:sz w:val="21"/>
          <w:szCs w:val="21"/>
        </w:rPr>
        <w:t>日本组织与</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签订的协议条款，本组织负责向</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提供办公场地、人事管理、财务管理、采购服务和其他行政支助。</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根据上述协议条款向本组织偿还这些服务的费用。</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作为</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领导机构的</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理事会由</w:t>
      </w:r>
      <w:r w:rsidRPr="00765EC1">
        <w:rPr>
          <w:rFonts w:asciiTheme="minorEastAsia" w:hAnsiTheme="minorEastAsia" w:cs="SimSun"/>
          <w:color w:val="000000"/>
          <w:sz w:val="21"/>
          <w:szCs w:val="21"/>
        </w:rPr>
        <w:t>1961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2</w:t>
      </w:r>
      <w:r w:rsidRPr="00765EC1">
        <w:rPr>
          <w:rFonts w:asciiTheme="minorEastAsia" w:hAnsiTheme="minorEastAsia" w:cs="SimSun" w:hint="eastAsia"/>
          <w:color w:val="000000"/>
          <w:sz w:val="21"/>
          <w:szCs w:val="21"/>
        </w:rPr>
        <w:t>日《国际植物新品种保护公约》(经修订)缔约方的代表组成。根据</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规则与条例，</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办公室由</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秘书长和工作人员组成，完全独立于本组织行使职能。</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除偿还由本组织代表</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支付的所有资金外，本组织每年从</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收到</w:t>
      </w:r>
      <w:r w:rsidRPr="00765EC1">
        <w:rPr>
          <w:rFonts w:asciiTheme="minorEastAsia" w:hAnsiTheme="minorEastAsia" w:cs="SimSun"/>
          <w:color w:val="000000"/>
          <w:sz w:val="21"/>
          <w:szCs w:val="21"/>
        </w:rPr>
        <w:t>61.8</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郎，用于支付根据两个组织之间的协议所提供的各种服务。</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年期间，不存在其他重大的相关方交易。</w:t>
      </w:r>
    </w:p>
    <w:p w:rsidR="00A23B95" w:rsidRPr="00765EC1" w:rsidRDefault="00012AE8" w:rsidP="0064566F">
      <w:pPr>
        <w:spacing w:afterLines="100" w:after="24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主要管理人员及其总薪酬如下:</w:t>
      </w:r>
    </w:p>
    <w:p w:rsidR="00A23B95" w:rsidRDefault="00012AE8" w:rsidP="00012AE8">
      <w:pPr>
        <w:spacing w:after="0" w:line="240" w:lineRule="auto"/>
        <w:jc w:val="both"/>
        <w:rPr>
          <w:rFonts w:ascii="Arial" w:eastAsia="Times New Roman" w:hAnsi="Arial" w:cs="Times New Roman"/>
          <w:lang w:eastAsia="en-US"/>
        </w:rPr>
      </w:pPr>
      <w:r>
        <w:rPr>
          <w:rFonts w:ascii="Arial" w:eastAsia="Times New Roman" w:hAnsi="Arial" w:cs="Times New Roman"/>
          <w:noProof/>
          <w:szCs w:val="20"/>
        </w:rPr>
        <w:drawing>
          <wp:inline distT="0" distB="0" distL="0" distR="0" wp14:anchorId="6030B722" wp14:editId="47EE7CDA">
            <wp:extent cx="5972810" cy="836295"/>
            <wp:effectExtent l="0" t="0" r="889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72810" cy="836295"/>
                    </a:xfrm>
                    <a:prstGeom prst="rect">
                      <a:avLst/>
                    </a:prstGeom>
                    <a:noFill/>
                    <a:ln>
                      <a:noFill/>
                    </a:ln>
                  </pic:spPr>
                </pic:pic>
              </a:graphicData>
            </a:graphic>
          </wp:inline>
        </w:drawing>
      </w:r>
    </w:p>
    <w:p w:rsidR="00A23B95" w:rsidRPr="00765EC1" w:rsidRDefault="00012AE8" w:rsidP="0064566F">
      <w:pPr>
        <w:spacing w:beforeLines="100" w:before="240"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不存在向主要管理人员或其近亲属提供的不向其他工作人员类别提供的贷款。不存在对主要管理人员或其近亲属的其他薪酬或补偿。</w:t>
      </w:r>
    </w:p>
    <w:p w:rsidR="00012AE8" w:rsidRDefault="00012AE8" w:rsidP="00012AE8">
      <w:pPr>
        <w:spacing w:after="0" w:line="240" w:lineRule="auto"/>
        <w:jc w:val="both"/>
        <w:rPr>
          <w:rFonts w:ascii="Arial" w:eastAsia="Times New Roman" w:hAnsi="Arial" w:cs="Arial"/>
        </w:rPr>
      </w:pP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附注</w:t>
      </w:r>
      <w:r w:rsidRPr="00A23B95">
        <w:rPr>
          <w:rFonts w:ascii="SimHei" w:eastAsia="SimHei" w:hAnsi="SimHei" w:cs="Arial"/>
          <w:bCs/>
          <w:smallCaps/>
          <w:sz w:val="21"/>
          <w:szCs w:val="21"/>
        </w:rPr>
        <w:t>21</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储备金和基金结余</w:t>
      </w:r>
    </w:p>
    <w:p w:rsidR="00A23B95" w:rsidRDefault="00012AE8" w:rsidP="00012AE8">
      <w:pPr>
        <w:spacing w:after="0" w:line="240" w:lineRule="auto"/>
        <w:jc w:val="both"/>
        <w:rPr>
          <w:rFonts w:ascii="Arial" w:eastAsia="Times New Roman" w:hAnsi="Arial" w:cs="Times New Roman"/>
          <w:szCs w:val="20"/>
          <w:lang w:eastAsia="en-US"/>
        </w:rPr>
      </w:pPr>
      <w:r>
        <w:rPr>
          <w:rFonts w:ascii="Arial" w:eastAsia="Times New Roman" w:hAnsi="Arial" w:cs="Times New Roman"/>
          <w:noProof/>
          <w:szCs w:val="20"/>
        </w:rPr>
        <w:drawing>
          <wp:inline distT="0" distB="0" distL="0" distR="0" wp14:anchorId="23388772" wp14:editId="4AB0E87F">
            <wp:extent cx="6167120" cy="1565910"/>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67120" cy="1565910"/>
                    </a:xfrm>
                    <a:prstGeom prst="rect">
                      <a:avLst/>
                    </a:prstGeom>
                    <a:noFill/>
                    <a:ln>
                      <a:noFill/>
                    </a:ln>
                  </pic:spPr>
                </pic:pic>
              </a:graphicData>
            </a:graphic>
          </wp:inline>
        </w:drawing>
      </w:r>
    </w:p>
    <w:p w:rsidR="00A23B95" w:rsidRPr="00765EC1" w:rsidRDefault="00012AE8" w:rsidP="00904DA2">
      <w:pPr>
        <w:spacing w:beforeLines="100" w:before="240"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本组织的资金结余为</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年和前期业务的累计净额。资金结余包括一项从净薪资加工作地点差价调整收取的费用中拨出的金额，用于资助离职后福利。这笔费用在</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年前为</w:t>
      </w:r>
      <w:r w:rsidRPr="00765EC1">
        <w:rPr>
          <w:rFonts w:asciiTheme="minorEastAsia" w:hAnsiTheme="minorEastAsia" w:cs="SimSun"/>
          <w:color w:val="000000"/>
          <w:sz w:val="21"/>
          <w:szCs w:val="21"/>
        </w:rPr>
        <w:t>6%</w:t>
      </w:r>
      <w:r w:rsidRPr="00765EC1">
        <w:rPr>
          <w:rFonts w:asciiTheme="minorEastAsia" w:hAnsiTheme="minorEastAsia" w:cs="SimSun" w:hint="eastAsia"/>
          <w:color w:val="000000"/>
          <w:sz w:val="21"/>
          <w:szCs w:val="21"/>
        </w:rPr>
        <w:t>，自</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w:t>
      </w:r>
      <w:r w:rsidRPr="00765EC1">
        <w:rPr>
          <w:rFonts w:asciiTheme="minorEastAsia" w:hAnsiTheme="minorEastAsia" w:cs="SimSun" w:hint="eastAsia"/>
          <w:color w:val="000000"/>
          <w:sz w:val="21"/>
          <w:szCs w:val="21"/>
        </w:rPr>
        <w:t>月起减至</w:t>
      </w:r>
      <w:r w:rsidRPr="00765EC1">
        <w:rPr>
          <w:rFonts w:asciiTheme="minorEastAsia" w:hAnsiTheme="minorEastAsia" w:cs="SimSun"/>
          <w:color w:val="000000"/>
          <w:sz w:val="21"/>
          <w:szCs w:val="21"/>
        </w:rPr>
        <w:t>2%</w:t>
      </w:r>
      <w:r w:rsidRPr="00765EC1">
        <w:rPr>
          <w:rFonts w:asciiTheme="minorEastAsia" w:hAnsiTheme="minorEastAsia" w:cs="SimSun" w:hint="eastAsia"/>
          <w:color w:val="000000"/>
          <w:sz w:val="21"/>
          <w:szCs w:val="21"/>
        </w:rPr>
        <w:t>。</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重估值盈余储备</w:t>
      </w:r>
      <w:proofErr w:type="gramStart"/>
      <w:r w:rsidRPr="00765EC1">
        <w:rPr>
          <w:rFonts w:asciiTheme="minorEastAsia" w:hAnsiTheme="minorEastAsia" w:cs="SimSun" w:hint="eastAsia"/>
          <w:color w:val="000000"/>
          <w:sz w:val="21"/>
          <w:szCs w:val="21"/>
        </w:rPr>
        <w:t>金包括</w:t>
      </w:r>
      <w:proofErr w:type="gramEnd"/>
      <w:r w:rsidRPr="00765EC1">
        <w:rPr>
          <w:rFonts w:asciiTheme="minorEastAsia" w:hAnsiTheme="minorEastAsia" w:cs="SimSun" w:hint="eastAsia"/>
          <w:color w:val="000000"/>
          <w:sz w:val="21"/>
          <w:szCs w:val="21"/>
        </w:rPr>
        <w:t>本组织正在用于建设新大楼的土地的重估值(从历史成本转为公允价值)结果。公允价值经过独立评估确定。</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储备</w:t>
      </w:r>
      <w:proofErr w:type="gramStart"/>
      <w:r w:rsidRPr="00765EC1">
        <w:rPr>
          <w:rFonts w:asciiTheme="minorEastAsia" w:hAnsiTheme="minorEastAsia" w:cs="SimSun" w:hint="eastAsia"/>
          <w:color w:val="000000"/>
          <w:sz w:val="21"/>
          <w:szCs w:val="21"/>
        </w:rPr>
        <w:t>金包括</w:t>
      </w:r>
      <w:proofErr w:type="gramEnd"/>
      <w:r w:rsidRPr="00765EC1">
        <w:rPr>
          <w:rFonts w:asciiTheme="minorEastAsia" w:hAnsiTheme="minorEastAsia" w:cs="SimSun" w:hint="eastAsia"/>
          <w:color w:val="000000"/>
          <w:sz w:val="21"/>
          <w:szCs w:val="21"/>
        </w:rPr>
        <w:t>由每一联盟的成员国大会设立的周转基金，用于在出现暂时的流动性短缺时提供拨款的预先筹资。</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的资本由累计盈余和周转基金组成，它们构成资产净额的一部分。资本的管理是依照</w:t>
      </w:r>
      <w:r w:rsidRPr="00765EC1">
        <w:rPr>
          <w:rFonts w:asciiTheme="minorEastAsia" w:hAnsiTheme="minorEastAsia" w:cs="SimSun"/>
          <w:color w:val="000000"/>
          <w:sz w:val="21"/>
          <w:szCs w:val="21"/>
        </w:rPr>
        <w:t>2010</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成员国大会第四十八届系列会议[</w:t>
      </w:r>
      <w:r w:rsidRPr="00765EC1">
        <w:rPr>
          <w:rFonts w:asciiTheme="minorEastAsia" w:hAnsiTheme="minorEastAsia" w:cs="SimSun"/>
          <w:color w:val="000000"/>
          <w:sz w:val="21"/>
          <w:szCs w:val="21"/>
        </w:rPr>
        <w:t>A/48/9</w:t>
      </w:r>
      <w:r w:rsidRPr="00765EC1">
        <w:rPr>
          <w:rFonts w:asciiTheme="minorEastAsia" w:hAnsiTheme="minorEastAsia" w:cs="SimSun" w:hint="eastAsia"/>
          <w:color w:val="000000"/>
          <w:sz w:val="21"/>
          <w:szCs w:val="21"/>
        </w:rPr>
        <w:t>]通过的储备基金政策和储备金使用原则进行的。该政策制定了累计盈余目标数额，相当于本组织的每一联盟两年期开支概算的一个百分比。此外，各联盟的条约协定建立了周转基金数额。拨出等于累计盈余和周转基金目标水平的资金来保持足够的流动性水平，并在业务出现赤字时用来弥补赤字。根据</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大会建立的储备</w:t>
      </w:r>
      <w:proofErr w:type="gramStart"/>
      <w:r w:rsidRPr="00765EC1">
        <w:rPr>
          <w:rFonts w:asciiTheme="minorEastAsia" w:hAnsiTheme="minorEastAsia" w:cs="SimSun" w:hint="eastAsia"/>
          <w:color w:val="000000"/>
          <w:sz w:val="21"/>
          <w:szCs w:val="21"/>
        </w:rPr>
        <w:t>金利用</w:t>
      </w:r>
      <w:proofErr w:type="gramEnd"/>
      <w:r w:rsidRPr="00765EC1">
        <w:rPr>
          <w:rFonts w:asciiTheme="minorEastAsia" w:hAnsiTheme="minorEastAsia" w:cs="SimSun" w:hint="eastAsia"/>
          <w:color w:val="000000"/>
          <w:sz w:val="21"/>
          <w:szCs w:val="21"/>
        </w:rPr>
        <w:t>政策，大会可以用超过目标的累计盈余为提高资本或其他优先项目提供资助。</w:t>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00C42F75">
        <w:rPr>
          <w:rFonts w:ascii="SimHei" w:eastAsia="SimHei" w:hAnsi="SimHei" w:cs="Arial"/>
          <w:bCs/>
          <w:smallCaps/>
          <w:sz w:val="21"/>
          <w:szCs w:val="21"/>
        </w:rPr>
        <w:t>22</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预算比较表</w:t>
      </w:r>
      <w:r w:rsidRPr="00A23B95">
        <w:rPr>
          <w:rFonts w:ascii="SimHei" w:eastAsia="SimHei" w:hAnsi="SimHei" w:cs="Arial"/>
          <w:bCs/>
          <w:smallCaps/>
          <w:sz w:val="21"/>
          <w:szCs w:val="21"/>
        </w:rPr>
        <w:t>(</w:t>
      </w:r>
      <w:r w:rsidRPr="00A23B95">
        <w:rPr>
          <w:rFonts w:ascii="SimHei" w:eastAsia="SimHei" w:hAnsi="SimHei" w:cs="Arial" w:hint="eastAsia"/>
          <w:bCs/>
          <w:smallCaps/>
          <w:sz w:val="21"/>
          <w:szCs w:val="21"/>
        </w:rPr>
        <w:t>报表五</w:t>
      </w:r>
      <w:r w:rsidRPr="00A23B95">
        <w:rPr>
          <w:rFonts w:ascii="SimHei" w:eastAsia="SimHei" w:hAnsi="SimHei" w:cs="Arial"/>
          <w:bCs/>
          <w:smallCaps/>
          <w:sz w:val="21"/>
          <w:szCs w:val="21"/>
        </w:rPr>
        <w:t>)</w:t>
      </w:r>
      <w:r w:rsidRPr="00A23B95">
        <w:rPr>
          <w:rFonts w:ascii="SimHei" w:eastAsia="SimHei" w:hAnsi="SimHei" w:cs="Arial" w:hint="eastAsia"/>
          <w:bCs/>
          <w:smallCaps/>
          <w:sz w:val="21"/>
          <w:szCs w:val="21"/>
        </w:rPr>
        <w:t>和财务执行情况表</w:t>
      </w:r>
      <w:r w:rsidRPr="00A23B95">
        <w:rPr>
          <w:rFonts w:ascii="SimHei" w:eastAsia="SimHei" w:hAnsi="SimHei" w:cs="Arial"/>
          <w:bCs/>
          <w:smallCaps/>
          <w:sz w:val="21"/>
          <w:szCs w:val="21"/>
        </w:rPr>
        <w:t>(</w:t>
      </w:r>
      <w:r w:rsidRPr="00A23B95">
        <w:rPr>
          <w:rFonts w:ascii="SimHei" w:eastAsia="SimHei" w:hAnsi="SimHei" w:cs="Arial" w:hint="eastAsia"/>
          <w:bCs/>
          <w:smallCaps/>
          <w:sz w:val="21"/>
          <w:szCs w:val="21"/>
        </w:rPr>
        <w:t>报表二</w:t>
      </w:r>
      <w:r w:rsidRPr="00A23B95">
        <w:rPr>
          <w:rFonts w:ascii="SimHei" w:eastAsia="SimHei" w:hAnsi="SimHei" w:cs="Arial"/>
          <w:bCs/>
          <w:smallCaps/>
          <w:sz w:val="21"/>
          <w:szCs w:val="21"/>
        </w:rPr>
        <w:t>)</w:t>
      </w:r>
      <w:r w:rsidRPr="00A23B95">
        <w:rPr>
          <w:rFonts w:ascii="SimHei" w:eastAsia="SimHei" w:hAnsi="SimHei" w:cs="Arial" w:hint="eastAsia"/>
          <w:bCs/>
          <w:smallCaps/>
          <w:sz w:val="21"/>
          <w:szCs w:val="21"/>
        </w:rPr>
        <w:t>的对账情况</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计划和预算是根据《财务条例与细则》在修正的权责发生制基础上编制的，并经成员国大会批准。</w:t>
      </w:r>
      <w:r w:rsidRPr="00765EC1">
        <w:rPr>
          <w:rFonts w:asciiTheme="minorEastAsia" w:hAnsiTheme="minorEastAsia" w:cs="SimSun"/>
          <w:color w:val="000000"/>
          <w:sz w:val="21"/>
          <w:szCs w:val="21"/>
        </w:rPr>
        <w:t>2012/13</w:t>
      </w:r>
      <w:r w:rsidRPr="00765EC1">
        <w:rPr>
          <w:rFonts w:asciiTheme="minorEastAsia" w:hAnsiTheme="minorEastAsia" w:cs="SimSun" w:hint="eastAsia"/>
          <w:color w:val="000000"/>
          <w:sz w:val="21"/>
          <w:szCs w:val="21"/>
        </w:rPr>
        <w:t>年两年期计划和预算为该两年期确定了</w:t>
      </w:r>
      <w:r w:rsidRPr="00765EC1">
        <w:rPr>
          <w:rFonts w:asciiTheme="minorEastAsia" w:hAnsiTheme="minorEastAsia" w:cs="SimSun"/>
          <w:color w:val="000000"/>
          <w:sz w:val="21"/>
          <w:szCs w:val="21"/>
        </w:rPr>
        <w:t>6.474</w:t>
      </w:r>
      <w:r w:rsidRPr="00765EC1">
        <w:rPr>
          <w:rFonts w:asciiTheme="minorEastAsia" w:hAnsiTheme="minorEastAsia" w:cs="SimSun" w:hint="eastAsia"/>
          <w:color w:val="000000"/>
          <w:sz w:val="21"/>
          <w:szCs w:val="21"/>
        </w:rPr>
        <w:t>亿瑞郎的概算。</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年是本两年期的第一年，初步和最终预算的收入概算为</w:t>
      </w:r>
      <w:r w:rsidRPr="00765EC1">
        <w:rPr>
          <w:rFonts w:asciiTheme="minorEastAsia" w:hAnsiTheme="minorEastAsia" w:cs="SimSun"/>
          <w:color w:val="000000"/>
          <w:sz w:val="21"/>
          <w:szCs w:val="21"/>
        </w:rPr>
        <w:t>3.183</w:t>
      </w:r>
      <w:r w:rsidRPr="00765EC1">
        <w:rPr>
          <w:rFonts w:asciiTheme="minorEastAsia" w:hAnsiTheme="minorEastAsia" w:cs="SimSun" w:hint="eastAsia"/>
          <w:color w:val="000000"/>
          <w:sz w:val="21"/>
          <w:szCs w:val="21"/>
        </w:rPr>
        <w:t>亿瑞郎。根据两年期预算，本两年期第一年的初步支出为</w:t>
      </w:r>
      <w:r w:rsidRPr="00765EC1">
        <w:rPr>
          <w:rFonts w:asciiTheme="minorEastAsia" w:hAnsiTheme="minorEastAsia" w:cs="SimSun"/>
          <w:color w:val="000000"/>
          <w:sz w:val="21"/>
          <w:szCs w:val="21"/>
        </w:rPr>
        <w:t>3.237</w:t>
      </w:r>
      <w:r w:rsidRPr="00765EC1">
        <w:rPr>
          <w:rFonts w:asciiTheme="minorEastAsia" w:hAnsiTheme="minorEastAsia" w:cs="SimSun" w:hint="eastAsia"/>
          <w:color w:val="000000"/>
          <w:sz w:val="21"/>
          <w:szCs w:val="21"/>
        </w:rPr>
        <w:t>亿瑞郎，最终预算支出为</w:t>
      </w:r>
      <w:r w:rsidRPr="00765EC1">
        <w:rPr>
          <w:rFonts w:asciiTheme="minorEastAsia" w:hAnsiTheme="minorEastAsia" w:cs="SimSun"/>
          <w:color w:val="000000"/>
          <w:sz w:val="21"/>
          <w:szCs w:val="21"/>
        </w:rPr>
        <w:t>3.241</w:t>
      </w:r>
      <w:r w:rsidRPr="00765EC1">
        <w:rPr>
          <w:rFonts w:asciiTheme="minorEastAsia" w:hAnsiTheme="minorEastAsia" w:cs="SimSun" w:hint="eastAsia"/>
          <w:color w:val="000000"/>
          <w:sz w:val="21"/>
          <w:szCs w:val="21"/>
        </w:rPr>
        <w:t>亿瑞郎。两年期第一年以修正的权责发生制记账的实际收入为</w:t>
      </w:r>
      <w:r w:rsidRPr="00765EC1">
        <w:rPr>
          <w:rFonts w:asciiTheme="minorEastAsia" w:hAnsiTheme="minorEastAsia" w:cs="SimSun"/>
          <w:color w:val="000000"/>
          <w:sz w:val="21"/>
          <w:szCs w:val="21"/>
        </w:rPr>
        <w:t>3.411</w:t>
      </w:r>
      <w:r w:rsidRPr="00765EC1">
        <w:rPr>
          <w:rFonts w:asciiTheme="minorEastAsia" w:hAnsiTheme="minorEastAsia" w:cs="SimSun" w:hint="eastAsia"/>
          <w:color w:val="000000"/>
          <w:sz w:val="21"/>
          <w:szCs w:val="21"/>
        </w:rPr>
        <w:t>亿瑞郎，实际支出为</w:t>
      </w:r>
      <w:r w:rsidRPr="00765EC1">
        <w:rPr>
          <w:rFonts w:asciiTheme="minorEastAsia" w:hAnsiTheme="minorEastAsia" w:cs="SimSun"/>
          <w:color w:val="000000"/>
          <w:sz w:val="21"/>
          <w:szCs w:val="21"/>
        </w:rPr>
        <w:t>2.901</w:t>
      </w:r>
      <w:r w:rsidRPr="00765EC1">
        <w:rPr>
          <w:rFonts w:asciiTheme="minorEastAsia" w:hAnsiTheme="minorEastAsia" w:cs="SimSun" w:hint="eastAsia"/>
          <w:color w:val="000000"/>
          <w:sz w:val="21"/>
          <w:szCs w:val="21"/>
        </w:rPr>
        <w:t>亿瑞郎。</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年计划效绩报告对原预算和调剂使用后最终预算之间的变动以及预算数额和实际数额之间的重大差异进行了解释。</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的预算和财务账目是使用两种不同基准编制的。财务状况表、财务执行情况表、净资产变动表和现金流量表是以完全的权责发生制编制的，而预算和实际数对比表(报表五)是根据修正的权责发生制编制的。</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根据</w:t>
      </w:r>
      <w:r w:rsidRPr="00765EC1">
        <w:rPr>
          <w:rFonts w:asciiTheme="minorEastAsia" w:hAnsiTheme="minorEastAsia" w:cs="SimSun"/>
          <w:color w:val="000000"/>
          <w:sz w:val="21"/>
          <w:szCs w:val="21"/>
        </w:rPr>
        <w:t>IPSAS-24</w:t>
      </w:r>
      <w:r w:rsidRPr="00765EC1">
        <w:rPr>
          <w:rFonts w:asciiTheme="minorEastAsia" w:hAnsiTheme="minorEastAsia" w:cs="SimSun" w:hint="eastAsia"/>
          <w:color w:val="000000"/>
          <w:sz w:val="21"/>
          <w:szCs w:val="21"/>
        </w:rPr>
        <w:t>的要求，对报表五所载的实际可比数和财务账目上所列的实际数进行了对账，分别区分了基准、时间安排和实体差异。</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的预算是成员国大会按两年期通过的，但是为两个年度的每一年编制了单独的概算。因此，没有需要报告的时间安排差异。核定预算不按完全的权责发生制会计基准编制，因此存在基准差异。基准差异包括资产折旧、准备金的完全确认和未实现收入的递延。实体差异表现在</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的财务账目中包括特别账户和储备金供资项目，但</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已公布的计划和预算中不包括这些项目。呈报上的差异体现在投资物业收益在报表四中被作为投资活动处理。</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lastRenderedPageBreak/>
        <w:t>2012</w:t>
      </w:r>
      <w:r w:rsidRPr="00765EC1">
        <w:rPr>
          <w:rFonts w:asciiTheme="minorEastAsia" w:hAnsiTheme="minorEastAsia" w:cs="SimSun" w:hint="eastAsia"/>
          <w:color w:val="000000"/>
          <w:sz w:val="21"/>
          <w:szCs w:val="21"/>
        </w:rPr>
        <w:t>年的对账情况：</w:t>
      </w:r>
    </w:p>
    <w:p w:rsidR="00A23B95" w:rsidRDefault="00012AE8" w:rsidP="00012AE8">
      <w:pPr>
        <w:spacing w:after="0" w:line="240" w:lineRule="auto"/>
        <w:jc w:val="both"/>
        <w:rPr>
          <w:rFonts w:ascii="Arial" w:eastAsia="Times New Roman" w:hAnsi="Arial" w:cs="Times New Roman"/>
          <w:szCs w:val="20"/>
          <w:lang w:eastAsia="en-US"/>
        </w:rPr>
      </w:pPr>
      <w:r>
        <w:rPr>
          <w:rFonts w:ascii="Arial" w:eastAsia="Times New Roman" w:hAnsi="Arial" w:cs="Times New Roman"/>
          <w:noProof/>
          <w:szCs w:val="20"/>
        </w:rPr>
        <w:drawing>
          <wp:inline distT="0" distB="0" distL="0" distR="0" wp14:anchorId="7FD41FEF" wp14:editId="07D9FED3">
            <wp:extent cx="5982335" cy="46304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82335" cy="4630420"/>
                    </a:xfrm>
                    <a:prstGeom prst="rect">
                      <a:avLst/>
                    </a:prstGeom>
                    <a:noFill/>
                    <a:ln>
                      <a:noFill/>
                    </a:ln>
                  </pic:spPr>
                </pic:pic>
              </a:graphicData>
            </a:graphic>
          </wp:inline>
        </w:drawing>
      </w:r>
    </w:p>
    <w:p w:rsidR="001F36C1" w:rsidRDefault="001F36C1">
      <w:pPr>
        <w:rPr>
          <w:rFonts w:ascii="SimHei" w:eastAsia="SimHei" w:hAnsi="SimHei" w:cs="Arial"/>
          <w:bCs/>
          <w:smallCaps/>
          <w:sz w:val="21"/>
          <w:szCs w:val="21"/>
        </w:rPr>
      </w:pPr>
      <w:r>
        <w:rPr>
          <w:rFonts w:ascii="SimHei" w:eastAsia="SimHei" w:hAnsi="SimHei" w:cs="Arial"/>
          <w:bCs/>
          <w:smallCaps/>
          <w:sz w:val="21"/>
          <w:szCs w:val="21"/>
        </w:rPr>
        <w:br w:type="page"/>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附注</w:t>
      </w:r>
      <w:r w:rsidRPr="00A23B95">
        <w:rPr>
          <w:rFonts w:ascii="SimHei" w:eastAsia="SimHei" w:hAnsi="SimHei" w:cs="Arial"/>
          <w:bCs/>
          <w:smallCaps/>
          <w:sz w:val="21"/>
          <w:szCs w:val="21"/>
        </w:rPr>
        <w:t>23</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收入</w:t>
      </w:r>
    </w:p>
    <w:p w:rsidR="00A23B95" w:rsidRDefault="00012AE8" w:rsidP="00012AE8">
      <w:pPr>
        <w:keepNext/>
        <w:spacing w:after="0" w:line="240" w:lineRule="auto"/>
        <w:jc w:val="both"/>
        <w:rPr>
          <w:rFonts w:ascii="Arial" w:eastAsia="Times New Roman" w:hAnsi="Arial" w:cs="Arial"/>
          <w:lang w:eastAsia="en-US"/>
        </w:rPr>
      </w:pPr>
      <w:r>
        <w:rPr>
          <w:rFonts w:ascii="Arial" w:eastAsia="Times New Roman" w:hAnsi="Arial" w:cs="Times New Roman"/>
          <w:noProof/>
          <w:szCs w:val="20"/>
        </w:rPr>
        <w:drawing>
          <wp:inline distT="0" distB="0" distL="0" distR="0" wp14:anchorId="5111A6D0" wp14:editId="2D396250">
            <wp:extent cx="5982335" cy="38519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82335" cy="3851910"/>
                    </a:xfrm>
                    <a:prstGeom prst="rect">
                      <a:avLst/>
                    </a:prstGeom>
                    <a:noFill/>
                    <a:ln>
                      <a:noFill/>
                    </a:ln>
                  </pic:spPr>
                </pic:pic>
              </a:graphicData>
            </a:graphic>
          </wp:inline>
        </w:drawing>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所显示的计划和预算数为所收到的实际收入，涉及大会通过的本组织的预算。自愿捐款为所收到的收入，涉及捐赠人对未包括在计划和预算内的单项计划所捐助的款项。</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IPSAS</w:t>
      </w:r>
      <w:r w:rsidRPr="00765EC1">
        <w:rPr>
          <w:rFonts w:asciiTheme="minorEastAsia" w:hAnsiTheme="minorEastAsia" w:cs="SimSun" w:hint="eastAsia"/>
          <w:color w:val="000000"/>
          <w:sz w:val="21"/>
          <w:szCs w:val="21"/>
        </w:rPr>
        <w:t>调节与未实现收入的递延有关。源于自愿捐助的</w:t>
      </w:r>
      <w:proofErr w:type="gramStart"/>
      <w:r w:rsidRPr="00765EC1">
        <w:rPr>
          <w:rFonts w:asciiTheme="minorEastAsia" w:hAnsiTheme="minorEastAsia" w:cs="SimSun" w:hint="eastAsia"/>
          <w:color w:val="000000"/>
          <w:sz w:val="21"/>
          <w:szCs w:val="21"/>
        </w:rPr>
        <w:t>收入被递延至</w:t>
      </w:r>
      <w:proofErr w:type="gramEnd"/>
      <w:r w:rsidRPr="00765EC1">
        <w:rPr>
          <w:rFonts w:asciiTheme="minorEastAsia" w:hAnsiTheme="minorEastAsia" w:cs="SimSun" w:hint="eastAsia"/>
          <w:color w:val="000000"/>
          <w:sz w:val="21"/>
          <w:szCs w:val="21"/>
        </w:rPr>
        <w:t>通过提供与捐助方商定的工作计划中所规定的特定服务而获得实现时为止。自愿捐助包括所收到的</w:t>
      </w:r>
      <w:r w:rsidRPr="00765EC1">
        <w:rPr>
          <w:rFonts w:asciiTheme="minorEastAsia" w:hAnsiTheme="minorEastAsia" w:cs="SimSun"/>
          <w:color w:val="000000"/>
          <w:sz w:val="21"/>
          <w:szCs w:val="21"/>
        </w:rPr>
        <w:t>1</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040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郎资金，减去给捐助方的还款(见附件三)，其中对递</w:t>
      </w:r>
      <w:proofErr w:type="gramStart"/>
      <w:r w:rsidRPr="00765EC1">
        <w:rPr>
          <w:rFonts w:asciiTheme="minorEastAsia" w:hAnsiTheme="minorEastAsia" w:cs="SimSun" w:hint="eastAsia"/>
          <w:color w:val="000000"/>
          <w:sz w:val="21"/>
          <w:szCs w:val="21"/>
        </w:rPr>
        <w:t>延收入</w:t>
      </w:r>
      <w:proofErr w:type="gramEnd"/>
      <w:r w:rsidRPr="00765EC1">
        <w:rPr>
          <w:rFonts w:asciiTheme="minorEastAsia" w:hAnsiTheme="minorEastAsia" w:cs="SimSun" w:hint="eastAsia"/>
          <w:color w:val="000000"/>
          <w:sz w:val="21"/>
          <w:szCs w:val="21"/>
        </w:rPr>
        <w:t>的变动予以了</w:t>
      </w:r>
      <w:r w:rsidRPr="00765EC1">
        <w:rPr>
          <w:rFonts w:asciiTheme="minorEastAsia" w:hAnsiTheme="minorEastAsia" w:cs="SimSun"/>
          <w:color w:val="000000"/>
          <w:sz w:val="21"/>
          <w:szCs w:val="21"/>
        </w:rPr>
        <w:t>240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郎的</w:t>
      </w:r>
      <w:r w:rsidRPr="00765EC1">
        <w:rPr>
          <w:rFonts w:asciiTheme="minorEastAsia" w:hAnsiTheme="minorEastAsia" w:cs="SimSun"/>
          <w:color w:val="000000"/>
          <w:sz w:val="21"/>
          <w:szCs w:val="21"/>
        </w:rPr>
        <w:t>IPSAS</w:t>
      </w:r>
      <w:r w:rsidRPr="00765EC1">
        <w:rPr>
          <w:rFonts w:asciiTheme="minorEastAsia" w:hAnsiTheme="minorEastAsia" w:cs="SimSun" w:hint="eastAsia"/>
          <w:color w:val="000000"/>
          <w:sz w:val="21"/>
          <w:szCs w:val="21"/>
        </w:rPr>
        <w:t>调整。</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PCT</w:t>
      </w:r>
      <w:r w:rsidRPr="00765EC1">
        <w:rPr>
          <w:rFonts w:asciiTheme="minorEastAsia" w:hAnsiTheme="minorEastAsia" w:cs="SimSun" w:hint="eastAsia"/>
          <w:color w:val="000000"/>
          <w:sz w:val="21"/>
          <w:szCs w:val="21"/>
        </w:rPr>
        <w:t>和马德里规费的收入被递延至通过根据每个联盟的规则公布国际申请而实现时为止。</w:t>
      </w:r>
    </w:p>
    <w:p w:rsidR="00A23B95" w:rsidRDefault="00A23B95" w:rsidP="00012AE8">
      <w:pPr>
        <w:spacing w:after="0" w:line="240" w:lineRule="auto"/>
        <w:jc w:val="both"/>
        <w:rPr>
          <w:rFonts w:ascii="Arial" w:eastAsia="Times New Roman" w:hAnsi="Arial" w:cs="Arial"/>
        </w:rPr>
      </w:pPr>
    </w:p>
    <w:p w:rsidR="00A23B95" w:rsidRDefault="00A23B95" w:rsidP="00012AE8">
      <w:pPr>
        <w:keepNext/>
        <w:spacing w:after="0" w:line="240" w:lineRule="auto"/>
        <w:outlineLvl w:val="1"/>
        <w:rPr>
          <w:rFonts w:ascii="Arial" w:eastAsia="SimHei" w:hAnsi="Arial" w:cs="Arial"/>
          <w:b/>
          <w:caps/>
        </w:rPr>
      </w:pPr>
    </w:p>
    <w:p w:rsidR="00A23B95" w:rsidRDefault="00A23B95" w:rsidP="00012AE8">
      <w:pPr>
        <w:keepNext/>
        <w:spacing w:after="0" w:line="240" w:lineRule="auto"/>
        <w:outlineLvl w:val="1"/>
        <w:rPr>
          <w:rFonts w:ascii="Arial" w:eastAsia="SimHei" w:hAnsi="Arial" w:cs="Arial"/>
          <w:b/>
          <w:caps/>
        </w:rPr>
      </w:pPr>
    </w:p>
    <w:p w:rsidR="00A23B95" w:rsidRDefault="00A23B95" w:rsidP="00012AE8">
      <w:pPr>
        <w:keepNext/>
        <w:spacing w:after="0" w:line="240" w:lineRule="auto"/>
        <w:outlineLvl w:val="1"/>
        <w:rPr>
          <w:rFonts w:ascii="Arial" w:eastAsia="SimHei" w:hAnsi="Arial" w:cs="Arial"/>
          <w:b/>
          <w:caps/>
        </w:rPr>
      </w:pPr>
    </w:p>
    <w:p w:rsidR="00A23B95" w:rsidRDefault="00A23B95" w:rsidP="00012AE8">
      <w:pPr>
        <w:keepNext/>
        <w:spacing w:after="0" w:line="240" w:lineRule="auto"/>
        <w:outlineLvl w:val="1"/>
        <w:rPr>
          <w:rFonts w:ascii="Arial" w:eastAsia="SimHei" w:hAnsi="Arial" w:cs="Arial"/>
          <w:b/>
          <w:caps/>
        </w:rPr>
      </w:pPr>
    </w:p>
    <w:p w:rsidR="00A23B95" w:rsidRDefault="00A23B95" w:rsidP="00012AE8">
      <w:pPr>
        <w:keepNext/>
        <w:spacing w:after="0" w:line="240" w:lineRule="auto"/>
        <w:outlineLvl w:val="1"/>
        <w:rPr>
          <w:rFonts w:ascii="Arial" w:eastAsia="SimHei" w:hAnsi="Arial" w:cs="Arial"/>
          <w:b/>
          <w:caps/>
        </w:rPr>
      </w:pPr>
    </w:p>
    <w:p w:rsidR="00A23B95" w:rsidRDefault="00A23B95" w:rsidP="00012AE8">
      <w:pPr>
        <w:keepNext/>
        <w:spacing w:after="0" w:line="240" w:lineRule="auto"/>
        <w:outlineLvl w:val="1"/>
        <w:rPr>
          <w:rFonts w:ascii="Arial" w:eastAsia="SimHei" w:hAnsi="Arial" w:cs="Arial"/>
          <w:b/>
          <w:caps/>
        </w:rPr>
      </w:pPr>
    </w:p>
    <w:p w:rsidR="001F36C1" w:rsidRDefault="001F36C1">
      <w:pPr>
        <w:rPr>
          <w:rFonts w:ascii="SimHei" w:eastAsia="SimHei" w:hAnsi="SimHei" w:cs="Arial"/>
          <w:bCs/>
          <w:smallCaps/>
          <w:sz w:val="21"/>
          <w:szCs w:val="21"/>
        </w:rPr>
      </w:pPr>
      <w:r>
        <w:rPr>
          <w:rFonts w:ascii="SimHei" w:eastAsia="SimHei" w:hAnsi="SimHei" w:cs="Arial"/>
          <w:bCs/>
          <w:smallCaps/>
          <w:sz w:val="21"/>
          <w:szCs w:val="21"/>
        </w:rPr>
        <w:br w:type="page"/>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附注</w:t>
      </w:r>
      <w:r w:rsidR="00C42F75">
        <w:rPr>
          <w:rFonts w:ascii="SimHei" w:eastAsia="SimHei" w:hAnsi="SimHei" w:cs="Arial"/>
          <w:bCs/>
          <w:smallCaps/>
          <w:sz w:val="21"/>
          <w:szCs w:val="21"/>
        </w:rPr>
        <w:t>24</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支出</w:t>
      </w:r>
    </w:p>
    <w:p w:rsidR="00A23B95" w:rsidRDefault="00D4467C" w:rsidP="00012AE8">
      <w:pPr>
        <w:keepNext/>
        <w:spacing w:after="0" w:line="240" w:lineRule="auto"/>
        <w:outlineLvl w:val="1"/>
        <w:rPr>
          <w:rFonts w:ascii="Arial" w:eastAsia="Times New Roman" w:hAnsi="Arial" w:cs="Arial"/>
          <w:b/>
          <w:caps/>
        </w:rPr>
      </w:pPr>
      <w:r w:rsidRPr="00D4467C">
        <w:rPr>
          <w:noProof/>
        </w:rPr>
        <w:drawing>
          <wp:inline distT="0" distB="0" distL="0" distR="0" wp14:anchorId="5B24126D" wp14:editId="11E3C534">
            <wp:extent cx="6336665" cy="2387333"/>
            <wp:effectExtent l="0" t="0" r="698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36665" cy="2387333"/>
                    </a:xfrm>
                    <a:prstGeom prst="rect">
                      <a:avLst/>
                    </a:prstGeom>
                    <a:noFill/>
                    <a:ln>
                      <a:noFill/>
                    </a:ln>
                  </pic:spPr>
                </pic:pic>
              </a:graphicData>
            </a:graphic>
          </wp:inline>
        </w:drawing>
      </w:r>
    </w:p>
    <w:p w:rsidR="00012AE8" w:rsidRDefault="00012AE8" w:rsidP="00012AE8">
      <w:pPr>
        <w:spacing w:after="0" w:line="240" w:lineRule="auto"/>
        <w:jc w:val="both"/>
        <w:rPr>
          <w:rFonts w:ascii="SimSun" w:eastAsia="SimSun" w:hAnsi="Cambria" w:cs="SimSun"/>
          <w:color w:val="000000"/>
          <w:sz w:val="21"/>
          <w:szCs w:val="21"/>
        </w:rPr>
      </w:pP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计划和预算、特别账户和储备金资助项目中的支出是根据修正的权责发生</w:t>
      </w:r>
      <w:proofErr w:type="gramStart"/>
      <w:r w:rsidRPr="00765EC1">
        <w:rPr>
          <w:rFonts w:asciiTheme="minorEastAsia" w:hAnsiTheme="minorEastAsia" w:cs="SimSun" w:hint="eastAsia"/>
          <w:color w:val="000000"/>
          <w:sz w:val="21"/>
          <w:szCs w:val="21"/>
        </w:rPr>
        <w:t>制报告</w:t>
      </w:r>
      <w:proofErr w:type="gramEnd"/>
      <w:r w:rsidRPr="00765EC1">
        <w:rPr>
          <w:rFonts w:asciiTheme="minorEastAsia" w:hAnsiTheme="minorEastAsia" w:cs="SimSun" w:hint="eastAsia"/>
          <w:color w:val="000000"/>
          <w:sz w:val="21"/>
          <w:szCs w:val="21"/>
        </w:rPr>
        <w:t>的，支出的确认以收到货物和服务得到提供为准。然而，在计入</w:t>
      </w:r>
      <w:r w:rsidRPr="00765EC1">
        <w:rPr>
          <w:rFonts w:asciiTheme="minorEastAsia" w:hAnsiTheme="minorEastAsia" w:cs="SimSun"/>
          <w:color w:val="000000"/>
          <w:sz w:val="21"/>
          <w:szCs w:val="21"/>
        </w:rPr>
        <w:t>IPSAS</w:t>
      </w:r>
      <w:r w:rsidRPr="00765EC1">
        <w:rPr>
          <w:rFonts w:asciiTheme="minorEastAsia" w:hAnsiTheme="minorEastAsia" w:cs="SimSun" w:hint="eastAsia"/>
          <w:color w:val="000000"/>
          <w:sz w:val="21"/>
          <w:szCs w:val="21"/>
        </w:rPr>
        <w:t>调整影响之前，设备采购费用、库存生产相关开支和建筑相关开支在支付后才记为支出，离职后福利准备金仅就到位资金予以确认。此外，呆账准备金的变动、设备和建筑物折旧和设备处置不被认定为支出。</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人事支出包括短期雇员福利，例如基本工资、工作地点差价调整、被扶养人津贴、养老金缴款、健康和其他保险缴款、固定任期和短期工作人员和顾问的</w:t>
      </w:r>
      <w:proofErr w:type="gramStart"/>
      <w:r w:rsidRPr="00765EC1">
        <w:rPr>
          <w:rFonts w:asciiTheme="minorEastAsia" w:hAnsiTheme="minorEastAsia" w:cs="SimSun" w:hint="eastAsia"/>
          <w:color w:val="000000"/>
          <w:sz w:val="21"/>
          <w:szCs w:val="21"/>
        </w:rPr>
        <w:t>回籍假和</w:t>
      </w:r>
      <w:proofErr w:type="gramEnd"/>
      <w:r w:rsidRPr="00765EC1">
        <w:rPr>
          <w:rFonts w:asciiTheme="minorEastAsia" w:hAnsiTheme="minorEastAsia" w:cs="SimSun" w:hint="eastAsia"/>
          <w:color w:val="000000"/>
          <w:sz w:val="21"/>
          <w:szCs w:val="21"/>
        </w:rPr>
        <w:t>其他应享权利。所示的</w:t>
      </w:r>
      <w:r w:rsidRPr="00765EC1">
        <w:rPr>
          <w:rFonts w:asciiTheme="minorEastAsia" w:hAnsiTheme="minorEastAsia" w:cs="SimSun"/>
          <w:color w:val="000000"/>
          <w:sz w:val="21"/>
          <w:szCs w:val="21"/>
        </w:rPr>
        <w:t>IPSAS</w:t>
      </w:r>
      <w:r w:rsidRPr="00765EC1">
        <w:rPr>
          <w:rFonts w:asciiTheme="minorEastAsia" w:hAnsiTheme="minorEastAsia" w:cs="SimSun" w:hint="eastAsia"/>
          <w:color w:val="000000"/>
          <w:sz w:val="21"/>
          <w:szCs w:val="21"/>
        </w:rPr>
        <w:t>调整金额主要包括雇员福利负债准备金的变动(</w:t>
      </w:r>
      <w:r w:rsidRPr="00765EC1">
        <w:rPr>
          <w:rFonts w:asciiTheme="minorEastAsia" w:hAnsiTheme="minorEastAsia" w:cs="SimSun"/>
          <w:color w:val="000000"/>
          <w:sz w:val="21"/>
          <w:szCs w:val="21"/>
        </w:rPr>
        <w:t>730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郎)、与建筑项目有关的咨询服务转入进展中工程，以及与库存出版物相关的费用。</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差旅包括因公出差工作人员的机票、每日生活津贴、机场津贴和其他差旅费用以及参会人、讲课人和研究员与培训活动相关的差旅费用。订约承办事务包括笔译、口译和其他非工作人员或咨询服务协议。业务费用包括诸如房舍租金、维修和公用设施、银行手续费和通讯费等项目。</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建筑物折旧费(</w:t>
      </w:r>
      <w:r w:rsidRPr="00765EC1">
        <w:rPr>
          <w:rFonts w:asciiTheme="minorEastAsia" w:hAnsiTheme="minorEastAsia" w:cs="SimSun"/>
          <w:color w:val="000000"/>
          <w:sz w:val="21"/>
          <w:szCs w:val="21"/>
        </w:rPr>
        <w:t>630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郎)、无形资产(</w:t>
      </w:r>
      <w:r w:rsidRPr="00765EC1">
        <w:rPr>
          <w:rFonts w:asciiTheme="minorEastAsia" w:hAnsiTheme="minorEastAsia" w:cs="SimSun"/>
          <w:color w:val="000000"/>
          <w:sz w:val="21"/>
          <w:szCs w:val="21"/>
        </w:rPr>
        <w:t>50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郎)和设备(</w:t>
      </w:r>
      <w:r w:rsidRPr="00765EC1">
        <w:rPr>
          <w:rFonts w:asciiTheme="minorEastAsia" w:hAnsiTheme="minorEastAsia" w:cs="SimSun"/>
          <w:color w:val="000000"/>
          <w:sz w:val="21"/>
          <w:szCs w:val="21"/>
        </w:rPr>
        <w:t>130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郎)被视为</w:t>
      </w:r>
      <w:r w:rsidRPr="00765EC1">
        <w:rPr>
          <w:rFonts w:asciiTheme="minorEastAsia" w:hAnsiTheme="minorEastAsia" w:cs="SimSun"/>
          <w:color w:val="000000"/>
          <w:sz w:val="21"/>
          <w:szCs w:val="21"/>
        </w:rPr>
        <w:t>IPSAS</w:t>
      </w:r>
      <w:r w:rsidRPr="00765EC1">
        <w:rPr>
          <w:rFonts w:asciiTheme="minorEastAsia" w:hAnsiTheme="minorEastAsia" w:cs="SimSun" w:hint="eastAsia"/>
          <w:color w:val="000000"/>
          <w:sz w:val="21"/>
          <w:szCs w:val="21"/>
        </w:rPr>
        <w:t>调整。建筑成本以及建筑附属物(</w:t>
      </w:r>
      <w:r w:rsidRPr="00765EC1">
        <w:rPr>
          <w:rFonts w:asciiTheme="minorEastAsia" w:hAnsiTheme="minorEastAsia" w:cs="SimSun"/>
          <w:color w:val="000000"/>
          <w:sz w:val="21"/>
          <w:szCs w:val="21"/>
        </w:rPr>
        <w:t>590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郎)转入固定资产，也包括在</w:t>
      </w:r>
      <w:r w:rsidRPr="00765EC1">
        <w:rPr>
          <w:rFonts w:asciiTheme="minorEastAsia" w:hAnsiTheme="minorEastAsia" w:cs="SimSun"/>
          <w:color w:val="000000"/>
          <w:sz w:val="21"/>
          <w:szCs w:val="21"/>
        </w:rPr>
        <w:t>IPSAS</w:t>
      </w:r>
      <w:r w:rsidRPr="00765EC1">
        <w:rPr>
          <w:rFonts w:asciiTheme="minorEastAsia" w:hAnsiTheme="minorEastAsia" w:cs="SimSun" w:hint="eastAsia"/>
          <w:color w:val="000000"/>
          <w:sz w:val="21"/>
          <w:szCs w:val="21"/>
        </w:rPr>
        <w:t>调整之内。</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附注</w:t>
      </w:r>
      <w:r w:rsidRPr="00765EC1">
        <w:rPr>
          <w:rFonts w:asciiTheme="minorEastAsia" w:hAnsiTheme="minorEastAsia" w:cs="SimSun"/>
          <w:color w:val="000000"/>
          <w:sz w:val="21"/>
          <w:szCs w:val="21"/>
        </w:rPr>
        <w:t>25</w:t>
      </w:r>
      <w:r w:rsidR="00BB753E">
        <w:rPr>
          <w:rFonts w:asciiTheme="minorEastAsia" w:hAnsiTheme="minorEastAsia" w:cs="SimSun" w:hint="eastAsia"/>
          <w:color w:val="000000"/>
          <w:sz w:val="21"/>
          <w:szCs w:val="21"/>
        </w:rPr>
        <w:t>：</w:t>
      </w:r>
      <w:r w:rsidRPr="00765EC1">
        <w:rPr>
          <w:rFonts w:asciiTheme="minorEastAsia" w:hAnsiTheme="minorEastAsia" w:cs="SimSun" w:hint="eastAsia"/>
          <w:color w:val="000000"/>
          <w:sz w:val="21"/>
          <w:szCs w:val="21"/>
        </w:rPr>
        <w:t>汇兑损益</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根据交易日有效的汇率，本组织在应付账款和应收账款上实现以瑞郎以外的货币进行交易时产生的汇兑损益。在本组织以瑞郎以外的货币收到根据《专利合作条约》提交的国际申请和处理费时，以及在根据《专利合作条约》对国际检索单位(</w:t>
      </w:r>
      <w:r w:rsidRPr="00765EC1">
        <w:rPr>
          <w:rFonts w:asciiTheme="minorEastAsia" w:hAnsiTheme="minorEastAsia" w:cs="SimSun"/>
          <w:color w:val="000000"/>
          <w:sz w:val="21"/>
          <w:szCs w:val="21"/>
        </w:rPr>
        <w:t>ISA</w:t>
      </w:r>
      <w:r w:rsidRPr="00765EC1">
        <w:rPr>
          <w:rFonts w:asciiTheme="minorEastAsia" w:hAnsiTheme="minorEastAsia" w:cs="SimSun" w:hint="eastAsia"/>
          <w:color w:val="000000"/>
          <w:sz w:val="21"/>
          <w:szCs w:val="21"/>
        </w:rPr>
        <w:t>)做出支付(此种支付以国际检索单位的货币估价，但是由</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以瑞郎或国家</w:t>
      </w:r>
      <w:proofErr w:type="gramStart"/>
      <w:r w:rsidRPr="00765EC1">
        <w:rPr>
          <w:rFonts w:asciiTheme="minorEastAsia" w:hAnsiTheme="minorEastAsia" w:cs="SimSun" w:hint="eastAsia"/>
          <w:color w:val="000000"/>
          <w:sz w:val="21"/>
          <w:szCs w:val="21"/>
        </w:rPr>
        <w:t>接收局</w:t>
      </w:r>
      <w:proofErr w:type="gramEnd"/>
      <w:r w:rsidRPr="00765EC1">
        <w:rPr>
          <w:rFonts w:asciiTheme="minorEastAsia" w:hAnsiTheme="minorEastAsia" w:cs="SimSun" w:hint="eastAsia"/>
          <w:color w:val="000000"/>
          <w:sz w:val="21"/>
          <w:szCs w:val="21"/>
        </w:rPr>
        <w:t>以当地货币收取)时，产生汇兑损益。此外，涉及以报告日有效的瑞郎汇率重新估价的银行账目和其他货币性资产和负债的未实现汇兑损益，也在财务报表中得到确认。在财务执行情况表中，</w:t>
      </w:r>
      <w:r w:rsidRPr="00765EC1">
        <w:rPr>
          <w:rFonts w:asciiTheme="minorEastAsia" w:hAnsiTheme="minorEastAsia" w:cs="SimSun"/>
          <w:color w:val="000000"/>
          <w:sz w:val="21"/>
          <w:szCs w:val="21"/>
        </w:rPr>
        <w:t>660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郎的全部汇兑损益影响净额被确认为收入的一部分，主要计入</w:t>
      </w:r>
      <w:r w:rsidRPr="00765EC1">
        <w:rPr>
          <w:rFonts w:asciiTheme="minorEastAsia" w:hAnsiTheme="minorEastAsia" w:cs="SimSun"/>
          <w:color w:val="000000"/>
          <w:sz w:val="21"/>
          <w:szCs w:val="21"/>
        </w:rPr>
        <w:t>PCT</w:t>
      </w:r>
      <w:r w:rsidRPr="00765EC1">
        <w:rPr>
          <w:rFonts w:asciiTheme="minorEastAsia" w:hAnsiTheme="minorEastAsia" w:cs="SimSun" w:hint="eastAsia"/>
          <w:color w:val="000000"/>
          <w:sz w:val="21"/>
          <w:szCs w:val="21"/>
        </w:rPr>
        <w:t>体系收费(</w:t>
      </w:r>
      <w:r w:rsidRPr="00765EC1">
        <w:rPr>
          <w:rFonts w:asciiTheme="minorEastAsia" w:hAnsiTheme="minorEastAsia" w:cs="SimSun"/>
          <w:color w:val="000000"/>
          <w:sz w:val="21"/>
          <w:szCs w:val="21"/>
        </w:rPr>
        <w:t>750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郎)和其他/杂项收入(</w:t>
      </w:r>
      <w:r w:rsidRPr="00765EC1">
        <w:rPr>
          <w:rFonts w:asciiTheme="minorEastAsia" w:hAnsiTheme="minorEastAsia" w:cs="SimSun"/>
          <w:color w:val="000000"/>
          <w:sz w:val="21"/>
          <w:szCs w:val="21"/>
        </w:rPr>
        <w:t>-90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郎)项。</w:t>
      </w:r>
    </w:p>
    <w:p w:rsidR="00A23B95" w:rsidRDefault="00012AE8" w:rsidP="00012AE8">
      <w:pPr>
        <w:spacing w:after="0" w:line="240" w:lineRule="auto"/>
        <w:jc w:val="both"/>
        <w:rPr>
          <w:rFonts w:ascii="Arial" w:eastAsia="Times New Roman" w:hAnsi="Arial" w:cs="Times New Roman"/>
          <w:b/>
          <w:bCs/>
          <w:smallCaps/>
          <w:lang w:eastAsia="en-US"/>
        </w:rPr>
      </w:pPr>
      <w:r>
        <w:rPr>
          <w:rFonts w:ascii="Arial" w:eastAsia="Times New Roman" w:hAnsi="Arial" w:cs="Times New Roman"/>
          <w:b/>
          <w:smallCaps/>
          <w:noProof/>
          <w:szCs w:val="20"/>
        </w:rPr>
        <w:lastRenderedPageBreak/>
        <w:drawing>
          <wp:inline distT="0" distB="0" distL="0" distR="0" wp14:anchorId="23ABACF7" wp14:editId="0C174139">
            <wp:extent cx="5982335" cy="316166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2335" cy="3161665"/>
                    </a:xfrm>
                    <a:prstGeom prst="rect">
                      <a:avLst/>
                    </a:prstGeom>
                    <a:noFill/>
                    <a:ln>
                      <a:noFill/>
                    </a:ln>
                  </pic:spPr>
                </pic:pic>
              </a:graphicData>
            </a:graphic>
          </wp:inline>
        </w:drawing>
      </w:r>
    </w:p>
    <w:p w:rsidR="00012AE8" w:rsidRDefault="00012AE8" w:rsidP="00012AE8">
      <w:pPr>
        <w:spacing w:after="0" w:line="240" w:lineRule="auto"/>
        <w:jc w:val="both"/>
        <w:rPr>
          <w:rFonts w:ascii="Arial" w:eastAsia="Times New Roman" w:hAnsi="Arial" w:cs="Times New Roman"/>
          <w:bCs/>
          <w:smallCaps/>
          <w:lang w:eastAsia="en-US"/>
        </w:rPr>
      </w:pP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26</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报告日之后的活动</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的报告日是</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日，其财务报表于</w:t>
      </w:r>
      <w:r w:rsidRPr="00765EC1">
        <w:rPr>
          <w:rFonts w:asciiTheme="minorEastAsia" w:hAnsiTheme="minorEastAsia" w:cs="SimSun"/>
          <w:color w:val="000000"/>
          <w:sz w:val="21"/>
          <w:szCs w:val="21"/>
        </w:rPr>
        <w:t>2013</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5</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w:t>
      </w:r>
      <w:r w:rsidRPr="00765EC1">
        <w:rPr>
          <w:rFonts w:asciiTheme="minorEastAsia" w:hAnsiTheme="minorEastAsia" w:cs="SimSun" w:hint="eastAsia"/>
          <w:color w:val="000000"/>
          <w:sz w:val="21"/>
          <w:szCs w:val="21"/>
        </w:rPr>
        <w:t>日获得授权发布。报告日和财务报表授权发布之日期间没有发生对报表带来影响的重大(有利的或不利的)活动。</w:t>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27</w:t>
      </w:r>
      <w:r w:rsidR="00BB753E">
        <w:rPr>
          <w:rFonts w:ascii="SimHei" w:eastAsia="SimHei" w:hAnsi="SimHei" w:cs="Arial" w:hint="eastAsia"/>
          <w:bCs/>
          <w:smallCaps/>
          <w:sz w:val="21"/>
          <w:szCs w:val="21"/>
        </w:rPr>
        <w:t>：</w:t>
      </w:r>
      <w:r w:rsidRPr="00A23B95">
        <w:rPr>
          <w:rFonts w:ascii="SimHei" w:eastAsia="SimHei" w:hAnsi="SimHei" w:cs="Arial" w:hint="eastAsia"/>
          <w:bCs/>
          <w:smallCaps/>
          <w:sz w:val="21"/>
          <w:szCs w:val="21"/>
        </w:rPr>
        <w:t>分部报告</w:t>
      </w:r>
    </w:p>
    <w:p w:rsidR="00A23B95" w:rsidRPr="00A23B95" w:rsidRDefault="00012AE8" w:rsidP="00A23B95">
      <w:pPr>
        <w:spacing w:afterLines="50" w:after="120" w:line="340" w:lineRule="atLeast"/>
        <w:jc w:val="both"/>
        <w:rPr>
          <w:rFonts w:asciiTheme="minorEastAsia" w:hAnsiTheme="minorEastAsia" w:cs="SimSun"/>
          <w:color w:val="000000"/>
          <w:sz w:val="21"/>
          <w:szCs w:val="21"/>
        </w:rPr>
      </w:pPr>
      <w:r w:rsidRPr="00A23B95">
        <w:rPr>
          <w:rFonts w:asciiTheme="minorEastAsia" w:hAnsiTheme="minorEastAsia" w:cs="SimSun" w:hint="eastAsia"/>
          <w:color w:val="000000"/>
          <w:sz w:val="21"/>
          <w:szCs w:val="21"/>
        </w:rPr>
        <w:t>分部报告以代表世界知识产权组织各部分的各联盟的形式呈报。联盟由</w:t>
      </w:r>
      <w:r w:rsidRPr="00A23B95">
        <w:rPr>
          <w:rFonts w:asciiTheme="minorEastAsia" w:hAnsiTheme="minorEastAsia" w:cs="Arial"/>
          <w:color w:val="000000"/>
          <w:sz w:val="21"/>
          <w:szCs w:val="21"/>
        </w:rPr>
        <w:t>WIPO</w:t>
      </w:r>
      <w:r w:rsidRPr="00A23B95">
        <w:rPr>
          <w:rFonts w:asciiTheme="minorEastAsia" w:hAnsiTheme="minorEastAsia" w:cs="SimSun" w:hint="eastAsia"/>
          <w:color w:val="000000"/>
          <w:sz w:val="21"/>
          <w:szCs w:val="21"/>
        </w:rPr>
        <w:t>管辖的各种条约创立。</w:t>
      </w:r>
    </w:p>
    <w:p w:rsidR="00A23B95" w:rsidRPr="00A23B95" w:rsidRDefault="00012AE8" w:rsidP="00A23B95">
      <w:pPr>
        <w:spacing w:afterLines="50" w:after="120" w:line="340" w:lineRule="atLeast"/>
        <w:jc w:val="both"/>
        <w:rPr>
          <w:rFonts w:asciiTheme="minorEastAsia" w:hAnsiTheme="minorEastAsia" w:cs="Times New Roman"/>
          <w:szCs w:val="20"/>
        </w:rPr>
      </w:pPr>
      <w:r w:rsidRPr="00A23B95">
        <w:rPr>
          <w:rFonts w:asciiTheme="minorEastAsia" w:hAnsiTheme="minorEastAsia" w:cs="SimSun" w:hint="eastAsia"/>
          <w:color w:val="000000"/>
          <w:sz w:val="21"/>
          <w:szCs w:val="21"/>
        </w:rPr>
        <w:t>为呈报目的，合并了</w:t>
      </w:r>
      <w:r w:rsidRPr="00A23B95">
        <w:rPr>
          <w:rFonts w:asciiTheme="minorEastAsia" w:hAnsiTheme="minorEastAsia" w:cs="Arial"/>
          <w:color w:val="000000"/>
          <w:sz w:val="21"/>
          <w:szCs w:val="21"/>
        </w:rPr>
        <w:t>WIPO</w:t>
      </w:r>
      <w:r w:rsidRPr="00A23B95">
        <w:rPr>
          <w:rFonts w:asciiTheme="minorEastAsia" w:hAnsiTheme="minorEastAsia" w:cs="SimSun" w:hint="eastAsia"/>
          <w:color w:val="000000"/>
          <w:sz w:val="21"/>
          <w:szCs w:val="21"/>
        </w:rPr>
        <w:t>的各个会费供资联盟。这些联盟包括巴黎、伯尔尼、</w:t>
      </w:r>
      <w:proofErr w:type="gramStart"/>
      <w:r w:rsidRPr="00A23B95">
        <w:rPr>
          <w:rFonts w:asciiTheme="minorEastAsia" w:hAnsiTheme="minorEastAsia" w:cs="SimSun" w:hint="eastAsia"/>
          <w:color w:val="000000"/>
          <w:sz w:val="21"/>
          <w:szCs w:val="21"/>
        </w:rPr>
        <w:t>洛迦</w:t>
      </w:r>
      <w:proofErr w:type="gramEnd"/>
      <w:r w:rsidRPr="00A23B95">
        <w:rPr>
          <w:rFonts w:asciiTheme="minorEastAsia" w:hAnsiTheme="minorEastAsia" w:cs="SimSun" w:hint="eastAsia"/>
          <w:color w:val="000000"/>
          <w:sz w:val="21"/>
          <w:szCs w:val="21"/>
        </w:rPr>
        <w:t>诺、尼斯和</w:t>
      </w:r>
      <w:r w:rsidRPr="00A23B95">
        <w:rPr>
          <w:rFonts w:asciiTheme="minorEastAsia" w:hAnsiTheme="minorEastAsia" w:cs="Arial"/>
          <w:color w:val="000000"/>
          <w:sz w:val="21"/>
          <w:szCs w:val="21"/>
        </w:rPr>
        <w:t>IPC</w:t>
      </w:r>
      <w:r w:rsidRPr="00A23B95">
        <w:rPr>
          <w:rFonts w:asciiTheme="minorEastAsia" w:hAnsiTheme="minorEastAsia" w:cs="SimSun" w:hint="eastAsia"/>
          <w:color w:val="000000"/>
          <w:sz w:val="21"/>
          <w:szCs w:val="21"/>
        </w:rPr>
        <w:t>联盟以及由</w:t>
      </w:r>
      <w:r w:rsidRPr="00A23B95">
        <w:rPr>
          <w:rFonts w:asciiTheme="minorEastAsia" w:hAnsiTheme="minorEastAsia" w:cs="Arial"/>
          <w:color w:val="000000"/>
          <w:sz w:val="21"/>
          <w:szCs w:val="21"/>
        </w:rPr>
        <w:t>WIPO</w:t>
      </w:r>
      <w:r w:rsidRPr="00A23B95">
        <w:rPr>
          <w:rFonts w:asciiTheme="minorEastAsia" w:hAnsiTheme="minorEastAsia" w:cs="SimSun" w:hint="eastAsia"/>
          <w:color w:val="000000"/>
          <w:sz w:val="21"/>
          <w:szCs w:val="21"/>
        </w:rPr>
        <w:t>公约规定的职能。《专利合作条约》(</w:t>
      </w:r>
      <w:r w:rsidRPr="00A23B95">
        <w:rPr>
          <w:rFonts w:asciiTheme="minorEastAsia" w:hAnsiTheme="minorEastAsia" w:cs="Arial"/>
          <w:color w:val="000000"/>
          <w:sz w:val="21"/>
          <w:szCs w:val="21"/>
        </w:rPr>
        <w:t>PCT</w:t>
      </w:r>
      <w:r w:rsidRPr="00A23B95">
        <w:rPr>
          <w:rFonts w:asciiTheme="minorEastAsia" w:hAnsiTheme="minorEastAsia" w:cs="SimSun" w:hint="eastAsia"/>
          <w:color w:val="000000"/>
          <w:sz w:val="21"/>
          <w:szCs w:val="21"/>
        </w:rPr>
        <w:t>)联盟、马德里联盟(商标)、海牙联盟(工业外观设计)和里斯本联盟(原产地名称)均由大会管理，大会一年召开一次，旨在通过预算，并根据有关条约采取此类其他恰当行动。</w:t>
      </w:r>
    </w:p>
    <w:p w:rsidR="00A23B95" w:rsidRPr="00A23B95" w:rsidRDefault="00012AE8" w:rsidP="00A23B95">
      <w:pPr>
        <w:spacing w:afterLines="50" w:after="120" w:line="340" w:lineRule="atLeast"/>
        <w:jc w:val="both"/>
        <w:rPr>
          <w:rFonts w:asciiTheme="minorEastAsia" w:hAnsiTheme="minorEastAsia" w:cs="Times New Roman"/>
          <w:szCs w:val="20"/>
        </w:rPr>
      </w:pPr>
      <w:r w:rsidRPr="00A23B95">
        <w:rPr>
          <w:rFonts w:asciiTheme="minorEastAsia" w:hAnsiTheme="minorEastAsia" w:cs="SimSun" w:hint="eastAsia"/>
          <w:color w:val="000000"/>
          <w:sz w:val="21"/>
          <w:szCs w:val="21"/>
        </w:rPr>
        <w:t>除作为净资产的储备金以外，</w:t>
      </w:r>
      <w:r w:rsidRPr="00A23B95">
        <w:rPr>
          <w:rFonts w:asciiTheme="minorEastAsia" w:hAnsiTheme="minorEastAsia" w:cs="Arial"/>
          <w:color w:val="000000"/>
          <w:sz w:val="21"/>
          <w:szCs w:val="21"/>
        </w:rPr>
        <w:t>WIPO</w:t>
      </w:r>
      <w:r w:rsidRPr="00A23B95">
        <w:rPr>
          <w:rFonts w:asciiTheme="minorEastAsia" w:hAnsiTheme="minorEastAsia" w:cs="SimSun" w:hint="eastAsia"/>
          <w:color w:val="000000"/>
          <w:sz w:val="21"/>
          <w:szCs w:val="21"/>
        </w:rPr>
        <w:t>资产与负债归整个组织所有，由整个组织负责，而不是单一联盟或部门的资产或负债。资产与负债一般支持为多个联盟(部门)提供的种类繁多的服务活动。唯一的例外是在</w:t>
      </w:r>
      <w:r w:rsidRPr="00A23B95">
        <w:rPr>
          <w:rFonts w:asciiTheme="minorEastAsia" w:hAnsiTheme="minorEastAsia" w:cs="Arial"/>
          <w:color w:val="000000"/>
          <w:sz w:val="21"/>
          <w:szCs w:val="21"/>
        </w:rPr>
        <w:t>Meyrin</w:t>
      </w:r>
      <w:r w:rsidRPr="00A23B95">
        <w:rPr>
          <w:rFonts w:asciiTheme="minorEastAsia" w:hAnsiTheme="minorEastAsia" w:cs="SimSun" w:hint="eastAsia"/>
          <w:color w:val="000000"/>
          <w:sz w:val="21"/>
          <w:szCs w:val="21"/>
        </w:rPr>
        <w:t>的房地产投资归马德里联盟所有。因此，单项资产与负债不会反映在单一部门或联盟的信息披露中。仅有包括周转基金和储备金在内的净资产</w:t>
      </w:r>
      <w:r w:rsidRPr="00A23B95">
        <w:rPr>
          <w:rFonts w:asciiTheme="minorEastAsia" w:hAnsiTheme="minorEastAsia" w:cs="Arial"/>
          <w:color w:val="000000"/>
          <w:sz w:val="21"/>
          <w:szCs w:val="21"/>
        </w:rPr>
        <w:t>/</w:t>
      </w:r>
      <w:r w:rsidRPr="00A23B95">
        <w:rPr>
          <w:rFonts w:asciiTheme="minorEastAsia" w:hAnsiTheme="minorEastAsia" w:cs="SimSun" w:hint="eastAsia"/>
          <w:color w:val="000000"/>
          <w:sz w:val="21"/>
          <w:szCs w:val="21"/>
        </w:rPr>
        <w:t>权益按单一部门显示。</w:t>
      </w:r>
    </w:p>
    <w:p w:rsidR="00A23B95" w:rsidRPr="00A23B95" w:rsidRDefault="00012AE8" w:rsidP="00A23B95">
      <w:pPr>
        <w:spacing w:afterLines="50" w:after="120" w:line="340" w:lineRule="atLeast"/>
        <w:jc w:val="both"/>
        <w:rPr>
          <w:rFonts w:asciiTheme="minorEastAsia" w:hAnsiTheme="minorEastAsia" w:cs="Times New Roman"/>
          <w:szCs w:val="20"/>
        </w:rPr>
      </w:pPr>
      <w:r w:rsidRPr="00A23B95">
        <w:rPr>
          <w:rFonts w:asciiTheme="minorEastAsia" w:hAnsiTheme="minorEastAsia" w:cs="SimSun" w:hint="eastAsia"/>
          <w:color w:val="000000"/>
          <w:sz w:val="21"/>
          <w:szCs w:val="21"/>
        </w:rPr>
        <w:t>大多数收入按联盟记入</w:t>
      </w:r>
      <w:r w:rsidRPr="00A23B95">
        <w:rPr>
          <w:rFonts w:asciiTheme="minorEastAsia" w:hAnsiTheme="minorEastAsia" w:cs="Arial"/>
          <w:color w:val="000000"/>
          <w:sz w:val="21"/>
          <w:szCs w:val="21"/>
        </w:rPr>
        <w:t>WIPO</w:t>
      </w:r>
      <w:r w:rsidRPr="00A23B95">
        <w:rPr>
          <w:rFonts w:asciiTheme="minorEastAsia" w:hAnsiTheme="minorEastAsia" w:cs="SimSun" w:hint="eastAsia"/>
          <w:color w:val="000000"/>
          <w:sz w:val="21"/>
          <w:szCs w:val="21"/>
        </w:rPr>
        <w:t>的账目。利息所得收入基于</w:t>
      </w:r>
      <w:r w:rsidRPr="00A23B95">
        <w:rPr>
          <w:rFonts w:asciiTheme="minorEastAsia" w:hAnsiTheme="minorEastAsia" w:cs="Arial"/>
          <w:color w:val="000000"/>
          <w:sz w:val="21"/>
          <w:szCs w:val="21"/>
        </w:rPr>
        <w:t>2012</w:t>
      </w:r>
      <w:r w:rsidRPr="00A23B95">
        <w:rPr>
          <w:rFonts w:asciiTheme="minorEastAsia" w:hAnsiTheme="minorEastAsia" w:cs="SimSun" w:hint="eastAsia"/>
          <w:color w:val="000000"/>
          <w:sz w:val="21"/>
          <w:szCs w:val="21"/>
        </w:rPr>
        <w:t>年的总现金储备和当期收入在联盟之间分配。支出按计划结算，然后基于</w:t>
      </w:r>
      <w:r w:rsidRPr="00A23B95">
        <w:rPr>
          <w:rFonts w:asciiTheme="minorEastAsia" w:hAnsiTheme="minorEastAsia" w:cs="Arial"/>
          <w:color w:val="000000"/>
          <w:sz w:val="21"/>
          <w:szCs w:val="21"/>
        </w:rPr>
        <w:t>WIPO</w:t>
      </w:r>
      <w:r w:rsidRPr="00A23B95">
        <w:rPr>
          <w:rFonts w:asciiTheme="minorEastAsia" w:hAnsiTheme="minorEastAsia" w:cs="SimSun" w:hint="eastAsia"/>
          <w:color w:val="000000"/>
          <w:sz w:val="21"/>
          <w:szCs w:val="21"/>
        </w:rPr>
        <w:t>大会在通过</w:t>
      </w:r>
      <w:r w:rsidRPr="00A23B95">
        <w:rPr>
          <w:rFonts w:asciiTheme="minorEastAsia" w:hAnsiTheme="minorEastAsia" w:cs="Arial"/>
          <w:color w:val="000000"/>
          <w:sz w:val="21"/>
          <w:szCs w:val="21"/>
        </w:rPr>
        <w:t>WIPO</w:t>
      </w:r>
      <w:r w:rsidRPr="00A23B95">
        <w:rPr>
          <w:rFonts w:asciiTheme="minorEastAsia" w:hAnsiTheme="minorEastAsia" w:cs="Arial" w:hint="eastAsia"/>
          <w:color w:val="000000"/>
          <w:sz w:val="21"/>
          <w:szCs w:val="21"/>
        </w:rPr>
        <w:t>的</w:t>
      </w:r>
      <w:r w:rsidRPr="00A23B95">
        <w:rPr>
          <w:rFonts w:asciiTheme="minorEastAsia" w:hAnsiTheme="minorEastAsia" w:cs="Arial"/>
          <w:color w:val="000000"/>
          <w:sz w:val="21"/>
          <w:szCs w:val="21"/>
        </w:rPr>
        <w:t>2012/13</w:t>
      </w:r>
      <w:r w:rsidRPr="00A23B95">
        <w:rPr>
          <w:rFonts w:asciiTheme="minorEastAsia" w:hAnsiTheme="minorEastAsia" w:cs="SimSun" w:hint="eastAsia"/>
          <w:color w:val="000000"/>
          <w:sz w:val="21"/>
          <w:szCs w:val="21"/>
        </w:rPr>
        <w:t>年计划和预算时所接受的方法，被重新分配给各个联盟。</w:t>
      </w:r>
    </w:p>
    <w:p w:rsidR="00A23B95" w:rsidRPr="00A23B95" w:rsidRDefault="00012AE8" w:rsidP="00A23B95">
      <w:pPr>
        <w:spacing w:afterLines="50" w:after="120" w:line="340" w:lineRule="atLeast"/>
        <w:jc w:val="both"/>
        <w:rPr>
          <w:rFonts w:asciiTheme="minorEastAsia" w:hAnsiTheme="minorEastAsia" w:cs="Times New Roman"/>
          <w:szCs w:val="20"/>
        </w:rPr>
      </w:pPr>
      <w:r w:rsidRPr="00A23B95">
        <w:rPr>
          <w:rFonts w:asciiTheme="minorEastAsia" w:hAnsiTheme="minorEastAsia" w:cs="SimSun" w:hint="eastAsia"/>
          <w:color w:val="000000"/>
          <w:sz w:val="21"/>
          <w:szCs w:val="21"/>
        </w:rPr>
        <w:t>为自愿捐款设立了一个单独的部分，以显示</w:t>
      </w:r>
      <w:r w:rsidRPr="00A23B95">
        <w:rPr>
          <w:rFonts w:asciiTheme="minorEastAsia" w:hAnsiTheme="minorEastAsia" w:cs="Arial"/>
          <w:color w:val="000000"/>
          <w:sz w:val="21"/>
          <w:szCs w:val="21"/>
        </w:rPr>
        <w:t>WIPO</w:t>
      </w:r>
      <w:r w:rsidRPr="00A23B95">
        <w:rPr>
          <w:rFonts w:asciiTheme="minorEastAsia" w:hAnsiTheme="minorEastAsia" w:cs="SimSun" w:hint="eastAsia"/>
          <w:color w:val="000000"/>
          <w:sz w:val="21"/>
          <w:szCs w:val="21"/>
        </w:rPr>
        <w:t>代表单个捐助</w:t>
      </w:r>
      <w:proofErr w:type="gramStart"/>
      <w:r w:rsidRPr="00A23B95">
        <w:rPr>
          <w:rFonts w:asciiTheme="minorEastAsia" w:hAnsiTheme="minorEastAsia" w:cs="SimSun" w:hint="eastAsia"/>
          <w:color w:val="000000"/>
          <w:sz w:val="21"/>
          <w:szCs w:val="21"/>
        </w:rPr>
        <w:t>方执行</w:t>
      </w:r>
      <w:proofErr w:type="gramEnd"/>
      <w:r w:rsidRPr="00A23B95">
        <w:rPr>
          <w:rFonts w:asciiTheme="minorEastAsia" w:hAnsiTheme="minorEastAsia" w:cs="SimSun" w:hint="eastAsia"/>
          <w:color w:val="000000"/>
          <w:sz w:val="21"/>
          <w:szCs w:val="21"/>
        </w:rPr>
        <w:t>与</w:t>
      </w:r>
      <w:r w:rsidRPr="00A23B95">
        <w:rPr>
          <w:rFonts w:asciiTheme="minorEastAsia" w:hAnsiTheme="minorEastAsia" w:cs="Arial"/>
          <w:color w:val="000000"/>
          <w:sz w:val="21"/>
          <w:szCs w:val="21"/>
        </w:rPr>
        <w:t>WIPO</w:t>
      </w:r>
      <w:r w:rsidRPr="00A23B95">
        <w:rPr>
          <w:rFonts w:asciiTheme="minorEastAsia" w:hAnsiTheme="minorEastAsia" w:cs="SimSun" w:hint="eastAsia"/>
          <w:color w:val="000000"/>
          <w:sz w:val="21"/>
          <w:szCs w:val="21"/>
        </w:rPr>
        <w:t>任务相关计划所管理的数额。与自愿捐款(特别账户)相关的收入和开支在财会系统中分别结算。</w:t>
      </w:r>
    </w:p>
    <w:p w:rsidR="001F36C1" w:rsidRDefault="00012AE8" w:rsidP="00A23B95">
      <w:pPr>
        <w:spacing w:afterLines="50" w:after="120" w:line="340" w:lineRule="atLeast"/>
        <w:jc w:val="both"/>
        <w:rPr>
          <w:rFonts w:asciiTheme="minorEastAsia" w:hAnsiTheme="minorEastAsia" w:cs="SimSun"/>
          <w:color w:val="000000"/>
          <w:sz w:val="21"/>
          <w:szCs w:val="21"/>
        </w:rPr>
      </w:pPr>
      <w:r w:rsidRPr="00A23B95">
        <w:rPr>
          <w:rFonts w:asciiTheme="minorEastAsia" w:hAnsiTheme="minorEastAsia" w:cs="SimSun" w:hint="eastAsia"/>
          <w:color w:val="000000"/>
          <w:sz w:val="21"/>
          <w:szCs w:val="21"/>
        </w:rPr>
        <w:lastRenderedPageBreak/>
        <w:t>所有费用基于经批准的分配方法在组成各部门的联盟之间进行分配。与本组织接收的自愿捐助有关的特别账户部分开支按实际成本记账。仅有的一笔部门</w:t>
      </w:r>
      <w:proofErr w:type="gramStart"/>
      <w:r w:rsidRPr="00A23B95">
        <w:rPr>
          <w:rFonts w:asciiTheme="minorEastAsia" w:hAnsiTheme="minorEastAsia" w:cs="SimSun" w:hint="eastAsia"/>
          <w:color w:val="000000"/>
          <w:sz w:val="21"/>
          <w:szCs w:val="21"/>
        </w:rPr>
        <w:t>间费用</w:t>
      </w:r>
      <w:proofErr w:type="gramEnd"/>
      <w:r w:rsidRPr="00A23B95">
        <w:rPr>
          <w:rFonts w:asciiTheme="minorEastAsia" w:hAnsiTheme="minorEastAsia" w:cs="SimSun" w:hint="eastAsia"/>
          <w:color w:val="000000"/>
          <w:sz w:val="21"/>
          <w:szCs w:val="21"/>
        </w:rPr>
        <w:t>为各联盟支持特别账户所发生的计划支助费用。根据与提供自愿捐助的捐助方签订的协议所规定的直接开支总额的百分数，计划支助费用被记入特别账户。</w:t>
      </w:r>
    </w:p>
    <w:p w:rsidR="00A23B95" w:rsidRPr="00A23B95" w:rsidRDefault="00C86720"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按分部开列的收入、支出和储备金</w:t>
      </w:r>
    </w:p>
    <w:p w:rsidR="00C86720" w:rsidRPr="00E777BD" w:rsidRDefault="00C86720" w:rsidP="00C86720">
      <w:pPr>
        <w:spacing w:after="0" w:line="240" w:lineRule="auto"/>
        <w:rPr>
          <w:rFonts w:ascii="Arial" w:eastAsia="Times New Roman" w:hAnsi="Arial" w:cs="Times New Roman"/>
          <w:sz w:val="20"/>
          <w:lang w:eastAsia="en-US"/>
        </w:rPr>
      </w:pPr>
      <w:r w:rsidRPr="00E777BD">
        <w:rPr>
          <w:rFonts w:ascii="Arial" w:eastAsia="Times New Roman" w:hAnsi="Arial" w:cs="Times New Roman"/>
          <w:noProof/>
          <w:sz w:val="20"/>
          <w:szCs w:val="20"/>
        </w:rPr>
        <w:drawing>
          <wp:inline distT="0" distB="0" distL="0" distR="0" wp14:anchorId="732DD1BD" wp14:editId="3FD43C0B">
            <wp:extent cx="6336665" cy="6855108"/>
            <wp:effectExtent l="0" t="0" r="0" b="3175"/>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36665" cy="6855108"/>
                    </a:xfrm>
                    <a:prstGeom prst="rect">
                      <a:avLst/>
                    </a:prstGeom>
                    <a:noFill/>
                    <a:ln>
                      <a:noFill/>
                    </a:ln>
                  </pic:spPr>
                </pic:pic>
              </a:graphicData>
            </a:graphic>
          </wp:inline>
        </w:drawing>
      </w:r>
    </w:p>
    <w:p w:rsidR="00C86720" w:rsidRPr="00E777BD" w:rsidRDefault="00C86720" w:rsidP="00C86720">
      <w:pPr>
        <w:spacing w:after="0" w:line="240" w:lineRule="auto"/>
        <w:jc w:val="center"/>
        <w:outlineLvl w:val="0"/>
        <w:rPr>
          <w:rFonts w:ascii="Arial" w:eastAsia="Times New Roman" w:hAnsi="Arial" w:cs="Arial"/>
          <w:b/>
          <w:bCs/>
          <w:color w:val="FFFFFF"/>
          <w:kern w:val="40"/>
          <w:lang w:eastAsia="en-US"/>
        </w:rPr>
      </w:pPr>
      <w:proofErr w:type="gramStart"/>
      <w:r w:rsidRPr="00E777BD">
        <w:rPr>
          <w:rFonts w:ascii="Arial" w:eastAsia="Times New Roman" w:hAnsi="Arial" w:cs="Arial"/>
          <w:b/>
          <w:bCs/>
          <w:color w:val="FFFFFF"/>
          <w:kern w:val="40"/>
          <w:lang w:eastAsia="en-US"/>
        </w:rPr>
        <w:t>ofFinancialPerformancebyBusinessUnit</w:t>
      </w:r>
      <w:proofErr w:type="gramEnd"/>
    </w:p>
    <w:p w:rsidR="00C86720" w:rsidRPr="00E777BD" w:rsidRDefault="00C86720" w:rsidP="001F36C1">
      <w:pPr>
        <w:spacing w:afterLines="50" w:after="120" w:line="240" w:lineRule="atLeast"/>
        <w:jc w:val="both"/>
        <w:outlineLvl w:val="0"/>
        <w:rPr>
          <w:rFonts w:ascii="Arial" w:eastAsia="Times New Roman" w:hAnsi="Arial" w:cs="Arial"/>
          <w:b/>
          <w:bCs/>
          <w:color w:val="FFFFFF"/>
          <w:kern w:val="40"/>
          <w:lang w:eastAsia="en-US"/>
        </w:rPr>
      </w:pPr>
      <w:r w:rsidRPr="00CF6432">
        <w:rPr>
          <w:rFonts w:ascii="SimHei" w:eastAsia="SimHei" w:hAnsi="SimHei" w:cs="Heiti TC Light" w:hint="eastAsia"/>
          <w:bCs/>
          <w:kern w:val="40"/>
          <w:sz w:val="18"/>
          <w:szCs w:val="18"/>
        </w:rPr>
        <w:t>注</w:t>
      </w:r>
      <w:r w:rsidRPr="00CF6432">
        <w:rPr>
          <w:rFonts w:asciiTheme="minorEastAsia" w:hAnsiTheme="minorEastAsia" w:cs="Heiti TC Light" w:hint="eastAsia"/>
          <w:bCs/>
          <w:kern w:val="40"/>
          <w:sz w:val="18"/>
          <w:szCs w:val="18"/>
        </w:rPr>
        <w:t>：马德里联盟承担了海牙联盟对马德里和海牙国际注册系统信息技术现代化项目300</w:t>
      </w:r>
      <w:proofErr w:type="gramStart"/>
      <w:r w:rsidRPr="00CF6432">
        <w:rPr>
          <w:rFonts w:asciiTheme="minorEastAsia" w:hAnsiTheme="minorEastAsia" w:cs="Heiti TC Light" w:hint="eastAsia"/>
          <w:bCs/>
          <w:kern w:val="40"/>
          <w:sz w:val="18"/>
          <w:szCs w:val="18"/>
        </w:rPr>
        <w:t>万瑞郎捐款</w:t>
      </w:r>
      <w:proofErr w:type="gramEnd"/>
      <w:r w:rsidRPr="00CF6432">
        <w:rPr>
          <w:rFonts w:asciiTheme="minorEastAsia" w:hAnsiTheme="minorEastAsia" w:cs="Heiti TC Light" w:hint="eastAsia"/>
          <w:bCs/>
          <w:kern w:val="40"/>
          <w:sz w:val="18"/>
          <w:szCs w:val="18"/>
        </w:rPr>
        <w:t>的融资。在海牙联盟储备基金的储备金水平达到能够偿付这一金额的水平时，海牙联盟将立即向马德里联盟偿付这一金额</w:t>
      </w:r>
      <w:r w:rsidRPr="001F36C1">
        <w:rPr>
          <w:rFonts w:asciiTheme="minorEastAsia" w:hAnsiTheme="minorEastAsia" w:cs="Microsoft Tai Le"/>
          <w:bCs/>
          <w:kern w:val="40"/>
          <w:sz w:val="18"/>
          <w:szCs w:val="18"/>
        </w:rPr>
        <w:t>。</w:t>
      </w:r>
      <w:r w:rsidRPr="00E777BD">
        <w:rPr>
          <w:rFonts w:ascii="Arial" w:eastAsia="Times New Roman" w:hAnsi="Arial" w:cs="Arial"/>
          <w:b/>
          <w:bCs/>
          <w:color w:val="FFFFFF"/>
          <w:kern w:val="40"/>
          <w:lang w:eastAsia="en-US"/>
        </w:rPr>
        <w:t>SpecialAccountsbyDonorContributions</w:t>
      </w:r>
    </w:p>
    <w:p w:rsidR="00C86720" w:rsidRPr="00C86720" w:rsidRDefault="00C86720" w:rsidP="00C86720">
      <w:pPr>
        <w:keepNext/>
        <w:spacing w:after="0" w:line="240" w:lineRule="auto"/>
        <w:outlineLvl w:val="0"/>
        <w:rPr>
          <w:rFonts w:ascii="Times New Roman Bold" w:hAnsi="Times New Roman Bold" w:cs="Arial" w:hint="eastAsia"/>
          <w:b/>
          <w:color w:val="FF0000"/>
          <w:kern w:val="40"/>
          <w:sz w:val="72"/>
        </w:rPr>
        <w:sectPr w:rsidR="00C86720" w:rsidRPr="00C86720" w:rsidSect="00E777BD">
          <w:footerReference w:type="even" r:id="rId60"/>
          <w:pgSz w:w="11907" w:h="16840" w:code="9"/>
          <w:pgMar w:top="1247" w:right="1077" w:bottom="1247" w:left="851" w:header="709" w:footer="187" w:gutter="0"/>
          <w:cols w:space="708"/>
          <w:docGrid w:linePitch="360"/>
        </w:sectPr>
      </w:pPr>
    </w:p>
    <w:p w:rsidR="00C86720" w:rsidRPr="00E777BD" w:rsidRDefault="00C86720" w:rsidP="00C86720">
      <w:pPr>
        <w:keepNext/>
        <w:spacing w:after="0" w:line="240" w:lineRule="auto"/>
        <w:jc w:val="center"/>
        <w:outlineLvl w:val="1"/>
        <w:rPr>
          <w:rFonts w:ascii="SimHei" w:eastAsia="SimHei" w:hAnsi="SimHei" w:cs="ヒラギノ角ゴ StdN W8"/>
          <w:b/>
          <w:caps/>
        </w:rPr>
      </w:pPr>
      <w:r w:rsidRPr="00E777BD">
        <w:rPr>
          <w:rFonts w:ascii="SimHei" w:eastAsia="SimHei" w:hAnsi="SimHei" w:cs="ヒラギノ角ゴ StdN W8" w:hint="eastAsia"/>
          <w:b/>
          <w:caps/>
        </w:rPr>
        <w:lastRenderedPageBreak/>
        <w:t>附件一</w:t>
      </w:r>
      <w:r w:rsidRPr="00E777BD">
        <w:rPr>
          <w:rFonts w:ascii="SimHei" w:eastAsia="SimHei" w:hAnsi="SimHei" w:cs="ヒラギノ角ゴ StdN W8"/>
          <w:b/>
          <w:caps/>
        </w:rPr>
        <w:br/>
      </w:r>
      <w:r w:rsidRPr="00E777BD">
        <w:rPr>
          <w:rFonts w:ascii="SimHei" w:eastAsia="SimHei" w:hAnsi="SimHei" w:cs="ヒラギノ角ゴ StdN W8" w:hint="eastAsia"/>
          <w:b/>
          <w:caps/>
        </w:rPr>
        <w:t>按业务单位开列的财务状况表(未经审计)</w:t>
      </w:r>
    </w:p>
    <w:p w:rsidR="00C86720" w:rsidRPr="00E777BD" w:rsidRDefault="00C86720" w:rsidP="00C86720">
      <w:pPr>
        <w:keepNext/>
        <w:spacing w:after="0" w:line="240" w:lineRule="auto"/>
        <w:jc w:val="center"/>
        <w:outlineLvl w:val="1"/>
        <w:rPr>
          <w:rFonts w:ascii="SimHei" w:eastAsia="SimHei" w:hAnsi="SimHei" w:cs="ヒラギノ角ゴ StdN W8"/>
          <w:b/>
          <w:caps/>
        </w:rPr>
      </w:pPr>
      <w:r w:rsidRPr="00E777BD">
        <w:rPr>
          <w:rFonts w:ascii="Arial" w:eastAsia="SimHei" w:hAnsi="Arial" w:cs="Arial"/>
          <w:b/>
          <w:caps/>
          <w:sz w:val="20"/>
          <w:szCs w:val="20"/>
        </w:rPr>
        <w:t>2012</w:t>
      </w:r>
      <w:r w:rsidRPr="00E777BD">
        <w:rPr>
          <w:rFonts w:ascii="Arial" w:eastAsia="SimHei" w:hAnsi="Arial" w:cs="Arial"/>
          <w:b/>
          <w:caps/>
          <w:sz w:val="20"/>
          <w:szCs w:val="20"/>
        </w:rPr>
        <w:t>年</w:t>
      </w:r>
      <w:r w:rsidRPr="00E777BD">
        <w:rPr>
          <w:rFonts w:ascii="Arial" w:eastAsia="SimHei" w:hAnsi="Arial" w:cs="Arial"/>
          <w:b/>
          <w:caps/>
          <w:sz w:val="20"/>
          <w:szCs w:val="20"/>
        </w:rPr>
        <w:t>12</w:t>
      </w:r>
      <w:r w:rsidRPr="00E777BD">
        <w:rPr>
          <w:rFonts w:ascii="Arial" w:eastAsia="SimHei" w:hAnsi="Arial" w:cs="Arial"/>
          <w:b/>
          <w:caps/>
          <w:sz w:val="20"/>
          <w:szCs w:val="20"/>
        </w:rPr>
        <w:t>月</w:t>
      </w:r>
      <w:r w:rsidRPr="00E777BD">
        <w:rPr>
          <w:rFonts w:ascii="Arial" w:eastAsia="SimHei" w:hAnsi="Arial" w:cs="Arial"/>
          <w:b/>
          <w:caps/>
          <w:sz w:val="20"/>
          <w:szCs w:val="20"/>
        </w:rPr>
        <w:t>31</w:t>
      </w:r>
      <w:r w:rsidRPr="00E777BD">
        <w:rPr>
          <w:rFonts w:ascii="Arial" w:eastAsia="SimHei" w:hAnsi="Arial" w:cs="Arial"/>
          <w:b/>
          <w:caps/>
          <w:sz w:val="20"/>
          <w:szCs w:val="20"/>
        </w:rPr>
        <w:t>日</w:t>
      </w:r>
      <w:r w:rsidRPr="00E777BD">
        <w:rPr>
          <w:rFonts w:ascii="Arial" w:eastAsia="SimSun" w:hAnsi="Arial" w:cs="Arial"/>
          <w:b/>
          <w:sz w:val="20"/>
          <w:szCs w:val="20"/>
        </w:rPr>
        <w:t>(</w:t>
      </w:r>
      <w:r w:rsidRPr="00E777BD">
        <w:rPr>
          <w:rFonts w:ascii="Arial" w:eastAsia="SimSun" w:hAnsi="Arial" w:cs="Arial" w:hint="eastAsia"/>
          <w:b/>
          <w:sz w:val="20"/>
          <w:szCs w:val="20"/>
        </w:rPr>
        <w:t>单位：</w:t>
      </w:r>
      <w:proofErr w:type="gramStart"/>
      <w:r w:rsidRPr="00E777BD">
        <w:rPr>
          <w:rFonts w:ascii="Arial" w:eastAsia="SimSun" w:hAnsi="Arial" w:cs="Arial" w:hint="eastAsia"/>
          <w:b/>
          <w:sz w:val="20"/>
          <w:szCs w:val="20"/>
        </w:rPr>
        <w:t>千瑞郎</w:t>
      </w:r>
      <w:proofErr w:type="gramEnd"/>
      <w:r w:rsidRPr="00E777BD">
        <w:rPr>
          <w:rFonts w:ascii="Arial" w:eastAsia="SimSun" w:hAnsi="Arial" w:cs="Arial"/>
          <w:b/>
          <w:sz w:val="20"/>
          <w:szCs w:val="20"/>
        </w:rPr>
        <w:t>)</w:t>
      </w:r>
      <w:r w:rsidRPr="00E777BD">
        <w:rPr>
          <w:rFonts w:ascii="Arial" w:eastAsia="Times New Roman" w:hAnsi="Arial" w:cs="Arial"/>
          <w:b/>
          <w:caps/>
          <w:noProof/>
          <w:szCs w:val="28"/>
        </w:rPr>
        <w:drawing>
          <wp:inline distT="0" distB="0" distL="0" distR="0" wp14:anchorId="4C10398D" wp14:editId="257CC1F9">
            <wp:extent cx="9109710" cy="4926747"/>
            <wp:effectExtent l="0" t="0" r="8890" b="127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09710" cy="4926747"/>
                    </a:xfrm>
                    <a:prstGeom prst="rect">
                      <a:avLst/>
                    </a:prstGeom>
                    <a:noFill/>
                    <a:ln>
                      <a:noFill/>
                    </a:ln>
                  </pic:spPr>
                </pic:pic>
              </a:graphicData>
            </a:graphic>
          </wp:inline>
        </w:drawing>
      </w:r>
      <w:r w:rsidRPr="00E777BD">
        <w:rPr>
          <w:rFonts w:ascii="Arial" w:eastAsia="Times New Roman" w:hAnsi="Arial" w:cs="Arial"/>
          <w:b/>
          <w:caps/>
          <w:szCs w:val="28"/>
        </w:rPr>
        <w:br w:type="page"/>
      </w:r>
      <w:r w:rsidRPr="00E777BD">
        <w:rPr>
          <w:rFonts w:ascii="SimHei" w:eastAsia="SimHei" w:hAnsi="SimHei" w:cs="ヒラギノ角ゴ StdN W8" w:hint="eastAsia"/>
          <w:b/>
          <w:caps/>
        </w:rPr>
        <w:lastRenderedPageBreak/>
        <w:t>附件二</w:t>
      </w:r>
      <w:r w:rsidRPr="00E777BD">
        <w:rPr>
          <w:rFonts w:ascii="SimHei" w:eastAsia="SimHei" w:hAnsi="SimHei" w:cs="ヒラギノ角ゴ StdN W8"/>
          <w:b/>
          <w:caps/>
        </w:rPr>
        <w:br/>
      </w:r>
      <w:r w:rsidRPr="00E777BD">
        <w:rPr>
          <w:rFonts w:ascii="SimHei" w:eastAsia="SimHei" w:hAnsi="SimHei" w:cs="ヒラギノ角ゴ StdN W8" w:hint="eastAsia"/>
          <w:b/>
          <w:caps/>
        </w:rPr>
        <w:t>按业务单位开列的财务执行情况表(未经审计)</w:t>
      </w:r>
    </w:p>
    <w:p w:rsidR="00C86720" w:rsidRPr="00E777BD" w:rsidRDefault="00C86720" w:rsidP="00C86720">
      <w:pPr>
        <w:keepNext/>
        <w:spacing w:after="0" w:line="240" w:lineRule="auto"/>
        <w:jc w:val="center"/>
        <w:outlineLvl w:val="1"/>
        <w:rPr>
          <w:rFonts w:ascii="Arial" w:eastAsia="SimHei" w:hAnsi="Arial" w:cs="Arial"/>
          <w:b/>
          <w:caps/>
          <w:sz w:val="20"/>
          <w:szCs w:val="20"/>
        </w:rPr>
      </w:pPr>
      <w:r w:rsidRPr="00E777BD">
        <w:rPr>
          <w:rFonts w:ascii="Arial" w:eastAsia="SimHei" w:hAnsi="Arial" w:cs="Arial"/>
          <w:b/>
          <w:caps/>
          <w:sz w:val="20"/>
          <w:szCs w:val="20"/>
        </w:rPr>
        <w:t>2012</w:t>
      </w:r>
      <w:r w:rsidRPr="00E777BD">
        <w:rPr>
          <w:rFonts w:ascii="Arial" w:eastAsia="SimHei" w:hAnsi="Arial" w:cs="Arial"/>
          <w:b/>
          <w:caps/>
          <w:sz w:val="20"/>
          <w:szCs w:val="20"/>
        </w:rPr>
        <w:t>年</w:t>
      </w:r>
      <w:r w:rsidRPr="00E777BD">
        <w:rPr>
          <w:rFonts w:ascii="Arial" w:eastAsia="SimHei" w:hAnsi="Arial" w:cs="Arial"/>
          <w:b/>
          <w:caps/>
          <w:sz w:val="20"/>
          <w:szCs w:val="20"/>
        </w:rPr>
        <w:t>12</w:t>
      </w:r>
      <w:r w:rsidRPr="00E777BD">
        <w:rPr>
          <w:rFonts w:ascii="Arial" w:eastAsia="SimHei" w:hAnsi="Arial" w:cs="Arial"/>
          <w:b/>
          <w:caps/>
          <w:sz w:val="20"/>
          <w:szCs w:val="20"/>
        </w:rPr>
        <w:t>月</w:t>
      </w:r>
      <w:r w:rsidRPr="00E777BD">
        <w:rPr>
          <w:rFonts w:ascii="Arial" w:eastAsia="SimHei" w:hAnsi="Arial" w:cs="Arial"/>
          <w:b/>
          <w:caps/>
          <w:sz w:val="20"/>
          <w:szCs w:val="20"/>
        </w:rPr>
        <w:t>31</w:t>
      </w:r>
      <w:r w:rsidRPr="00E777BD">
        <w:rPr>
          <w:rFonts w:ascii="Arial" w:eastAsia="SimHei" w:hAnsi="Arial" w:cs="Arial"/>
          <w:b/>
          <w:caps/>
          <w:sz w:val="20"/>
          <w:szCs w:val="20"/>
        </w:rPr>
        <w:t>日截止的年度</w:t>
      </w:r>
    </w:p>
    <w:p w:rsidR="00A23B95" w:rsidRDefault="00C86720" w:rsidP="00C86720">
      <w:pPr>
        <w:spacing w:after="0" w:line="240" w:lineRule="auto"/>
        <w:jc w:val="center"/>
        <w:rPr>
          <w:rFonts w:ascii="Arial" w:eastAsia="SimSun" w:hAnsi="Arial" w:cs="Arial"/>
          <w:b/>
          <w:sz w:val="20"/>
          <w:szCs w:val="20"/>
        </w:rPr>
      </w:pPr>
      <w:r w:rsidRPr="00E777BD">
        <w:rPr>
          <w:rFonts w:ascii="Arial" w:eastAsia="SimSun" w:hAnsi="Arial" w:cs="Arial"/>
          <w:b/>
          <w:sz w:val="20"/>
          <w:szCs w:val="20"/>
        </w:rPr>
        <w:t>(</w:t>
      </w:r>
      <w:r w:rsidRPr="00E777BD">
        <w:rPr>
          <w:rFonts w:ascii="Arial" w:eastAsia="SimSun" w:hAnsi="Arial" w:cs="Arial" w:hint="eastAsia"/>
          <w:b/>
          <w:sz w:val="20"/>
          <w:szCs w:val="20"/>
        </w:rPr>
        <w:t>单位：千瑞郎</w:t>
      </w:r>
      <w:r w:rsidRPr="00E777BD">
        <w:rPr>
          <w:rFonts w:ascii="Arial" w:eastAsia="SimSun" w:hAnsi="Arial" w:cs="Arial"/>
          <w:b/>
          <w:sz w:val="20"/>
          <w:szCs w:val="20"/>
        </w:rPr>
        <w:t>)</w:t>
      </w:r>
    </w:p>
    <w:p w:rsidR="00C86720" w:rsidRPr="00E777BD" w:rsidRDefault="00C86720" w:rsidP="00C86720">
      <w:pPr>
        <w:spacing w:after="0" w:line="240" w:lineRule="auto"/>
        <w:jc w:val="center"/>
        <w:rPr>
          <w:rFonts w:ascii="Arial" w:eastAsia="SimSun" w:hAnsi="Arial" w:cs="Arial"/>
          <w:b/>
          <w:sz w:val="20"/>
          <w:szCs w:val="20"/>
        </w:rPr>
      </w:pPr>
    </w:p>
    <w:p w:rsidR="00A23B95" w:rsidRDefault="00C86720" w:rsidP="00C86720">
      <w:pPr>
        <w:spacing w:after="0" w:line="240" w:lineRule="auto"/>
        <w:rPr>
          <w:rFonts w:ascii="Times New Roman" w:hAnsi="Times New Roman" w:cs="Times New Roman"/>
          <w:sz w:val="24"/>
          <w:szCs w:val="24"/>
        </w:rPr>
      </w:pPr>
      <w:r w:rsidRPr="00E777BD">
        <w:rPr>
          <w:rFonts w:ascii="Times New Roman" w:eastAsia="Times New Roman" w:hAnsi="Times New Roman" w:cs="Times New Roman"/>
          <w:noProof/>
          <w:sz w:val="24"/>
          <w:szCs w:val="24"/>
        </w:rPr>
        <w:drawing>
          <wp:inline distT="0" distB="0" distL="0" distR="0" wp14:anchorId="3E2A2893" wp14:editId="7263754D">
            <wp:extent cx="9109710" cy="4392112"/>
            <wp:effectExtent l="0" t="0" r="8890" b="254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09710" cy="4392112"/>
                    </a:xfrm>
                    <a:prstGeom prst="rect">
                      <a:avLst/>
                    </a:prstGeom>
                    <a:noFill/>
                    <a:ln>
                      <a:noFill/>
                    </a:ln>
                  </pic:spPr>
                </pic:pic>
              </a:graphicData>
            </a:graphic>
          </wp:inline>
        </w:drawing>
      </w:r>
    </w:p>
    <w:p w:rsidR="00C86720" w:rsidRPr="00E25B95" w:rsidRDefault="00C86720" w:rsidP="00C86720">
      <w:pPr>
        <w:keepNext/>
        <w:spacing w:after="0" w:line="240" w:lineRule="auto"/>
        <w:jc w:val="center"/>
        <w:outlineLvl w:val="1"/>
        <w:rPr>
          <w:rFonts w:ascii="SimHei" w:eastAsia="SimHei" w:hAnsi="SimHei" w:cs="ヒラギノ角ゴ StdN W8"/>
          <w:b/>
          <w:caps/>
        </w:rPr>
      </w:pPr>
      <w:r w:rsidRPr="00E25B95">
        <w:rPr>
          <w:rFonts w:ascii="SimHei" w:eastAsia="SimHei" w:hAnsi="SimHei" w:cs="ヒラギノ角ゴ StdN W8" w:hint="eastAsia"/>
          <w:b/>
          <w:caps/>
        </w:rPr>
        <w:lastRenderedPageBreak/>
        <w:t>附件三</w:t>
      </w:r>
      <w:r w:rsidRPr="00E25B95">
        <w:rPr>
          <w:rFonts w:ascii="SimHei" w:eastAsia="SimHei" w:hAnsi="SimHei" w:cs="ヒラギノ角ゴ StdN W8"/>
          <w:b/>
          <w:caps/>
        </w:rPr>
        <w:br/>
      </w:r>
      <w:r w:rsidRPr="00E25B95">
        <w:rPr>
          <w:rFonts w:ascii="SimHei" w:eastAsia="SimHei" w:hAnsi="SimHei" w:cs="ヒラギノ角ゴ StdN W8" w:hint="eastAsia"/>
          <w:b/>
          <w:caps/>
        </w:rPr>
        <w:t>捐助方捐助特别账户</w:t>
      </w:r>
    </w:p>
    <w:p w:rsidR="00C86720" w:rsidRPr="00E25B95" w:rsidRDefault="00C86720" w:rsidP="00C86720">
      <w:pPr>
        <w:keepNext/>
        <w:spacing w:after="0" w:line="240" w:lineRule="auto"/>
        <w:jc w:val="center"/>
        <w:outlineLvl w:val="1"/>
        <w:rPr>
          <w:rFonts w:ascii="Arial" w:eastAsia="SimHei" w:hAnsi="Arial" w:cs="Arial"/>
          <w:b/>
          <w:caps/>
          <w:sz w:val="20"/>
          <w:szCs w:val="20"/>
        </w:rPr>
      </w:pPr>
      <w:r w:rsidRPr="00E25B95">
        <w:rPr>
          <w:rFonts w:ascii="Arial" w:eastAsia="SimHei" w:hAnsi="Arial" w:cs="Arial"/>
          <w:b/>
          <w:caps/>
          <w:sz w:val="20"/>
          <w:szCs w:val="20"/>
        </w:rPr>
        <w:t>2012</w:t>
      </w:r>
      <w:r w:rsidRPr="00E25B95">
        <w:rPr>
          <w:rFonts w:ascii="Arial" w:eastAsia="SimHei" w:hAnsi="Arial" w:cs="Arial"/>
          <w:b/>
          <w:caps/>
          <w:sz w:val="20"/>
          <w:szCs w:val="20"/>
        </w:rPr>
        <w:t>年</w:t>
      </w:r>
      <w:r w:rsidRPr="00E25B95">
        <w:rPr>
          <w:rFonts w:ascii="Arial" w:eastAsia="SimHei" w:hAnsi="Arial" w:cs="Arial"/>
          <w:b/>
          <w:caps/>
          <w:sz w:val="20"/>
          <w:szCs w:val="20"/>
        </w:rPr>
        <w:t>12</w:t>
      </w:r>
      <w:r w:rsidRPr="00E25B95">
        <w:rPr>
          <w:rFonts w:ascii="Arial" w:eastAsia="SimHei" w:hAnsi="Arial" w:cs="Arial"/>
          <w:b/>
          <w:caps/>
          <w:sz w:val="20"/>
          <w:szCs w:val="20"/>
        </w:rPr>
        <w:t>月</w:t>
      </w:r>
      <w:r w:rsidRPr="00E25B95">
        <w:rPr>
          <w:rFonts w:ascii="Arial" w:eastAsia="SimHei" w:hAnsi="Arial" w:cs="Arial"/>
          <w:b/>
          <w:caps/>
          <w:sz w:val="20"/>
          <w:szCs w:val="20"/>
        </w:rPr>
        <w:t>31</w:t>
      </w:r>
      <w:r w:rsidRPr="00E25B95">
        <w:rPr>
          <w:rFonts w:ascii="Arial" w:eastAsia="SimHei" w:hAnsi="Arial" w:cs="Arial"/>
          <w:b/>
          <w:caps/>
          <w:sz w:val="20"/>
          <w:szCs w:val="20"/>
        </w:rPr>
        <w:t>日截止的年度</w:t>
      </w:r>
    </w:p>
    <w:p w:rsidR="00A23B95" w:rsidRDefault="00C86720" w:rsidP="00C86720">
      <w:pPr>
        <w:spacing w:after="0" w:line="240" w:lineRule="auto"/>
        <w:jc w:val="center"/>
        <w:rPr>
          <w:rFonts w:ascii="Arial" w:eastAsia="SimSun" w:hAnsi="Arial" w:cs="Arial"/>
          <w:b/>
          <w:sz w:val="20"/>
          <w:szCs w:val="20"/>
        </w:rPr>
      </w:pPr>
      <w:r w:rsidRPr="00E25B95">
        <w:rPr>
          <w:rFonts w:ascii="Arial" w:eastAsia="SimSun" w:hAnsi="Arial" w:cs="Arial"/>
          <w:b/>
          <w:sz w:val="20"/>
          <w:szCs w:val="20"/>
        </w:rPr>
        <w:t>(</w:t>
      </w:r>
      <w:r w:rsidRPr="00E25B95">
        <w:rPr>
          <w:rFonts w:ascii="Arial" w:eastAsia="SimSun" w:hAnsi="Arial" w:cs="Arial" w:hint="eastAsia"/>
          <w:b/>
          <w:sz w:val="20"/>
          <w:szCs w:val="20"/>
        </w:rPr>
        <w:t>单位：瑞郎</w:t>
      </w:r>
      <w:r w:rsidRPr="00E25B95">
        <w:rPr>
          <w:rFonts w:ascii="Arial" w:eastAsia="SimSun" w:hAnsi="Arial" w:cs="Arial"/>
          <w:b/>
          <w:sz w:val="20"/>
          <w:szCs w:val="20"/>
        </w:rPr>
        <w:t>)</w:t>
      </w:r>
    </w:p>
    <w:p w:rsidR="00C86720" w:rsidRPr="00E25B95" w:rsidRDefault="00C86720" w:rsidP="00C86720">
      <w:pPr>
        <w:spacing w:after="0" w:line="240" w:lineRule="auto"/>
        <w:jc w:val="center"/>
        <w:rPr>
          <w:rFonts w:ascii="Arial" w:eastAsia="Times New Roman" w:hAnsi="Arial" w:cs="Times New Roman"/>
          <w:szCs w:val="20"/>
          <w:lang w:eastAsia="en-US"/>
        </w:rPr>
      </w:pPr>
      <w:r w:rsidRPr="00E25B95">
        <w:rPr>
          <w:rFonts w:ascii="Arial" w:eastAsia="Times New Roman" w:hAnsi="Arial" w:cs="Times New Roman"/>
          <w:noProof/>
          <w:szCs w:val="20"/>
        </w:rPr>
        <w:drawing>
          <wp:inline distT="0" distB="0" distL="0" distR="0" wp14:anchorId="6C980C5F" wp14:editId="201F8D07">
            <wp:extent cx="9109710" cy="4115874"/>
            <wp:effectExtent l="0" t="0" r="8890" b="0"/>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09710" cy="4115874"/>
                    </a:xfrm>
                    <a:prstGeom prst="rect">
                      <a:avLst/>
                    </a:prstGeom>
                    <a:noFill/>
                    <a:ln>
                      <a:noFill/>
                    </a:ln>
                  </pic:spPr>
                </pic:pic>
              </a:graphicData>
            </a:graphic>
          </wp:inline>
        </w:drawing>
      </w:r>
    </w:p>
    <w:p w:rsidR="00A23B95" w:rsidRDefault="00C86720" w:rsidP="00C86720">
      <w:pPr>
        <w:spacing w:after="0" w:line="240" w:lineRule="auto"/>
        <w:jc w:val="both"/>
      </w:pPr>
      <w:r w:rsidRPr="00E25B95">
        <w:rPr>
          <w:rFonts w:ascii="SimSun" w:eastAsia="SimSun" w:hAnsi="Cambria" w:cs="SimSun" w:hint="eastAsia"/>
          <w:color w:val="000000"/>
          <w:sz w:val="18"/>
          <w:szCs w:val="18"/>
        </w:rPr>
        <w:t>本表是按照捐助方报告要求按联合国系统会计标准编制的，其中未包括应计开支。对期末余额</w:t>
      </w:r>
      <w:r w:rsidRPr="00E25B95">
        <w:rPr>
          <w:rFonts w:ascii="SimSun" w:eastAsia="SimSun" w:hAnsi="Cambria" w:cs="SimSun"/>
          <w:color w:val="000000"/>
          <w:sz w:val="18"/>
          <w:szCs w:val="18"/>
        </w:rPr>
        <w:t>(</w:t>
      </w:r>
      <w:r w:rsidRPr="00E25B95">
        <w:rPr>
          <w:rFonts w:ascii="Arial" w:eastAsia="SimSun" w:hAnsi="Arial" w:cs="Arial"/>
          <w:color w:val="000000"/>
          <w:sz w:val="18"/>
          <w:szCs w:val="18"/>
        </w:rPr>
        <w:t>201</w:t>
      </w:r>
      <w:r w:rsidRPr="00E25B95">
        <w:rPr>
          <w:rFonts w:ascii="Arial" w:eastAsia="SimSun" w:hAnsi="Arial" w:cs="Arial" w:hint="eastAsia"/>
          <w:color w:val="000000"/>
          <w:sz w:val="18"/>
          <w:szCs w:val="18"/>
        </w:rPr>
        <w:t>2</w:t>
      </w:r>
      <w:r w:rsidRPr="00E25B95">
        <w:rPr>
          <w:rFonts w:ascii="SimSun" w:eastAsia="SimSun" w:hAnsi="Arial" w:cs="SimSun" w:hint="eastAsia"/>
          <w:color w:val="000000"/>
          <w:sz w:val="18"/>
          <w:szCs w:val="18"/>
        </w:rPr>
        <w:t>年</w:t>
      </w:r>
      <w:r w:rsidRPr="00E25B95">
        <w:rPr>
          <w:rFonts w:ascii="Arial" w:eastAsia="SimSun" w:hAnsi="Arial" w:cs="Arial"/>
          <w:color w:val="000000"/>
          <w:sz w:val="18"/>
          <w:szCs w:val="18"/>
        </w:rPr>
        <w:t>12</w:t>
      </w:r>
      <w:r w:rsidRPr="00E25B95">
        <w:rPr>
          <w:rFonts w:ascii="SimSun" w:eastAsia="SimSun" w:hAnsi="Arial" w:cs="SimSun" w:hint="eastAsia"/>
          <w:color w:val="000000"/>
          <w:sz w:val="18"/>
          <w:szCs w:val="18"/>
        </w:rPr>
        <w:t>月</w:t>
      </w:r>
      <w:r w:rsidRPr="00E25B95">
        <w:rPr>
          <w:rFonts w:ascii="Arial" w:eastAsia="SimSun" w:hAnsi="Arial" w:cs="Arial"/>
          <w:color w:val="000000"/>
          <w:sz w:val="18"/>
          <w:szCs w:val="18"/>
        </w:rPr>
        <w:t>31</w:t>
      </w:r>
      <w:r w:rsidRPr="00E25B95">
        <w:rPr>
          <w:rFonts w:ascii="SimSun" w:eastAsia="SimSun" w:hAnsi="Arial" w:cs="SimSun" w:hint="eastAsia"/>
          <w:color w:val="000000"/>
          <w:sz w:val="18"/>
          <w:szCs w:val="18"/>
        </w:rPr>
        <w:t>日</w:t>
      </w:r>
      <w:r w:rsidRPr="00E25B95">
        <w:rPr>
          <w:rFonts w:ascii="SimSun" w:eastAsia="SimSun" w:hAnsi="Arial" w:cs="SimSun"/>
          <w:color w:val="000000"/>
          <w:sz w:val="18"/>
          <w:szCs w:val="18"/>
        </w:rPr>
        <w:t>)</w:t>
      </w:r>
      <w:r w:rsidRPr="00E25B95">
        <w:rPr>
          <w:rFonts w:ascii="SimSun" w:eastAsia="SimSun" w:hAnsi="Arial" w:cs="SimSun" w:hint="eastAsia"/>
          <w:color w:val="000000"/>
          <w:sz w:val="18"/>
          <w:szCs w:val="18"/>
        </w:rPr>
        <w:t>进行的</w:t>
      </w:r>
      <w:r w:rsidRPr="00E25B95">
        <w:rPr>
          <w:rFonts w:ascii="Arial" w:eastAsia="SimSun" w:hAnsi="Arial" w:cs="Arial"/>
          <w:color w:val="000000"/>
          <w:sz w:val="18"/>
          <w:szCs w:val="18"/>
        </w:rPr>
        <w:t>IPSAS</w:t>
      </w:r>
      <w:r w:rsidRPr="00E25B95">
        <w:rPr>
          <w:rFonts w:ascii="SimSun" w:eastAsia="SimSun" w:hAnsi="Arial" w:cs="SimSun" w:hint="eastAsia"/>
          <w:color w:val="000000"/>
          <w:sz w:val="18"/>
          <w:szCs w:val="18"/>
        </w:rPr>
        <w:t>调整没有包括在本表中</w:t>
      </w:r>
      <w:r w:rsidRPr="00E25B95">
        <w:rPr>
          <w:rFonts w:ascii="SimSun" w:eastAsia="SimSun" w:hAnsi="Arial" w:cs="SimSun"/>
          <w:color w:val="000000"/>
          <w:sz w:val="18"/>
          <w:szCs w:val="18"/>
        </w:rPr>
        <w:t>，</w:t>
      </w:r>
      <w:r w:rsidRPr="00E25B95">
        <w:rPr>
          <w:rFonts w:ascii="SimSun" w:eastAsia="SimSun" w:hAnsi="Arial" w:cs="SimSun" w:hint="eastAsia"/>
          <w:color w:val="000000"/>
          <w:sz w:val="18"/>
          <w:szCs w:val="18"/>
        </w:rPr>
        <w:t>但计入附注</w:t>
      </w:r>
      <w:r w:rsidRPr="00E25B95">
        <w:rPr>
          <w:rFonts w:ascii="Arial" w:eastAsia="SimSun" w:hAnsi="Arial" w:cs="Arial"/>
          <w:color w:val="000000"/>
          <w:sz w:val="18"/>
          <w:szCs w:val="18"/>
        </w:rPr>
        <w:t>14</w:t>
      </w:r>
      <w:r w:rsidRPr="00E25B95">
        <w:rPr>
          <w:rFonts w:ascii="SimSun" w:eastAsia="SimSun" w:hAnsi="Arial" w:cs="SimSun" w:hint="eastAsia"/>
          <w:color w:val="000000"/>
          <w:sz w:val="18"/>
          <w:szCs w:val="18"/>
        </w:rPr>
        <w:t>“预收款”的数字中</w:t>
      </w:r>
      <w:r w:rsidRPr="00E25B95">
        <w:rPr>
          <w:rFonts w:ascii="SimSun" w:eastAsia="SimSun" w:hAnsi="Arial" w:cs="SimSun"/>
          <w:color w:val="000000"/>
          <w:sz w:val="18"/>
          <w:szCs w:val="18"/>
        </w:rPr>
        <w:t>(</w:t>
      </w:r>
      <w:r w:rsidRPr="00E25B95">
        <w:rPr>
          <w:rFonts w:ascii="SimSun" w:eastAsia="SimSun" w:hAnsi="Arial" w:cs="SimSun" w:hint="eastAsia"/>
          <w:color w:val="000000"/>
          <w:sz w:val="18"/>
          <w:szCs w:val="18"/>
        </w:rPr>
        <w:t>见“递延非交换收入”项</w:t>
      </w:r>
      <w:r w:rsidRPr="00E25B95">
        <w:rPr>
          <w:rFonts w:ascii="SimSun" w:eastAsia="SimSun" w:hAnsi="Arial" w:cs="SimSun"/>
          <w:color w:val="000000"/>
          <w:sz w:val="18"/>
          <w:szCs w:val="18"/>
        </w:rPr>
        <w:t>)</w:t>
      </w:r>
      <w:r w:rsidRPr="00E25B95">
        <w:rPr>
          <w:rFonts w:ascii="SimSun" w:eastAsia="SimSun" w:hAnsi="Arial" w:cs="SimSun" w:hint="eastAsia"/>
          <w:color w:val="000000"/>
          <w:sz w:val="18"/>
          <w:szCs w:val="18"/>
        </w:rPr>
        <w:t>。</w:t>
      </w:r>
    </w:p>
    <w:p w:rsidR="00E777BD" w:rsidRPr="00E25B95" w:rsidRDefault="00E777BD" w:rsidP="009E5FAA">
      <w:pPr>
        <w:spacing w:after="0" w:line="240" w:lineRule="auto"/>
        <w:jc w:val="both"/>
      </w:pPr>
    </w:p>
    <w:sectPr w:rsidR="00E777BD" w:rsidRPr="00E25B95" w:rsidSect="000B694E">
      <w:footerReference w:type="even" r:id="rId64"/>
      <w:pgSz w:w="16839" w:h="11907"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776" w:rsidRDefault="00A97776">
      <w:pPr>
        <w:spacing w:after="0" w:line="240" w:lineRule="auto"/>
      </w:pPr>
      <w:r>
        <w:separator/>
      </w:r>
    </w:p>
  </w:endnote>
  <w:endnote w:type="continuationSeparator" w:id="0">
    <w:p w:rsidR="00A97776" w:rsidRDefault="00A97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L Frutiger Black">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KaiTi_GB2312">
    <w:altName w:val="楷体_GB2312"/>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Heiti TC Light">
    <w:altName w:val="Arial Unicode MS"/>
    <w:charset w:val="51"/>
    <w:family w:val="auto"/>
    <w:pitch w:val="variable"/>
    <w:sig w:usb0="00000000" w:usb1="0808004A" w:usb2="00000010" w:usb3="00000000" w:csb0="00100000" w:csb1="00000000"/>
  </w:font>
  <w:font w:name="Monaco">
    <w:charset w:val="00"/>
    <w:family w:val="auto"/>
    <w:pitch w:val="variable"/>
    <w:sig w:usb0="00000003" w:usb1="00000000" w:usb2="00000000" w:usb3="00000000" w:csb0="00000001" w:csb1="00000000"/>
  </w:font>
  <w:font w:name="Microsoft Tai Le">
    <w:panose1 w:val="020B0502040204020203"/>
    <w:charset w:val="00"/>
    <w:family w:val="swiss"/>
    <w:pitch w:val="variable"/>
    <w:sig w:usb0="00000003" w:usb1="00000000" w:usb2="40000000" w:usb3="00000000" w:csb0="00000001" w:csb1="00000000"/>
  </w:font>
  <w:font w:name="ヒラギノ角ゴ StdN W8">
    <w:charset w:val="80"/>
    <w:family w:val="auto"/>
    <w:pitch w:val="variable"/>
    <w:sig w:usb0="800002CF" w:usb1="6AC7FCFC"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6F63E7" w:rsidRDefault="00A97776">
    <w:pPr>
      <w:pStyle w:val="a7"/>
      <w:rPr>
        <w:rFonts w:ascii="Arial Narrow" w:hAnsi="Arial Narrow"/>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Default="00A9777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E826B4" w:rsidRDefault="00A97776" w:rsidP="00E777BD">
    <w:pPr>
      <w:pStyle w:val="a7"/>
      <w:jc w:val="right"/>
      <w:rPr>
        <w:rFonts w:ascii="Arial" w:hAnsi="Arial" w:cs="Arial"/>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E826B4" w:rsidRDefault="00A97776" w:rsidP="00E777BD">
    <w:pPr>
      <w:pStyle w:val="a7"/>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776" w:rsidRDefault="00A97776">
      <w:pPr>
        <w:spacing w:after="0" w:line="240" w:lineRule="auto"/>
      </w:pPr>
      <w:r>
        <w:separator/>
      </w:r>
    </w:p>
  </w:footnote>
  <w:footnote w:type="continuationSeparator" w:id="0">
    <w:p w:rsidR="00A97776" w:rsidRDefault="00A97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3CC" w:rsidRDefault="008A03CC" w:rsidP="00477D6B">
    <w:pPr>
      <w:jc w:val="right"/>
    </w:pPr>
    <w:bookmarkStart w:id="1" w:name="Code2"/>
    <w:bookmarkEnd w:id="1"/>
    <w:r>
      <w:t>WO/</w:t>
    </w:r>
    <w:r>
      <w:rPr>
        <w:rFonts w:hint="eastAsia"/>
      </w:rPr>
      <w:t>PBC</w:t>
    </w:r>
    <w:r>
      <w:t>/</w:t>
    </w:r>
    <w:r>
      <w:rPr>
        <w:rFonts w:hint="eastAsia"/>
      </w:rPr>
      <w:t>21</w:t>
    </w:r>
    <w:r>
      <w:t>/</w:t>
    </w:r>
    <w:r>
      <w:rPr>
        <w:rFonts w:hint="eastAsia"/>
      </w:rPr>
      <w:t>5</w:t>
    </w:r>
  </w:p>
  <w:p w:rsidR="008A03CC" w:rsidRDefault="008A03CC" w:rsidP="00015892">
    <w:pPr>
      <w:jc w:val="right"/>
      <w:rPr>
        <w:noProof/>
      </w:rPr>
    </w:pPr>
    <w:r w:rsidRPr="00F916FA">
      <w:rPr>
        <w:rFonts w:hint="eastAsia"/>
        <w:noProof/>
      </w:rPr>
      <w:t>第</w:t>
    </w:r>
    <w:r w:rsidRPr="00F916FA">
      <w:rPr>
        <w:rFonts w:hint="eastAsia"/>
        <w:noProof/>
      </w:rPr>
      <w:t xml:space="preserve"> </w:t>
    </w:r>
    <w:r>
      <w:rPr>
        <w:noProof/>
      </w:rPr>
      <w:fldChar w:fldCharType="begin"/>
    </w:r>
    <w:r>
      <w:rPr>
        <w:noProof/>
      </w:rPr>
      <w:instrText xml:space="preserve"> PAGE  \* MERGEFORMAT </w:instrText>
    </w:r>
    <w:r>
      <w:rPr>
        <w:noProof/>
      </w:rPr>
      <w:fldChar w:fldCharType="separate"/>
    </w:r>
    <w:r w:rsidR="008E4C44">
      <w:rPr>
        <w:noProof/>
      </w:rPr>
      <w:t>1</w:t>
    </w:r>
    <w:r>
      <w:rPr>
        <w:noProof/>
      </w:rPr>
      <w:fldChar w:fldCharType="end"/>
    </w:r>
    <w:r w:rsidRPr="00F916FA">
      <w:rPr>
        <w:rFonts w:hint="eastAsia"/>
        <w:noProof/>
      </w:rPr>
      <w:t>页</w:t>
    </w:r>
  </w:p>
  <w:p w:rsidR="008A03CC" w:rsidRDefault="008A03CC"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Default="00A97776" w:rsidP="0009432C">
    <w:pPr>
      <w:pStyle w:val="ac"/>
      <w:rPr>
        <w:rStyle w:val="a8"/>
        <w:rFonts w:ascii="Arial" w:hAnsi="Arial" w:cs="Arial"/>
        <w:b/>
        <w:sz w:val="18"/>
        <w:szCs w:val="18"/>
      </w:rPr>
    </w:pPr>
  </w:p>
  <w:p w:rsidR="00A97776" w:rsidRDefault="00A97776" w:rsidP="0009432C">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4D1F63" w:rsidRDefault="00A97776" w:rsidP="008B6925">
    <w:pPr>
      <w:pStyle w:val="ac"/>
      <w:rPr>
        <w:rFonts w:asciiTheme="majorEastAsia" w:eastAsiaTheme="majorEastAsia" w:hAnsiTheme="majorEastAsia" w:cs="Arial"/>
        <w:sz w:val="21"/>
        <w:szCs w:val="21"/>
        <w:lang w:eastAsia="zh-CN"/>
      </w:rPr>
    </w:pPr>
    <w:r w:rsidRPr="004D1F63">
      <w:rPr>
        <w:rFonts w:asciiTheme="majorEastAsia" w:eastAsiaTheme="majorEastAsia" w:hAnsiTheme="majorEastAsia" w:cs="Arial"/>
        <w:sz w:val="21"/>
        <w:szCs w:val="21"/>
        <w:lang w:eastAsia="zh-CN"/>
      </w:rPr>
      <w:t>2012</w:t>
    </w:r>
    <w:r w:rsidRPr="004D1F63">
      <w:rPr>
        <w:rFonts w:asciiTheme="majorEastAsia" w:eastAsiaTheme="majorEastAsia" w:hAnsiTheme="majorEastAsia" w:cs="Arial" w:hint="eastAsia"/>
        <w:sz w:val="21"/>
        <w:szCs w:val="21"/>
        <w:lang w:eastAsia="zh-CN"/>
      </w:rPr>
      <w:t>年年度财务报告和财务报表</w:t>
    </w:r>
  </w:p>
  <w:p w:rsidR="00A97776" w:rsidRPr="004D1F63" w:rsidRDefault="00A97776" w:rsidP="008B6925">
    <w:pPr>
      <w:pStyle w:val="ac"/>
      <w:rPr>
        <w:rStyle w:val="a8"/>
        <w:rFonts w:asciiTheme="majorEastAsia" w:eastAsiaTheme="majorEastAsia" w:hAnsiTheme="majorEastAsia" w:cs="Arial"/>
        <w:sz w:val="21"/>
        <w:szCs w:val="21"/>
        <w:lang w:eastAsia="zh-CN"/>
      </w:rPr>
    </w:pPr>
    <w:r w:rsidRPr="004D1F63">
      <w:rPr>
        <w:rStyle w:val="a8"/>
        <w:rFonts w:asciiTheme="majorEastAsia" w:eastAsiaTheme="majorEastAsia" w:hAnsiTheme="majorEastAsia" w:cs="Arial" w:hint="eastAsia"/>
        <w:sz w:val="21"/>
        <w:szCs w:val="21"/>
        <w:lang w:eastAsia="zh-CN"/>
      </w:rPr>
      <w:t xml:space="preserve">第 </w:t>
    </w:r>
    <w:r w:rsidRPr="004D1F63">
      <w:rPr>
        <w:rStyle w:val="a8"/>
        <w:rFonts w:asciiTheme="majorEastAsia" w:eastAsiaTheme="majorEastAsia" w:hAnsiTheme="majorEastAsia" w:cs="Arial"/>
        <w:sz w:val="21"/>
        <w:szCs w:val="21"/>
        <w:lang w:eastAsia="zh-CN"/>
      </w:rPr>
      <w:fldChar w:fldCharType="begin"/>
    </w:r>
    <w:r w:rsidRPr="004D1F63">
      <w:rPr>
        <w:rStyle w:val="a8"/>
        <w:rFonts w:asciiTheme="majorEastAsia" w:eastAsiaTheme="majorEastAsia" w:hAnsiTheme="majorEastAsia" w:cs="Arial"/>
        <w:sz w:val="21"/>
        <w:szCs w:val="21"/>
        <w:lang w:eastAsia="zh-CN"/>
      </w:rPr>
      <w:instrText>PAGE   \* MERGEFORMAT</w:instrText>
    </w:r>
    <w:r w:rsidRPr="004D1F63">
      <w:rPr>
        <w:rStyle w:val="a8"/>
        <w:rFonts w:asciiTheme="majorEastAsia" w:eastAsiaTheme="majorEastAsia" w:hAnsiTheme="majorEastAsia" w:cs="Arial"/>
        <w:sz w:val="21"/>
        <w:szCs w:val="21"/>
        <w:lang w:eastAsia="zh-CN"/>
      </w:rPr>
      <w:fldChar w:fldCharType="separate"/>
    </w:r>
    <w:r w:rsidR="008E4C44" w:rsidRPr="008E4C44">
      <w:rPr>
        <w:rStyle w:val="a8"/>
        <w:rFonts w:asciiTheme="majorEastAsia" w:eastAsiaTheme="majorEastAsia" w:hAnsiTheme="majorEastAsia" w:cs="Arial"/>
        <w:noProof/>
        <w:sz w:val="21"/>
        <w:szCs w:val="21"/>
        <w:lang w:val="zh-CN" w:eastAsia="zh-CN"/>
      </w:rPr>
      <w:t>2</w:t>
    </w:r>
    <w:r w:rsidRPr="004D1F63">
      <w:rPr>
        <w:rStyle w:val="a8"/>
        <w:rFonts w:asciiTheme="majorEastAsia" w:eastAsiaTheme="majorEastAsia" w:hAnsiTheme="majorEastAsia" w:cs="Arial"/>
        <w:sz w:val="21"/>
        <w:szCs w:val="21"/>
        <w:lang w:eastAsia="zh-CN"/>
      </w:rPr>
      <w:fldChar w:fldCharType="end"/>
    </w:r>
    <w:r w:rsidRPr="004D1F63">
      <w:rPr>
        <w:rStyle w:val="a8"/>
        <w:rFonts w:asciiTheme="majorEastAsia" w:eastAsiaTheme="majorEastAsia" w:hAnsiTheme="majorEastAsia" w:cs="Arial" w:hint="eastAsia"/>
        <w:sz w:val="21"/>
        <w:szCs w:val="21"/>
        <w:lang w:eastAsia="zh-CN"/>
      </w:rPr>
      <w:t xml:space="preserve"> 页</w:t>
    </w:r>
  </w:p>
  <w:p w:rsidR="00A97776" w:rsidRPr="00CF6E83" w:rsidRDefault="00A97776" w:rsidP="008B6925">
    <w:pPr>
      <w:pStyle w:val="ac"/>
      <w:rPr>
        <w:rFonts w:ascii="Arial" w:hAnsi="Arial" w:cs="Arial"/>
        <w:b/>
        <w:sz w:val="18"/>
        <w:szCs w:val="18"/>
      </w:rPr>
    </w:pPr>
  </w:p>
  <w:p w:rsidR="00A97776" w:rsidRPr="00CF6E83" w:rsidRDefault="00A97776" w:rsidP="0009432C">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4D1F63" w:rsidRDefault="00A97776" w:rsidP="007B2387">
    <w:pPr>
      <w:pStyle w:val="ac"/>
      <w:rPr>
        <w:rFonts w:asciiTheme="minorEastAsia" w:eastAsiaTheme="minorEastAsia" w:hAnsiTheme="minorEastAsia" w:cs="Arial"/>
        <w:sz w:val="21"/>
        <w:szCs w:val="21"/>
        <w:lang w:eastAsia="zh-CN"/>
      </w:rPr>
    </w:pPr>
    <w:r w:rsidRPr="004D1F63">
      <w:rPr>
        <w:rFonts w:asciiTheme="minorEastAsia" w:eastAsiaTheme="minorEastAsia" w:hAnsiTheme="minorEastAsia" w:cs="Arial"/>
        <w:sz w:val="21"/>
        <w:szCs w:val="21"/>
        <w:lang w:eastAsia="zh-CN"/>
      </w:rPr>
      <w:t>2012</w:t>
    </w:r>
    <w:r w:rsidRPr="004D1F63">
      <w:rPr>
        <w:rFonts w:asciiTheme="minorEastAsia" w:eastAsiaTheme="minorEastAsia" w:hAnsiTheme="minorEastAsia" w:cs="Arial" w:hint="eastAsia"/>
        <w:sz w:val="21"/>
        <w:szCs w:val="21"/>
        <w:lang w:eastAsia="zh-CN"/>
      </w:rPr>
      <w:t>年年度财务报告和财务报表</w:t>
    </w:r>
  </w:p>
  <w:p w:rsidR="00A97776" w:rsidRPr="004D1F63" w:rsidRDefault="00A97776" w:rsidP="007B2387">
    <w:pPr>
      <w:pStyle w:val="ac"/>
      <w:rPr>
        <w:rStyle w:val="a8"/>
        <w:rFonts w:asciiTheme="minorEastAsia" w:eastAsiaTheme="minorEastAsia" w:hAnsiTheme="minorEastAsia" w:cs="Arial"/>
        <w:sz w:val="21"/>
        <w:szCs w:val="21"/>
        <w:lang w:eastAsia="zh-CN"/>
      </w:rPr>
    </w:pPr>
    <w:r w:rsidRPr="004D1F63">
      <w:rPr>
        <w:rStyle w:val="a8"/>
        <w:rFonts w:asciiTheme="minorEastAsia" w:eastAsiaTheme="minorEastAsia" w:hAnsiTheme="minorEastAsia" w:cs="Arial" w:hint="eastAsia"/>
        <w:sz w:val="21"/>
        <w:szCs w:val="21"/>
        <w:lang w:eastAsia="zh-CN"/>
      </w:rPr>
      <w:t xml:space="preserve">第 </w:t>
    </w:r>
    <w:r w:rsidRPr="004D1F63">
      <w:rPr>
        <w:rStyle w:val="a8"/>
        <w:rFonts w:asciiTheme="minorEastAsia" w:eastAsiaTheme="minorEastAsia" w:hAnsiTheme="minorEastAsia" w:cs="Arial"/>
        <w:sz w:val="21"/>
        <w:szCs w:val="21"/>
        <w:lang w:eastAsia="zh-CN"/>
      </w:rPr>
      <w:fldChar w:fldCharType="begin"/>
    </w:r>
    <w:r w:rsidRPr="004D1F63">
      <w:rPr>
        <w:rStyle w:val="a8"/>
        <w:rFonts w:asciiTheme="minorEastAsia" w:eastAsiaTheme="minorEastAsia" w:hAnsiTheme="minorEastAsia" w:cs="Arial"/>
        <w:sz w:val="21"/>
        <w:szCs w:val="21"/>
        <w:lang w:eastAsia="zh-CN"/>
      </w:rPr>
      <w:instrText>PAGE   \* MERGEFORMAT</w:instrText>
    </w:r>
    <w:r w:rsidRPr="004D1F63">
      <w:rPr>
        <w:rStyle w:val="a8"/>
        <w:rFonts w:asciiTheme="minorEastAsia" w:eastAsiaTheme="minorEastAsia" w:hAnsiTheme="minorEastAsia" w:cs="Arial"/>
        <w:sz w:val="21"/>
        <w:szCs w:val="21"/>
        <w:lang w:eastAsia="zh-CN"/>
      </w:rPr>
      <w:fldChar w:fldCharType="separate"/>
    </w:r>
    <w:r w:rsidR="008E4C44" w:rsidRPr="008E4C44">
      <w:rPr>
        <w:rStyle w:val="a8"/>
        <w:rFonts w:asciiTheme="minorEastAsia" w:eastAsiaTheme="minorEastAsia" w:hAnsiTheme="minorEastAsia" w:cs="Arial"/>
        <w:noProof/>
        <w:sz w:val="21"/>
        <w:szCs w:val="21"/>
        <w:lang w:val="zh-CN" w:eastAsia="zh-CN"/>
      </w:rPr>
      <w:t>4</w:t>
    </w:r>
    <w:r w:rsidRPr="004D1F63">
      <w:rPr>
        <w:rStyle w:val="a8"/>
        <w:rFonts w:asciiTheme="minorEastAsia" w:eastAsiaTheme="minorEastAsia" w:hAnsiTheme="minorEastAsia" w:cs="Arial"/>
        <w:sz w:val="21"/>
        <w:szCs w:val="21"/>
        <w:lang w:eastAsia="zh-CN"/>
      </w:rPr>
      <w:fldChar w:fldCharType="end"/>
    </w:r>
    <w:r w:rsidRPr="004D1F63">
      <w:rPr>
        <w:rStyle w:val="a8"/>
        <w:rFonts w:asciiTheme="minorEastAsia" w:eastAsiaTheme="minorEastAsia" w:hAnsiTheme="minorEastAsia" w:cs="Arial" w:hint="eastAsia"/>
        <w:sz w:val="21"/>
        <w:szCs w:val="21"/>
        <w:lang w:eastAsia="zh-CN"/>
      </w:rPr>
      <w:t xml:space="preserve"> 页</w:t>
    </w:r>
  </w:p>
  <w:p w:rsidR="00A97776" w:rsidRPr="00CF6E83" w:rsidRDefault="00A97776" w:rsidP="007B2387">
    <w:pPr>
      <w:pStyle w:val="ac"/>
      <w:rPr>
        <w:rFonts w:ascii="Arial" w:hAnsi="Arial" w:cs="Arial"/>
        <w:b/>
        <w:sz w:val="18"/>
        <w:szCs w:val="18"/>
      </w:rPr>
    </w:pPr>
  </w:p>
  <w:p w:rsidR="00A97776" w:rsidRDefault="00A97776" w:rsidP="0009432C">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CF6E83" w:rsidRDefault="00A97776" w:rsidP="00CE1363">
    <w:pPr>
      <w:pStyle w:val="ac"/>
      <w:wordWrap w:val="0"/>
      <w:jc w:val="right"/>
      <w:rPr>
        <w:rFonts w:ascii="Arial" w:hAnsi="Arial" w:cs="Arial"/>
        <w:b/>
        <w:sz w:val="18"/>
        <w:szCs w:val="18"/>
      </w:rPr>
    </w:pPr>
  </w:p>
  <w:p w:rsidR="00A97776" w:rsidRDefault="00A97776" w:rsidP="0009432C">
    <w:pPr>
      <w:pStyle w:val="ac"/>
      <w:tabs>
        <w:tab w:val="left" w:pos="4425"/>
        <w:tab w:val="center" w:pos="47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4D1F63" w:rsidRDefault="00A97776" w:rsidP="007B2387">
    <w:pPr>
      <w:pStyle w:val="ac"/>
      <w:jc w:val="right"/>
      <w:rPr>
        <w:rFonts w:asciiTheme="minorEastAsia" w:eastAsiaTheme="minorEastAsia" w:hAnsiTheme="minorEastAsia" w:cs="Arial"/>
        <w:sz w:val="21"/>
        <w:szCs w:val="21"/>
        <w:lang w:eastAsia="zh-CN"/>
      </w:rPr>
    </w:pPr>
    <w:r w:rsidRPr="004D1F63">
      <w:rPr>
        <w:rFonts w:asciiTheme="minorEastAsia" w:eastAsiaTheme="minorEastAsia" w:hAnsiTheme="minorEastAsia" w:cs="Arial"/>
        <w:sz w:val="21"/>
        <w:szCs w:val="21"/>
        <w:lang w:eastAsia="zh-CN"/>
      </w:rPr>
      <w:t>2012</w:t>
    </w:r>
    <w:r w:rsidRPr="004D1F63">
      <w:rPr>
        <w:rFonts w:asciiTheme="minorEastAsia" w:eastAsiaTheme="minorEastAsia" w:hAnsiTheme="minorEastAsia" w:cs="Arial" w:hint="eastAsia"/>
        <w:sz w:val="21"/>
        <w:szCs w:val="21"/>
        <w:lang w:eastAsia="zh-CN"/>
      </w:rPr>
      <w:t>年年度财务报告和财务报表</w:t>
    </w:r>
  </w:p>
  <w:p w:rsidR="00A97776" w:rsidRPr="004D1F63" w:rsidRDefault="00A97776" w:rsidP="007B2387">
    <w:pPr>
      <w:pStyle w:val="ac"/>
      <w:jc w:val="right"/>
      <w:rPr>
        <w:rStyle w:val="a8"/>
        <w:rFonts w:asciiTheme="minorEastAsia" w:eastAsiaTheme="minorEastAsia" w:hAnsiTheme="minorEastAsia" w:cs="Arial"/>
        <w:b/>
        <w:sz w:val="21"/>
        <w:szCs w:val="21"/>
        <w:lang w:eastAsia="zh-CN"/>
      </w:rPr>
    </w:pPr>
    <w:r w:rsidRPr="004D1F63">
      <w:rPr>
        <w:rStyle w:val="a8"/>
        <w:rFonts w:asciiTheme="minorEastAsia" w:eastAsiaTheme="minorEastAsia" w:hAnsiTheme="minorEastAsia" w:cs="Arial" w:hint="eastAsia"/>
        <w:sz w:val="21"/>
        <w:szCs w:val="21"/>
        <w:lang w:eastAsia="zh-CN"/>
      </w:rPr>
      <w:t xml:space="preserve">第 </w:t>
    </w:r>
    <w:r w:rsidRPr="004D1F63">
      <w:rPr>
        <w:rStyle w:val="a8"/>
        <w:rFonts w:asciiTheme="minorEastAsia" w:eastAsiaTheme="minorEastAsia" w:hAnsiTheme="minorEastAsia" w:cs="Arial"/>
        <w:sz w:val="21"/>
        <w:szCs w:val="21"/>
        <w:lang w:eastAsia="zh-CN"/>
      </w:rPr>
      <w:fldChar w:fldCharType="begin"/>
    </w:r>
    <w:r w:rsidRPr="004D1F63">
      <w:rPr>
        <w:rStyle w:val="a8"/>
        <w:rFonts w:asciiTheme="minorEastAsia" w:eastAsiaTheme="minorEastAsia" w:hAnsiTheme="minorEastAsia" w:cs="Arial"/>
        <w:sz w:val="21"/>
        <w:szCs w:val="21"/>
        <w:lang w:eastAsia="zh-CN"/>
      </w:rPr>
      <w:instrText>PAGE   \* MERGEFORMAT</w:instrText>
    </w:r>
    <w:r w:rsidRPr="004D1F63">
      <w:rPr>
        <w:rStyle w:val="a8"/>
        <w:rFonts w:asciiTheme="minorEastAsia" w:eastAsiaTheme="minorEastAsia" w:hAnsiTheme="minorEastAsia" w:cs="Arial"/>
        <w:sz w:val="21"/>
        <w:szCs w:val="21"/>
        <w:lang w:eastAsia="zh-CN"/>
      </w:rPr>
      <w:fldChar w:fldCharType="separate"/>
    </w:r>
    <w:r w:rsidR="008E4C44" w:rsidRPr="008E4C44">
      <w:rPr>
        <w:rStyle w:val="a8"/>
        <w:rFonts w:asciiTheme="minorEastAsia" w:eastAsiaTheme="minorEastAsia" w:hAnsiTheme="minorEastAsia" w:cs="Arial"/>
        <w:noProof/>
        <w:sz w:val="21"/>
        <w:szCs w:val="21"/>
        <w:lang w:val="zh-CN" w:eastAsia="zh-CN"/>
      </w:rPr>
      <w:t>3</w:t>
    </w:r>
    <w:r w:rsidRPr="004D1F63">
      <w:rPr>
        <w:rStyle w:val="a8"/>
        <w:rFonts w:asciiTheme="minorEastAsia" w:eastAsiaTheme="minorEastAsia" w:hAnsiTheme="minorEastAsia" w:cs="Arial"/>
        <w:sz w:val="21"/>
        <w:szCs w:val="21"/>
        <w:lang w:eastAsia="zh-CN"/>
      </w:rPr>
      <w:fldChar w:fldCharType="end"/>
    </w:r>
    <w:r w:rsidRPr="004D1F63">
      <w:rPr>
        <w:rStyle w:val="a8"/>
        <w:rFonts w:asciiTheme="minorEastAsia" w:eastAsiaTheme="minorEastAsia" w:hAnsiTheme="minorEastAsia" w:cs="Arial" w:hint="eastAsia"/>
        <w:sz w:val="21"/>
        <w:szCs w:val="21"/>
        <w:lang w:eastAsia="zh-CN"/>
      </w:rPr>
      <w:t xml:space="preserve"> 页</w:t>
    </w:r>
  </w:p>
  <w:p w:rsidR="00A97776" w:rsidRPr="004D1F63" w:rsidRDefault="00A97776" w:rsidP="007B2387">
    <w:pPr>
      <w:pStyle w:val="ac"/>
      <w:jc w:val="right"/>
      <w:rPr>
        <w:rFonts w:asciiTheme="minorEastAsia" w:eastAsiaTheme="minorEastAsia" w:hAnsiTheme="minorEastAsia" w:cs="Arial"/>
        <w:b/>
        <w:sz w:val="21"/>
        <w:szCs w:val="21"/>
      </w:rPr>
    </w:pPr>
  </w:p>
  <w:p w:rsidR="00A97776" w:rsidRDefault="00A97776" w:rsidP="004D1F63">
    <w:pPr>
      <w:pStyle w:val="ac"/>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4D1F63" w:rsidRDefault="00A97776" w:rsidP="007B2387">
    <w:pPr>
      <w:pStyle w:val="ac"/>
      <w:rPr>
        <w:rFonts w:asciiTheme="minorEastAsia" w:eastAsiaTheme="minorEastAsia" w:hAnsiTheme="minorEastAsia" w:cs="Arial"/>
        <w:sz w:val="21"/>
        <w:szCs w:val="21"/>
        <w:lang w:eastAsia="zh-CN"/>
      </w:rPr>
    </w:pPr>
    <w:r w:rsidRPr="004D1F63">
      <w:rPr>
        <w:rFonts w:asciiTheme="minorEastAsia" w:eastAsiaTheme="minorEastAsia" w:hAnsiTheme="minorEastAsia" w:cs="Arial"/>
        <w:sz w:val="21"/>
        <w:szCs w:val="21"/>
        <w:lang w:eastAsia="zh-CN"/>
      </w:rPr>
      <w:t>2012</w:t>
    </w:r>
    <w:r w:rsidRPr="004D1F63">
      <w:rPr>
        <w:rFonts w:asciiTheme="minorEastAsia" w:eastAsiaTheme="minorEastAsia" w:hAnsiTheme="minorEastAsia" w:cs="Arial" w:hint="eastAsia"/>
        <w:sz w:val="21"/>
        <w:szCs w:val="21"/>
        <w:lang w:eastAsia="zh-CN"/>
      </w:rPr>
      <w:t>年年度财务报告和财务报表</w:t>
    </w:r>
  </w:p>
  <w:p w:rsidR="00A97776" w:rsidRPr="004D1F63" w:rsidRDefault="00A97776" w:rsidP="007B2387">
    <w:pPr>
      <w:pStyle w:val="ac"/>
      <w:rPr>
        <w:rFonts w:asciiTheme="minorEastAsia" w:eastAsiaTheme="minorEastAsia" w:hAnsiTheme="minorEastAsia" w:cs="Arial"/>
        <w:sz w:val="21"/>
        <w:szCs w:val="21"/>
      </w:rPr>
    </w:pPr>
    <w:r w:rsidRPr="004D1F63">
      <w:rPr>
        <w:rStyle w:val="a8"/>
        <w:rFonts w:asciiTheme="minorEastAsia" w:eastAsiaTheme="minorEastAsia" w:hAnsiTheme="minorEastAsia" w:cs="Arial" w:hint="eastAsia"/>
        <w:sz w:val="21"/>
        <w:szCs w:val="21"/>
        <w:lang w:eastAsia="zh-CN"/>
      </w:rPr>
      <w:t xml:space="preserve">第 </w:t>
    </w:r>
    <w:r w:rsidRPr="004D1F63">
      <w:rPr>
        <w:rStyle w:val="a8"/>
        <w:rFonts w:asciiTheme="minorEastAsia" w:eastAsiaTheme="minorEastAsia" w:hAnsiTheme="minorEastAsia" w:cs="Arial"/>
        <w:sz w:val="21"/>
        <w:szCs w:val="21"/>
        <w:lang w:eastAsia="zh-CN"/>
      </w:rPr>
      <w:fldChar w:fldCharType="begin"/>
    </w:r>
    <w:r w:rsidRPr="004D1F63">
      <w:rPr>
        <w:rStyle w:val="a8"/>
        <w:rFonts w:asciiTheme="minorEastAsia" w:eastAsiaTheme="minorEastAsia" w:hAnsiTheme="minorEastAsia" w:cs="Arial"/>
        <w:sz w:val="21"/>
        <w:szCs w:val="21"/>
        <w:lang w:eastAsia="zh-CN"/>
      </w:rPr>
      <w:instrText>PAGE   \* MERGEFORMAT</w:instrText>
    </w:r>
    <w:r w:rsidRPr="004D1F63">
      <w:rPr>
        <w:rStyle w:val="a8"/>
        <w:rFonts w:asciiTheme="minorEastAsia" w:eastAsiaTheme="minorEastAsia" w:hAnsiTheme="minorEastAsia" w:cs="Arial"/>
        <w:sz w:val="21"/>
        <w:szCs w:val="21"/>
        <w:lang w:eastAsia="zh-CN"/>
      </w:rPr>
      <w:fldChar w:fldCharType="separate"/>
    </w:r>
    <w:r w:rsidR="008E4C44" w:rsidRPr="008E4C44">
      <w:rPr>
        <w:rStyle w:val="a8"/>
        <w:rFonts w:asciiTheme="minorEastAsia" w:eastAsiaTheme="minorEastAsia" w:hAnsiTheme="minorEastAsia" w:cs="Arial"/>
        <w:noProof/>
        <w:sz w:val="21"/>
        <w:szCs w:val="21"/>
        <w:lang w:val="zh-CN" w:eastAsia="zh-CN"/>
      </w:rPr>
      <w:t>52</w:t>
    </w:r>
    <w:r w:rsidRPr="004D1F63">
      <w:rPr>
        <w:rStyle w:val="a8"/>
        <w:rFonts w:asciiTheme="minorEastAsia" w:eastAsiaTheme="minorEastAsia" w:hAnsiTheme="minorEastAsia" w:cs="Arial"/>
        <w:sz w:val="21"/>
        <w:szCs w:val="21"/>
        <w:lang w:eastAsia="zh-CN"/>
      </w:rPr>
      <w:fldChar w:fldCharType="end"/>
    </w:r>
    <w:r w:rsidRPr="004D1F63">
      <w:rPr>
        <w:rStyle w:val="a8"/>
        <w:rFonts w:asciiTheme="minorEastAsia" w:eastAsiaTheme="minorEastAsia" w:hAnsiTheme="minorEastAsia" w:cs="Arial" w:hint="eastAsia"/>
        <w:sz w:val="21"/>
        <w:szCs w:val="21"/>
        <w:lang w:eastAsia="zh-CN"/>
      </w:rPr>
      <w:t xml:space="preserve"> 页</w:t>
    </w:r>
  </w:p>
  <w:p w:rsidR="00A97776" w:rsidRDefault="00A97776" w:rsidP="00A425E7">
    <w:pPr>
      <w:pStyle w:val="ac"/>
      <w:tabs>
        <w:tab w:val="clear" w:pos="8640"/>
      </w:tabs>
      <w:ind w:rightChars="3891" w:right="8560"/>
      <w:jc w:val="right"/>
      <w:rPr>
        <w:rFonts w:eastAsiaTheme="minorEastAsia"/>
        <w:lang w:eastAsia="zh-CN"/>
      </w:rPr>
    </w:pPr>
  </w:p>
  <w:p w:rsidR="00A97776" w:rsidRPr="004D1F63" w:rsidRDefault="00A97776" w:rsidP="00A425E7">
    <w:pPr>
      <w:pStyle w:val="ac"/>
      <w:tabs>
        <w:tab w:val="clear" w:pos="8640"/>
      </w:tabs>
      <w:ind w:rightChars="3891" w:right="8560"/>
      <w:jc w:val="right"/>
      <w:rPr>
        <w:rFonts w:eastAsiaTheme="minorEastAsia"/>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4D1F63" w:rsidRDefault="00A97776" w:rsidP="005B2553">
    <w:pPr>
      <w:pStyle w:val="ac"/>
      <w:tabs>
        <w:tab w:val="clear" w:pos="8640"/>
        <w:tab w:val="left" w:pos="9214"/>
        <w:tab w:val="left" w:pos="9923"/>
      </w:tabs>
      <w:jc w:val="right"/>
      <w:rPr>
        <w:rFonts w:asciiTheme="minorEastAsia" w:eastAsiaTheme="minorEastAsia" w:hAnsiTheme="minorEastAsia" w:cs="Arial"/>
        <w:sz w:val="21"/>
        <w:szCs w:val="21"/>
        <w:lang w:eastAsia="zh-CN"/>
      </w:rPr>
    </w:pPr>
    <w:r w:rsidRPr="004D1F63">
      <w:rPr>
        <w:rFonts w:asciiTheme="minorEastAsia" w:eastAsiaTheme="minorEastAsia" w:hAnsiTheme="minorEastAsia" w:cs="Arial"/>
        <w:sz w:val="21"/>
        <w:szCs w:val="21"/>
        <w:lang w:eastAsia="zh-CN"/>
      </w:rPr>
      <w:t>2012</w:t>
    </w:r>
    <w:r w:rsidRPr="004D1F63">
      <w:rPr>
        <w:rFonts w:asciiTheme="minorEastAsia" w:eastAsiaTheme="minorEastAsia" w:hAnsiTheme="minorEastAsia" w:cs="Arial" w:hint="eastAsia"/>
        <w:sz w:val="21"/>
        <w:szCs w:val="21"/>
        <w:lang w:eastAsia="zh-CN"/>
      </w:rPr>
      <w:t>年年度财务报告和财务报表</w:t>
    </w:r>
  </w:p>
  <w:p w:rsidR="00A97776" w:rsidRPr="004D1F63" w:rsidRDefault="00A97776" w:rsidP="007B2387">
    <w:pPr>
      <w:pStyle w:val="ac"/>
      <w:jc w:val="right"/>
      <w:rPr>
        <w:rFonts w:asciiTheme="minorEastAsia" w:eastAsiaTheme="minorEastAsia" w:hAnsiTheme="minorEastAsia" w:cs="Arial"/>
        <w:sz w:val="21"/>
        <w:szCs w:val="21"/>
      </w:rPr>
    </w:pPr>
    <w:r w:rsidRPr="004D1F63">
      <w:rPr>
        <w:rFonts w:asciiTheme="minorEastAsia" w:eastAsiaTheme="minorEastAsia" w:hAnsiTheme="minorEastAsia" w:hint="eastAsia"/>
        <w:sz w:val="21"/>
        <w:szCs w:val="21"/>
      </w:rPr>
      <w:t xml:space="preserve">第 </w:t>
    </w:r>
    <w:r w:rsidRPr="004D1F63">
      <w:rPr>
        <w:rFonts w:asciiTheme="minorEastAsia" w:eastAsiaTheme="minorEastAsia" w:hAnsiTheme="minorEastAsia"/>
        <w:sz w:val="21"/>
        <w:szCs w:val="21"/>
      </w:rPr>
      <w:fldChar w:fldCharType="begin"/>
    </w:r>
    <w:r w:rsidRPr="004D1F63">
      <w:rPr>
        <w:rFonts w:asciiTheme="minorEastAsia" w:eastAsiaTheme="minorEastAsia" w:hAnsiTheme="minorEastAsia"/>
        <w:sz w:val="21"/>
        <w:szCs w:val="21"/>
      </w:rPr>
      <w:instrText>PAGE   \* MERGEFORMAT</w:instrText>
    </w:r>
    <w:r w:rsidRPr="004D1F63">
      <w:rPr>
        <w:rFonts w:asciiTheme="minorEastAsia" w:eastAsiaTheme="minorEastAsia" w:hAnsiTheme="minorEastAsia"/>
        <w:sz w:val="21"/>
        <w:szCs w:val="21"/>
      </w:rPr>
      <w:fldChar w:fldCharType="separate"/>
    </w:r>
    <w:r w:rsidR="008E4C44">
      <w:rPr>
        <w:rFonts w:asciiTheme="minorEastAsia" w:eastAsiaTheme="minorEastAsia" w:hAnsiTheme="minorEastAsia"/>
        <w:noProof/>
        <w:sz w:val="21"/>
        <w:szCs w:val="21"/>
      </w:rPr>
      <w:t>51</w:t>
    </w:r>
    <w:r w:rsidRPr="004D1F63">
      <w:rPr>
        <w:rFonts w:asciiTheme="minorEastAsia" w:eastAsiaTheme="minorEastAsia" w:hAnsiTheme="minorEastAsia"/>
        <w:sz w:val="21"/>
        <w:szCs w:val="21"/>
      </w:rPr>
      <w:fldChar w:fldCharType="end"/>
    </w:r>
    <w:r w:rsidRPr="004D1F63">
      <w:rPr>
        <w:rFonts w:asciiTheme="minorEastAsia" w:eastAsiaTheme="minorEastAsia" w:hAnsiTheme="minorEastAsia" w:hint="eastAsia"/>
        <w:sz w:val="21"/>
        <w:szCs w:val="21"/>
      </w:rPr>
      <w:t xml:space="preserve"> 页</w:t>
    </w:r>
  </w:p>
  <w:p w:rsidR="00A97776" w:rsidRPr="004D1F63" w:rsidRDefault="00A97776" w:rsidP="004D1F63">
    <w:pPr>
      <w:pStyle w:val="ac"/>
      <w:jc w:val="right"/>
      <w:rPr>
        <w:rFonts w:asciiTheme="minorEastAsia" w:eastAsiaTheme="minorEastAsia" w:hAnsiTheme="minorEastAsia" w:cs="Arial"/>
        <w:sz w:val="21"/>
        <w:szCs w:val="21"/>
      </w:rPr>
    </w:pPr>
  </w:p>
  <w:p w:rsidR="00A97776" w:rsidRDefault="00A97776" w:rsidP="004D1F63">
    <w:pPr>
      <w:pStyle w:val="ac"/>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Default="00A97776" w:rsidP="00012AE8">
    <w:pPr>
      <w:pStyle w:val="ac"/>
      <w:jc w:val="right"/>
      <w:rPr>
        <w:rFonts w:ascii="Arial" w:hAnsi="Arial" w:cs="Arial"/>
        <w:b/>
        <w:sz w:val="18"/>
        <w:szCs w:val="18"/>
        <w:lang w:eastAsia="zh-CN"/>
      </w:rPr>
    </w:pPr>
    <w:r w:rsidRPr="00CF6E83">
      <w:rPr>
        <w:rFonts w:ascii="Arial" w:hAnsi="Arial" w:cs="Arial"/>
        <w:b/>
        <w:sz w:val="18"/>
        <w:szCs w:val="18"/>
        <w:lang w:eastAsia="zh-CN"/>
      </w:rPr>
      <w:t>201</w:t>
    </w:r>
    <w:r>
      <w:rPr>
        <w:rFonts w:ascii="Arial" w:hAnsi="Arial" w:cs="Arial"/>
        <w:b/>
        <w:sz w:val="18"/>
        <w:szCs w:val="18"/>
        <w:lang w:eastAsia="zh-CN"/>
      </w:rPr>
      <w:t>2</w:t>
    </w:r>
    <w:r>
      <w:rPr>
        <w:rFonts w:asciiTheme="minorEastAsia" w:eastAsiaTheme="minorEastAsia" w:hAnsiTheme="minorEastAsia" w:cs="Arial" w:hint="eastAsia"/>
        <w:b/>
        <w:sz w:val="18"/>
        <w:szCs w:val="18"/>
        <w:lang w:eastAsia="zh-CN"/>
      </w:rPr>
      <w:t>年年度财务报告和财务报表</w:t>
    </w:r>
  </w:p>
  <w:p w:rsidR="00A97776" w:rsidRPr="00CF6E83" w:rsidRDefault="00A97776" w:rsidP="00012AE8">
    <w:pPr>
      <w:pStyle w:val="ac"/>
      <w:jc w:val="right"/>
      <w:rPr>
        <w:rFonts w:ascii="Arial" w:hAnsi="Arial" w:cs="Arial"/>
        <w:b/>
        <w:sz w:val="18"/>
        <w:szCs w:val="18"/>
      </w:rPr>
    </w:pPr>
    <w:r>
      <w:rPr>
        <w:rStyle w:val="a8"/>
        <w:rFonts w:asciiTheme="minorEastAsia" w:eastAsiaTheme="minorEastAsia" w:hAnsiTheme="minorEastAsia" w:cs="Arial" w:hint="eastAsia"/>
        <w:sz w:val="18"/>
        <w:szCs w:val="18"/>
        <w:lang w:eastAsia="zh-CN"/>
      </w:rPr>
      <w:t xml:space="preserve">第 </w:t>
    </w:r>
    <w:r w:rsidRPr="007D646E">
      <w:rPr>
        <w:rStyle w:val="a8"/>
        <w:rFonts w:asciiTheme="minorEastAsia" w:eastAsiaTheme="minorEastAsia" w:hAnsiTheme="minorEastAsia" w:cs="Arial"/>
        <w:noProof/>
        <w:sz w:val="18"/>
        <w:szCs w:val="18"/>
        <w:lang w:val="zh-CN" w:eastAsia="zh-CN"/>
      </w:rPr>
      <w:fldChar w:fldCharType="begin"/>
    </w:r>
    <w:r w:rsidRPr="007D646E">
      <w:rPr>
        <w:rStyle w:val="a8"/>
        <w:rFonts w:asciiTheme="minorEastAsia" w:eastAsiaTheme="minorEastAsia" w:hAnsiTheme="minorEastAsia" w:cs="Arial"/>
        <w:noProof/>
        <w:sz w:val="18"/>
        <w:szCs w:val="18"/>
        <w:lang w:val="zh-CN" w:eastAsia="zh-CN"/>
      </w:rPr>
      <w:instrText>PAGE   \* MERGEFORMAT</w:instrText>
    </w:r>
    <w:r w:rsidRPr="007D646E">
      <w:rPr>
        <w:rStyle w:val="a8"/>
        <w:rFonts w:asciiTheme="minorEastAsia" w:eastAsiaTheme="minorEastAsia" w:hAnsiTheme="minorEastAsia" w:cs="Arial"/>
        <w:noProof/>
        <w:sz w:val="18"/>
        <w:szCs w:val="18"/>
        <w:lang w:val="zh-CN" w:eastAsia="zh-CN"/>
      </w:rPr>
      <w:fldChar w:fldCharType="separate"/>
    </w:r>
    <w:r w:rsidR="008E4C44">
      <w:rPr>
        <w:rStyle w:val="a8"/>
        <w:rFonts w:asciiTheme="minorEastAsia" w:eastAsiaTheme="minorEastAsia" w:hAnsiTheme="minorEastAsia" w:cs="Arial"/>
        <w:noProof/>
        <w:sz w:val="18"/>
        <w:szCs w:val="18"/>
        <w:lang w:val="zh-CN" w:eastAsia="zh-CN"/>
      </w:rPr>
      <w:t>1</w:t>
    </w:r>
    <w:r w:rsidRPr="007D646E">
      <w:rPr>
        <w:rStyle w:val="a8"/>
        <w:rFonts w:asciiTheme="minorEastAsia" w:eastAsiaTheme="minorEastAsia" w:hAnsiTheme="minorEastAsia" w:cs="Arial"/>
        <w:noProof/>
        <w:sz w:val="18"/>
        <w:szCs w:val="18"/>
        <w:lang w:val="zh-CN" w:eastAsia="zh-CN"/>
      </w:rPr>
      <w:fldChar w:fldCharType="end"/>
    </w:r>
    <w:r>
      <w:rPr>
        <w:rStyle w:val="a8"/>
        <w:rFonts w:asciiTheme="minorEastAsia" w:eastAsiaTheme="minorEastAsia" w:hAnsiTheme="minorEastAsia" w:cs="Arial" w:hint="eastAsia"/>
        <w:sz w:val="18"/>
        <w:szCs w:val="18"/>
        <w:lang w:eastAsia="zh-CN"/>
      </w:rPr>
      <w:t xml:space="preserve"> </w:t>
    </w:r>
    <w:r>
      <w:rPr>
        <w:rStyle w:val="a8"/>
        <w:rFonts w:asciiTheme="minorEastAsia" w:eastAsiaTheme="minorEastAsia" w:hAnsiTheme="minorEastAsia" w:cs="Arial" w:hint="eastAsia"/>
        <w:b/>
        <w:sz w:val="18"/>
        <w:szCs w:val="18"/>
        <w:lang w:eastAsia="zh-CN"/>
      </w:rPr>
      <w:t>页</w:t>
    </w:r>
  </w:p>
  <w:p w:rsidR="00A97776" w:rsidRDefault="00A97776" w:rsidP="00012AE8">
    <w:pPr>
      <w:pStyle w:val="ac"/>
      <w:tabs>
        <w:tab w:val="left" w:pos="4425"/>
        <w:tab w:val="center" w:pos="4706"/>
      </w:tabs>
    </w:pPr>
  </w:p>
  <w:p w:rsidR="00A97776" w:rsidRPr="00CF6E83" w:rsidRDefault="00A97776" w:rsidP="0009432C">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48E8443A"/>
    <w:lvl w:ilvl="0">
      <w:start w:val="1"/>
      <w:numFmt w:val="decimal"/>
      <w:lvlRestart w:val="0"/>
      <w:pStyle w:val="ONUME"/>
      <w:lvlText w:val="%1."/>
      <w:lvlJc w:val="left"/>
      <w:pPr>
        <w:tabs>
          <w:tab w:val="num" w:pos="567"/>
        </w:tabs>
        <w:ind w:left="0" w:firstLine="0"/>
      </w:pPr>
      <w:rPr>
        <w:rFonts w:asciiTheme="minorEastAsia" w:eastAsiaTheme="minorEastAsia" w:hAnsiTheme="minorEastAsia" w:hint="default"/>
        <w:sz w:val="21"/>
        <w:szCs w:val="21"/>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18EF4EA7"/>
    <w:multiLevelType w:val="hybridMultilevel"/>
    <w:tmpl w:val="4636F804"/>
    <w:lvl w:ilvl="0" w:tplc="A5B480FC">
      <w:start w:val="1"/>
      <w:numFmt w:val="bullet"/>
      <w:lvlText w:val=""/>
      <w:lvlJc w:val="left"/>
      <w:pPr>
        <w:tabs>
          <w:tab w:val="num" w:pos="1021"/>
        </w:tabs>
        <w:ind w:left="102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E3503B6"/>
    <w:multiLevelType w:val="multilevel"/>
    <w:tmpl w:val="3D36B7C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3">
    <w:nsid w:val="4187228A"/>
    <w:multiLevelType w:val="hybridMultilevel"/>
    <w:tmpl w:val="D3201FF0"/>
    <w:lvl w:ilvl="0" w:tplc="A65C81FE">
      <w:start w:val="1"/>
      <w:numFmt w:val="bullet"/>
      <w:pStyle w:val="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5">
    <w:nsid w:val="4B681E54"/>
    <w:multiLevelType w:val="hybridMultilevel"/>
    <w:tmpl w:val="7AD834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7">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8">
    <w:nsid w:val="6A576666"/>
    <w:multiLevelType w:val="hybridMultilevel"/>
    <w:tmpl w:val="3426E8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DDA0F56"/>
    <w:multiLevelType w:val="hybridMultilevel"/>
    <w:tmpl w:val="D0B2D894"/>
    <w:lvl w:ilvl="0" w:tplc="0409000F">
      <w:start w:val="1"/>
      <w:numFmt w:val="decimal"/>
      <w:lvlText w:val="%1."/>
      <w:lvlJc w:val="left"/>
      <w:pPr>
        <w:ind w:left="574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1">
    <w:nsid w:val="7F6923BD"/>
    <w:multiLevelType w:val="hybridMultilevel"/>
    <w:tmpl w:val="A4FE2E3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7"/>
  </w:num>
  <w:num w:numId="4">
    <w:abstractNumId w:val="6"/>
  </w:num>
  <w:num w:numId="5">
    <w:abstractNumId w:val="10"/>
  </w:num>
  <w:num w:numId="6">
    <w:abstractNumId w:val="2"/>
  </w:num>
  <w:num w:numId="7">
    <w:abstractNumId w:val="4"/>
  </w:num>
  <w:num w:numId="8">
    <w:abstractNumId w:val="0"/>
  </w:num>
  <w:num w:numId="9">
    <w:abstractNumId w:val="11"/>
  </w:num>
  <w:num w:numId="10">
    <w:abstractNumId w:val="5"/>
  </w:num>
  <w:num w:numId="11">
    <w:abstractNumId w:val="8"/>
  </w:num>
  <w:num w:numId="12">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evenAndOddHeaders/>
  <w:characterSpacingControl w:val="doNotCompress"/>
  <w:hdrShapeDefaults>
    <o:shapedefaults v:ext="edit" spidmax="26625"/>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321"/>
    <w:rsid w:val="00004464"/>
    <w:rsid w:val="00004C79"/>
    <w:rsid w:val="0001004D"/>
    <w:rsid w:val="00011E40"/>
    <w:rsid w:val="00012AE8"/>
    <w:rsid w:val="0001303C"/>
    <w:rsid w:val="000147FE"/>
    <w:rsid w:val="00015A39"/>
    <w:rsid w:val="00020B33"/>
    <w:rsid w:val="00037619"/>
    <w:rsid w:val="00040D85"/>
    <w:rsid w:val="00043963"/>
    <w:rsid w:val="000444FE"/>
    <w:rsid w:val="000472A2"/>
    <w:rsid w:val="00047A55"/>
    <w:rsid w:val="00053161"/>
    <w:rsid w:val="00055C4F"/>
    <w:rsid w:val="00061DEB"/>
    <w:rsid w:val="00067629"/>
    <w:rsid w:val="00067FEB"/>
    <w:rsid w:val="000701B2"/>
    <w:rsid w:val="00073796"/>
    <w:rsid w:val="00076972"/>
    <w:rsid w:val="00077745"/>
    <w:rsid w:val="00077FD9"/>
    <w:rsid w:val="00086CED"/>
    <w:rsid w:val="0009432C"/>
    <w:rsid w:val="00095D67"/>
    <w:rsid w:val="000A4B38"/>
    <w:rsid w:val="000A58DD"/>
    <w:rsid w:val="000A5B26"/>
    <w:rsid w:val="000B01D3"/>
    <w:rsid w:val="000B464A"/>
    <w:rsid w:val="000B694E"/>
    <w:rsid w:val="000B6C42"/>
    <w:rsid w:val="000C0219"/>
    <w:rsid w:val="000C16B6"/>
    <w:rsid w:val="000C7C60"/>
    <w:rsid w:val="000D1080"/>
    <w:rsid w:val="000D1239"/>
    <w:rsid w:val="000D203D"/>
    <w:rsid w:val="000D2131"/>
    <w:rsid w:val="000D2FD3"/>
    <w:rsid w:val="000D3EC0"/>
    <w:rsid w:val="000D500D"/>
    <w:rsid w:val="000D61D2"/>
    <w:rsid w:val="000D6E1E"/>
    <w:rsid w:val="000D7CDA"/>
    <w:rsid w:val="000E5AA9"/>
    <w:rsid w:val="000E7A02"/>
    <w:rsid w:val="000F42DC"/>
    <w:rsid w:val="000F551C"/>
    <w:rsid w:val="00100204"/>
    <w:rsid w:val="0010767C"/>
    <w:rsid w:val="00107780"/>
    <w:rsid w:val="00110262"/>
    <w:rsid w:val="00112BD6"/>
    <w:rsid w:val="00113F98"/>
    <w:rsid w:val="00114B2F"/>
    <w:rsid w:val="001232B8"/>
    <w:rsid w:val="00152C8A"/>
    <w:rsid w:val="00154653"/>
    <w:rsid w:val="00154B51"/>
    <w:rsid w:val="0015508B"/>
    <w:rsid w:val="00155CF0"/>
    <w:rsid w:val="001650A7"/>
    <w:rsid w:val="00177915"/>
    <w:rsid w:val="00182154"/>
    <w:rsid w:val="00185321"/>
    <w:rsid w:val="001901B7"/>
    <w:rsid w:val="001926CF"/>
    <w:rsid w:val="0019527F"/>
    <w:rsid w:val="001A0988"/>
    <w:rsid w:val="001A176F"/>
    <w:rsid w:val="001A44AF"/>
    <w:rsid w:val="001A77BD"/>
    <w:rsid w:val="001B1676"/>
    <w:rsid w:val="001B5D77"/>
    <w:rsid w:val="001C10DF"/>
    <w:rsid w:val="001D030E"/>
    <w:rsid w:val="001D135D"/>
    <w:rsid w:val="001D1362"/>
    <w:rsid w:val="001D4C2A"/>
    <w:rsid w:val="001D6075"/>
    <w:rsid w:val="001E76FD"/>
    <w:rsid w:val="001E7CBD"/>
    <w:rsid w:val="001F09A1"/>
    <w:rsid w:val="001F20DE"/>
    <w:rsid w:val="001F36C1"/>
    <w:rsid w:val="001F4303"/>
    <w:rsid w:val="001F5B43"/>
    <w:rsid w:val="001F684C"/>
    <w:rsid w:val="0020145C"/>
    <w:rsid w:val="00206777"/>
    <w:rsid w:val="0021730D"/>
    <w:rsid w:val="0022216E"/>
    <w:rsid w:val="00226190"/>
    <w:rsid w:val="002348FB"/>
    <w:rsid w:val="00235297"/>
    <w:rsid w:val="00244465"/>
    <w:rsid w:val="002538F5"/>
    <w:rsid w:val="00262651"/>
    <w:rsid w:val="0026310C"/>
    <w:rsid w:val="00265FFD"/>
    <w:rsid w:val="002664B2"/>
    <w:rsid w:val="00271112"/>
    <w:rsid w:val="002712FD"/>
    <w:rsid w:val="00271317"/>
    <w:rsid w:val="00273F3C"/>
    <w:rsid w:val="00276149"/>
    <w:rsid w:val="00276488"/>
    <w:rsid w:val="00282FB3"/>
    <w:rsid w:val="002A02B0"/>
    <w:rsid w:val="002A09A2"/>
    <w:rsid w:val="002A1D27"/>
    <w:rsid w:val="002A1FE4"/>
    <w:rsid w:val="002A2FCA"/>
    <w:rsid w:val="002A3C19"/>
    <w:rsid w:val="002A6CD0"/>
    <w:rsid w:val="002A7161"/>
    <w:rsid w:val="002B0BDA"/>
    <w:rsid w:val="002B488C"/>
    <w:rsid w:val="002B7678"/>
    <w:rsid w:val="002C6349"/>
    <w:rsid w:val="002C7A94"/>
    <w:rsid w:val="002D30BA"/>
    <w:rsid w:val="002D31FD"/>
    <w:rsid w:val="002D3425"/>
    <w:rsid w:val="002D4DF5"/>
    <w:rsid w:val="002D614A"/>
    <w:rsid w:val="002E2FFC"/>
    <w:rsid w:val="002E459B"/>
    <w:rsid w:val="00310702"/>
    <w:rsid w:val="00311124"/>
    <w:rsid w:val="00320858"/>
    <w:rsid w:val="00321866"/>
    <w:rsid w:val="003304A4"/>
    <w:rsid w:val="003324D4"/>
    <w:rsid w:val="00332CF0"/>
    <w:rsid w:val="00336BF9"/>
    <w:rsid w:val="00337E72"/>
    <w:rsid w:val="00343B43"/>
    <w:rsid w:val="00345AB7"/>
    <w:rsid w:val="00345D6D"/>
    <w:rsid w:val="003463EA"/>
    <w:rsid w:val="003530F0"/>
    <w:rsid w:val="00364AF2"/>
    <w:rsid w:val="003713A7"/>
    <w:rsid w:val="003721A5"/>
    <w:rsid w:val="00376480"/>
    <w:rsid w:val="00376ABC"/>
    <w:rsid w:val="0038172F"/>
    <w:rsid w:val="00381F7B"/>
    <w:rsid w:val="00390440"/>
    <w:rsid w:val="00390D2A"/>
    <w:rsid w:val="003A0B78"/>
    <w:rsid w:val="003A415A"/>
    <w:rsid w:val="003A4D3A"/>
    <w:rsid w:val="003B77F8"/>
    <w:rsid w:val="003C0096"/>
    <w:rsid w:val="003C1CF8"/>
    <w:rsid w:val="003C373A"/>
    <w:rsid w:val="003D0CC6"/>
    <w:rsid w:val="003D1A62"/>
    <w:rsid w:val="003D24B8"/>
    <w:rsid w:val="003D2C3A"/>
    <w:rsid w:val="003D60D8"/>
    <w:rsid w:val="003D72FC"/>
    <w:rsid w:val="003E506B"/>
    <w:rsid w:val="003E591F"/>
    <w:rsid w:val="003E7715"/>
    <w:rsid w:val="003E7DA4"/>
    <w:rsid w:val="003F12D9"/>
    <w:rsid w:val="003F2FFD"/>
    <w:rsid w:val="00402E1D"/>
    <w:rsid w:val="00404D49"/>
    <w:rsid w:val="00407184"/>
    <w:rsid w:val="00407601"/>
    <w:rsid w:val="00407DAD"/>
    <w:rsid w:val="00413581"/>
    <w:rsid w:val="0041569A"/>
    <w:rsid w:val="00421FC6"/>
    <w:rsid w:val="00422773"/>
    <w:rsid w:val="004269BC"/>
    <w:rsid w:val="00430078"/>
    <w:rsid w:val="00431F04"/>
    <w:rsid w:val="00434230"/>
    <w:rsid w:val="004351B8"/>
    <w:rsid w:val="0043791C"/>
    <w:rsid w:val="004453B1"/>
    <w:rsid w:val="00455674"/>
    <w:rsid w:val="0045571F"/>
    <w:rsid w:val="0045656D"/>
    <w:rsid w:val="00457B82"/>
    <w:rsid w:val="00457E13"/>
    <w:rsid w:val="00460417"/>
    <w:rsid w:val="004659EA"/>
    <w:rsid w:val="00474501"/>
    <w:rsid w:val="004804E4"/>
    <w:rsid w:val="004826EF"/>
    <w:rsid w:val="004833F8"/>
    <w:rsid w:val="00487F3F"/>
    <w:rsid w:val="00491517"/>
    <w:rsid w:val="00491893"/>
    <w:rsid w:val="00491CE7"/>
    <w:rsid w:val="004A0DF0"/>
    <w:rsid w:val="004A2F69"/>
    <w:rsid w:val="004A4144"/>
    <w:rsid w:val="004A57E1"/>
    <w:rsid w:val="004B62A1"/>
    <w:rsid w:val="004B6D7A"/>
    <w:rsid w:val="004B7306"/>
    <w:rsid w:val="004B7972"/>
    <w:rsid w:val="004C4092"/>
    <w:rsid w:val="004C4A79"/>
    <w:rsid w:val="004D1F63"/>
    <w:rsid w:val="004E0056"/>
    <w:rsid w:val="004E6F1C"/>
    <w:rsid w:val="004F2927"/>
    <w:rsid w:val="004F3EB2"/>
    <w:rsid w:val="00510026"/>
    <w:rsid w:val="00511B75"/>
    <w:rsid w:val="005157C0"/>
    <w:rsid w:val="00520EE7"/>
    <w:rsid w:val="00522892"/>
    <w:rsid w:val="0052725F"/>
    <w:rsid w:val="0052790D"/>
    <w:rsid w:val="0053198E"/>
    <w:rsid w:val="005328E8"/>
    <w:rsid w:val="00532A7E"/>
    <w:rsid w:val="00533351"/>
    <w:rsid w:val="005444D7"/>
    <w:rsid w:val="00557B01"/>
    <w:rsid w:val="005621EA"/>
    <w:rsid w:val="0056347F"/>
    <w:rsid w:val="00563874"/>
    <w:rsid w:val="0056417B"/>
    <w:rsid w:val="00566D87"/>
    <w:rsid w:val="00566EE8"/>
    <w:rsid w:val="00585598"/>
    <w:rsid w:val="00590607"/>
    <w:rsid w:val="00594427"/>
    <w:rsid w:val="005954CE"/>
    <w:rsid w:val="005A0722"/>
    <w:rsid w:val="005A4649"/>
    <w:rsid w:val="005B2553"/>
    <w:rsid w:val="005B29BC"/>
    <w:rsid w:val="005C4B7D"/>
    <w:rsid w:val="005C73B5"/>
    <w:rsid w:val="005D7183"/>
    <w:rsid w:val="005D7CC7"/>
    <w:rsid w:val="005D7E8E"/>
    <w:rsid w:val="005E48D6"/>
    <w:rsid w:val="005F0F13"/>
    <w:rsid w:val="00605470"/>
    <w:rsid w:val="00605D71"/>
    <w:rsid w:val="00612D95"/>
    <w:rsid w:val="0061761A"/>
    <w:rsid w:val="006217A8"/>
    <w:rsid w:val="00621CD5"/>
    <w:rsid w:val="00627D74"/>
    <w:rsid w:val="00630F34"/>
    <w:rsid w:val="00633BB2"/>
    <w:rsid w:val="00634FF8"/>
    <w:rsid w:val="006359F8"/>
    <w:rsid w:val="00640563"/>
    <w:rsid w:val="00643088"/>
    <w:rsid w:val="0064566F"/>
    <w:rsid w:val="00651146"/>
    <w:rsid w:val="006528A2"/>
    <w:rsid w:val="006532D9"/>
    <w:rsid w:val="006532DD"/>
    <w:rsid w:val="00653662"/>
    <w:rsid w:val="00660129"/>
    <w:rsid w:val="006635E3"/>
    <w:rsid w:val="00671FFF"/>
    <w:rsid w:val="00676F18"/>
    <w:rsid w:val="0068095D"/>
    <w:rsid w:val="006859E1"/>
    <w:rsid w:val="00685D50"/>
    <w:rsid w:val="00686A1E"/>
    <w:rsid w:val="0069429D"/>
    <w:rsid w:val="00694DDC"/>
    <w:rsid w:val="00695E67"/>
    <w:rsid w:val="006A0CD1"/>
    <w:rsid w:val="006A140D"/>
    <w:rsid w:val="006B136A"/>
    <w:rsid w:val="006B5192"/>
    <w:rsid w:val="006B6E6D"/>
    <w:rsid w:val="006C656E"/>
    <w:rsid w:val="006C7E98"/>
    <w:rsid w:val="006D0A5C"/>
    <w:rsid w:val="006D3059"/>
    <w:rsid w:val="006D707D"/>
    <w:rsid w:val="006E5186"/>
    <w:rsid w:val="006E57AE"/>
    <w:rsid w:val="006F76D4"/>
    <w:rsid w:val="00707051"/>
    <w:rsid w:val="007151C6"/>
    <w:rsid w:val="00716104"/>
    <w:rsid w:val="00724556"/>
    <w:rsid w:val="00736C0E"/>
    <w:rsid w:val="00737E86"/>
    <w:rsid w:val="007408BB"/>
    <w:rsid w:val="00743548"/>
    <w:rsid w:val="007438FC"/>
    <w:rsid w:val="00757A92"/>
    <w:rsid w:val="00762222"/>
    <w:rsid w:val="0076381A"/>
    <w:rsid w:val="0076452F"/>
    <w:rsid w:val="007657DF"/>
    <w:rsid w:val="00765EC1"/>
    <w:rsid w:val="007728A4"/>
    <w:rsid w:val="007A104B"/>
    <w:rsid w:val="007A2EFF"/>
    <w:rsid w:val="007B19BA"/>
    <w:rsid w:val="007B2387"/>
    <w:rsid w:val="007B3E0A"/>
    <w:rsid w:val="007C5814"/>
    <w:rsid w:val="007D2702"/>
    <w:rsid w:val="007D5249"/>
    <w:rsid w:val="007D646E"/>
    <w:rsid w:val="007D6F94"/>
    <w:rsid w:val="007E6BFF"/>
    <w:rsid w:val="007E6FF7"/>
    <w:rsid w:val="007F2254"/>
    <w:rsid w:val="007F2957"/>
    <w:rsid w:val="007F3BF9"/>
    <w:rsid w:val="007F4B3E"/>
    <w:rsid w:val="007F6EAD"/>
    <w:rsid w:val="00800A85"/>
    <w:rsid w:val="008136D8"/>
    <w:rsid w:val="008138D1"/>
    <w:rsid w:val="00813A56"/>
    <w:rsid w:val="00826B88"/>
    <w:rsid w:val="00827FEA"/>
    <w:rsid w:val="0083003D"/>
    <w:rsid w:val="00830892"/>
    <w:rsid w:val="008340A3"/>
    <w:rsid w:val="0083552A"/>
    <w:rsid w:val="00837900"/>
    <w:rsid w:val="008408D3"/>
    <w:rsid w:val="0084466A"/>
    <w:rsid w:val="008508B2"/>
    <w:rsid w:val="008545BF"/>
    <w:rsid w:val="008567D2"/>
    <w:rsid w:val="00860932"/>
    <w:rsid w:val="00865E9A"/>
    <w:rsid w:val="00871D1D"/>
    <w:rsid w:val="00872388"/>
    <w:rsid w:val="008726E0"/>
    <w:rsid w:val="008727E5"/>
    <w:rsid w:val="00885F1F"/>
    <w:rsid w:val="00886BD0"/>
    <w:rsid w:val="00892336"/>
    <w:rsid w:val="008938AE"/>
    <w:rsid w:val="0089623F"/>
    <w:rsid w:val="008A03CC"/>
    <w:rsid w:val="008A1077"/>
    <w:rsid w:val="008A2D9E"/>
    <w:rsid w:val="008B6243"/>
    <w:rsid w:val="008B6925"/>
    <w:rsid w:val="008B79EF"/>
    <w:rsid w:val="008C5E16"/>
    <w:rsid w:val="008C7527"/>
    <w:rsid w:val="008C79B4"/>
    <w:rsid w:val="008D03A5"/>
    <w:rsid w:val="008D08FA"/>
    <w:rsid w:val="008D1549"/>
    <w:rsid w:val="008D2FAD"/>
    <w:rsid w:val="008D39B4"/>
    <w:rsid w:val="008D5B9F"/>
    <w:rsid w:val="008E0D87"/>
    <w:rsid w:val="008E1587"/>
    <w:rsid w:val="008E4C44"/>
    <w:rsid w:val="008E6D81"/>
    <w:rsid w:val="008F2AA0"/>
    <w:rsid w:val="008F4A85"/>
    <w:rsid w:val="008F7430"/>
    <w:rsid w:val="0090091C"/>
    <w:rsid w:val="00904DA2"/>
    <w:rsid w:val="00914844"/>
    <w:rsid w:val="00920DF0"/>
    <w:rsid w:val="009244AB"/>
    <w:rsid w:val="009255C9"/>
    <w:rsid w:val="00933C39"/>
    <w:rsid w:val="00934276"/>
    <w:rsid w:val="00935000"/>
    <w:rsid w:val="0093606C"/>
    <w:rsid w:val="009413F1"/>
    <w:rsid w:val="00951A06"/>
    <w:rsid w:val="009521DF"/>
    <w:rsid w:val="00952F45"/>
    <w:rsid w:val="0095406F"/>
    <w:rsid w:val="0095668F"/>
    <w:rsid w:val="00962952"/>
    <w:rsid w:val="0096309D"/>
    <w:rsid w:val="00965F1E"/>
    <w:rsid w:val="00967F76"/>
    <w:rsid w:val="00970934"/>
    <w:rsid w:val="009936A0"/>
    <w:rsid w:val="009956BA"/>
    <w:rsid w:val="00996FFD"/>
    <w:rsid w:val="00997911"/>
    <w:rsid w:val="00997E2F"/>
    <w:rsid w:val="009A023A"/>
    <w:rsid w:val="009A5682"/>
    <w:rsid w:val="009A6445"/>
    <w:rsid w:val="009B72AA"/>
    <w:rsid w:val="009C3831"/>
    <w:rsid w:val="009C517E"/>
    <w:rsid w:val="009D457C"/>
    <w:rsid w:val="009D4736"/>
    <w:rsid w:val="009E41DA"/>
    <w:rsid w:val="009E5E92"/>
    <w:rsid w:val="009E5FAA"/>
    <w:rsid w:val="009F16FD"/>
    <w:rsid w:val="009F473D"/>
    <w:rsid w:val="009F4C5F"/>
    <w:rsid w:val="009F6C06"/>
    <w:rsid w:val="00A00137"/>
    <w:rsid w:val="00A05A2F"/>
    <w:rsid w:val="00A06111"/>
    <w:rsid w:val="00A064BA"/>
    <w:rsid w:val="00A12CCF"/>
    <w:rsid w:val="00A12F38"/>
    <w:rsid w:val="00A172D1"/>
    <w:rsid w:val="00A20C56"/>
    <w:rsid w:val="00A225E2"/>
    <w:rsid w:val="00A23B95"/>
    <w:rsid w:val="00A2706A"/>
    <w:rsid w:val="00A310F6"/>
    <w:rsid w:val="00A36109"/>
    <w:rsid w:val="00A364FB"/>
    <w:rsid w:val="00A36B9E"/>
    <w:rsid w:val="00A425E7"/>
    <w:rsid w:val="00A426C0"/>
    <w:rsid w:val="00A47FC4"/>
    <w:rsid w:val="00A51E99"/>
    <w:rsid w:val="00A53E1B"/>
    <w:rsid w:val="00A56EA7"/>
    <w:rsid w:val="00A6116E"/>
    <w:rsid w:val="00A67681"/>
    <w:rsid w:val="00A7159E"/>
    <w:rsid w:val="00A74EF4"/>
    <w:rsid w:val="00A80BCF"/>
    <w:rsid w:val="00A815DD"/>
    <w:rsid w:val="00A85C38"/>
    <w:rsid w:val="00A920A5"/>
    <w:rsid w:val="00A97776"/>
    <w:rsid w:val="00AA264A"/>
    <w:rsid w:val="00AA290B"/>
    <w:rsid w:val="00AA3B0F"/>
    <w:rsid w:val="00AA3C09"/>
    <w:rsid w:val="00AA78B8"/>
    <w:rsid w:val="00AB5A34"/>
    <w:rsid w:val="00AB65D1"/>
    <w:rsid w:val="00AC0A61"/>
    <w:rsid w:val="00AC3AED"/>
    <w:rsid w:val="00AD25B9"/>
    <w:rsid w:val="00AE1C71"/>
    <w:rsid w:val="00AF4C1B"/>
    <w:rsid w:val="00AF6E71"/>
    <w:rsid w:val="00B01183"/>
    <w:rsid w:val="00B05299"/>
    <w:rsid w:val="00B07B16"/>
    <w:rsid w:val="00B07F4B"/>
    <w:rsid w:val="00B13335"/>
    <w:rsid w:val="00B144FC"/>
    <w:rsid w:val="00B17A59"/>
    <w:rsid w:val="00B20356"/>
    <w:rsid w:val="00B257B0"/>
    <w:rsid w:val="00B25E8F"/>
    <w:rsid w:val="00B26019"/>
    <w:rsid w:val="00B36179"/>
    <w:rsid w:val="00B375E2"/>
    <w:rsid w:val="00B5065B"/>
    <w:rsid w:val="00B53E7A"/>
    <w:rsid w:val="00B55BC1"/>
    <w:rsid w:val="00B57031"/>
    <w:rsid w:val="00B61307"/>
    <w:rsid w:val="00B633AD"/>
    <w:rsid w:val="00B6763F"/>
    <w:rsid w:val="00B73B40"/>
    <w:rsid w:val="00B74E74"/>
    <w:rsid w:val="00B76C62"/>
    <w:rsid w:val="00B774BD"/>
    <w:rsid w:val="00B77532"/>
    <w:rsid w:val="00B82CF2"/>
    <w:rsid w:val="00B8631B"/>
    <w:rsid w:val="00B901FE"/>
    <w:rsid w:val="00B94E24"/>
    <w:rsid w:val="00B97A15"/>
    <w:rsid w:val="00B97E39"/>
    <w:rsid w:val="00BA6E43"/>
    <w:rsid w:val="00BA7342"/>
    <w:rsid w:val="00BB212B"/>
    <w:rsid w:val="00BB57D3"/>
    <w:rsid w:val="00BB753E"/>
    <w:rsid w:val="00BC09BF"/>
    <w:rsid w:val="00BD1481"/>
    <w:rsid w:val="00BD5DD0"/>
    <w:rsid w:val="00BE0231"/>
    <w:rsid w:val="00BE2222"/>
    <w:rsid w:val="00BE6891"/>
    <w:rsid w:val="00BE7A8F"/>
    <w:rsid w:val="00BE7D2F"/>
    <w:rsid w:val="00BF149C"/>
    <w:rsid w:val="00C004C4"/>
    <w:rsid w:val="00C0071D"/>
    <w:rsid w:val="00C03A38"/>
    <w:rsid w:val="00C0453D"/>
    <w:rsid w:val="00C121DC"/>
    <w:rsid w:val="00C13BAA"/>
    <w:rsid w:val="00C1623C"/>
    <w:rsid w:val="00C17620"/>
    <w:rsid w:val="00C33E03"/>
    <w:rsid w:val="00C4032F"/>
    <w:rsid w:val="00C403B5"/>
    <w:rsid w:val="00C405CA"/>
    <w:rsid w:val="00C40B9C"/>
    <w:rsid w:val="00C42F75"/>
    <w:rsid w:val="00C53239"/>
    <w:rsid w:val="00C5362B"/>
    <w:rsid w:val="00C602BA"/>
    <w:rsid w:val="00C62026"/>
    <w:rsid w:val="00C65D45"/>
    <w:rsid w:val="00C71D0B"/>
    <w:rsid w:val="00C830E8"/>
    <w:rsid w:val="00C8381D"/>
    <w:rsid w:val="00C86720"/>
    <w:rsid w:val="00C90194"/>
    <w:rsid w:val="00CA43BF"/>
    <w:rsid w:val="00CB051B"/>
    <w:rsid w:val="00CB20D7"/>
    <w:rsid w:val="00CC0258"/>
    <w:rsid w:val="00CC02E1"/>
    <w:rsid w:val="00CC4146"/>
    <w:rsid w:val="00CC47BB"/>
    <w:rsid w:val="00CC5936"/>
    <w:rsid w:val="00CC5D76"/>
    <w:rsid w:val="00CD2229"/>
    <w:rsid w:val="00CD5242"/>
    <w:rsid w:val="00CD64C6"/>
    <w:rsid w:val="00CD7795"/>
    <w:rsid w:val="00CE069E"/>
    <w:rsid w:val="00CE1363"/>
    <w:rsid w:val="00CE3389"/>
    <w:rsid w:val="00CE3CA8"/>
    <w:rsid w:val="00CE3F04"/>
    <w:rsid w:val="00CF09A2"/>
    <w:rsid w:val="00CF6432"/>
    <w:rsid w:val="00D013B4"/>
    <w:rsid w:val="00D03767"/>
    <w:rsid w:val="00D13207"/>
    <w:rsid w:val="00D16DD1"/>
    <w:rsid w:val="00D255CC"/>
    <w:rsid w:val="00D27B69"/>
    <w:rsid w:val="00D35626"/>
    <w:rsid w:val="00D37445"/>
    <w:rsid w:val="00D4467C"/>
    <w:rsid w:val="00D521FC"/>
    <w:rsid w:val="00D547E8"/>
    <w:rsid w:val="00D606D1"/>
    <w:rsid w:val="00D616E4"/>
    <w:rsid w:val="00D62616"/>
    <w:rsid w:val="00D74FD7"/>
    <w:rsid w:val="00D7788F"/>
    <w:rsid w:val="00D77A03"/>
    <w:rsid w:val="00D816C5"/>
    <w:rsid w:val="00D85D61"/>
    <w:rsid w:val="00D91630"/>
    <w:rsid w:val="00D971E6"/>
    <w:rsid w:val="00DA081C"/>
    <w:rsid w:val="00DA301E"/>
    <w:rsid w:val="00DA30FF"/>
    <w:rsid w:val="00DA5CCF"/>
    <w:rsid w:val="00DB15DD"/>
    <w:rsid w:val="00DB61F8"/>
    <w:rsid w:val="00DC13D7"/>
    <w:rsid w:val="00DC1CDB"/>
    <w:rsid w:val="00DC6B02"/>
    <w:rsid w:val="00DC6FFF"/>
    <w:rsid w:val="00DC705F"/>
    <w:rsid w:val="00DD58A3"/>
    <w:rsid w:val="00DD5A1B"/>
    <w:rsid w:val="00DD5F88"/>
    <w:rsid w:val="00DD6BFA"/>
    <w:rsid w:val="00DE2E19"/>
    <w:rsid w:val="00DE7114"/>
    <w:rsid w:val="00DF05BF"/>
    <w:rsid w:val="00DF0964"/>
    <w:rsid w:val="00DF5A26"/>
    <w:rsid w:val="00DF7D7C"/>
    <w:rsid w:val="00E01F41"/>
    <w:rsid w:val="00E14837"/>
    <w:rsid w:val="00E1502D"/>
    <w:rsid w:val="00E16C27"/>
    <w:rsid w:val="00E24C15"/>
    <w:rsid w:val="00E255AF"/>
    <w:rsid w:val="00E25B95"/>
    <w:rsid w:val="00E27797"/>
    <w:rsid w:val="00E40573"/>
    <w:rsid w:val="00E41C34"/>
    <w:rsid w:val="00E4327F"/>
    <w:rsid w:val="00E438FD"/>
    <w:rsid w:val="00E43D92"/>
    <w:rsid w:val="00E509D7"/>
    <w:rsid w:val="00E52EF2"/>
    <w:rsid w:val="00E53B52"/>
    <w:rsid w:val="00E55592"/>
    <w:rsid w:val="00E56DBC"/>
    <w:rsid w:val="00E661F0"/>
    <w:rsid w:val="00E662EB"/>
    <w:rsid w:val="00E716C3"/>
    <w:rsid w:val="00E71AAF"/>
    <w:rsid w:val="00E757E2"/>
    <w:rsid w:val="00E76489"/>
    <w:rsid w:val="00E777BD"/>
    <w:rsid w:val="00E8095F"/>
    <w:rsid w:val="00E81219"/>
    <w:rsid w:val="00E85A89"/>
    <w:rsid w:val="00E85F42"/>
    <w:rsid w:val="00E86AD7"/>
    <w:rsid w:val="00E91996"/>
    <w:rsid w:val="00E91D3B"/>
    <w:rsid w:val="00E93720"/>
    <w:rsid w:val="00E962EA"/>
    <w:rsid w:val="00E972F3"/>
    <w:rsid w:val="00EA17C8"/>
    <w:rsid w:val="00EA51D6"/>
    <w:rsid w:val="00EB23BC"/>
    <w:rsid w:val="00EB5806"/>
    <w:rsid w:val="00EC0813"/>
    <w:rsid w:val="00EC3E98"/>
    <w:rsid w:val="00EC7F46"/>
    <w:rsid w:val="00ED2FD1"/>
    <w:rsid w:val="00ED7CAB"/>
    <w:rsid w:val="00EE0A36"/>
    <w:rsid w:val="00EE56FD"/>
    <w:rsid w:val="00EF1EA1"/>
    <w:rsid w:val="00EF2773"/>
    <w:rsid w:val="00EF41CA"/>
    <w:rsid w:val="00EF4DC7"/>
    <w:rsid w:val="00F005C1"/>
    <w:rsid w:val="00F03DEF"/>
    <w:rsid w:val="00F05BDD"/>
    <w:rsid w:val="00F15778"/>
    <w:rsid w:val="00F15C76"/>
    <w:rsid w:val="00F3284C"/>
    <w:rsid w:val="00F33923"/>
    <w:rsid w:val="00F53E6A"/>
    <w:rsid w:val="00F57024"/>
    <w:rsid w:val="00F575C4"/>
    <w:rsid w:val="00F6087D"/>
    <w:rsid w:val="00F6094D"/>
    <w:rsid w:val="00F60F23"/>
    <w:rsid w:val="00F61E20"/>
    <w:rsid w:val="00F64D6D"/>
    <w:rsid w:val="00F66340"/>
    <w:rsid w:val="00F67E1E"/>
    <w:rsid w:val="00F77BC9"/>
    <w:rsid w:val="00F83B33"/>
    <w:rsid w:val="00F92C3F"/>
    <w:rsid w:val="00F95BBA"/>
    <w:rsid w:val="00F96387"/>
    <w:rsid w:val="00F96DC6"/>
    <w:rsid w:val="00FB796A"/>
    <w:rsid w:val="00FB7E44"/>
    <w:rsid w:val="00FC0AA7"/>
    <w:rsid w:val="00FC389C"/>
    <w:rsid w:val="00FC5499"/>
    <w:rsid w:val="00FD3988"/>
    <w:rsid w:val="00FD5FAD"/>
    <w:rsid w:val="00FD6E96"/>
    <w:rsid w:val="00FD6FE8"/>
    <w:rsid w:val="00FD7AB7"/>
    <w:rsid w:val="00FE0A32"/>
    <w:rsid w:val="00FE362C"/>
    <w:rsid w:val="00FE6C18"/>
    <w:rsid w:val="00FF3FF2"/>
    <w:rsid w:val="00FF5B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715"/>
  </w:style>
  <w:style w:type="paragraph" w:styleId="10">
    <w:name w:val="heading 1"/>
    <w:aliases w:val="Level 1"/>
    <w:basedOn w:val="a"/>
    <w:next w:val="a"/>
    <w:link w:val="1Char"/>
    <w:qFormat/>
    <w:rsid w:val="00185321"/>
    <w:pPr>
      <w:spacing w:after="360" w:line="240" w:lineRule="auto"/>
      <w:ind w:left="284" w:hanging="284"/>
      <w:jc w:val="right"/>
      <w:outlineLvl w:val="0"/>
    </w:pPr>
    <w:rPr>
      <w:rFonts w:ascii="Times New Roman Bold" w:eastAsia="Times New Roman" w:hAnsi="Times New Roman Bold" w:cs="Times New Roman"/>
      <w:b/>
      <w:color w:val="FF0000"/>
      <w:kern w:val="40"/>
      <w:sz w:val="72"/>
      <w:szCs w:val="24"/>
      <w:lang w:val="fr-FR" w:eastAsia="en-US"/>
    </w:rPr>
  </w:style>
  <w:style w:type="paragraph" w:styleId="2">
    <w:name w:val="heading 2"/>
    <w:basedOn w:val="a"/>
    <w:next w:val="a"/>
    <w:link w:val="2Char"/>
    <w:uiPriority w:val="9"/>
    <w:qFormat/>
    <w:rsid w:val="00185321"/>
    <w:pPr>
      <w:keepNext/>
      <w:spacing w:before="240" w:after="60" w:line="240" w:lineRule="auto"/>
      <w:outlineLvl w:val="1"/>
    </w:pPr>
    <w:rPr>
      <w:rFonts w:ascii="Arial" w:eastAsia="Times New Roman" w:hAnsi="Arial" w:cs="Arial"/>
      <w:b/>
      <w:bCs/>
      <w:i/>
      <w:iCs/>
      <w:sz w:val="28"/>
      <w:szCs w:val="28"/>
      <w:lang w:eastAsia="en-US"/>
    </w:rPr>
  </w:style>
  <w:style w:type="paragraph" w:styleId="3">
    <w:name w:val="heading 3"/>
    <w:basedOn w:val="a"/>
    <w:next w:val="a"/>
    <w:link w:val="3Char"/>
    <w:qFormat/>
    <w:rsid w:val="00185321"/>
    <w:pPr>
      <w:keepNext/>
      <w:spacing w:before="240" w:after="60" w:line="240" w:lineRule="auto"/>
      <w:outlineLvl w:val="2"/>
    </w:pPr>
    <w:rPr>
      <w:rFonts w:ascii="Arial" w:eastAsia="Times New Roman" w:hAnsi="Arial" w:cs="Arial"/>
      <w:b/>
      <w:bCs/>
      <w:sz w:val="26"/>
      <w:szCs w:val="26"/>
      <w:lang w:eastAsia="en-US"/>
    </w:rPr>
  </w:style>
  <w:style w:type="paragraph" w:styleId="4">
    <w:name w:val="heading 4"/>
    <w:basedOn w:val="a"/>
    <w:next w:val="a"/>
    <w:link w:val="4Char"/>
    <w:qFormat/>
    <w:rsid w:val="00185321"/>
    <w:pPr>
      <w:keepNext/>
      <w:spacing w:before="240" w:after="60" w:line="240" w:lineRule="auto"/>
      <w:outlineLvl w:val="3"/>
    </w:pPr>
    <w:rPr>
      <w:rFonts w:ascii="Times New Roman" w:eastAsia="Times New Roman" w:hAnsi="Times New Roman" w:cs="Times New Roman"/>
      <w:b/>
      <w:bCs/>
      <w:sz w:val="28"/>
      <w:szCs w:val="28"/>
      <w:lang w:eastAsia="en-US"/>
    </w:rPr>
  </w:style>
  <w:style w:type="paragraph" w:styleId="5">
    <w:name w:val="heading 5"/>
    <w:basedOn w:val="a"/>
    <w:next w:val="a"/>
    <w:link w:val="5Char"/>
    <w:qFormat/>
    <w:rsid w:val="00185321"/>
    <w:pPr>
      <w:spacing w:before="240" w:after="60" w:line="240" w:lineRule="auto"/>
      <w:outlineLvl w:val="4"/>
    </w:pPr>
    <w:rPr>
      <w:rFonts w:ascii="Times New Roman" w:eastAsia="Times New Roman" w:hAnsi="Times New Roman" w:cs="Times New Roman"/>
      <w:b/>
      <w:bCs/>
      <w:i/>
      <w:iCs/>
      <w:sz w:val="26"/>
      <w:szCs w:val="26"/>
      <w:lang w:eastAsia="en-US"/>
    </w:rPr>
  </w:style>
  <w:style w:type="paragraph" w:styleId="6">
    <w:name w:val="heading 6"/>
    <w:basedOn w:val="a"/>
    <w:next w:val="a"/>
    <w:link w:val="6Char"/>
    <w:qFormat/>
    <w:rsid w:val="00185321"/>
    <w:pPr>
      <w:spacing w:before="240" w:after="60" w:line="240" w:lineRule="auto"/>
      <w:outlineLvl w:val="5"/>
    </w:pPr>
    <w:rPr>
      <w:rFonts w:ascii="Times New Roman" w:eastAsia="Times New Roman" w:hAnsi="Times New Roman" w:cs="Times New Roman"/>
      <w:b/>
      <w:bCs/>
      <w:lang w:eastAsia="en-US"/>
    </w:rPr>
  </w:style>
  <w:style w:type="paragraph" w:styleId="7">
    <w:name w:val="heading 7"/>
    <w:basedOn w:val="a"/>
    <w:next w:val="a"/>
    <w:link w:val="7Char"/>
    <w:qFormat/>
    <w:rsid w:val="00185321"/>
    <w:pPr>
      <w:spacing w:before="240" w:after="60" w:line="240" w:lineRule="auto"/>
      <w:outlineLvl w:val="6"/>
    </w:pPr>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Level 1 Char"/>
    <w:basedOn w:val="a0"/>
    <w:link w:val="10"/>
    <w:rsid w:val="00185321"/>
    <w:rPr>
      <w:rFonts w:ascii="Times New Roman Bold" w:eastAsia="Times New Roman" w:hAnsi="Times New Roman Bold" w:cs="Times New Roman"/>
      <w:b/>
      <w:color w:val="FF0000"/>
      <w:kern w:val="40"/>
      <w:sz w:val="72"/>
      <w:szCs w:val="24"/>
      <w:lang w:val="fr-FR" w:eastAsia="en-US"/>
    </w:rPr>
  </w:style>
  <w:style w:type="character" w:customStyle="1" w:styleId="2Char">
    <w:name w:val="标题 2 Char"/>
    <w:basedOn w:val="a0"/>
    <w:link w:val="2"/>
    <w:uiPriority w:val="9"/>
    <w:rsid w:val="00185321"/>
    <w:rPr>
      <w:rFonts w:ascii="Arial" w:eastAsia="Times New Roman" w:hAnsi="Arial" w:cs="Arial"/>
      <w:b/>
      <w:bCs/>
      <w:i/>
      <w:iCs/>
      <w:sz w:val="28"/>
      <w:szCs w:val="28"/>
      <w:lang w:eastAsia="en-US"/>
    </w:rPr>
  </w:style>
  <w:style w:type="character" w:customStyle="1" w:styleId="3Char">
    <w:name w:val="标题 3 Char"/>
    <w:basedOn w:val="a0"/>
    <w:link w:val="3"/>
    <w:rsid w:val="00185321"/>
    <w:rPr>
      <w:rFonts w:ascii="Arial" w:eastAsia="Times New Roman" w:hAnsi="Arial" w:cs="Arial"/>
      <w:b/>
      <w:bCs/>
      <w:sz w:val="26"/>
      <w:szCs w:val="26"/>
      <w:lang w:eastAsia="en-US"/>
    </w:rPr>
  </w:style>
  <w:style w:type="character" w:customStyle="1" w:styleId="4Char">
    <w:name w:val="标题 4 Char"/>
    <w:basedOn w:val="a0"/>
    <w:link w:val="4"/>
    <w:rsid w:val="00185321"/>
    <w:rPr>
      <w:rFonts w:ascii="Times New Roman" w:eastAsia="Times New Roman" w:hAnsi="Times New Roman" w:cs="Times New Roman"/>
      <w:b/>
      <w:bCs/>
      <w:sz w:val="28"/>
      <w:szCs w:val="28"/>
      <w:lang w:eastAsia="en-US"/>
    </w:rPr>
  </w:style>
  <w:style w:type="character" w:customStyle="1" w:styleId="5Char">
    <w:name w:val="标题 5 Char"/>
    <w:basedOn w:val="a0"/>
    <w:link w:val="5"/>
    <w:rsid w:val="00185321"/>
    <w:rPr>
      <w:rFonts w:ascii="Times New Roman" w:eastAsia="Times New Roman" w:hAnsi="Times New Roman" w:cs="Times New Roman"/>
      <w:b/>
      <w:bCs/>
      <w:i/>
      <w:iCs/>
      <w:sz w:val="26"/>
      <w:szCs w:val="26"/>
      <w:lang w:eastAsia="en-US"/>
    </w:rPr>
  </w:style>
  <w:style w:type="character" w:customStyle="1" w:styleId="6Char">
    <w:name w:val="标题 6 Char"/>
    <w:basedOn w:val="a0"/>
    <w:link w:val="6"/>
    <w:rsid w:val="00185321"/>
    <w:rPr>
      <w:rFonts w:ascii="Times New Roman" w:eastAsia="Times New Roman" w:hAnsi="Times New Roman" w:cs="Times New Roman"/>
      <w:b/>
      <w:bCs/>
      <w:lang w:eastAsia="en-US"/>
    </w:rPr>
  </w:style>
  <w:style w:type="character" w:customStyle="1" w:styleId="7Char">
    <w:name w:val="标题 7 Char"/>
    <w:basedOn w:val="a0"/>
    <w:link w:val="7"/>
    <w:rsid w:val="00185321"/>
    <w:rPr>
      <w:rFonts w:ascii="Times New Roman" w:eastAsia="Times New Roman" w:hAnsi="Times New Roman" w:cs="Times New Roman"/>
      <w:sz w:val="24"/>
      <w:szCs w:val="24"/>
      <w:lang w:eastAsia="en-US"/>
    </w:rPr>
  </w:style>
  <w:style w:type="numbering" w:customStyle="1" w:styleId="NoList1">
    <w:name w:val="No List1"/>
    <w:next w:val="a2"/>
    <w:uiPriority w:val="99"/>
    <w:semiHidden/>
    <w:unhideWhenUsed/>
    <w:rsid w:val="00185321"/>
  </w:style>
  <w:style w:type="character" w:styleId="a3">
    <w:name w:val="Hyperlink"/>
    <w:rsid w:val="00185321"/>
    <w:rPr>
      <w:color w:val="000099"/>
      <w:u w:val="single"/>
    </w:rPr>
  </w:style>
  <w:style w:type="paragraph" w:styleId="a4">
    <w:name w:val="Normal (Web)"/>
    <w:basedOn w:val="a"/>
    <w:rsid w:val="00185321"/>
    <w:pPr>
      <w:spacing w:before="100" w:beforeAutospacing="1" w:after="100" w:afterAutospacing="1" w:line="240" w:lineRule="auto"/>
    </w:pPr>
    <w:rPr>
      <w:rFonts w:ascii="Arial" w:eastAsia="Times New Roman" w:hAnsi="Arial" w:cs="Arial"/>
      <w:sz w:val="18"/>
      <w:szCs w:val="18"/>
      <w:lang w:eastAsia="en-US"/>
    </w:rPr>
  </w:style>
  <w:style w:type="character" w:styleId="a5">
    <w:name w:val="Emphasis"/>
    <w:qFormat/>
    <w:rsid w:val="00185321"/>
    <w:rPr>
      <w:i/>
      <w:iCs/>
    </w:rPr>
  </w:style>
  <w:style w:type="character" w:styleId="a6">
    <w:name w:val="Strong"/>
    <w:qFormat/>
    <w:rsid w:val="00185321"/>
    <w:rPr>
      <w:b/>
      <w:bCs/>
    </w:rPr>
  </w:style>
  <w:style w:type="paragraph" w:styleId="a7">
    <w:name w:val="footer"/>
    <w:basedOn w:val="a"/>
    <w:link w:val="Char"/>
    <w:rsid w:val="00185321"/>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Char">
    <w:name w:val="页脚 Char"/>
    <w:basedOn w:val="a0"/>
    <w:link w:val="a7"/>
    <w:rsid w:val="00185321"/>
    <w:rPr>
      <w:rFonts w:ascii="Times New Roman" w:eastAsia="Times New Roman" w:hAnsi="Times New Roman" w:cs="Times New Roman"/>
      <w:sz w:val="24"/>
      <w:szCs w:val="24"/>
      <w:lang w:eastAsia="en-US"/>
    </w:rPr>
  </w:style>
  <w:style w:type="character" w:styleId="a8">
    <w:name w:val="page number"/>
    <w:basedOn w:val="a0"/>
    <w:rsid w:val="00185321"/>
  </w:style>
  <w:style w:type="table" w:styleId="a9">
    <w:name w:val="Table Grid"/>
    <w:basedOn w:val="a1"/>
    <w:rsid w:val="00185321"/>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85321"/>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aa">
    <w:name w:val="Balloon Text"/>
    <w:basedOn w:val="a"/>
    <w:link w:val="Char0"/>
    <w:uiPriority w:val="99"/>
    <w:semiHidden/>
    <w:rsid w:val="00185321"/>
    <w:pPr>
      <w:spacing w:after="0" w:line="240" w:lineRule="auto"/>
    </w:pPr>
    <w:rPr>
      <w:rFonts w:ascii="Tahoma" w:eastAsia="Times New Roman" w:hAnsi="Tahoma" w:cs="Tahoma"/>
      <w:sz w:val="16"/>
      <w:szCs w:val="16"/>
      <w:lang w:eastAsia="en-US"/>
    </w:rPr>
  </w:style>
  <w:style w:type="character" w:customStyle="1" w:styleId="Char0">
    <w:name w:val="批注框文本 Char"/>
    <w:basedOn w:val="a0"/>
    <w:link w:val="aa"/>
    <w:uiPriority w:val="99"/>
    <w:semiHidden/>
    <w:rsid w:val="00185321"/>
    <w:rPr>
      <w:rFonts w:ascii="Tahoma" w:eastAsia="Times New Roman" w:hAnsi="Tahoma" w:cs="Tahoma"/>
      <w:sz w:val="16"/>
      <w:szCs w:val="16"/>
      <w:lang w:eastAsia="en-US"/>
    </w:rPr>
  </w:style>
  <w:style w:type="paragraph" w:styleId="ab">
    <w:name w:val="Body Text"/>
    <w:basedOn w:val="a"/>
    <w:link w:val="Char1"/>
    <w:rsid w:val="00185321"/>
    <w:pPr>
      <w:spacing w:after="0" w:line="240" w:lineRule="auto"/>
    </w:pPr>
    <w:rPr>
      <w:rFonts w:ascii="Arial" w:eastAsia="Times New Roman" w:hAnsi="Arial" w:cs="Arial"/>
      <w:sz w:val="20"/>
      <w:szCs w:val="24"/>
      <w:lang w:val="en-GB" w:eastAsia="en-US"/>
    </w:rPr>
  </w:style>
  <w:style w:type="character" w:customStyle="1" w:styleId="Char1">
    <w:name w:val="正文文本 Char"/>
    <w:basedOn w:val="a0"/>
    <w:link w:val="ab"/>
    <w:rsid w:val="00185321"/>
    <w:rPr>
      <w:rFonts w:ascii="Arial" w:eastAsia="Times New Roman" w:hAnsi="Arial" w:cs="Arial"/>
      <w:sz w:val="20"/>
      <w:szCs w:val="24"/>
      <w:lang w:val="en-GB" w:eastAsia="en-US"/>
    </w:rPr>
  </w:style>
  <w:style w:type="character" w:customStyle="1" w:styleId="Gotthainer">
    <w:name w:val="Gotthainer"/>
    <w:semiHidden/>
    <w:rsid w:val="00185321"/>
    <w:rPr>
      <w:rFonts w:ascii="Arial" w:hAnsi="Arial" w:cs="Arial"/>
      <w:color w:val="auto"/>
      <w:sz w:val="20"/>
      <w:szCs w:val="20"/>
    </w:rPr>
  </w:style>
  <w:style w:type="paragraph" w:styleId="ac">
    <w:name w:val="header"/>
    <w:basedOn w:val="a"/>
    <w:link w:val="Char2"/>
    <w:uiPriority w:val="99"/>
    <w:rsid w:val="00185321"/>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Char2">
    <w:name w:val="页眉 Char"/>
    <w:basedOn w:val="a0"/>
    <w:link w:val="ac"/>
    <w:uiPriority w:val="99"/>
    <w:rsid w:val="00185321"/>
    <w:rPr>
      <w:rFonts w:ascii="Times New Roman" w:eastAsia="Times New Roman" w:hAnsi="Times New Roman" w:cs="Times New Roman"/>
      <w:sz w:val="24"/>
      <w:szCs w:val="24"/>
      <w:lang w:eastAsia="en-US"/>
    </w:rPr>
  </w:style>
  <w:style w:type="paragraph" w:styleId="ad">
    <w:name w:val="Body Text Indent"/>
    <w:basedOn w:val="a"/>
    <w:link w:val="Char3"/>
    <w:rsid w:val="00185321"/>
    <w:pPr>
      <w:spacing w:after="120" w:line="240" w:lineRule="auto"/>
      <w:ind w:left="283"/>
    </w:pPr>
    <w:rPr>
      <w:rFonts w:ascii="Times New Roman" w:eastAsia="Times New Roman" w:hAnsi="Times New Roman" w:cs="Times New Roman"/>
      <w:sz w:val="24"/>
      <w:szCs w:val="24"/>
      <w:lang w:eastAsia="en-US"/>
    </w:rPr>
  </w:style>
  <w:style w:type="character" w:customStyle="1" w:styleId="Char3">
    <w:name w:val="正文文本缩进 Char"/>
    <w:basedOn w:val="a0"/>
    <w:link w:val="ad"/>
    <w:rsid w:val="00185321"/>
    <w:rPr>
      <w:rFonts w:ascii="Times New Roman" w:eastAsia="Times New Roman" w:hAnsi="Times New Roman" w:cs="Times New Roman"/>
      <w:sz w:val="24"/>
      <w:szCs w:val="24"/>
      <w:lang w:eastAsia="en-US"/>
    </w:rPr>
  </w:style>
  <w:style w:type="paragraph" w:customStyle="1" w:styleId="StyleH2-S16pt">
    <w:name w:val="Style H2-S + 16 pt"/>
    <w:basedOn w:val="a"/>
    <w:autoRedefine/>
    <w:rsid w:val="00185321"/>
    <w:pPr>
      <w:keepNext/>
      <w:tabs>
        <w:tab w:val="left" w:pos="0"/>
      </w:tabs>
      <w:spacing w:before="120" w:after="120" w:line="240" w:lineRule="auto"/>
      <w:jc w:val="center"/>
      <w:outlineLvl w:val="1"/>
    </w:pPr>
    <w:rPr>
      <w:rFonts w:ascii="Arial" w:eastAsia="Times New Roman" w:hAnsi="Arial" w:cs="Arial"/>
      <w:b/>
      <w:bCs/>
      <w:smallCaps/>
      <w:sz w:val="32"/>
      <w:szCs w:val="30"/>
      <w:lang w:val="en-GB" w:eastAsia="en-US"/>
    </w:rPr>
  </w:style>
  <w:style w:type="paragraph" w:customStyle="1" w:styleId="Style1">
    <w:name w:val="Style1"/>
    <w:basedOn w:val="a"/>
    <w:link w:val="Style1Char"/>
    <w:rsid w:val="00185321"/>
    <w:pPr>
      <w:tabs>
        <w:tab w:val="left" w:pos="8640"/>
      </w:tabs>
      <w:spacing w:after="0" w:line="240" w:lineRule="auto"/>
    </w:pPr>
    <w:rPr>
      <w:rFonts w:ascii="Arial" w:eastAsia="Times New Roman" w:hAnsi="Arial" w:cs="Arial"/>
      <w:b/>
      <w:color w:val="333399"/>
      <w:sz w:val="52"/>
      <w:szCs w:val="52"/>
      <w:lang w:eastAsia="en-US"/>
    </w:rPr>
  </w:style>
  <w:style w:type="character" w:customStyle="1" w:styleId="Style1Char">
    <w:name w:val="Style1 Char"/>
    <w:link w:val="Style1"/>
    <w:rsid w:val="00185321"/>
    <w:rPr>
      <w:rFonts w:ascii="Arial" w:eastAsia="Times New Roman" w:hAnsi="Arial" w:cs="Arial"/>
      <w:b/>
      <w:color w:val="333399"/>
      <w:sz w:val="52"/>
      <w:szCs w:val="52"/>
      <w:lang w:eastAsia="en-US"/>
    </w:rPr>
  </w:style>
  <w:style w:type="paragraph" w:customStyle="1" w:styleId="Style2">
    <w:name w:val="Style2"/>
    <w:basedOn w:val="a"/>
    <w:rsid w:val="00185321"/>
    <w:pPr>
      <w:spacing w:after="0" w:line="240" w:lineRule="auto"/>
    </w:pPr>
    <w:rPr>
      <w:rFonts w:ascii="Arial" w:eastAsia="Times New Roman" w:hAnsi="Arial" w:cs="Arial"/>
      <w:b/>
      <w:smallCaps/>
      <w:color w:val="0000FF"/>
      <w:szCs w:val="20"/>
      <w:lang w:eastAsia="en-US"/>
    </w:rPr>
  </w:style>
  <w:style w:type="paragraph" w:customStyle="1" w:styleId="StyleArial10pt">
    <w:name w:val="Style Arial 10 pt"/>
    <w:basedOn w:val="a"/>
    <w:link w:val="StyleArial10ptChar"/>
    <w:rsid w:val="00185321"/>
    <w:pPr>
      <w:spacing w:after="0" w:line="240" w:lineRule="auto"/>
      <w:ind w:firstLineChars="100" w:firstLine="200"/>
    </w:pPr>
    <w:rPr>
      <w:rFonts w:ascii="Arial" w:eastAsia="Times New Roman" w:hAnsi="Arial" w:cs="Times New Roman"/>
      <w:sz w:val="20"/>
      <w:szCs w:val="20"/>
      <w:lang w:eastAsia="en-US"/>
    </w:rPr>
  </w:style>
  <w:style w:type="paragraph" w:customStyle="1" w:styleId="Styletexte">
    <w:name w:val="Style texte"/>
    <w:basedOn w:val="a"/>
    <w:link w:val="StyletexteChar"/>
    <w:rsid w:val="00185321"/>
    <w:pPr>
      <w:spacing w:after="120" w:line="240" w:lineRule="auto"/>
      <w:jc w:val="both"/>
    </w:pPr>
    <w:rPr>
      <w:rFonts w:ascii="Arial" w:eastAsia="Times New Roman" w:hAnsi="Arial" w:cs="Times New Roman"/>
      <w:szCs w:val="20"/>
      <w:lang w:eastAsia="en-US"/>
    </w:rPr>
  </w:style>
  <w:style w:type="paragraph" w:customStyle="1" w:styleId="Style3">
    <w:name w:val="Style3"/>
    <w:basedOn w:val="Styletexte"/>
    <w:link w:val="Style3Char"/>
    <w:rsid w:val="00185321"/>
  </w:style>
  <w:style w:type="paragraph" w:customStyle="1" w:styleId="Style3Bold">
    <w:name w:val="Style3 + Bold"/>
    <w:basedOn w:val="Style3"/>
    <w:rsid w:val="00185321"/>
    <w:rPr>
      <w:b/>
      <w:bCs/>
    </w:rPr>
  </w:style>
  <w:style w:type="character" w:customStyle="1" w:styleId="StyletexteChar">
    <w:name w:val="Style texte Char"/>
    <w:link w:val="Styletexte"/>
    <w:rsid w:val="00185321"/>
    <w:rPr>
      <w:rFonts w:ascii="Arial" w:eastAsia="Times New Roman" w:hAnsi="Arial" w:cs="Times New Roman"/>
      <w:szCs w:val="20"/>
      <w:lang w:eastAsia="en-US"/>
    </w:rPr>
  </w:style>
  <w:style w:type="character" w:customStyle="1" w:styleId="Style3Char">
    <w:name w:val="Style3 Char"/>
    <w:basedOn w:val="StyletexteChar"/>
    <w:link w:val="Style3"/>
    <w:rsid w:val="00185321"/>
    <w:rPr>
      <w:rFonts w:ascii="Arial" w:eastAsia="Times New Roman" w:hAnsi="Arial" w:cs="Times New Roman"/>
      <w:szCs w:val="20"/>
      <w:lang w:eastAsia="en-US"/>
    </w:rPr>
  </w:style>
  <w:style w:type="paragraph" w:customStyle="1" w:styleId="STYLETITRENOTES">
    <w:name w:val="STYLE TITRE NOTES"/>
    <w:basedOn w:val="Style2"/>
    <w:rsid w:val="00185321"/>
    <w:pPr>
      <w:jc w:val="both"/>
    </w:pPr>
    <w:rPr>
      <w:rFonts w:cs="Times New Roman"/>
      <w:bCs/>
      <w:color w:val="auto"/>
    </w:rPr>
  </w:style>
  <w:style w:type="paragraph" w:customStyle="1" w:styleId="TITOLI1">
    <w:name w:val="TITOLI1"/>
    <w:basedOn w:val="a"/>
    <w:rsid w:val="00185321"/>
    <w:pPr>
      <w:keepNext/>
      <w:keepLines/>
      <w:pBdr>
        <w:top w:val="single" w:sz="48" w:space="16" w:color="8C9EBA"/>
      </w:pBdr>
      <w:overflowPunct w:val="0"/>
      <w:autoSpaceDE w:val="0"/>
      <w:autoSpaceDN w:val="0"/>
      <w:adjustRightInd w:val="0"/>
      <w:spacing w:before="180" w:after="120" w:line="264" w:lineRule="auto"/>
      <w:ind w:left="567" w:hanging="567"/>
      <w:jc w:val="both"/>
      <w:textAlignment w:val="baseline"/>
      <w:outlineLvl w:val="1"/>
    </w:pPr>
    <w:rPr>
      <w:rFonts w:ascii="BL Frutiger Black" w:eastAsia="Times New Roman" w:hAnsi="BL Frutiger Black" w:cs="Times New Roman"/>
      <w:b/>
      <w:sz w:val="30"/>
      <w:szCs w:val="20"/>
      <w:lang w:val="en-GB" w:eastAsia="en-GB"/>
    </w:rPr>
  </w:style>
  <w:style w:type="paragraph" w:customStyle="1" w:styleId="STYLE10">
    <w:name w:val="STYLE 1"/>
    <w:basedOn w:val="10"/>
    <w:next w:val="10"/>
    <w:link w:val="STYLE1Char0"/>
    <w:rsid w:val="00185321"/>
    <w:pPr>
      <w:tabs>
        <w:tab w:val="left" w:pos="0"/>
      </w:tabs>
      <w:spacing w:before="120" w:after="0"/>
      <w:ind w:left="0"/>
      <w:jc w:val="center"/>
    </w:pPr>
    <w:rPr>
      <w:rFonts w:ascii="Arial" w:hAnsi="Arial" w:cs="Arial"/>
      <w:b w:val="0"/>
      <w:sz w:val="36"/>
      <w:szCs w:val="36"/>
    </w:rPr>
  </w:style>
  <w:style w:type="paragraph" w:styleId="1">
    <w:name w:val="toc 1"/>
    <w:basedOn w:val="a"/>
    <w:next w:val="a"/>
    <w:autoRedefine/>
    <w:semiHidden/>
    <w:rsid w:val="00185321"/>
    <w:pPr>
      <w:framePr w:wrap="around" w:vAnchor="text" w:hAnchor="text" w:y="1"/>
      <w:numPr>
        <w:numId w:val="1"/>
      </w:numPr>
      <w:tabs>
        <w:tab w:val="right" w:leader="dot" w:pos="9403"/>
      </w:tabs>
      <w:spacing w:after="0" w:line="480" w:lineRule="auto"/>
    </w:pPr>
    <w:rPr>
      <w:rFonts w:ascii="Arial" w:eastAsia="Times New Roman" w:hAnsi="Arial" w:cs="Arial"/>
      <w:noProof/>
      <w:sz w:val="24"/>
      <w:szCs w:val="24"/>
      <w:lang w:eastAsia="en-US"/>
    </w:rPr>
  </w:style>
  <w:style w:type="paragraph" w:styleId="20">
    <w:name w:val="toc 2"/>
    <w:basedOn w:val="a"/>
    <w:next w:val="a"/>
    <w:autoRedefine/>
    <w:semiHidden/>
    <w:rsid w:val="00185321"/>
    <w:pPr>
      <w:tabs>
        <w:tab w:val="right" w:leader="dot" w:pos="9403"/>
      </w:tabs>
      <w:spacing w:after="0" w:line="240" w:lineRule="auto"/>
    </w:pPr>
    <w:rPr>
      <w:rFonts w:ascii="Times New Roman" w:eastAsia="Times New Roman" w:hAnsi="Times New Roman" w:cs="Times New Roman"/>
      <w:sz w:val="24"/>
      <w:szCs w:val="24"/>
      <w:lang w:eastAsia="en-US"/>
    </w:rPr>
  </w:style>
  <w:style w:type="paragraph" w:customStyle="1" w:styleId="HEADING1">
    <w:name w:val="HEADING1"/>
    <w:basedOn w:val="10"/>
    <w:next w:val="10"/>
    <w:link w:val="HEADING1Char"/>
    <w:rsid w:val="00185321"/>
    <w:rPr>
      <w:b w:val="0"/>
      <w:bCs/>
      <w:color w:val="auto"/>
    </w:rPr>
  </w:style>
  <w:style w:type="paragraph" w:customStyle="1" w:styleId="STYLE1LASTONE">
    <w:name w:val="STYLE 1 LAST ONE"/>
    <w:basedOn w:val="HEADING1"/>
    <w:next w:val="HEADING1"/>
    <w:link w:val="STYLE1LASTONEChar"/>
    <w:rsid w:val="00185321"/>
    <w:pPr>
      <w:jc w:val="center"/>
    </w:pPr>
    <w:rPr>
      <w:rFonts w:ascii="Arial" w:hAnsi="Arial"/>
      <w:b/>
      <w:sz w:val="28"/>
      <w:szCs w:val="28"/>
    </w:rPr>
  </w:style>
  <w:style w:type="paragraph" w:customStyle="1" w:styleId="StyleHeading1">
    <w:name w:val="Style Heading 1"/>
    <w:aliases w:val="Level 1 + Arial Auto Centered Left:  0 cm First..."/>
    <w:rsid w:val="00185321"/>
    <w:pPr>
      <w:spacing w:after="0" w:line="240" w:lineRule="auto"/>
      <w:jc w:val="center"/>
    </w:pPr>
    <w:rPr>
      <w:rFonts w:ascii="Arial" w:eastAsia="Times New Roman" w:hAnsi="Arial" w:cs="Times New Roman"/>
      <w:b/>
      <w:bCs/>
      <w:kern w:val="40"/>
      <w:sz w:val="72"/>
      <w:szCs w:val="20"/>
      <w:lang w:val="fr-FR" w:eastAsia="en-US"/>
    </w:rPr>
  </w:style>
  <w:style w:type="paragraph" w:customStyle="1" w:styleId="STYLE2LASTONE">
    <w:name w:val="STYLE 2 LAST ONE"/>
    <w:basedOn w:val="STYLE1LASTONE"/>
    <w:link w:val="STYLE2LASTONEChar"/>
    <w:rsid w:val="00185321"/>
    <w:pPr>
      <w:spacing w:after="0"/>
      <w:jc w:val="left"/>
    </w:pPr>
    <w:rPr>
      <w:color w:val="FFFFFF"/>
      <w:sz w:val="16"/>
    </w:rPr>
  </w:style>
  <w:style w:type="paragraph" w:customStyle="1" w:styleId="STYLEDUTEXTE">
    <w:name w:val="STYLE DU TEXTE"/>
    <w:basedOn w:val="Styletexte"/>
    <w:link w:val="STYLEDUTEXTEChar"/>
    <w:rsid w:val="00185321"/>
    <w:pPr>
      <w:spacing w:after="0"/>
    </w:pPr>
  </w:style>
  <w:style w:type="character" w:customStyle="1" w:styleId="HEADING1Char">
    <w:name w:val="HEADING1 Char"/>
    <w:link w:val="HEADING1"/>
    <w:rsid w:val="00185321"/>
    <w:rPr>
      <w:rFonts w:ascii="Times New Roman Bold" w:eastAsia="Times New Roman" w:hAnsi="Times New Roman Bold" w:cs="Times New Roman"/>
      <w:bCs/>
      <w:kern w:val="40"/>
      <w:sz w:val="72"/>
      <w:szCs w:val="24"/>
      <w:lang w:val="fr-FR" w:eastAsia="en-US"/>
    </w:rPr>
  </w:style>
  <w:style w:type="character" w:customStyle="1" w:styleId="STYLE1LASTONEChar">
    <w:name w:val="STYLE 1 LAST ONE Char"/>
    <w:link w:val="STYLE1LASTONE"/>
    <w:rsid w:val="00185321"/>
    <w:rPr>
      <w:rFonts w:ascii="Arial" w:eastAsia="Times New Roman" w:hAnsi="Arial" w:cs="Times New Roman"/>
      <w:b/>
      <w:bCs/>
      <w:kern w:val="40"/>
      <w:sz w:val="28"/>
      <w:szCs w:val="28"/>
      <w:lang w:val="fr-FR" w:eastAsia="en-US"/>
    </w:rPr>
  </w:style>
  <w:style w:type="paragraph" w:styleId="ae">
    <w:name w:val="Document Map"/>
    <w:basedOn w:val="a"/>
    <w:link w:val="Char4"/>
    <w:semiHidden/>
    <w:rsid w:val="00185321"/>
    <w:pPr>
      <w:shd w:val="clear" w:color="auto" w:fill="000080"/>
      <w:spacing w:after="0" w:line="240" w:lineRule="auto"/>
    </w:pPr>
    <w:rPr>
      <w:rFonts w:ascii="Tahoma" w:eastAsia="Times New Roman" w:hAnsi="Tahoma" w:cs="Tahoma"/>
      <w:sz w:val="20"/>
      <w:szCs w:val="20"/>
      <w:lang w:eastAsia="en-US"/>
    </w:rPr>
  </w:style>
  <w:style w:type="character" w:customStyle="1" w:styleId="Char4">
    <w:name w:val="文档结构图 Char"/>
    <w:basedOn w:val="a0"/>
    <w:link w:val="ae"/>
    <w:semiHidden/>
    <w:rsid w:val="00185321"/>
    <w:rPr>
      <w:rFonts w:ascii="Tahoma" w:eastAsia="Times New Roman" w:hAnsi="Tahoma" w:cs="Tahoma"/>
      <w:sz w:val="20"/>
      <w:szCs w:val="20"/>
      <w:shd w:val="clear" w:color="auto" w:fill="000080"/>
      <w:lang w:eastAsia="en-US"/>
    </w:rPr>
  </w:style>
  <w:style w:type="paragraph" w:customStyle="1" w:styleId="StyleSTYLE1LASTONEWhite">
    <w:name w:val="Style STYLE 1 LAST ONE + White"/>
    <w:basedOn w:val="STYLE1LASTONE"/>
    <w:link w:val="StyleSTYLE1LASTONEWhiteChar"/>
    <w:rsid w:val="00185321"/>
    <w:rPr>
      <w:color w:val="FFFFFF"/>
    </w:rPr>
  </w:style>
  <w:style w:type="character" w:customStyle="1" w:styleId="StyleSTYLE1LASTONEWhiteChar">
    <w:name w:val="Style STYLE 1 LAST ONE + White Char"/>
    <w:link w:val="StyleSTYLE1LASTONEWhite"/>
    <w:rsid w:val="00185321"/>
    <w:rPr>
      <w:rFonts w:ascii="Arial" w:eastAsia="Times New Roman" w:hAnsi="Arial" w:cs="Times New Roman"/>
      <w:b/>
      <w:bCs/>
      <w:color w:val="FFFFFF"/>
      <w:kern w:val="40"/>
      <w:sz w:val="28"/>
      <w:szCs w:val="28"/>
      <w:lang w:val="fr-FR" w:eastAsia="en-US"/>
    </w:rPr>
  </w:style>
  <w:style w:type="character" w:customStyle="1" w:styleId="STYLE1Char0">
    <w:name w:val="STYLE 1 Char"/>
    <w:link w:val="STYLE10"/>
    <w:rsid w:val="00185321"/>
    <w:rPr>
      <w:rFonts w:ascii="Arial" w:eastAsia="Times New Roman" w:hAnsi="Arial" w:cs="Arial"/>
      <w:color w:val="FF0000"/>
      <w:kern w:val="40"/>
      <w:sz w:val="36"/>
      <w:szCs w:val="36"/>
      <w:lang w:val="fr-FR" w:eastAsia="en-US"/>
    </w:rPr>
  </w:style>
  <w:style w:type="character" w:customStyle="1" w:styleId="STYLEDUTEXTEChar">
    <w:name w:val="STYLE DU TEXTE Char"/>
    <w:basedOn w:val="StyletexteChar"/>
    <w:link w:val="STYLEDUTEXTE"/>
    <w:rsid w:val="00185321"/>
    <w:rPr>
      <w:rFonts w:ascii="Arial" w:eastAsia="Times New Roman" w:hAnsi="Arial" w:cs="Times New Roman"/>
      <w:szCs w:val="20"/>
      <w:lang w:eastAsia="en-US"/>
    </w:rPr>
  </w:style>
  <w:style w:type="character" w:customStyle="1" w:styleId="STYLE2LASTONEChar">
    <w:name w:val="STYLE 2 LAST ONE Char"/>
    <w:link w:val="STYLE2LASTONE"/>
    <w:rsid w:val="00185321"/>
    <w:rPr>
      <w:rFonts w:ascii="Arial" w:eastAsia="Times New Roman" w:hAnsi="Arial" w:cs="Times New Roman"/>
      <w:b/>
      <w:bCs/>
      <w:color w:val="FFFFFF"/>
      <w:kern w:val="40"/>
      <w:sz w:val="16"/>
      <w:szCs w:val="28"/>
      <w:lang w:val="fr-FR" w:eastAsia="en-US"/>
    </w:rPr>
  </w:style>
  <w:style w:type="paragraph" w:customStyle="1" w:styleId="style30">
    <w:name w:val="style3"/>
    <w:basedOn w:val="a"/>
    <w:rsid w:val="00185321"/>
    <w:pPr>
      <w:spacing w:after="120" w:line="240" w:lineRule="auto"/>
      <w:jc w:val="both"/>
    </w:pPr>
    <w:rPr>
      <w:rFonts w:ascii="Arial" w:eastAsia="Times New Roman" w:hAnsi="Arial" w:cs="Arial"/>
      <w:lang w:eastAsia="en-US"/>
    </w:rPr>
  </w:style>
  <w:style w:type="character" w:customStyle="1" w:styleId="StyleArial10ptChar">
    <w:name w:val="Style Arial 10 pt Char"/>
    <w:link w:val="StyleArial10pt"/>
    <w:rsid w:val="00185321"/>
    <w:rPr>
      <w:rFonts w:ascii="Arial" w:eastAsia="Times New Roman" w:hAnsi="Arial" w:cs="Times New Roman"/>
      <w:sz w:val="20"/>
      <w:szCs w:val="20"/>
      <w:lang w:eastAsia="en-US"/>
    </w:rPr>
  </w:style>
  <w:style w:type="character" w:styleId="af">
    <w:name w:val="annotation reference"/>
    <w:semiHidden/>
    <w:rsid w:val="00185321"/>
    <w:rPr>
      <w:sz w:val="16"/>
      <w:szCs w:val="16"/>
    </w:rPr>
  </w:style>
  <w:style w:type="paragraph" w:styleId="af0">
    <w:name w:val="annotation text"/>
    <w:basedOn w:val="a"/>
    <w:link w:val="Char5"/>
    <w:semiHidden/>
    <w:rsid w:val="00185321"/>
    <w:pPr>
      <w:spacing w:after="0" w:line="240" w:lineRule="auto"/>
    </w:pPr>
    <w:rPr>
      <w:rFonts w:ascii="Times New Roman" w:eastAsia="Times New Roman" w:hAnsi="Times New Roman" w:cs="Times New Roman"/>
      <w:sz w:val="20"/>
      <w:szCs w:val="20"/>
      <w:lang w:eastAsia="en-US"/>
    </w:rPr>
  </w:style>
  <w:style w:type="character" w:customStyle="1" w:styleId="Char5">
    <w:name w:val="批注文字 Char"/>
    <w:basedOn w:val="a0"/>
    <w:link w:val="af0"/>
    <w:semiHidden/>
    <w:rsid w:val="00185321"/>
    <w:rPr>
      <w:rFonts w:ascii="Times New Roman" w:eastAsia="Times New Roman" w:hAnsi="Times New Roman" w:cs="Times New Roman"/>
      <w:sz w:val="20"/>
      <w:szCs w:val="20"/>
      <w:lang w:eastAsia="en-US"/>
    </w:rPr>
  </w:style>
  <w:style w:type="paragraph" w:styleId="af1">
    <w:name w:val="annotation subject"/>
    <w:basedOn w:val="af0"/>
    <w:next w:val="af0"/>
    <w:link w:val="Char6"/>
    <w:semiHidden/>
    <w:rsid w:val="00185321"/>
    <w:rPr>
      <w:b/>
      <w:bCs/>
    </w:rPr>
  </w:style>
  <w:style w:type="character" w:customStyle="1" w:styleId="Char6">
    <w:name w:val="批注主题 Char"/>
    <w:basedOn w:val="Char5"/>
    <w:link w:val="af1"/>
    <w:semiHidden/>
    <w:rsid w:val="00185321"/>
    <w:rPr>
      <w:rFonts w:ascii="Times New Roman" w:eastAsia="Times New Roman" w:hAnsi="Times New Roman" w:cs="Times New Roman"/>
      <w:b/>
      <w:bCs/>
      <w:sz w:val="20"/>
      <w:szCs w:val="20"/>
      <w:lang w:eastAsia="en-US"/>
    </w:rPr>
  </w:style>
  <w:style w:type="paragraph" w:customStyle="1" w:styleId="StyleSTYLE2LASTONE10ptNotBoldAuto">
    <w:name w:val="Style STYLE 2 LAST ONE + 10 pt Not Bold Auto"/>
    <w:basedOn w:val="a"/>
    <w:rsid w:val="00185321"/>
    <w:pPr>
      <w:spacing w:after="0" w:line="240" w:lineRule="auto"/>
      <w:jc w:val="center"/>
    </w:pPr>
    <w:rPr>
      <w:rFonts w:ascii="Arial" w:eastAsia="Times New Roman" w:hAnsi="Arial" w:cs="Times New Roman"/>
      <w:b/>
      <w:bCs/>
      <w:sz w:val="24"/>
      <w:szCs w:val="24"/>
      <w:lang w:eastAsia="en-US"/>
    </w:rPr>
  </w:style>
  <w:style w:type="paragraph" w:customStyle="1" w:styleId="Endofdocument-Annex">
    <w:name w:val="[End of document - Annex]"/>
    <w:basedOn w:val="a"/>
    <w:rsid w:val="00185321"/>
    <w:pPr>
      <w:spacing w:after="0" w:line="240" w:lineRule="auto"/>
      <w:ind w:left="5534"/>
    </w:pPr>
    <w:rPr>
      <w:rFonts w:ascii="Arial" w:eastAsia="SimSun" w:hAnsi="Arial" w:cs="Arial"/>
      <w:szCs w:val="20"/>
    </w:rPr>
  </w:style>
  <w:style w:type="paragraph" w:customStyle="1" w:styleId="ONUME">
    <w:name w:val="ONUM E"/>
    <w:basedOn w:val="ab"/>
    <w:rsid w:val="00185321"/>
    <w:pPr>
      <w:numPr>
        <w:numId w:val="8"/>
      </w:numPr>
      <w:spacing w:after="220"/>
    </w:pPr>
    <w:rPr>
      <w:rFonts w:eastAsia="SimSun"/>
      <w:sz w:val="22"/>
      <w:szCs w:val="20"/>
      <w:lang w:val="en-US" w:eastAsia="zh-CN"/>
    </w:rPr>
  </w:style>
  <w:style w:type="paragraph" w:styleId="30">
    <w:name w:val="toc 3"/>
    <w:basedOn w:val="a"/>
    <w:next w:val="a"/>
    <w:autoRedefine/>
    <w:semiHidden/>
    <w:rsid w:val="00185321"/>
    <w:pPr>
      <w:spacing w:after="0" w:line="240" w:lineRule="auto"/>
      <w:ind w:left="480"/>
    </w:pPr>
    <w:rPr>
      <w:rFonts w:ascii="Times New Roman" w:eastAsia="Times New Roman" w:hAnsi="Times New Roman" w:cs="Times New Roman"/>
      <w:sz w:val="24"/>
      <w:szCs w:val="24"/>
      <w:lang w:eastAsia="en-US"/>
    </w:rPr>
  </w:style>
  <w:style w:type="paragraph" w:customStyle="1" w:styleId="StyleHeading211ptNotBoldNotItalicAllcaps">
    <w:name w:val="Style Heading 2 + 11 pt Not Bold Not Italic All caps"/>
    <w:basedOn w:val="2"/>
    <w:rsid w:val="00185321"/>
    <w:rPr>
      <w:bCs w:val="0"/>
      <w:i w:val="0"/>
      <w:iCs w:val="0"/>
      <w:caps/>
      <w:sz w:val="22"/>
    </w:rPr>
  </w:style>
  <w:style w:type="character" w:customStyle="1" w:styleId="EmailStyle67">
    <w:name w:val="EmailStyle67"/>
    <w:semiHidden/>
    <w:rsid w:val="00185321"/>
    <w:rPr>
      <w:rFonts w:ascii="Arial" w:hAnsi="Arial" w:cs="Arial"/>
      <w:color w:val="000080"/>
      <w:sz w:val="20"/>
      <w:szCs w:val="20"/>
    </w:rPr>
  </w:style>
  <w:style w:type="paragraph" w:styleId="af2">
    <w:name w:val="footnote text"/>
    <w:basedOn w:val="a"/>
    <w:link w:val="Char7"/>
    <w:semiHidden/>
    <w:rsid w:val="00185321"/>
    <w:pPr>
      <w:spacing w:after="0" w:line="240" w:lineRule="auto"/>
    </w:pPr>
    <w:rPr>
      <w:rFonts w:ascii="Arial" w:eastAsia="Times New Roman" w:hAnsi="Arial" w:cs="Arial"/>
      <w:sz w:val="18"/>
      <w:szCs w:val="20"/>
      <w:lang w:eastAsia="en-US"/>
    </w:rPr>
  </w:style>
  <w:style w:type="character" w:customStyle="1" w:styleId="Char7">
    <w:name w:val="脚注文本 Char"/>
    <w:basedOn w:val="a0"/>
    <w:link w:val="af2"/>
    <w:semiHidden/>
    <w:rsid w:val="00185321"/>
    <w:rPr>
      <w:rFonts w:ascii="Arial" w:eastAsia="Times New Roman" w:hAnsi="Arial" w:cs="Arial"/>
      <w:sz w:val="18"/>
      <w:szCs w:val="20"/>
      <w:lang w:eastAsia="en-US"/>
    </w:rPr>
  </w:style>
  <w:style w:type="character" w:styleId="af3">
    <w:name w:val="footnote reference"/>
    <w:semiHidden/>
    <w:rsid w:val="00185321"/>
    <w:rPr>
      <w:vertAlign w:val="superscript"/>
    </w:rPr>
  </w:style>
  <w:style w:type="paragraph" w:styleId="af4">
    <w:name w:val="List Number"/>
    <w:basedOn w:val="a"/>
    <w:semiHidden/>
    <w:unhideWhenUsed/>
    <w:rsid w:val="001D6075"/>
    <w:pPr>
      <w:tabs>
        <w:tab w:val="num" w:pos="567"/>
      </w:tabs>
      <w:spacing w:after="0" w:line="240" w:lineRule="auto"/>
    </w:pPr>
    <w:rPr>
      <w:rFonts w:ascii="Arial" w:eastAsia="SimSun" w:hAnsi="Arial" w:cs="Arial"/>
      <w:szCs w:val="20"/>
    </w:rPr>
  </w:style>
  <w:style w:type="numbering" w:customStyle="1" w:styleId="NoList2">
    <w:name w:val="No List2"/>
    <w:next w:val="a2"/>
    <w:semiHidden/>
    <w:rsid w:val="00086CED"/>
  </w:style>
  <w:style w:type="character" w:customStyle="1" w:styleId="CharChar3">
    <w:name w:val="Char Char3"/>
    <w:rsid w:val="00086CED"/>
    <w:rPr>
      <w:rFonts w:ascii="Times New Roman" w:eastAsia="Times New Roman" w:hAnsi="Times New Roman" w:cs="Times New Roman"/>
      <w:sz w:val="24"/>
      <w:szCs w:val="24"/>
      <w:lang w:eastAsia="en-US"/>
    </w:rPr>
  </w:style>
  <w:style w:type="character" w:customStyle="1" w:styleId="CharChar2">
    <w:name w:val="Char Char2"/>
    <w:rsid w:val="00086CED"/>
    <w:rPr>
      <w:rFonts w:ascii="Arial" w:eastAsia="Times New Roman" w:hAnsi="Arial" w:cs="Arial"/>
      <w:sz w:val="20"/>
      <w:szCs w:val="24"/>
      <w:lang w:val="en-GB" w:eastAsia="en-US"/>
    </w:rPr>
  </w:style>
  <w:style w:type="character" w:customStyle="1" w:styleId="CharChar1">
    <w:name w:val="Char Char1"/>
    <w:rsid w:val="00086CED"/>
    <w:rPr>
      <w:rFonts w:ascii="Times New Roman" w:eastAsia="Times New Roman" w:hAnsi="Times New Roman" w:cs="Times New Roman"/>
      <w:sz w:val="24"/>
      <w:szCs w:val="24"/>
      <w:lang w:eastAsia="en-US"/>
    </w:rPr>
  </w:style>
  <w:style w:type="character" w:customStyle="1" w:styleId="CharChar4">
    <w:name w:val="Char Char4"/>
    <w:semiHidden/>
    <w:rsid w:val="00086CED"/>
    <w:rPr>
      <w:rFonts w:ascii="Cambria" w:eastAsia="SimSun" w:hAnsi="Cambria" w:cs="Times New Roman"/>
      <w:b/>
      <w:bCs/>
      <w:color w:val="4F81BD"/>
      <w:sz w:val="26"/>
      <w:szCs w:val="26"/>
      <w:lang w:eastAsia="en-US"/>
    </w:rPr>
  </w:style>
  <w:style w:type="character" w:customStyle="1" w:styleId="CharChar">
    <w:name w:val="Char Char"/>
    <w:semiHidden/>
    <w:rsid w:val="00086CED"/>
    <w:rPr>
      <w:rFonts w:ascii="Tahoma" w:eastAsia="Times New Roman" w:hAnsi="Tahoma" w:cs="Tahoma"/>
      <w:sz w:val="16"/>
      <w:szCs w:val="16"/>
      <w:lang w:eastAsia="en-US"/>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rsid w:val="00086CED"/>
    <w:pPr>
      <w:spacing w:after="160" w:line="240" w:lineRule="exact"/>
    </w:pPr>
    <w:rPr>
      <w:rFonts w:ascii="Verdana" w:eastAsia="PMingLiU" w:hAnsi="Verdana" w:cs="Times New Roman"/>
      <w:sz w:val="20"/>
      <w:szCs w:val="20"/>
      <w:lang w:eastAsia="en-US"/>
    </w:rPr>
  </w:style>
  <w:style w:type="numbering" w:customStyle="1" w:styleId="NoList3">
    <w:name w:val="No List3"/>
    <w:next w:val="a2"/>
    <w:uiPriority w:val="99"/>
    <w:semiHidden/>
    <w:unhideWhenUsed/>
    <w:rsid w:val="00E777BD"/>
  </w:style>
  <w:style w:type="character" w:styleId="af5">
    <w:name w:val="line number"/>
    <w:basedOn w:val="a0"/>
    <w:uiPriority w:val="99"/>
    <w:semiHidden/>
    <w:unhideWhenUsed/>
    <w:rsid w:val="00226190"/>
  </w:style>
  <w:style w:type="character" w:styleId="af6">
    <w:name w:val="FollowedHyperlink"/>
    <w:basedOn w:val="a0"/>
    <w:uiPriority w:val="99"/>
    <w:semiHidden/>
    <w:unhideWhenUsed/>
    <w:rsid w:val="003E7715"/>
    <w:rPr>
      <w:color w:val="800080" w:themeColor="followedHyperlink"/>
      <w:u w:val="single"/>
    </w:rPr>
  </w:style>
  <w:style w:type="character" w:customStyle="1" w:styleId="1Char1">
    <w:name w:val="标题 1 Char1"/>
    <w:aliases w:val="Level 1 Char1"/>
    <w:basedOn w:val="a0"/>
    <w:rsid w:val="003E7715"/>
    <w:rPr>
      <w:rFonts w:asciiTheme="minorHAnsi" w:eastAsiaTheme="minorEastAsia" w:hAnsiTheme="minorHAnsi"/>
      <w:b/>
      <w:bCs/>
      <w:kern w:val="44"/>
      <w:sz w:val="44"/>
      <w:szCs w:val="44"/>
    </w:rPr>
  </w:style>
  <w:style w:type="paragraph" w:styleId="af7">
    <w:name w:val="List Paragraph"/>
    <w:basedOn w:val="a"/>
    <w:uiPriority w:val="34"/>
    <w:qFormat/>
    <w:rsid w:val="004C4092"/>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715"/>
  </w:style>
  <w:style w:type="paragraph" w:styleId="10">
    <w:name w:val="heading 1"/>
    <w:aliases w:val="Level 1"/>
    <w:basedOn w:val="a"/>
    <w:next w:val="a"/>
    <w:link w:val="1Char"/>
    <w:qFormat/>
    <w:rsid w:val="00185321"/>
    <w:pPr>
      <w:spacing w:after="360" w:line="240" w:lineRule="auto"/>
      <w:ind w:left="284" w:hanging="284"/>
      <w:jc w:val="right"/>
      <w:outlineLvl w:val="0"/>
    </w:pPr>
    <w:rPr>
      <w:rFonts w:ascii="Times New Roman Bold" w:eastAsia="Times New Roman" w:hAnsi="Times New Roman Bold" w:cs="Times New Roman"/>
      <w:b/>
      <w:color w:val="FF0000"/>
      <w:kern w:val="40"/>
      <w:sz w:val="72"/>
      <w:szCs w:val="24"/>
      <w:lang w:val="fr-FR" w:eastAsia="en-US"/>
    </w:rPr>
  </w:style>
  <w:style w:type="paragraph" w:styleId="2">
    <w:name w:val="heading 2"/>
    <w:basedOn w:val="a"/>
    <w:next w:val="a"/>
    <w:link w:val="2Char"/>
    <w:uiPriority w:val="9"/>
    <w:qFormat/>
    <w:rsid w:val="00185321"/>
    <w:pPr>
      <w:keepNext/>
      <w:spacing w:before="240" w:after="60" w:line="240" w:lineRule="auto"/>
      <w:outlineLvl w:val="1"/>
    </w:pPr>
    <w:rPr>
      <w:rFonts w:ascii="Arial" w:eastAsia="Times New Roman" w:hAnsi="Arial" w:cs="Arial"/>
      <w:b/>
      <w:bCs/>
      <w:i/>
      <w:iCs/>
      <w:sz w:val="28"/>
      <w:szCs w:val="28"/>
      <w:lang w:eastAsia="en-US"/>
    </w:rPr>
  </w:style>
  <w:style w:type="paragraph" w:styleId="3">
    <w:name w:val="heading 3"/>
    <w:basedOn w:val="a"/>
    <w:next w:val="a"/>
    <w:link w:val="3Char"/>
    <w:qFormat/>
    <w:rsid w:val="00185321"/>
    <w:pPr>
      <w:keepNext/>
      <w:spacing w:before="240" w:after="60" w:line="240" w:lineRule="auto"/>
      <w:outlineLvl w:val="2"/>
    </w:pPr>
    <w:rPr>
      <w:rFonts w:ascii="Arial" w:eastAsia="Times New Roman" w:hAnsi="Arial" w:cs="Arial"/>
      <w:b/>
      <w:bCs/>
      <w:sz w:val="26"/>
      <w:szCs w:val="26"/>
      <w:lang w:eastAsia="en-US"/>
    </w:rPr>
  </w:style>
  <w:style w:type="paragraph" w:styleId="4">
    <w:name w:val="heading 4"/>
    <w:basedOn w:val="a"/>
    <w:next w:val="a"/>
    <w:link w:val="4Char"/>
    <w:qFormat/>
    <w:rsid w:val="00185321"/>
    <w:pPr>
      <w:keepNext/>
      <w:spacing w:before="240" w:after="60" w:line="240" w:lineRule="auto"/>
      <w:outlineLvl w:val="3"/>
    </w:pPr>
    <w:rPr>
      <w:rFonts w:ascii="Times New Roman" w:eastAsia="Times New Roman" w:hAnsi="Times New Roman" w:cs="Times New Roman"/>
      <w:b/>
      <w:bCs/>
      <w:sz w:val="28"/>
      <w:szCs w:val="28"/>
      <w:lang w:eastAsia="en-US"/>
    </w:rPr>
  </w:style>
  <w:style w:type="paragraph" w:styleId="5">
    <w:name w:val="heading 5"/>
    <w:basedOn w:val="a"/>
    <w:next w:val="a"/>
    <w:link w:val="5Char"/>
    <w:qFormat/>
    <w:rsid w:val="00185321"/>
    <w:pPr>
      <w:spacing w:before="240" w:after="60" w:line="240" w:lineRule="auto"/>
      <w:outlineLvl w:val="4"/>
    </w:pPr>
    <w:rPr>
      <w:rFonts w:ascii="Times New Roman" w:eastAsia="Times New Roman" w:hAnsi="Times New Roman" w:cs="Times New Roman"/>
      <w:b/>
      <w:bCs/>
      <w:i/>
      <w:iCs/>
      <w:sz w:val="26"/>
      <w:szCs w:val="26"/>
      <w:lang w:eastAsia="en-US"/>
    </w:rPr>
  </w:style>
  <w:style w:type="paragraph" w:styleId="6">
    <w:name w:val="heading 6"/>
    <w:basedOn w:val="a"/>
    <w:next w:val="a"/>
    <w:link w:val="6Char"/>
    <w:qFormat/>
    <w:rsid w:val="00185321"/>
    <w:pPr>
      <w:spacing w:before="240" w:after="60" w:line="240" w:lineRule="auto"/>
      <w:outlineLvl w:val="5"/>
    </w:pPr>
    <w:rPr>
      <w:rFonts w:ascii="Times New Roman" w:eastAsia="Times New Roman" w:hAnsi="Times New Roman" w:cs="Times New Roman"/>
      <w:b/>
      <w:bCs/>
      <w:lang w:eastAsia="en-US"/>
    </w:rPr>
  </w:style>
  <w:style w:type="paragraph" w:styleId="7">
    <w:name w:val="heading 7"/>
    <w:basedOn w:val="a"/>
    <w:next w:val="a"/>
    <w:link w:val="7Char"/>
    <w:qFormat/>
    <w:rsid w:val="00185321"/>
    <w:pPr>
      <w:spacing w:before="240" w:after="60" w:line="240" w:lineRule="auto"/>
      <w:outlineLvl w:val="6"/>
    </w:pPr>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Level 1 Char"/>
    <w:basedOn w:val="a0"/>
    <w:link w:val="10"/>
    <w:rsid w:val="00185321"/>
    <w:rPr>
      <w:rFonts w:ascii="Times New Roman Bold" w:eastAsia="Times New Roman" w:hAnsi="Times New Roman Bold" w:cs="Times New Roman"/>
      <w:b/>
      <w:color w:val="FF0000"/>
      <w:kern w:val="40"/>
      <w:sz w:val="72"/>
      <w:szCs w:val="24"/>
      <w:lang w:val="fr-FR" w:eastAsia="en-US"/>
    </w:rPr>
  </w:style>
  <w:style w:type="character" w:customStyle="1" w:styleId="2Char">
    <w:name w:val="标题 2 Char"/>
    <w:basedOn w:val="a0"/>
    <w:link w:val="2"/>
    <w:uiPriority w:val="9"/>
    <w:rsid w:val="00185321"/>
    <w:rPr>
      <w:rFonts w:ascii="Arial" w:eastAsia="Times New Roman" w:hAnsi="Arial" w:cs="Arial"/>
      <w:b/>
      <w:bCs/>
      <w:i/>
      <w:iCs/>
      <w:sz w:val="28"/>
      <w:szCs w:val="28"/>
      <w:lang w:eastAsia="en-US"/>
    </w:rPr>
  </w:style>
  <w:style w:type="character" w:customStyle="1" w:styleId="3Char">
    <w:name w:val="标题 3 Char"/>
    <w:basedOn w:val="a0"/>
    <w:link w:val="3"/>
    <w:rsid w:val="00185321"/>
    <w:rPr>
      <w:rFonts w:ascii="Arial" w:eastAsia="Times New Roman" w:hAnsi="Arial" w:cs="Arial"/>
      <w:b/>
      <w:bCs/>
      <w:sz w:val="26"/>
      <w:szCs w:val="26"/>
      <w:lang w:eastAsia="en-US"/>
    </w:rPr>
  </w:style>
  <w:style w:type="character" w:customStyle="1" w:styleId="4Char">
    <w:name w:val="标题 4 Char"/>
    <w:basedOn w:val="a0"/>
    <w:link w:val="4"/>
    <w:rsid w:val="00185321"/>
    <w:rPr>
      <w:rFonts w:ascii="Times New Roman" w:eastAsia="Times New Roman" w:hAnsi="Times New Roman" w:cs="Times New Roman"/>
      <w:b/>
      <w:bCs/>
      <w:sz w:val="28"/>
      <w:szCs w:val="28"/>
      <w:lang w:eastAsia="en-US"/>
    </w:rPr>
  </w:style>
  <w:style w:type="character" w:customStyle="1" w:styleId="5Char">
    <w:name w:val="标题 5 Char"/>
    <w:basedOn w:val="a0"/>
    <w:link w:val="5"/>
    <w:rsid w:val="00185321"/>
    <w:rPr>
      <w:rFonts w:ascii="Times New Roman" w:eastAsia="Times New Roman" w:hAnsi="Times New Roman" w:cs="Times New Roman"/>
      <w:b/>
      <w:bCs/>
      <w:i/>
      <w:iCs/>
      <w:sz w:val="26"/>
      <w:szCs w:val="26"/>
      <w:lang w:eastAsia="en-US"/>
    </w:rPr>
  </w:style>
  <w:style w:type="character" w:customStyle="1" w:styleId="6Char">
    <w:name w:val="标题 6 Char"/>
    <w:basedOn w:val="a0"/>
    <w:link w:val="6"/>
    <w:rsid w:val="00185321"/>
    <w:rPr>
      <w:rFonts w:ascii="Times New Roman" w:eastAsia="Times New Roman" w:hAnsi="Times New Roman" w:cs="Times New Roman"/>
      <w:b/>
      <w:bCs/>
      <w:lang w:eastAsia="en-US"/>
    </w:rPr>
  </w:style>
  <w:style w:type="character" w:customStyle="1" w:styleId="7Char">
    <w:name w:val="标题 7 Char"/>
    <w:basedOn w:val="a0"/>
    <w:link w:val="7"/>
    <w:rsid w:val="00185321"/>
    <w:rPr>
      <w:rFonts w:ascii="Times New Roman" w:eastAsia="Times New Roman" w:hAnsi="Times New Roman" w:cs="Times New Roman"/>
      <w:sz w:val="24"/>
      <w:szCs w:val="24"/>
      <w:lang w:eastAsia="en-US"/>
    </w:rPr>
  </w:style>
  <w:style w:type="numbering" w:customStyle="1" w:styleId="NoList1">
    <w:name w:val="No List1"/>
    <w:next w:val="a2"/>
    <w:uiPriority w:val="99"/>
    <w:semiHidden/>
    <w:unhideWhenUsed/>
    <w:rsid w:val="00185321"/>
  </w:style>
  <w:style w:type="character" w:styleId="a3">
    <w:name w:val="Hyperlink"/>
    <w:rsid w:val="00185321"/>
    <w:rPr>
      <w:color w:val="000099"/>
      <w:u w:val="single"/>
    </w:rPr>
  </w:style>
  <w:style w:type="paragraph" w:styleId="a4">
    <w:name w:val="Normal (Web)"/>
    <w:basedOn w:val="a"/>
    <w:rsid w:val="00185321"/>
    <w:pPr>
      <w:spacing w:before="100" w:beforeAutospacing="1" w:after="100" w:afterAutospacing="1" w:line="240" w:lineRule="auto"/>
    </w:pPr>
    <w:rPr>
      <w:rFonts w:ascii="Arial" w:eastAsia="Times New Roman" w:hAnsi="Arial" w:cs="Arial"/>
      <w:sz w:val="18"/>
      <w:szCs w:val="18"/>
      <w:lang w:eastAsia="en-US"/>
    </w:rPr>
  </w:style>
  <w:style w:type="character" w:styleId="a5">
    <w:name w:val="Emphasis"/>
    <w:qFormat/>
    <w:rsid w:val="00185321"/>
    <w:rPr>
      <w:i/>
      <w:iCs/>
    </w:rPr>
  </w:style>
  <w:style w:type="character" w:styleId="a6">
    <w:name w:val="Strong"/>
    <w:qFormat/>
    <w:rsid w:val="00185321"/>
    <w:rPr>
      <w:b/>
      <w:bCs/>
    </w:rPr>
  </w:style>
  <w:style w:type="paragraph" w:styleId="a7">
    <w:name w:val="footer"/>
    <w:basedOn w:val="a"/>
    <w:link w:val="Char"/>
    <w:rsid w:val="00185321"/>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Char">
    <w:name w:val="页脚 Char"/>
    <w:basedOn w:val="a0"/>
    <w:link w:val="a7"/>
    <w:rsid w:val="00185321"/>
    <w:rPr>
      <w:rFonts w:ascii="Times New Roman" w:eastAsia="Times New Roman" w:hAnsi="Times New Roman" w:cs="Times New Roman"/>
      <w:sz w:val="24"/>
      <w:szCs w:val="24"/>
      <w:lang w:eastAsia="en-US"/>
    </w:rPr>
  </w:style>
  <w:style w:type="character" w:styleId="a8">
    <w:name w:val="page number"/>
    <w:basedOn w:val="a0"/>
    <w:rsid w:val="00185321"/>
  </w:style>
  <w:style w:type="table" w:styleId="a9">
    <w:name w:val="Table Grid"/>
    <w:basedOn w:val="a1"/>
    <w:rsid w:val="00185321"/>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85321"/>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aa">
    <w:name w:val="Balloon Text"/>
    <w:basedOn w:val="a"/>
    <w:link w:val="Char0"/>
    <w:uiPriority w:val="99"/>
    <w:semiHidden/>
    <w:rsid w:val="00185321"/>
    <w:pPr>
      <w:spacing w:after="0" w:line="240" w:lineRule="auto"/>
    </w:pPr>
    <w:rPr>
      <w:rFonts w:ascii="Tahoma" w:eastAsia="Times New Roman" w:hAnsi="Tahoma" w:cs="Tahoma"/>
      <w:sz w:val="16"/>
      <w:szCs w:val="16"/>
      <w:lang w:eastAsia="en-US"/>
    </w:rPr>
  </w:style>
  <w:style w:type="character" w:customStyle="1" w:styleId="Char0">
    <w:name w:val="批注框文本 Char"/>
    <w:basedOn w:val="a0"/>
    <w:link w:val="aa"/>
    <w:uiPriority w:val="99"/>
    <w:semiHidden/>
    <w:rsid w:val="00185321"/>
    <w:rPr>
      <w:rFonts w:ascii="Tahoma" w:eastAsia="Times New Roman" w:hAnsi="Tahoma" w:cs="Tahoma"/>
      <w:sz w:val="16"/>
      <w:szCs w:val="16"/>
      <w:lang w:eastAsia="en-US"/>
    </w:rPr>
  </w:style>
  <w:style w:type="paragraph" w:styleId="ab">
    <w:name w:val="Body Text"/>
    <w:basedOn w:val="a"/>
    <w:link w:val="Char1"/>
    <w:rsid w:val="00185321"/>
    <w:pPr>
      <w:spacing w:after="0" w:line="240" w:lineRule="auto"/>
    </w:pPr>
    <w:rPr>
      <w:rFonts w:ascii="Arial" w:eastAsia="Times New Roman" w:hAnsi="Arial" w:cs="Arial"/>
      <w:sz w:val="20"/>
      <w:szCs w:val="24"/>
      <w:lang w:val="en-GB" w:eastAsia="en-US"/>
    </w:rPr>
  </w:style>
  <w:style w:type="character" w:customStyle="1" w:styleId="Char1">
    <w:name w:val="正文文本 Char"/>
    <w:basedOn w:val="a0"/>
    <w:link w:val="ab"/>
    <w:rsid w:val="00185321"/>
    <w:rPr>
      <w:rFonts w:ascii="Arial" w:eastAsia="Times New Roman" w:hAnsi="Arial" w:cs="Arial"/>
      <w:sz w:val="20"/>
      <w:szCs w:val="24"/>
      <w:lang w:val="en-GB" w:eastAsia="en-US"/>
    </w:rPr>
  </w:style>
  <w:style w:type="character" w:customStyle="1" w:styleId="Gotthainer">
    <w:name w:val="Gotthainer"/>
    <w:semiHidden/>
    <w:rsid w:val="00185321"/>
    <w:rPr>
      <w:rFonts w:ascii="Arial" w:hAnsi="Arial" w:cs="Arial"/>
      <w:color w:val="auto"/>
      <w:sz w:val="20"/>
      <w:szCs w:val="20"/>
    </w:rPr>
  </w:style>
  <w:style w:type="paragraph" w:styleId="ac">
    <w:name w:val="header"/>
    <w:basedOn w:val="a"/>
    <w:link w:val="Char2"/>
    <w:uiPriority w:val="99"/>
    <w:rsid w:val="00185321"/>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Char2">
    <w:name w:val="页眉 Char"/>
    <w:basedOn w:val="a0"/>
    <w:link w:val="ac"/>
    <w:uiPriority w:val="99"/>
    <w:rsid w:val="00185321"/>
    <w:rPr>
      <w:rFonts w:ascii="Times New Roman" w:eastAsia="Times New Roman" w:hAnsi="Times New Roman" w:cs="Times New Roman"/>
      <w:sz w:val="24"/>
      <w:szCs w:val="24"/>
      <w:lang w:eastAsia="en-US"/>
    </w:rPr>
  </w:style>
  <w:style w:type="paragraph" w:styleId="ad">
    <w:name w:val="Body Text Indent"/>
    <w:basedOn w:val="a"/>
    <w:link w:val="Char3"/>
    <w:rsid w:val="00185321"/>
    <w:pPr>
      <w:spacing w:after="120" w:line="240" w:lineRule="auto"/>
      <w:ind w:left="283"/>
    </w:pPr>
    <w:rPr>
      <w:rFonts w:ascii="Times New Roman" w:eastAsia="Times New Roman" w:hAnsi="Times New Roman" w:cs="Times New Roman"/>
      <w:sz w:val="24"/>
      <w:szCs w:val="24"/>
      <w:lang w:eastAsia="en-US"/>
    </w:rPr>
  </w:style>
  <w:style w:type="character" w:customStyle="1" w:styleId="Char3">
    <w:name w:val="正文文本缩进 Char"/>
    <w:basedOn w:val="a0"/>
    <w:link w:val="ad"/>
    <w:rsid w:val="00185321"/>
    <w:rPr>
      <w:rFonts w:ascii="Times New Roman" w:eastAsia="Times New Roman" w:hAnsi="Times New Roman" w:cs="Times New Roman"/>
      <w:sz w:val="24"/>
      <w:szCs w:val="24"/>
      <w:lang w:eastAsia="en-US"/>
    </w:rPr>
  </w:style>
  <w:style w:type="paragraph" w:customStyle="1" w:styleId="StyleH2-S16pt">
    <w:name w:val="Style H2-S + 16 pt"/>
    <w:basedOn w:val="a"/>
    <w:autoRedefine/>
    <w:rsid w:val="00185321"/>
    <w:pPr>
      <w:keepNext/>
      <w:tabs>
        <w:tab w:val="left" w:pos="0"/>
      </w:tabs>
      <w:spacing w:before="120" w:after="120" w:line="240" w:lineRule="auto"/>
      <w:jc w:val="center"/>
      <w:outlineLvl w:val="1"/>
    </w:pPr>
    <w:rPr>
      <w:rFonts w:ascii="Arial" w:eastAsia="Times New Roman" w:hAnsi="Arial" w:cs="Arial"/>
      <w:b/>
      <w:bCs/>
      <w:smallCaps/>
      <w:sz w:val="32"/>
      <w:szCs w:val="30"/>
      <w:lang w:val="en-GB" w:eastAsia="en-US"/>
    </w:rPr>
  </w:style>
  <w:style w:type="paragraph" w:customStyle="1" w:styleId="Style1">
    <w:name w:val="Style1"/>
    <w:basedOn w:val="a"/>
    <w:link w:val="Style1Char"/>
    <w:rsid w:val="00185321"/>
    <w:pPr>
      <w:tabs>
        <w:tab w:val="left" w:pos="8640"/>
      </w:tabs>
      <w:spacing w:after="0" w:line="240" w:lineRule="auto"/>
    </w:pPr>
    <w:rPr>
      <w:rFonts w:ascii="Arial" w:eastAsia="Times New Roman" w:hAnsi="Arial" w:cs="Arial"/>
      <w:b/>
      <w:color w:val="333399"/>
      <w:sz w:val="52"/>
      <w:szCs w:val="52"/>
      <w:lang w:eastAsia="en-US"/>
    </w:rPr>
  </w:style>
  <w:style w:type="character" w:customStyle="1" w:styleId="Style1Char">
    <w:name w:val="Style1 Char"/>
    <w:link w:val="Style1"/>
    <w:rsid w:val="00185321"/>
    <w:rPr>
      <w:rFonts w:ascii="Arial" w:eastAsia="Times New Roman" w:hAnsi="Arial" w:cs="Arial"/>
      <w:b/>
      <w:color w:val="333399"/>
      <w:sz w:val="52"/>
      <w:szCs w:val="52"/>
      <w:lang w:eastAsia="en-US"/>
    </w:rPr>
  </w:style>
  <w:style w:type="paragraph" w:customStyle="1" w:styleId="Style2">
    <w:name w:val="Style2"/>
    <w:basedOn w:val="a"/>
    <w:rsid w:val="00185321"/>
    <w:pPr>
      <w:spacing w:after="0" w:line="240" w:lineRule="auto"/>
    </w:pPr>
    <w:rPr>
      <w:rFonts w:ascii="Arial" w:eastAsia="Times New Roman" w:hAnsi="Arial" w:cs="Arial"/>
      <w:b/>
      <w:smallCaps/>
      <w:color w:val="0000FF"/>
      <w:szCs w:val="20"/>
      <w:lang w:eastAsia="en-US"/>
    </w:rPr>
  </w:style>
  <w:style w:type="paragraph" w:customStyle="1" w:styleId="StyleArial10pt">
    <w:name w:val="Style Arial 10 pt"/>
    <w:basedOn w:val="a"/>
    <w:link w:val="StyleArial10ptChar"/>
    <w:rsid w:val="00185321"/>
    <w:pPr>
      <w:spacing w:after="0" w:line="240" w:lineRule="auto"/>
      <w:ind w:firstLineChars="100" w:firstLine="200"/>
    </w:pPr>
    <w:rPr>
      <w:rFonts w:ascii="Arial" w:eastAsia="Times New Roman" w:hAnsi="Arial" w:cs="Times New Roman"/>
      <w:sz w:val="20"/>
      <w:szCs w:val="20"/>
      <w:lang w:eastAsia="en-US"/>
    </w:rPr>
  </w:style>
  <w:style w:type="paragraph" w:customStyle="1" w:styleId="Styletexte">
    <w:name w:val="Style texte"/>
    <w:basedOn w:val="a"/>
    <w:link w:val="StyletexteChar"/>
    <w:rsid w:val="00185321"/>
    <w:pPr>
      <w:spacing w:after="120" w:line="240" w:lineRule="auto"/>
      <w:jc w:val="both"/>
    </w:pPr>
    <w:rPr>
      <w:rFonts w:ascii="Arial" w:eastAsia="Times New Roman" w:hAnsi="Arial" w:cs="Times New Roman"/>
      <w:szCs w:val="20"/>
      <w:lang w:eastAsia="en-US"/>
    </w:rPr>
  </w:style>
  <w:style w:type="paragraph" w:customStyle="1" w:styleId="Style3">
    <w:name w:val="Style3"/>
    <w:basedOn w:val="Styletexte"/>
    <w:link w:val="Style3Char"/>
    <w:rsid w:val="00185321"/>
  </w:style>
  <w:style w:type="paragraph" w:customStyle="1" w:styleId="Style3Bold">
    <w:name w:val="Style3 + Bold"/>
    <w:basedOn w:val="Style3"/>
    <w:rsid w:val="00185321"/>
    <w:rPr>
      <w:b/>
      <w:bCs/>
    </w:rPr>
  </w:style>
  <w:style w:type="character" w:customStyle="1" w:styleId="StyletexteChar">
    <w:name w:val="Style texte Char"/>
    <w:link w:val="Styletexte"/>
    <w:rsid w:val="00185321"/>
    <w:rPr>
      <w:rFonts w:ascii="Arial" w:eastAsia="Times New Roman" w:hAnsi="Arial" w:cs="Times New Roman"/>
      <w:szCs w:val="20"/>
      <w:lang w:eastAsia="en-US"/>
    </w:rPr>
  </w:style>
  <w:style w:type="character" w:customStyle="1" w:styleId="Style3Char">
    <w:name w:val="Style3 Char"/>
    <w:basedOn w:val="StyletexteChar"/>
    <w:link w:val="Style3"/>
    <w:rsid w:val="00185321"/>
    <w:rPr>
      <w:rFonts w:ascii="Arial" w:eastAsia="Times New Roman" w:hAnsi="Arial" w:cs="Times New Roman"/>
      <w:szCs w:val="20"/>
      <w:lang w:eastAsia="en-US"/>
    </w:rPr>
  </w:style>
  <w:style w:type="paragraph" w:customStyle="1" w:styleId="STYLETITRENOTES">
    <w:name w:val="STYLE TITRE NOTES"/>
    <w:basedOn w:val="Style2"/>
    <w:rsid w:val="00185321"/>
    <w:pPr>
      <w:jc w:val="both"/>
    </w:pPr>
    <w:rPr>
      <w:rFonts w:cs="Times New Roman"/>
      <w:bCs/>
      <w:color w:val="auto"/>
    </w:rPr>
  </w:style>
  <w:style w:type="paragraph" w:customStyle="1" w:styleId="TITOLI1">
    <w:name w:val="TITOLI1"/>
    <w:basedOn w:val="a"/>
    <w:rsid w:val="00185321"/>
    <w:pPr>
      <w:keepNext/>
      <w:keepLines/>
      <w:pBdr>
        <w:top w:val="single" w:sz="48" w:space="16" w:color="8C9EBA"/>
      </w:pBdr>
      <w:overflowPunct w:val="0"/>
      <w:autoSpaceDE w:val="0"/>
      <w:autoSpaceDN w:val="0"/>
      <w:adjustRightInd w:val="0"/>
      <w:spacing w:before="180" w:after="120" w:line="264" w:lineRule="auto"/>
      <w:ind w:left="567" w:hanging="567"/>
      <w:jc w:val="both"/>
      <w:textAlignment w:val="baseline"/>
      <w:outlineLvl w:val="1"/>
    </w:pPr>
    <w:rPr>
      <w:rFonts w:ascii="BL Frutiger Black" w:eastAsia="Times New Roman" w:hAnsi="BL Frutiger Black" w:cs="Times New Roman"/>
      <w:b/>
      <w:sz w:val="30"/>
      <w:szCs w:val="20"/>
      <w:lang w:val="en-GB" w:eastAsia="en-GB"/>
    </w:rPr>
  </w:style>
  <w:style w:type="paragraph" w:customStyle="1" w:styleId="STYLE10">
    <w:name w:val="STYLE 1"/>
    <w:basedOn w:val="10"/>
    <w:next w:val="10"/>
    <w:link w:val="STYLE1Char0"/>
    <w:rsid w:val="00185321"/>
    <w:pPr>
      <w:tabs>
        <w:tab w:val="left" w:pos="0"/>
      </w:tabs>
      <w:spacing w:before="120" w:after="0"/>
      <w:ind w:left="0"/>
      <w:jc w:val="center"/>
    </w:pPr>
    <w:rPr>
      <w:rFonts w:ascii="Arial" w:hAnsi="Arial" w:cs="Arial"/>
      <w:b w:val="0"/>
      <w:sz w:val="36"/>
      <w:szCs w:val="36"/>
    </w:rPr>
  </w:style>
  <w:style w:type="paragraph" w:styleId="1">
    <w:name w:val="toc 1"/>
    <w:basedOn w:val="a"/>
    <w:next w:val="a"/>
    <w:autoRedefine/>
    <w:semiHidden/>
    <w:rsid w:val="00185321"/>
    <w:pPr>
      <w:framePr w:wrap="around" w:vAnchor="text" w:hAnchor="text" w:y="1"/>
      <w:numPr>
        <w:numId w:val="1"/>
      </w:numPr>
      <w:tabs>
        <w:tab w:val="right" w:leader="dot" w:pos="9403"/>
      </w:tabs>
      <w:spacing w:after="0" w:line="480" w:lineRule="auto"/>
    </w:pPr>
    <w:rPr>
      <w:rFonts w:ascii="Arial" w:eastAsia="Times New Roman" w:hAnsi="Arial" w:cs="Arial"/>
      <w:noProof/>
      <w:sz w:val="24"/>
      <w:szCs w:val="24"/>
      <w:lang w:eastAsia="en-US"/>
    </w:rPr>
  </w:style>
  <w:style w:type="paragraph" w:styleId="20">
    <w:name w:val="toc 2"/>
    <w:basedOn w:val="a"/>
    <w:next w:val="a"/>
    <w:autoRedefine/>
    <w:semiHidden/>
    <w:rsid w:val="00185321"/>
    <w:pPr>
      <w:tabs>
        <w:tab w:val="right" w:leader="dot" w:pos="9403"/>
      </w:tabs>
      <w:spacing w:after="0" w:line="240" w:lineRule="auto"/>
    </w:pPr>
    <w:rPr>
      <w:rFonts w:ascii="Times New Roman" w:eastAsia="Times New Roman" w:hAnsi="Times New Roman" w:cs="Times New Roman"/>
      <w:sz w:val="24"/>
      <w:szCs w:val="24"/>
      <w:lang w:eastAsia="en-US"/>
    </w:rPr>
  </w:style>
  <w:style w:type="paragraph" w:customStyle="1" w:styleId="HEADING1">
    <w:name w:val="HEADING1"/>
    <w:basedOn w:val="10"/>
    <w:next w:val="10"/>
    <w:link w:val="HEADING1Char"/>
    <w:rsid w:val="00185321"/>
    <w:rPr>
      <w:b w:val="0"/>
      <w:bCs/>
      <w:color w:val="auto"/>
    </w:rPr>
  </w:style>
  <w:style w:type="paragraph" w:customStyle="1" w:styleId="STYLE1LASTONE">
    <w:name w:val="STYLE 1 LAST ONE"/>
    <w:basedOn w:val="HEADING1"/>
    <w:next w:val="HEADING1"/>
    <w:link w:val="STYLE1LASTONEChar"/>
    <w:rsid w:val="00185321"/>
    <w:pPr>
      <w:jc w:val="center"/>
    </w:pPr>
    <w:rPr>
      <w:rFonts w:ascii="Arial" w:hAnsi="Arial"/>
      <w:b/>
      <w:sz w:val="28"/>
      <w:szCs w:val="28"/>
    </w:rPr>
  </w:style>
  <w:style w:type="paragraph" w:customStyle="1" w:styleId="StyleHeading1">
    <w:name w:val="Style Heading 1"/>
    <w:aliases w:val="Level 1 + Arial Auto Centered Left:  0 cm First..."/>
    <w:rsid w:val="00185321"/>
    <w:pPr>
      <w:spacing w:after="0" w:line="240" w:lineRule="auto"/>
      <w:jc w:val="center"/>
    </w:pPr>
    <w:rPr>
      <w:rFonts w:ascii="Arial" w:eastAsia="Times New Roman" w:hAnsi="Arial" w:cs="Times New Roman"/>
      <w:b/>
      <w:bCs/>
      <w:kern w:val="40"/>
      <w:sz w:val="72"/>
      <w:szCs w:val="20"/>
      <w:lang w:val="fr-FR" w:eastAsia="en-US"/>
    </w:rPr>
  </w:style>
  <w:style w:type="paragraph" w:customStyle="1" w:styleId="STYLE2LASTONE">
    <w:name w:val="STYLE 2 LAST ONE"/>
    <w:basedOn w:val="STYLE1LASTONE"/>
    <w:link w:val="STYLE2LASTONEChar"/>
    <w:rsid w:val="00185321"/>
    <w:pPr>
      <w:spacing w:after="0"/>
      <w:jc w:val="left"/>
    </w:pPr>
    <w:rPr>
      <w:color w:val="FFFFFF"/>
      <w:sz w:val="16"/>
    </w:rPr>
  </w:style>
  <w:style w:type="paragraph" w:customStyle="1" w:styleId="STYLEDUTEXTE">
    <w:name w:val="STYLE DU TEXTE"/>
    <w:basedOn w:val="Styletexte"/>
    <w:link w:val="STYLEDUTEXTEChar"/>
    <w:rsid w:val="00185321"/>
    <w:pPr>
      <w:spacing w:after="0"/>
    </w:pPr>
  </w:style>
  <w:style w:type="character" w:customStyle="1" w:styleId="HEADING1Char">
    <w:name w:val="HEADING1 Char"/>
    <w:link w:val="HEADING1"/>
    <w:rsid w:val="00185321"/>
    <w:rPr>
      <w:rFonts w:ascii="Times New Roman Bold" w:eastAsia="Times New Roman" w:hAnsi="Times New Roman Bold" w:cs="Times New Roman"/>
      <w:bCs/>
      <w:kern w:val="40"/>
      <w:sz w:val="72"/>
      <w:szCs w:val="24"/>
      <w:lang w:val="fr-FR" w:eastAsia="en-US"/>
    </w:rPr>
  </w:style>
  <w:style w:type="character" w:customStyle="1" w:styleId="STYLE1LASTONEChar">
    <w:name w:val="STYLE 1 LAST ONE Char"/>
    <w:link w:val="STYLE1LASTONE"/>
    <w:rsid w:val="00185321"/>
    <w:rPr>
      <w:rFonts w:ascii="Arial" w:eastAsia="Times New Roman" w:hAnsi="Arial" w:cs="Times New Roman"/>
      <w:b/>
      <w:bCs/>
      <w:kern w:val="40"/>
      <w:sz w:val="28"/>
      <w:szCs w:val="28"/>
      <w:lang w:val="fr-FR" w:eastAsia="en-US"/>
    </w:rPr>
  </w:style>
  <w:style w:type="paragraph" w:styleId="ae">
    <w:name w:val="Document Map"/>
    <w:basedOn w:val="a"/>
    <w:link w:val="Char4"/>
    <w:semiHidden/>
    <w:rsid w:val="00185321"/>
    <w:pPr>
      <w:shd w:val="clear" w:color="auto" w:fill="000080"/>
      <w:spacing w:after="0" w:line="240" w:lineRule="auto"/>
    </w:pPr>
    <w:rPr>
      <w:rFonts w:ascii="Tahoma" w:eastAsia="Times New Roman" w:hAnsi="Tahoma" w:cs="Tahoma"/>
      <w:sz w:val="20"/>
      <w:szCs w:val="20"/>
      <w:lang w:eastAsia="en-US"/>
    </w:rPr>
  </w:style>
  <w:style w:type="character" w:customStyle="1" w:styleId="Char4">
    <w:name w:val="文档结构图 Char"/>
    <w:basedOn w:val="a0"/>
    <w:link w:val="ae"/>
    <w:semiHidden/>
    <w:rsid w:val="00185321"/>
    <w:rPr>
      <w:rFonts w:ascii="Tahoma" w:eastAsia="Times New Roman" w:hAnsi="Tahoma" w:cs="Tahoma"/>
      <w:sz w:val="20"/>
      <w:szCs w:val="20"/>
      <w:shd w:val="clear" w:color="auto" w:fill="000080"/>
      <w:lang w:eastAsia="en-US"/>
    </w:rPr>
  </w:style>
  <w:style w:type="paragraph" w:customStyle="1" w:styleId="StyleSTYLE1LASTONEWhite">
    <w:name w:val="Style STYLE 1 LAST ONE + White"/>
    <w:basedOn w:val="STYLE1LASTONE"/>
    <w:link w:val="StyleSTYLE1LASTONEWhiteChar"/>
    <w:rsid w:val="00185321"/>
    <w:rPr>
      <w:color w:val="FFFFFF"/>
    </w:rPr>
  </w:style>
  <w:style w:type="character" w:customStyle="1" w:styleId="StyleSTYLE1LASTONEWhiteChar">
    <w:name w:val="Style STYLE 1 LAST ONE + White Char"/>
    <w:link w:val="StyleSTYLE1LASTONEWhite"/>
    <w:rsid w:val="00185321"/>
    <w:rPr>
      <w:rFonts w:ascii="Arial" w:eastAsia="Times New Roman" w:hAnsi="Arial" w:cs="Times New Roman"/>
      <w:b/>
      <w:bCs/>
      <w:color w:val="FFFFFF"/>
      <w:kern w:val="40"/>
      <w:sz w:val="28"/>
      <w:szCs w:val="28"/>
      <w:lang w:val="fr-FR" w:eastAsia="en-US"/>
    </w:rPr>
  </w:style>
  <w:style w:type="character" w:customStyle="1" w:styleId="STYLE1Char0">
    <w:name w:val="STYLE 1 Char"/>
    <w:link w:val="STYLE10"/>
    <w:rsid w:val="00185321"/>
    <w:rPr>
      <w:rFonts w:ascii="Arial" w:eastAsia="Times New Roman" w:hAnsi="Arial" w:cs="Arial"/>
      <w:color w:val="FF0000"/>
      <w:kern w:val="40"/>
      <w:sz w:val="36"/>
      <w:szCs w:val="36"/>
      <w:lang w:val="fr-FR" w:eastAsia="en-US"/>
    </w:rPr>
  </w:style>
  <w:style w:type="character" w:customStyle="1" w:styleId="STYLEDUTEXTEChar">
    <w:name w:val="STYLE DU TEXTE Char"/>
    <w:basedOn w:val="StyletexteChar"/>
    <w:link w:val="STYLEDUTEXTE"/>
    <w:rsid w:val="00185321"/>
    <w:rPr>
      <w:rFonts w:ascii="Arial" w:eastAsia="Times New Roman" w:hAnsi="Arial" w:cs="Times New Roman"/>
      <w:szCs w:val="20"/>
      <w:lang w:eastAsia="en-US"/>
    </w:rPr>
  </w:style>
  <w:style w:type="character" w:customStyle="1" w:styleId="STYLE2LASTONEChar">
    <w:name w:val="STYLE 2 LAST ONE Char"/>
    <w:link w:val="STYLE2LASTONE"/>
    <w:rsid w:val="00185321"/>
    <w:rPr>
      <w:rFonts w:ascii="Arial" w:eastAsia="Times New Roman" w:hAnsi="Arial" w:cs="Times New Roman"/>
      <w:b/>
      <w:bCs/>
      <w:color w:val="FFFFFF"/>
      <w:kern w:val="40"/>
      <w:sz w:val="16"/>
      <w:szCs w:val="28"/>
      <w:lang w:val="fr-FR" w:eastAsia="en-US"/>
    </w:rPr>
  </w:style>
  <w:style w:type="paragraph" w:customStyle="1" w:styleId="style30">
    <w:name w:val="style3"/>
    <w:basedOn w:val="a"/>
    <w:rsid w:val="00185321"/>
    <w:pPr>
      <w:spacing w:after="120" w:line="240" w:lineRule="auto"/>
      <w:jc w:val="both"/>
    </w:pPr>
    <w:rPr>
      <w:rFonts w:ascii="Arial" w:eastAsia="Times New Roman" w:hAnsi="Arial" w:cs="Arial"/>
      <w:lang w:eastAsia="en-US"/>
    </w:rPr>
  </w:style>
  <w:style w:type="character" w:customStyle="1" w:styleId="StyleArial10ptChar">
    <w:name w:val="Style Arial 10 pt Char"/>
    <w:link w:val="StyleArial10pt"/>
    <w:rsid w:val="00185321"/>
    <w:rPr>
      <w:rFonts w:ascii="Arial" w:eastAsia="Times New Roman" w:hAnsi="Arial" w:cs="Times New Roman"/>
      <w:sz w:val="20"/>
      <w:szCs w:val="20"/>
      <w:lang w:eastAsia="en-US"/>
    </w:rPr>
  </w:style>
  <w:style w:type="character" w:styleId="af">
    <w:name w:val="annotation reference"/>
    <w:semiHidden/>
    <w:rsid w:val="00185321"/>
    <w:rPr>
      <w:sz w:val="16"/>
      <w:szCs w:val="16"/>
    </w:rPr>
  </w:style>
  <w:style w:type="paragraph" w:styleId="af0">
    <w:name w:val="annotation text"/>
    <w:basedOn w:val="a"/>
    <w:link w:val="Char5"/>
    <w:semiHidden/>
    <w:rsid w:val="00185321"/>
    <w:pPr>
      <w:spacing w:after="0" w:line="240" w:lineRule="auto"/>
    </w:pPr>
    <w:rPr>
      <w:rFonts w:ascii="Times New Roman" w:eastAsia="Times New Roman" w:hAnsi="Times New Roman" w:cs="Times New Roman"/>
      <w:sz w:val="20"/>
      <w:szCs w:val="20"/>
      <w:lang w:eastAsia="en-US"/>
    </w:rPr>
  </w:style>
  <w:style w:type="character" w:customStyle="1" w:styleId="Char5">
    <w:name w:val="批注文字 Char"/>
    <w:basedOn w:val="a0"/>
    <w:link w:val="af0"/>
    <w:semiHidden/>
    <w:rsid w:val="00185321"/>
    <w:rPr>
      <w:rFonts w:ascii="Times New Roman" w:eastAsia="Times New Roman" w:hAnsi="Times New Roman" w:cs="Times New Roman"/>
      <w:sz w:val="20"/>
      <w:szCs w:val="20"/>
      <w:lang w:eastAsia="en-US"/>
    </w:rPr>
  </w:style>
  <w:style w:type="paragraph" w:styleId="af1">
    <w:name w:val="annotation subject"/>
    <w:basedOn w:val="af0"/>
    <w:next w:val="af0"/>
    <w:link w:val="Char6"/>
    <w:semiHidden/>
    <w:rsid w:val="00185321"/>
    <w:rPr>
      <w:b/>
      <w:bCs/>
    </w:rPr>
  </w:style>
  <w:style w:type="character" w:customStyle="1" w:styleId="Char6">
    <w:name w:val="批注主题 Char"/>
    <w:basedOn w:val="Char5"/>
    <w:link w:val="af1"/>
    <w:semiHidden/>
    <w:rsid w:val="00185321"/>
    <w:rPr>
      <w:rFonts w:ascii="Times New Roman" w:eastAsia="Times New Roman" w:hAnsi="Times New Roman" w:cs="Times New Roman"/>
      <w:b/>
      <w:bCs/>
      <w:sz w:val="20"/>
      <w:szCs w:val="20"/>
      <w:lang w:eastAsia="en-US"/>
    </w:rPr>
  </w:style>
  <w:style w:type="paragraph" w:customStyle="1" w:styleId="StyleSTYLE2LASTONE10ptNotBoldAuto">
    <w:name w:val="Style STYLE 2 LAST ONE + 10 pt Not Bold Auto"/>
    <w:basedOn w:val="a"/>
    <w:rsid w:val="00185321"/>
    <w:pPr>
      <w:spacing w:after="0" w:line="240" w:lineRule="auto"/>
      <w:jc w:val="center"/>
    </w:pPr>
    <w:rPr>
      <w:rFonts w:ascii="Arial" w:eastAsia="Times New Roman" w:hAnsi="Arial" w:cs="Times New Roman"/>
      <w:b/>
      <w:bCs/>
      <w:sz w:val="24"/>
      <w:szCs w:val="24"/>
      <w:lang w:eastAsia="en-US"/>
    </w:rPr>
  </w:style>
  <w:style w:type="paragraph" w:customStyle="1" w:styleId="Endofdocument-Annex">
    <w:name w:val="[End of document - Annex]"/>
    <w:basedOn w:val="a"/>
    <w:rsid w:val="00185321"/>
    <w:pPr>
      <w:spacing w:after="0" w:line="240" w:lineRule="auto"/>
      <w:ind w:left="5534"/>
    </w:pPr>
    <w:rPr>
      <w:rFonts w:ascii="Arial" w:eastAsia="SimSun" w:hAnsi="Arial" w:cs="Arial"/>
      <w:szCs w:val="20"/>
    </w:rPr>
  </w:style>
  <w:style w:type="paragraph" w:customStyle="1" w:styleId="ONUME">
    <w:name w:val="ONUM E"/>
    <w:basedOn w:val="ab"/>
    <w:rsid w:val="00185321"/>
    <w:pPr>
      <w:numPr>
        <w:numId w:val="8"/>
      </w:numPr>
      <w:spacing w:after="220"/>
    </w:pPr>
    <w:rPr>
      <w:rFonts w:eastAsia="SimSun"/>
      <w:sz w:val="22"/>
      <w:szCs w:val="20"/>
      <w:lang w:val="en-US" w:eastAsia="zh-CN"/>
    </w:rPr>
  </w:style>
  <w:style w:type="paragraph" w:styleId="30">
    <w:name w:val="toc 3"/>
    <w:basedOn w:val="a"/>
    <w:next w:val="a"/>
    <w:autoRedefine/>
    <w:semiHidden/>
    <w:rsid w:val="00185321"/>
    <w:pPr>
      <w:spacing w:after="0" w:line="240" w:lineRule="auto"/>
      <w:ind w:left="480"/>
    </w:pPr>
    <w:rPr>
      <w:rFonts w:ascii="Times New Roman" w:eastAsia="Times New Roman" w:hAnsi="Times New Roman" w:cs="Times New Roman"/>
      <w:sz w:val="24"/>
      <w:szCs w:val="24"/>
      <w:lang w:eastAsia="en-US"/>
    </w:rPr>
  </w:style>
  <w:style w:type="paragraph" w:customStyle="1" w:styleId="StyleHeading211ptNotBoldNotItalicAllcaps">
    <w:name w:val="Style Heading 2 + 11 pt Not Bold Not Italic All caps"/>
    <w:basedOn w:val="2"/>
    <w:rsid w:val="00185321"/>
    <w:rPr>
      <w:bCs w:val="0"/>
      <w:i w:val="0"/>
      <w:iCs w:val="0"/>
      <w:caps/>
      <w:sz w:val="22"/>
    </w:rPr>
  </w:style>
  <w:style w:type="character" w:customStyle="1" w:styleId="EmailStyle67">
    <w:name w:val="EmailStyle67"/>
    <w:semiHidden/>
    <w:rsid w:val="00185321"/>
    <w:rPr>
      <w:rFonts w:ascii="Arial" w:hAnsi="Arial" w:cs="Arial"/>
      <w:color w:val="000080"/>
      <w:sz w:val="20"/>
      <w:szCs w:val="20"/>
    </w:rPr>
  </w:style>
  <w:style w:type="paragraph" w:styleId="af2">
    <w:name w:val="footnote text"/>
    <w:basedOn w:val="a"/>
    <w:link w:val="Char7"/>
    <w:semiHidden/>
    <w:rsid w:val="00185321"/>
    <w:pPr>
      <w:spacing w:after="0" w:line="240" w:lineRule="auto"/>
    </w:pPr>
    <w:rPr>
      <w:rFonts w:ascii="Arial" w:eastAsia="Times New Roman" w:hAnsi="Arial" w:cs="Arial"/>
      <w:sz w:val="18"/>
      <w:szCs w:val="20"/>
      <w:lang w:eastAsia="en-US"/>
    </w:rPr>
  </w:style>
  <w:style w:type="character" w:customStyle="1" w:styleId="Char7">
    <w:name w:val="脚注文本 Char"/>
    <w:basedOn w:val="a0"/>
    <w:link w:val="af2"/>
    <w:semiHidden/>
    <w:rsid w:val="00185321"/>
    <w:rPr>
      <w:rFonts w:ascii="Arial" w:eastAsia="Times New Roman" w:hAnsi="Arial" w:cs="Arial"/>
      <w:sz w:val="18"/>
      <w:szCs w:val="20"/>
      <w:lang w:eastAsia="en-US"/>
    </w:rPr>
  </w:style>
  <w:style w:type="character" w:styleId="af3">
    <w:name w:val="footnote reference"/>
    <w:semiHidden/>
    <w:rsid w:val="00185321"/>
    <w:rPr>
      <w:vertAlign w:val="superscript"/>
    </w:rPr>
  </w:style>
  <w:style w:type="paragraph" w:styleId="af4">
    <w:name w:val="List Number"/>
    <w:basedOn w:val="a"/>
    <w:semiHidden/>
    <w:unhideWhenUsed/>
    <w:rsid w:val="001D6075"/>
    <w:pPr>
      <w:tabs>
        <w:tab w:val="num" w:pos="567"/>
      </w:tabs>
      <w:spacing w:after="0" w:line="240" w:lineRule="auto"/>
    </w:pPr>
    <w:rPr>
      <w:rFonts w:ascii="Arial" w:eastAsia="SimSun" w:hAnsi="Arial" w:cs="Arial"/>
      <w:szCs w:val="20"/>
    </w:rPr>
  </w:style>
  <w:style w:type="numbering" w:customStyle="1" w:styleId="NoList2">
    <w:name w:val="No List2"/>
    <w:next w:val="a2"/>
    <w:semiHidden/>
    <w:rsid w:val="00086CED"/>
  </w:style>
  <w:style w:type="character" w:customStyle="1" w:styleId="CharChar3">
    <w:name w:val="Char Char3"/>
    <w:rsid w:val="00086CED"/>
    <w:rPr>
      <w:rFonts w:ascii="Times New Roman" w:eastAsia="Times New Roman" w:hAnsi="Times New Roman" w:cs="Times New Roman"/>
      <w:sz w:val="24"/>
      <w:szCs w:val="24"/>
      <w:lang w:eastAsia="en-US"/>
    </w:rPr>
  </w:style>
  <w:style w:type="character" w:customStyle="1" w:styleId="CharChar2">
    <w:name w:val="Char Char2"/>
    <w:rsid w:val="00086CED"/>
    <w:rPr>
      <w:rFonts w:ascii="Arial" w:eastAsia="Times New Roman" w:hAnsi="Arial" w:cs="Arial"/>
      <w:sz w:val="20"/>
      <w:szCs w:val="24"/>
      <w:lang w:val="en-GB" w:eastAsia="en-US"/>
    </w:rPr>
  </w:style>
  <w:style w:type="character" w:customStyle="1" w:styleId="CharChar1">
    <w:name w:val="Char Char1"/>
    <w:rsid w:val="00086CED"/>
    <w:rPr>
      <w:rFonts w:ascii="Times New Roman" w:eastAsia="Times New Roman" w:hAnsi="Times New Roman" w:cs="Times New Roman"/>
      <w:sz w:val="24"/>
      <w:szCs w:val="24"/>
      <w:lang w:eastAsia="en-US"/>
    </w:rPr>
  </w:style>
  <w:style w:type="character" w:customStyle="1" w:styleId="CharChar4">
    <w:name w:val="Char Char4"/>
    <w:semiHidden/>
    <w:rsid w:val="00086CED"/>
    <w:rPr>
      <w:rFonts w:ascii="Cambria" w:eastAsia="SimSun" w:hAnsi="Cambria" w:cs="Times New Roman"/>
      <w:b/>
      <w:bCs/>
      <w:color w:val="4F81BD"/>
      <w:sz w:val="26"/>
      <w:szCs w:val="26"/>
      <w:lang w:eastAsia="en-US"/>
    </w:rPr>
  </w:style>
  <w:style w:type="character" w:customStyle="1" w:styleId="CharChar">
    <w:name w:val="Char Char"/>
    <w:semiHidden/>
    <w:rsid w:val="00086CED"/>
    <w:rPr>
      <w:rFonts w:ascii="Tahoma" w:eastAsia="Times New Roman" w:hAnsi="Tahoma" w:cs="Tahoma"/>
      <w:sz w:val="16"/>
      <w:szCs w:val="16"/>
      <w:lang w:eastAsia="en-US"/>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rsid w:val="00086CED"/>
    <w:pPr>
      <w:spacing w:after="160" w:line="240" w:lineRule="exact"/>
    </w:pPr>
    <w:rPr>
      <w:rFonts w:ascii="Verdana" w:eastAsia="PMingLiU" w:hAnsi="Verdana" w:cs="Times New Roman"/>
      <w:sz w:val="20"/>
      <w:szCs w:val="20"/>
      <w:lang w:eastAsia="en-US"/>
    </w:rPr>
  </w:style>
  <w:style w:type="numbering" w:customStyle="1" w:styleId="NoList3">
    <w:name w:val="No List3"/>
    <w:next w:val="a2"/>
    <w:uiPriority w:val="99"/>
    <w:semiHidden/>
    <w:unhideWhenUsed/>
    <w:rsid w:val="00E777BD"/>
  </w:style>
  <w:style w:type="character" w:styleId="af5">
    <w:name w:val="line number"/>
    <w:basedOn w:val="a0"/>
    <w:uiPriority w:val="99"/>
    <w:semiHidden/>
    <w:unhideWhenUsed/>
    <w:rsid w:val="00226190"/>
  </w:style>
  <w:style w:type="character" w:styleId="af6">
    <w:name w:val="FollowedHyperlink"/>
    <w:basedOn w:val="a0"/>
    <w:uiPriority w:val="99"/>
    <w:semiHidden/>
    <w:unhideWhenUsed/>
    <w:rsid w:val="003E7715"/>
    <w:rPr>
      <w:color w:val="800080" w:themeColor="followedHyperlink"/>
      <w:u w:val="single"/>
    </w:rPr>
  </w:style>
  <w:style w:type="character" w:customStyle="1" w:styleId="1Char1">
    <w:name w:val="标题 1 Char1"/>
    <w:aliases w:val="Level 1 Char1"/>
    <w:basedOn w:val="a0"/>
    <w:rsid w:val="003E7715"/>
    <w:rPr>
      <w:rFonts w:asciiTheme="minorHAnsi" w:eastAsiaTheme="minorEastAsia" w:hAnsiTheme="minorHAnsi"/>
      <w:b/>
      <w:bCs/>
      <w:kern w:val="44"/>
      <w:sz w:val="44"/>
      <w:szCs w:val="44"/>
    </w:rPr>
  </w:style>
  <w:style w:type="paragraph" w:styleId="af7">
    <w:name w:val="List Paragraph"/>
    <w:basedOn w:val="a"/>
    <w:uiPriority w:val="34"/>
    <w:qFormat/>
    <w:rsid w:val="004C409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4211">
      <w:bodyDiv w:val="1"/>
      <w:marLeft w:val="0"/>
      <w:marRight w:val="0"/>
      <w:marTop w:val="0"/>
      <w:marBottom w:val="0"/>
      <w:divBdr>
        <w:top w:val="none" w:sz="0" w:space="0" w:color="auto"/>
        <w:left w:val="none" w:sz="0" w:space="0" w:color="auto"/>
        <w:bottom w:val="none" w:sz="0" w:space="0" w:color="auto"/>
        <w:right w:val="none" w:sz="0" w:space="0" w:color="auto"/>
      </w:divBdr>
    </w:div>
    <w:div w:id="82529744">
      <w:bodyDiv w:val="1"/>
      <w:marLeft w:val="0"/>
      <w:marRight w:val="0"/>
      <w:marTop w:val="0"/>
      <w:marBottom w:val="0"/>
      <w:divBdr>
        <w:top w:val="none" w:sz="0" w:space="0" w:color="auto"/>
        <w:left w:val="none" w:sz="0" w:space="0" w:color="auto"/>
        <w:bottom w:val="none" w:sz="0" w:space="0" w:color="auto"/>
        <w:right w:val="none" w:sz="0" w:space="0" w:color="auto"/>
      </w:divBdr>
    </w:div>
    <w:div w:id="93328175">
      <w:bodyDiv w:val="1"/>
      <w:marLeft w:val="0"/>
      <w:marRight w:val="0"/>
      <w:marTop w:val="0"/>
      <w:marBottom w:val="0"/>
      <w:divBdr>
        <w:top w:val="none" w:sz="0" w:space="0" w:color="auto"/>
        <w:left w:val="none" w:sz="0" w:space="0" w:color="auto"/>
        <w:bottom w:val="none" w:sz="0" w:space="0" w:color="auto"/>
        <w:right w:val="none" w:sz="0" w:space="0" w:color="auto"/>
      </w:divBdr>
    </w:div>
    <w:div w:id="95829656">
      <w:bodyDiv w:val="1"/>
      <w:marLeft w:val="0"/>
      <w:marRight w:val="0"/>
      <w:marTop w:val="0"/>
      <w:marBottom w:val="0"/>
      <w:divBdr>
        <w:top w:val="none" w:sz="0" w:space="0" w:color="auto"/>
        <w:left w:val="none" w:sz="0" w:space="0" w:color="auto"/>
        <w:bottom w:val="none" w:sz="0" w:space="0" w:color="auto"/>
        <w:right w:val="none" w:sz="0" w:space="0" w:color="auto"/>
      </w:divBdr>
    </w:div>
    <w:div w:id="109010096">
      <w:bodyDiv w:val="1"/>
      <w:marLeft w:val="0"/>
      <w:marRight w:val="0"/>
      <w:marTop w:val="0"/>
      <w:marBottom w:val="0"/>
      <w:divBdr>
        <w:top w:val="none" w:sz="0" w:space="0" w:color="auto"/>
        <w:left w:val="none" w:sz="0" w:space="0" w:color="auto"/>
        <w:bottom w:val="none" w:sz="0" w:space="0" w:color="auto"/>
        <w:right w:val="none" w:sz="0" w:space="0" w:color="auto"/>
      </w:divBdr>
    </w:div>
    <w:div w:id="117919086">
      <w:bodyDiv w:val="1"/>
      <w:marLeft w:val="0"/>
      <w:marRight w:val="0"/>
      <w:marTop w:val="0"/>
      <w:marBottom w:val="0"/>
      <w:divBdr>
        <w:top w:val="none" w:sz="0" w:space="0" w:color="auto"/>
        <w:left w:val="none" w:sz="0" w:space="0" w:color="auto"/>
        <w:bottom w:val="none" w:sz="0" w:space="0" w:color="auto"/>
        <w:right w:val="none" w:sz="0" w:space="0" w:color="auto"/>
      </w:divBdr>
    </w:div>
    <w:div w:id="119419564">
      <w:bodyDiv w:val="1"/>
      <w:marLeft w:val="0"/>
      <w:marRight w:val="0"/>
      <w:marTop w:val="0"/>
      <w:marBottom w:val="0"/>
      <w:divBdr>
        <w:top w:val="none" w:sz="0" w:space="0" w:color="auto"/>
        <w:left w:val="none" w:sz="0" w:space="0" w:color="auto"/>
        <w:bottom w:val="none" w:sz="0" w:space="0" w:color="auto"/>
        <w:right w:val="none" w:sz="0" w:space="0" w:color="auto"/>
      </w:divBdr>
    </w:div>
    <w:div w:id="122618251">
      <w:bodyDiv w:val="1"/>
      <w:marLeft w:val="0"/>
      <w:marRight w:val="0"/>
      <w:marTop w:val="0"/>
      <w:marBottom w:val="0"/>
      <w:divBdr>
        <w:top w:val="none" w:sz="0" w:space="0" w:color="auto"/>
        <w:left w:val="none" w:sz="0" w:space="0" w:color="auto"/>
        <w:bottom w:val="none" w:sz="0" w:space="0" w:color="auto"/>
        <w:right w:val="none" w:sz="0" w:space="0" w:color="auto"/>
      </w:divBdr>
    </w:div>
    <w:div w:id="247234242">
      <w:bodyDiv w:val="1"/>
      <w:marLeft w:val="0"/>
      <w:marRight w:val="0"/>
      <w:marTop w:val="0"/>
      <w:marBottom w:val="0"/>
      <w:divBdr>
        <w:top w:val="none" w:sz="0" w:space="0" w:color="auto"/>
        <w:left w:val="none" w:sz="0" w:space="0" w:color="auto"/>
        <w:bottom w:val="none" w:sz="0" w:space="0" w:color="auto"/>
        <w:right w:val="none" w:sz="0" w:space="0" w:color="auto"/>
      </w:divBdr>
    </w:div>
    <w:div w:id="278925157">
      <w:bodyDiv w:val="1"/>
      <w:marLeft w:val="0"/>
      <w:marRight w:val="0"/>
      <w:marTop w:val="0"/>
      <w:marBottom w:val="0"/>
      <w:divBdr>
        <w:top w:val="none" w:sz="0" w:space="0" w:color="auto"/>
        <w:left w:val="none" w:sz="0" w:space="0" w:color="auto"/>
        <w:bottom w:val="none" w:sz="0" w:space="0" w:color="auto"/>
        <w:right w:val="none" w:sz="0" w:space="0" w:color="auto"/>
      </w:divBdr>
    </w:div>
    <w:div w:id="302318635">
      <w:bodyDiv w:val="1"/>
      <w:marLeft w:val="0"/>
      <w:marRight w:val="0"/>
      <w:marTop w:val="0"/>
      <w:marBottom w:val="0"/>
      <w:divBdr>
        <w:top w:val="none" w:sz="0" w:space="0" w:color="auto"/>
        <w:left w:val="none" w:sz="0" w:space="0" w:color="auto"/>
        <w:bottom w:val="none" w:sz="0" w:space="0" w:color="auto"/>
        <w:right w:val="none" w:sz="0" w:space="0" w:color="auto"/>
      </w:divBdr>
    </w:div>
    <w:div w:id="345521819">
      <w:bodyDiv w:val="1"/>
      <w:marLeft w:val="0"/>
      <w:marRight w:val="0"/>
      <w:marTop w:val="0"/>
      <w:marBottom w:val="0"/>
      <w:divBdr>
        <w:top w:val="none" w:sz="0" w:space="0" w:color="auto"/>
        <w:left w:val="none" w:sz="0" w:space="0" w:color="auto"/>
        <w:bottom w:val="none" w:sz="0" w:space="0" w:color="auto"/>
        <w:right w:val="none" w:sz="0" w:space="0" w:color="auto"/>
      </w:divBdr>
    </w:div>
    <w:div w:id="394207992">
      <w:bodyDiv w:val="1"/>
      <w:marLeft w:val="0"/>
      <w:marRight w:val="0"/>
      <w:marTop w:val="0"/>
      <w:marBottom w:val="0"/>
      <w:divBdr>
        <w:top w:val="none" w:sz="0" w:space="0" w:color="auto"/>
        <w:left w:val="none" w:sz="0" w:space="0" w:color="auto"/>
        <w:bottom w:val="none" w:sz="0" w:space="0" w:color="auto"/>
        <w:right w:val="none" w:sz="0" w:space="0" w:color="auto"/>
      </w:divBdr>
    </w:div>
    <w:div w:id="431510466">
      <w:bodyDiv w:val="1"/>
      <w:marLeft w:val="0"/>
      <w:marRight w:val="0"/>
      <w:marTop w:val="0"/>
      <w:marBottom w:val="0"/>
      <w:divBdr>
        <w:top w:val="none" w:sz="0" w:space="0" w:color="auto"/>
        <w:left w:val="none" w:sz="0" w:space="0" w:color="auto"/>
        <w:bottom w:val="none" w:sz="0" w:space="0" w:color="auto"/>
        <w:right w:val="none" w:sz="0" w:space="0" w:color="auto"/>
      </w:divBdr>
    </w:div>
    <w:div w:id="433408378">
      <w:bodyDiv w:val="1"/>
      <w:marLeft w:val="0"/>
      <w:marRight w:val="0"/>
      <w:marTop w:val="0"/>
      <w:marBottom w:val="0"/>
      <w:divBdr>
        <w:top w:val="none" w:sz="0" w:space="0" w:color="auto"/>
        <w:left w:val="none" w:sz="0" w:space="0" w:color="auto"/>
        <w:bottom w:val="none" w:sz="0" w:space="0" w:color="auto"/>
        <w:right w:val="none" w:sz="0" w:space="0" w:color="auto"/>
      </w:divBdr>
    </w:div>
    <w:div w:id="454446830">
      <w:bodyDiv w:val="1"/>
      <w:marLeft w:val="0"/>
      <w:marRight w:val="0"/>
      <w:marTop w:val="0"/>
      <w:marBottom w:val="0"/>
      <w:divBdr>
        <w:top w:val="none" w:sz="0" w:space="0" w:color="auto"/>
        <w:left w:val="none" w:sz="0" w:space="0" w:color="auto"/>
        <w:bottom w:val="none" w:sz="0" w:space="0" w:color="auto"/>
        <w:right w:val="none" w:sz="0" w:space="0" w:color="auto"/>
      </w:divBdr>
    </w:div>
    <w:div w:id="537084175">
      <w:bodyDiv w:val="1"/>
      <w:marLeft w:val="0"/>
      <w:marRight w:val="0"/>
      <w:marTop w:val="0"/>
      <w:marBottom w:val="0"/>
      <w:divBdr>
        <w:top w:val="none" w:sz="0" w:space="0" w:color="auto"/>
        <w:left w:val="none" w:sz="0" w:space="0" w:color="auto"/>
        <w:bottom w:val="none" w:sz="0" w:space="0" w:color="auto"/>
        <w:right w:val="none" w:sz="0" w:space="0" w:color="auto"/>
      </w:divBdr>
    </w:div>
    <w:div w:id="589125703">
      <w:bodyDiv w:val="1"/>
      <w:marLeft w:val="0"/>
      <w:marRight w:val="0"/>
      <w:marTop w:val="0"/>
      <w:marBottom w:val="0"/>
      <w:divBdr>
        <w:top w:val="none" w:sz="0" w:space="0" w:color="auto"/>
        <w:left w:val="none" w:sz="0" w:space="0" w:color="auto"/>
        <w:bottom w:val="none" w:sz="0" w:space="0" w:color="auto"/>
        <w:right w:val="none" w:sz="0" w:space="0" w:color="auto"/>
      </w:divBdr>
    </w:div>
    <w:div w:id="608437078">
      <w:bodyDiv w:val="1"/>
      <w:marLeft w:val="0"/>
      <w:marRight w:val="0"/>
      <w:marTop w:val="0"/>
      <w:marBottom w:val="0"/>
      <w:divBdr>
        <w:top w:val="none" w:sz="0" w:space="0" w:color="auto"/>
        <w:left w:val="none" w:sz="0" w:space="0" w:color="auto"/>
        <w:bottom w:val="none" w:sz="0" w:space="0" w:color="auto"/>
        <w:right w:val="none" w:sz="0" w:space="0" w:color="auto"/>
      </w:divBdr>
    </w:div>
    <w:div w:id="703555469">
      <w:bodyDiv w:val="1"/>
      <w:marLeft w:val="0"/>
      <w:marRight w:val="0"/>
      <w:marTop w:val="0"/>
      <w:marBottom w:val="0"/>
      <w:divBdr>
        <w:top w:val="none" w:sz="0" w:space="0" w:color="auto"/>
        <w:left w:val="none" w:sz="0" w:space="0" w:color="auto"/>
        <w:bottom w:val="none" w:sz="0" w:space="0" w:color="auto"/>
        <w:right w:val="none" w:sz="0" w:space="0" w:color="auto"/>
      </w:divBdr>
    </w:div>
    <w:div w:id="913010548">
      <w:bodyDiv w:val="1"/>
      <w:marLeft w:val="0"/>
      <w:marRight w:val="0"/>
      <w:marTop w:val="0"/>
      <w:marBottom w:val="0"/>
      <w:divBdr>
        <w:top w:val="none" w:sz="0" w:space="0" w:color="auto"/>
        <w:left w:val="none" w:sz="0" w:space="0" w:color="auto"/>
        <w:bottom w:val="none" w:sz="0" w:space="0" w:color="auto"/>
        <w:right w:val="none" w:sz="0" w:space="0" w:color="auto"/>
      </w:divBdr>
    </w:div>
    <w:div w:id="946736724">
      <w:bodyDiv w:val="1"/>
      <w:marLeft w:val="0"/>
      <w:marRight w:val="0"/>
      <w:marTop w:val="0"/>
      <w:marBottom w:val="0"/>
      <w:divBdr>
        <w:top w:val="none" w:sz="0" w:space="0" w:color="auto"/>
        <w:left w:val="none" w:sz="0" w:space="0" w:color="auto"/>
        <w:bottom w:val="none" w:sz="0" w:space="0" w:color="auto"/>
        <w:right w:val="none" w:sz="0" w:space="0" w:color="auto"/>
      </w:divBdr>
    </w:div>
    <w:div w:id="950016752">
      <w:bodyDiv w:val="1"/>
      <w:marLeft w:val="0"/>
      <w:marRight w:val="0"/>
      <w:marTop w:val="0"/>
      <w:marBottom w:val="0"/>
      <w:divBdr>
        <w:top w:val="none" w:sz="0" w:space="0" w:color="auto"/>
        <w:left w:val="none" w:sz="0" w:space="0" w:color="auto"/>
        <w:bottom w:val="none" w:sz="0" w:space="0" w:color="auto"/>
        <w:right w:val="none" w:sz="0" w:space="0" w:color="auto"/>
      </w:divBdr>
    </w:div>
    <w:div w:id="1020089789">
      <w:bodyDiv w:val="1"/>
      <w:marLeft w:val="0"/>
      <w:marRight w:val="0"/>
      <w:marTop w:val="0"/>
      <w:marBottom w:val="0"/>
      <w:divBdr>
        <w:top w:val="none" w:sz="0" w:space="0" w:color="auto"/>
        <w:left w:val="none" w:sz="0" w:space="0" w:color="auto"/>
        <w:bottom w:val="none" w:sz="0" w:space="0" w:color="auto"/>
        <w:right w:val="none" w:sz="0" w:space="0" w:color="auto"/>
      </w:divBdr>
    </w:div>
    <w:div w:id="1129587097">
      <w:bodyDiv w:val="1"/>
      <w:marLeft w:val="0"/>
      <w:marRight w:val="0"/>
      <w:marTop w:val="0"/>
      <w:marBottom w:val="0"/>
      <w:divBdr>
        <w:top w:val="none" w:sz="0" w:space="0" w:color="auto"/>
        <w:left w:val="none" w:sz="0" w:space="0" w:color="auto"/>
        <w:bottom w:val="none" w:sz="0" w:space="0" w:color="auto"/>
        <w:right w:val="none" w:sz="0" w:space="0" w:color="auto"/>
      </w:divBdr>
    </w:div>
    <w:div w:id="1172791719">
      <w:bodyDiv w:val="1"/>
      <w:marLeft w:val="0"/>
      <w:marRight w:val="0"/>
      <w:marTop w:val="0"/>
      <w:marBottom w:val="0"/>
      <w:divBdr>
        <w:top w:val="none" w:sz="0" w:space="0" w:color="auto"/>
        <w:left w:val="none" w:sz="0" w:space="0" w:color="auto"/>
        <w:bottom w:val="none" w:sz="0" w:space="0" w:color="auto"/>
        <w:right w:val="none" w:sz="0" w:space="0" w:color="auto"/>
      </w:divBdr>
    </w:div>
    <w:div w:id="1235160632">
      <w:bodyDiv w:val="1"/>
      <w:marLeft w:val="0"/>
      <w:marRight w:val="0"/>
      <w:marTop w:val="0"/>
      <w:marBottom w:val="0"/>
      <w:divBdr>
        <w:top w:val="none" w:sz="0" w:space="0" w:color="auto"/>
        <w:left w:val="none" w:sz="0" w:space="0" w:color="auto"/>
        <w:bottom w:val="none" w:sz="0" w:space="0" w:color="auto"/>
        <w:right w:val="none" w:sz="0" w:space="0" w:color="auto"/>
      </w:divBdr>
    </w:div>
    <w:div w:id="1271666625">
      <w:bodyDiv w:val="1"/>
      <w:marLeft w:val="0"/>
      <w:marRight w:val="0"/>
      <w:marTop w:val="0"/>
      <w:marBottom w:val="0"/>
      <w:divBdr>
        <w:top w:val="none" w:sz="0" w:space="0" w:color="auto"/>
        <w:left w:val="none" w:sz="0" w:space="0" w:color="auto"/>
        <w:bottom w:val="none" w:sz="0" w:space="0" w:color="auto"/>
        <w:right w:val="none" w:sz="0" w:space="0" w:color="auto"/>
      </w:divBdr>
    </w:div>
    <w:div w:id="1284922527">
      <w:bodyDiv w:val="1"/>
      <w:marLeft w:val="0"/>
      <w:marRight w:val="0"/>
      <w:marTop w:val="0"/>
      <w:marBottom w:val="0"/>
      <w:divBdr>
        <w:top w:val="none" w:sz="0" w:space="0" w:color="auto"/>
        <w:left w:val="none" w:sz="0" w:space="0" w:color="auto"/>
        <w:bottom w:val="none" w:sz="0" w:space="0" w:color="auto"/>
        <w:right w:val="none" w:sz="0" w:space="0" w:color="auto"/>
      </w:divBdr>
    </w:div>
    <w:div w:id="1301379976">
      <w:bodyDiv w:val="1"/>
      <w:marLeft w:val="0"/>
      <w:marRight w:val="0"/>
      <w:marTop w:val="0"/>
      <w:marBottom w:val="0"/>
      <w:divBdr>
        <w:top w:val="none" w:sz="0" w:space="0" w:color="auto"/>
        <w:left w:val="none" w:sz="0" w:space="0" w:color="auto"/>
        <w:bottom w:val="none" w:sz="0" w:space="0" w:color="auto"/>
        <w:right w:val="none" w:sz="0" w:space="0" w:color="auto"/>
      </w:divBdr>
    </w:div>
    <w:div w:id="1302728717">
      <w:bodyDiv w:val="1"/>
      <w:marLeft w:val="0"/>
      <w:marRight w:val="0"/>
      <w:marTop w:val="0"/>
      <w:marBottom w:val="0"/>
      <w:divBdr>
        <w:top w:val="none" w:sz="0" w:space="0" w:color="auto"/>
        <w:left w:val="none" w:sz="0" w:space="0" w:color="auto"/>
        <w:bottom w:val="none" w:sz="0" w:space="0" w:color="auto"/>
        <w:right w:val="none" w:sz="0" w:space="0" w:color="auto"/>
      </w:divBdr>
    </w:div>
    <w:div w:id="1418357786">
      <w:bodyDiv w:val="1"/>
      <w:marLeft w:val="0"/>
      <w:marRight w:val="0"/>
      <w:marTop w:val="0"/>
      <w:marBottom w:val="0"/>
      <w:divBdr>
        <w:top w:val="none" w:sz="0" w:space="0" w:color="auto"/>
        <w:left w:val="none" w:sz="0" w:space="0" w:color="auto"/>
        <w:bottom w:val="none" w:sz="0" w:space="0" w:color="auto"/>
        <w:right w:val="none" w:sz="0" w:space="0" w:color="auto"/>
      </w:divBdr>
    </w:div>
    <w:div w:id="1466582224">
      <w:bodyDiv w:val="1"/>
      <w:marLeft w:val="0"/>
      <w:marRight w:val="0"/>
      <w:marTop w:val="0"/>
      <w:marBottom w:val="0"/>
      <w:divBdr>
        <w:top w:val="none" w:sz="0" w:space="0" w:color="auto"/>
        <w:left w:val="none" w:sz="0" w:space="0" w:color="auto"/>
        <w:bottom w:val="none" w:sz="0" w:space="0" w:color="auto"/>
        <w:right w:val="none" w:sz="0" w:space="0" w:color="auto"/>
      </w:divBdr>
    </w:div>
    <w:div w:id="1616788854">
      <w:bodyDiv w:val="1"/>
      <w:marLeft w:val="0"/>
      <w:marRight w:val="0"/>
      <w:marTop w:val="0"/>
      <w:marBottom w:val="0"/>
      <w:divBdr>
        <w:top w:val="none" w:sz="0" w:space="0" w:color="auto"/>
        <w:left w:val="none" w:sz="0" w:space="0" w:color="auto"/>
        <w:bottom w:val="none" w:sz="0" w:space="0" w:color="auto"/>
        <w:right w:val="none" w:sz="0" w:space="0" w:color="auto"/>
      </w:divBdr>
    </w:div>
    <w:div w:id="1695183412">
      <w:bodyDiv w:val="1"/>
      <w:marLeft w:val="0"/>
      <w:marRight w:val="0"/>
      <w:marTop w:val="0"/>
      <w:marBottom w:val="0"/>
      <w:divBdr>
        <w:top w:val="none" w:sz="0" w:space="0" w:color="auto"/>
        <w:left w:val="none" w:sz="0" w:space="0" w:color="auto"/>
        <w:bottom w:val="none" w:sz="0" w:space="0" w:color="auto"/>
        <w:right w:val="none" w:sz="0" w:space="0" w:color="auto"/>
      </w:divBdr>
    </w:div>
    <w:div w:id="1729379950">
      <w:bodyDiv w:val="1"/>
      <w:marLeft w:val="0"/>
      <w:marRight w:val="0"/>
      <w:marTop w:val="0"/>
      <w:marBottom w:val="0"/>
      <w:divBdr>
        <w:top w:val="none" w:sz="0" w:space="0" w:color="auto"/>
        <w:left w:val="none" w:sz="0" w:space="0" w:color="auto"/>
        <w:bottom w:val="none" w:sz="0" w:space="0" w:color="auto"/>
        <w:right w:val="none" w:sz="0" w:space="0" w:color="auto"/>
      </w:divBdr>
    </w:div>
    <w:div w:id="1890877270">
      <w:bodyDiv w:val="1"/>
      <w:marLeft w:val="0"/>
      <w:marRight w:val="0"/>
      <w:marTop w:val="0"/>
      <w:marBottom w:val="0"/>
      <w:divBdr>
        <w:top w:val="none" w:sz="0" w:space="0" w:color="auto"/>
        <w:left w:val="none" w:sz="0" w:space="0" w:color="auto"/>
        <w:bottom w:val="none" w:sz="0" w:space="0" w:color="auto"/>
        <w:right w:val="none" w:sz="0" w:space="0" w:color="auto"/>
      </w:divBdr>
    </w:div>
    <w:div w:id="1921677828">
      <w:bodyDiv w:val="1"/>
      <w:marLeft w:val="0"/>
      <w:marRight w:val="0"/>
      <w:marTop w:val="0"/>
      <w:marBottom w:val="0"/>
      <w:divBdr>
        <w:top w:val="none" w:sz="0" w:space="0" w:color="auto"/>
        <w:left w:val="none" w:sz="0" w:space="0" w:color="auto"/>
        <w:bottom w:val="none" w:sz="0" w:space="0" w:color="auto"/>
        <w:right w:val="none" w:sz="0" w:space="0" w:color="auto"/>
      </w:divBdr>
    </w:div>
    <w:div w:id="2014718589">
      <w:bodyDiv w:val="1"/>
      <w:marLeft w:val="0"/>
      <w:marRight w:val="0"/>
      <w:marTop w:val="0"/>
      <w:marBottom w:val="0"/>
      <w:divBdr>
        <w:top w:val="none" w:sz="0" w:space="0" w:color="auto"/>
        <w:left w:val="none" w:sz="0" w:space="0" w:color="auto"/>
        <w:bottom w:val="none" w:sz="0" w:space="0" w:color="auto"/>
        <w:right w:val="none" w:sz="0" w:space="0" w:color="auto"/>
      </w:divBdr>
    </w:div>
    <w:div w:id="2027366104">
      <w:bodyDiv w:val="1"/>
      <w:marLeft w:val="0"/>
      <w:marRight w:val="0"/>
      <w:marTop w:val="0"/>
      <w:marBottom w:val="0"/>
      <w:divBdr>
        <w:top w:val="none" w:sz="0" w:space="0" w:color="auto"/>
        <w:left w:val="none" w:sz="0" w:space="0" w:color="auto"/>
        <w:bottom w:val="none" w:sz="0" w:space="0" w:color="auto"/>
        <w:right w:val="none" w:sz="0" w:space="0" w:color="auto"/>
      </w:divBdr>
    </w:div>
    <w:div w:id="2036076263">
      <w:bodyDiv w:val="1"/>
      <w:marLeft w:val="0"/>
      <w:marRight w:val="0"/>
      <w:marTop w:val="0"/>
      <w:marBottom w:val="0"/>
      <w:divBdr>
        <w:top w:val="none" w:sz="0" w:space="0" w:color="auto"/>
        <w:left w:val="none" w:sz="0" w:space="0" w:color="auto"/>
        <w:bottom w:val="none" w:sz="0" w:space="0" w:color="auto"/>
        <w:right w:val="none" w:sz="0" w:space="0" w:color="auto"/>
      </w:divBdr>
    </w:div>
    <w:div w:id="205989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emf"/><Relationship Id="rId26" Type="http://schemas.openxmlformats.org/officeDocument/2006/relationships/image" Target="media/image8.emf"/><Relationship Id="rId39" Type="http://schemas.openxmlformats.org/officeDocument/2006/relationships/image" Target="media/image18.emf"/><Relationship Id="rId21" Type="http://schemas.openxmlformats.org/officeDocument/2006/relationships/image" Target="media/image4.emf"/><Relationship Id="rId34" Type="http://schemas.openxmlformats.org/officeDocument/2006/relationships/image" Target="media/image16.emf"/><Relationship Id="rId42" Type="http://schemas.openxmlformats.org/officeDocument/2006/relationships/image" Target="media/image21.emf"/><Relationship Id="rId47" Type="http://schemas.openxmlformats.org/officeDocument/2006/relationships/hyperlink" Target="http://www.unjspf.org" TargetMode="External"/><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chart" Target="charts/chart1.xml"/><Relationship Id="rId29" Type="http://schemas.openxmlformats.org/officeDocument/2006/relationships/image" Target="media/image11.emf"/><Relationship Id="rId41" Type="http://schemas.openxmlformats.org/officeDocument/2006/relationships/image" Target="media/image20.emf"/><Relationship Id="rId54" Type="http://schemas.openxmlformats.org/officeDocument/2006/relationships/image" Target="media/image32.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header" Target="header9.xml"/><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header" Target="header8.xml"/><Relationship Id="rId49" Type="http://schemas.openxmlformats.org/officeDocument/2006/relationships/image" Target="media/image27.emf"/><Relationship Id="rId57" Type="http://schemas.openxmlformats.org/officeDocument/2006/relationships/image" Target="media/image35.emf"/><Relationship Id="rId61" Type="http://schemas.openxmlformats.org/officeDocument/2006/relationships/image" Target="media/image38.pn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3.emf"/><Relationship Id="rId44" Type="http://schemas.openxmlformats.org/officeDocument/2006/relationships/image" Target="media/image23.emf"/><Relationship Id="rId52" Type="http://schemas.openxmlformats.org/officeDocument/2006/relationships/image" Target="media/image30.png"/><Relationship Id="rId60" Type="http://schemas.openxmlformats.org/officeDocument/2006/relationships/footer" Target="footer3.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chart" Target="charts/chart2.xm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eader" Target="header7.xml"/><Relationship Id="rId43" Type="http://schemas.openxmlformats.org/officeDocument/2006/relationships/image" Target="media/image22.emf"/><Relationship Id="rId48" Type="http://schemas.openxmlformats.org/officeDocument/2006/relationships/image" Target="media/image26.emf"/><Relationship Id="rId56" Type="http://schemas.openxmlformats.org/officeDocument/2006/relationships/image" Target="media/image34.png"/><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Users\feng\Desktop\tables%20and%20charts\Summary%20of%20Posi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6528925619834711E-2"/>
          <c:y val="8.5714285714285715E-2"/>
          <c:w val="0.96033057851239667"/>
          <c:h val="0.83142857142857141"/>
        </c:manualLayout>
      </c:layout>
      <c:ofPieChart>
        <c:ofPieType val="pie"/>
        <c:varyColors val="1"/>
        <c:ser>
          <c:idx val="0"/>
          <c:order val="0"/>
          <c:spPr>
            <a:ln w="12700">
              <a:solidFill>
                <a:srgbClr val="000000"/>
              </a:solidFill>
              <a:prstDash val="solid"/>
            </a:ln>
          </c:spPr>
          <c:dPt>
            <c:idx val="0"/>
            <c:bubble3D val="0"/>
            <c:spPr>
              <a:solidFill>
                <a:srgbClr val="FF9900"/>
              </a:solidFill>
              <a:ln w="25400">
                <a:noFill/>
              </a:ln>
            </c:spPr>
          </c:dPt>
          <c:dPt>
            <c:idx val="1"/>
            <c:bubble3D val="0"/>
            <c:spPr>
              <a:solidFill>
                <a:srgbClr val="FF0000"/>
              </a:solidFill>
              <a:ln w="25400">
                <a:noFill/>
              </a:ln>
            </c:spPr>
          </c:dPt>
          <c:dPt>
            <c:idx val="2"/>
            <c:bubble3D val="0"/>
            <c:spPr>
              <a:solidFill>
                <a:srgbClr val="FF99CC"/>
              </a:solidFill>
              <a:ln w="25400">
                <a:noFill/>
              </a:ln>
            </c:spPr>
          </c:dPt>
          <c:dPt>
            <c:idx val="3"/>
            <c:bubble3D val="0"/>
            <c:spPr>
              <a:solidFill>
                <a:srgbClr val="FF6600"/>
              </a:solidFill>
              <a:ln w="25400">
                <a:noFill/>
              </a:ln>
            </c:spPr>
          </c:dPt>
          <c:dPt>
            <c:idx val="4"/>
            <c:bubble3D val="0"/>
            <c:spPr>
              <a:solidFill>
                <a:srgbClr val="FFFF00"/>
              </a:solidFill>
              <a:ln w="25400">
                <a:noFill/>
              </a:ln>
            </c:spPr>
          </c:dPt>
          <c:dPt>
            <c:idx val="5"/>
            <c:bubble3D val="0"/>
            <c:spPr>
              <a:solidFill>
                <a:srgbClr val="FFCC00"/>
              </a:solidFill>
              <a:ln w="25400">
                <a:noFill/>
              </a:ln>
            </c:spPr>
          </c:dPt>
          <c:dPt>
            <c:idx val="6"/>
            <c:bubble3D val="0"/>
            <c:spPr>
              <a:solidFill>
                <a:srgbClr val="FFFFCC"/>
              </a:solidFill>
              <a:ln w="25400">
                <a:noFill/>
              </a:ln>
            </c:spPr>
          </c:dPt>
          <c:dPt>
            <c:idx val="7"/>
            <c:bubble3D val="0"/>
            <c:spPr>
              <a:solidFill>
                <a:srgbClr val="808080"/>
              </a:solidFill>
              <a:ln w="25400">
                <a:noFill/>
              </a:ln>
            </c:spPr>
          </c:dPt>
          <c:dPt>
            <c:idx val="8"/>
            <c:bubble3D val="0"/>
            <c:spPr>
              <a:solidFill>
                <a:srgbClr val="FFFF99"/>
              </a:solidFill>
              <a:ln w="25400">
                <a:noFill/>
              </a:ln>
            </c:spPr>
          </c:dPt>
          <c:dPt>
            <c:idx val="9"/>
            <c:bubble3D val="0"/>
            <c:spPr>
              <a:solidFill>
                <a:srgbClr val="339966"/>
              </a:solidFill>
              <a:ln w="25400">
                <a:noFill/>
              </a:ln>
            </c:spPr>
          </c:dPt>
          <c:dLbls>
            <c:dLbl>
              <c:idx val="0"/>
              <c:layout>
                <c:manualLayout>
                  <c:x val="-0.43466684019869417"/>
                  <c:y val="-3.7572403449568824E-2"/>
                </c:manualLayout>
              </c:layout>
              <c:tx>
                <c:rich>
                  <a:bodyPr/>
                  <a:lstStyle/>
                  <a:p>
                    <a:pPr>
                      <a:defRPr sz="800" b="0" i="0" u="none" strike="noStrike" baseline="0">
                        <a:solidFill>
                          <a:srgbClr val="FFFFFF"/>
                        </a:solidFill>
                        <a:latin typeface="Arial"/>
                        <a:ea typeface="Arial"/>
                        <a:cs typeface="Arial"/>
                      </a:defRPr>
                    </a:pPr>
                    <a:r>
                      <a:rPr lang="zh-CN" altLang="en-US"/>
                      <a:t>人事费用</a:t>
                    </a:r>
                    <a:r>
                      <a:rPr lang="en-US"/>
                      <a:t>
212.8m
(66.2%)</a:t>
                    </a:r>
                  </a:p>
                </c:rich>
              </c:tx>
              <c:spPr>
                <a:noFill/>
                <a:ln w="25400">
                  <a:noFill/>
                </a:ln>
              </c:spPr>
              <c:dLblPos val="bestFit"/>
              <c:showLegendKey val="0"/>
              <c:showVal val="0"/>
              <c:showCatName val="0"/>
              <c:showSerName val="0"/>
              <c:showPercent val="0"/>
              <c:showBubbleSize val="0"/>
            </c:dLbl>
            <c:dLbl>
              <c:idx val="1"/>
              <c:layout>
                <c:manualLayout>
                  <c:x val="0.36528925619834712"/>
                  <c:y val="-0.21770048743907008"/>
                </c:manualLayout>
              </c:layout>
              <c:tx>
                <c:rich>
                  <a:bodyPr/>
                  <a:lstStyle/>
                  <a:p>
                    <a:r>
                      <a:rPr lang="zh-CN" altLang="en-US"/>
                      <a:t>差旅</a:t>
                    </a:r>
                    <a:r>
                      <a:rPr lang="en-US" altLang="zh-CN"/>
                      <a:t>/</a:t>
                    </a:r>
                    <a:r>
                      <a:rPr lang="zh-CN" altLang="en-US"/>
                      <a:t>研究金</a:t>
                    </a:r>
                    <a:r>
                      <a:rPr lang="en-US"/>
                      <a:t> 
17.6m (5.5%)</a:t>
                    </a:r>
                  </a:p>
                </c:rich>
              </c:tx>
              <c:dLblPos val="bestFit"/>
              <c:showLegendKey val="0"/>
              <c:showVal val="0"/>
              <c:showCatName val="0"/>
              <c:showSerName val="0"/>
              <c:showPercent val="0"/>
              <c:showBubbleSize val="0"/>
            </c:dLbl>
            <c:dLbl>
              <c:idx val="2"/>
              <c:layout>
                <c:manualLayout>
                  <c:x val="-0.1264623327042797"/>
                  <c:y val="0.18285714285714286"/>
                </c:manualLayout>
              </c:layout>
              <c:tx>
                <c:rich>
                  <a:bodyPr/>
                  <a:lstStyle/>
                  <a:p>
                    <a:r>
                      <a:rPr lang="zh-CN" altLang="en-US"/>
                      <a:t>订约承办事务</a:t>
                    </a:r>
                    <a:r>
                      <a:rPr lang="en-US"/>
                      <a:t>
55.0m
(17.1%)</a:t>
                    </a:r>
                  </a:p>
                </c:rich>
              </c:tx>
              <c:dLblPos val="bestFit"/>
              <c:showLegendKey val="0"/>
              <c:showVal val="0"/>
              <c:showCatName val="0"/>
              <c:showSerName val="0"/>
              <c:showPercent val="0"/>
              <c:showBubbleSize val="0"/>
            </c:dLbl>
            <c:dLbl>
              <c:idx val="3"/>
              <c:layout>
                <c:manualLayout>
                  <c:x val="-0.13271503871933366"/>
                  <c:y val="5.407124109486313E-2"/>
                </c:manualLayout>
              </c:layout>
              <c:tx>
                <c:rich>
                  <a:bodyPr/>
                  <a:lstStyle/>
                  <a:p>
                    <a:pPr>
                      <a:defRPr sz="800" b="0" i="0" u="none" strike="noStrike" baseline="0">
                        <a:solidFill>
                          <a:srgbClr val="FFFFFF"/>
                        </a:solidFill>
                        <a:latin typeface="Arial"/>
                        <a:ea typeface="Arial"/>
                        <a:cs typeface="Arial"/>
                      </a:defRPr>
                    </a:pPr>
                    <a:r>
                      <a:rPr lang="zh-CN" altLang="en-US" sz="800" b="0" i="0" u="none" strike="noStrike" kern="1200" baseline="0">
                        <a:solidFill>
                          <a:srgbClr val="FFFFFF"/>
                        </a:solidFill>
                        <a:latin typeface="Arial"/>
                        <a:cs typeface="Arial"/>
                      </a:rPr>
                      <a:t>业务费用</a:t>
                    </a:r>
                    <a:r>
                      <a:rPr lang="en-US"/>
                      <a:t>
24.6m (7.6%)</a:t>
                    </a:r>
                  </a:p>
                </c:rich>
              </c:tx>
              <c:spPr>
                <a:noFill/>
                <a:ln w="25400">
                  <a:noFill/>
                </a:ln>
              </c:spPr>
              <c:dLblPos val="bestFit"/>
              <c:showLegendKey val="0"/>
              <c:showVal val="0"/>
              <c:showCatName val="0"/>
              <c:showSerName val="0"/>
              <c:showPercent val="0"/>
              <c:showBubbleSize val="0"/>
            </c:dLbl>
            <c:dLbl>
              <c:idx val="4"/>
              <c:delete val="1"/>
            </c:dLbl>
            <c:dLbl>
              <c:idx val="5"/>
              <c:layout>
                <c:manualLayout>
                  <c:x val="-4.0969696969696906E-2"/>
                  <c:y val="9.493333333333337E-2"/>
                </c:manualLayout>
              </c:layout>
              <c:tx>
                <c:rich>
                  <a:bodyPr/>
                  <a:lstStyle/>
                  <a:p>
                    <a:pPr>
                      <a:defRPr sz="700" b="0" i="0" u="none" strike="noStrike" baseline="0">
                        <a:solidFill>
                          <a:srgbClr val="000000"/>
                        </a:solidFill>
                        <a:latin typeface="Arial"/>
                        <a:ea typeface="Arial"/>
                        <a:cs typeface="Arial"/>
                      </a:defRPr>
                    </a:pPr>
                    <a:r>
                      <a:rPr lang="zh-CN" altLang="en-US"/>
                      <a:t>用品和材料</a:t>
                    </a:r>
                    <a:r>
                      <a:rPr lang="en-US"/>
                      <a:t> 2.6m</a:t>
                    </a:r>
                  </a:p>
                </c:rich>
              </c:tx>
              <c:spPr>
                <a:noFill/>
                <a:ln w="25400">
                  <a:noFill/>
                </a:ln>
              </c:spPr>
              <c:dLblPos val="bestFit"/>
              <c:showLegendKey val="0"/>
              <c:showVal val="0"/>
              <c:showCatName val="0"/>
              <c:showSerName val="0"/>
              <c:showPercent val="0"/>
              <c:showBubbleSize val="0"/>
            </c:dLbl>
            <c:dLbl>
              <c:idx val="6"/>
              <c:layout>
                <c:manualLayout>
                  <c:x val="-1.3520574391011127E-2"/>
                  <c:y val="-7.0464191976002902E-3"/>
                </c:manualLayout>
              </c:layout>
              <c:tx>
                <c:rich>
                  <a:bodyPr/>
                  <a:lstStyle/>
                  <a:p>
                    <a:pPr>
                      <a:defRPr sz="700" b="0" i="0" u="none" strike="noStrike" baseline="0">
                        <a:solidFill>
                          <a:srgbClr val="000000"/>
                        </a:solidFill>
                        <a:latin typeface="Arial"/>
                        <a:ea typeface="Arial"/>
                        <a:cs typeface="Arial"/>
                      </a:defRPr>
                    </a:pPr>
                    <a:r>
                      <a:rPr lang="zh-CN" altLang="en-US"/>
                      <a:t>设备</a:t>
                    </a:r>
                    <a:r>
                      <a:rPr lang="en-US"/>
                      <a:t> 0.6m</a:t>
                    </a:r>
                  </a:p>
                </c:rich>
              </c:tx>
              <c:spPr>
                <a:noFill/>
                <a:ln w="25400">
                  <a:noFill/>
                </a:ln>
              </c:spPr>
              <c:dLblPos val="bestFit"/>
              <c:showLegendKey val="0"/>
              <c:showVal val="0"/>
              <c:showCatName val="0"/>
              <c:showSerName val="0"/>
              <c:showPercent val="0"/>
              <c:showBubbleSize val="0"/>
            </c:dLbl>
            <c:dLbl>
              <c:idx val="7"/>
              <c:layout>
                <c:manualLayout>
                  <c:x val="0.25105312249191997"/>
                  <c:y val="0.12657847769028877"/>
                </c:manualLayout>
              </c:layout>
              <c:tx>
                <c:rich>
                  <a:bodyPr/>
                  <a:lstStyle/>
                  <a:p>
                    <a:pPr>
                      <a:defRPr sz="700" b="0" i="0" u="none" strike="noStrike" baseline="0">
                        <a:solidFill>
                          <a:srgbClr val="000000"/>
                        </a:solidFill>
                        <a:latin typeface="Arial"/>
                        <a:ea typeface="Arial"/>
                        <a:cs typeface="Arial"/>
                      </a:defRPr>
                    </a:pPr>
                    <a:r>
                      <a:rPr lang="zh-CN" altLang="en-US"/>
                      <a:t>折旧、摊销和损耗</a:t>
                    </a:r>
                    <a:r>
                      <a:rPr lang="en-US"/>
                      <a:t> 8.1 m</a:t>
                    </a:r>
                  </a:p>
                </c:rich>
              </c:tx>
              <c:spPr>
                <a:noFill/>
                <a:ln w="25400">
                  <a:noFill/>
                </a:ln>
              </c:spPr>
              <c:dLblPos val="bestFit"/>
              <c:showLegendKey val="0"/>
              <c:showVal val="0"/>
              <c:showCatName val="0"/>
              <c:showSerName val="0"/>
              <c:showPercent val="0"/>
              <c:showBubbleSize val="0"/>
            </c:dLbl>
            <c:dLbl>
              <c:idx val="8"/>
              <c:layout>
                <c:manualLayout>
                  <c:x val="-0.12048936031756363"/>
                  <c:y val="-1.2485339332583466E-2"/>
                </c:manualLayout>
              </c:layout>
              <c:tx>
                <c:rich>
                  <a:bodyPr/>
                  <a:lstStyle/>
                  <a:p>
                    <a:r>
                      <a:rPr lang="zh-CN" altLang="en-US"/>
                      <a:t>其他</a:t>
                    </a:r>
                    <a:r>
                      <a:rPr lang="en-US"/>
                      <a:t> 11.3m (3.5%)</a:t>
                    </a:r>
                  </a:p>
                </c:rich>
              </c:tx>
              <c:dLblPos val="bestFit"/>
              <c:showLegendKey val="0"/>
              <c:showVal val="0"/>
              <c:showCatName val="0"/>
              <c:showSerName val="0"/>
              <c:showPercent val="0"/>
              <c:showBubbleSize val="0"/>
            </c:dLbl>
            <c:dLbl>
              <c:idx val="9"/>
              <c:tx>
                <c:rich>
                  <a:bodyPr/>
                  <a:lstStyle/>
                  <a:p>
                    <a:r>
                      <a:t>Other 15.7m</a:t>
                    </a:r>
                  </a:p>
                </c:rich>
              </c:tx>
              <c:showLegendKey val="0"/>
              <c:showVal val="0"/>
              <c:showCatName val="0"/>
              <c:showSerName val="0"/>
              <c:showPercent val="0"/>
              <c:showBubbleSize val="0"/>
            </c:dLbl>
            <c:spPr>
              <a:noFill/>
              <a:ln w="25400">
                <a:noFill/>
              </a:ln>
            </c:spPr>
            <c:txPr>
              <a:bodyPr/>
              <a:lstStyle/>
              <a:p>
                <a:pPr>
                  <a:defRPr sz="800" b="0" i="0" u="none" strike="noStrike" baseline="0">
                    <a:solidFill>
                      <a:srgbClr val="000000"/>
                    </a:solidFill>
                    <a:latin typeface="Arial"/>
                    <a:ea typeface="Arial"/>
                    <a:cs typeface="Arial"/>
                  </a:defRPr>
                </a:pPr>
                <a:endParaRPr lang="zh-CN"/>
              </a:p>
            </c:txPr>
            <c:showLegendKey val="0"/>
            <c:showVal val="1"/>
            <c:showCatName val="0"/>
            <c:showSerName val="1"/>
            <c:showPercent val="0"/>
            <c:showBubbleSize val="0"/>
            <c:showLeaderLines val="1"/>
          </c:dLbls>
          <c:cat>
            <c:strRef>
              <c:f>'Summary of Expense'!$B$2:$B$9</c:f>
              <c:strCache>
                <c:ptCount val="8"/>
                <c:pt idx="0">
                  <c:v>差旅和研究金</c:v>
                </c:pt>
                <c:pt idx="1">
                  <c:v>人事费用 </c:v>
                </c:pt>
                <c:pt idx="2">
                  <c:v>订约承办事务 </c:v>
                </c:pt>
                <c:pt idx="3">
                  <c:v>运营费用 </c:v>
                </c:pt>
                <c:pt idx="4">
                  <c:v>折旧</c:v>
                </c:pt>
                <c:pt idx="5">
                  <c:v>用品和材料</c:v>
                </c:pt>
                <c:pt idx="6">
                  <c:v>家具和设备</c:v>
                </c:pt>
                <c:pt idx="7">
                  <c:v>其他/杂项支出</c:v>
                </c:pt>
              </c:strCache>
            </c:strRef>
          </c:cat>
          <c:val>
            <c:numRef>
              <c:f>'Summary of Expense'!$C$2:$C$9</c:f>
              <c:numCache>
                <c:formatCode>0.0</c:formatCode>
                <c:ptCount val="8"/>
                <c:pt idx="0">
                  <c:v>17.600000000000001</c:v>
                </c:pt>
                <c:pt idx="1">
                  <c:v>212.8</c:v>
                </c:pt>
                <c:pt idx="2">
                  <c:v>55</c:v>
                </c:pt>
                <c:pt idx="3">
                  <c:v>24.6</c:v>
                </c:pt>
                <c:pt idx="4">
                  <c:v>8.1</c:v>
                </c:pt>
                <c:pt idx="5">
                  <c:v>2.6</c:v>
                </c:pt>
                <c:pt idx="6">
                  <c:v>0.6</c:v>
                </c:pt>
              </c:numCache>
            </c:numRef>
          </c:val>
        </c:ser>
        <c:dLbls>
          <c:showLegendKey val="0"/>
          <c:showVal val="1"/>
          <c:showCatName val="0"/>
          <c:showSerName val="1"/>
          <c:showPercent val="0"/>
          <c:showBubbleSize val="0"/>
          <c:showLeaderLines val="1"/>
        </c:dLbls>
        <c:gapWidth val="100"/>
        <c:splitType val="pos"/>
        <c:splitPos val="4"/>
        <c:secondPieSize val="50"/>
        <c:serLines>
          <c:spPr>
            <a:ln w="3175">
              <a:solidFill>
                <a:srgbClr val="000000"/>
              </a:solidFill>
              <a:prstDash val="solid"/>
            </a:ln>
          </c:spPr>
        </c:serLines>
      </c:ofPieChart>
      <c:spPr>
        <a:noFill/>
        <a:ln w="25400">
          <a:noFill/>
        </a:ln>
      </c:spPr>
    </c:plotArea>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752230802827295E-3"/>
          <c:y val="1.4285714285714285E-2"/>
          <c:w val="0.88777364650996926"/>
          <c:h val="0.8828571428571429"/>
        </c:manualLayout>
      </c:layout>
      <c:barChart>
        <c:barDir val="col"/>
        <c:grouping val="percentStack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FF9900"/>
              </a:solidFill>
              <a:ln w="25400">
                <a:noFill/>
              </a:ln>
            </c:spPr>
          </c:dPt>
          <c:dLbls>
            <c:dLbl>
              <c:idx val="1"/>
              <c:layout/>
              <c:tx>
                <c:rich>
                  <a:bodyPr/>
                  <a:lstStyle/>
                  <a:p>
                    <a:pPr>
                      <a:defRPr sz="800" b="0" i="0" u="none" strike="noStrike" baseline="0">
                        <a:solidFill>
                          <a:srgbClr val="FFFFFF"/>
                        </a:solidFill>
                        <a:latin typeface="Arial"/>
                        <a:ea typeface="Arial"/>
                        <a:cs typeface="Arial"/>
                      </a:defRPr>
                    </a:pPr>
                    <a:r>
                      <a:rPr lang="zh-CN" altLang="en-US"/>
                      <a:t>其他</a:t>
                    </a:r>
                    <a:r>
                      <a:rPr lang="en-US"/>
                      <a:t> 58.4m</a:t>
                    </a:r>
                  </a:p>
                </c:rich>
              </c:tx>
              <c:spPr>
                <a:noFill/>
                <a:ln w="25400">
                  <a:noFill/>
                </a:ln>
              </c:spPr>
              <c:showLegendKey val="0"/>
              <c:showVal val="0"/>
              <c:showCatName val="0"/>
              <c:showSerName val="0"/>
              <c:showPercent val="0"/>
              <c:showBubbleSize val="0"/>
            </c:dLbl>
            <c:showLegendKey val="0"/>
            <c:showVal val="0"/>
            <c:showCatName val="0"/>
            <c:showSerName val="0"/>
            <c:showPercent val="0"/>
            <c:showBubbleSize val="0"/>
          </c:dLbls>
          <c:cat>
            <c:strRef>
              <c:f>'Summary of Position'!$B$3:$B$4</c:f>
              <c:strCache>
                <c:ptCount val="2"/>
                <c:pt idx="0">
                  <c:v>资产</c:v>
                </c:pt>
                <c:pt idx="1">
                  <c:v>负债</c:v>
                </c:pt>
              </c:strCache>
            </c:strRef>
          </c:cat>
          <c:val>
            <c:numRef>
              <c:f>'Summary of Position'!$C$3:$C$4</c:f>
              <c:numCache>
                <c:formatCode>0.0</c:formatCode>
                <c:ptCount val="2"/>
                <c:pt idx="0">
                  <c:v>0</c:v>
                </c:pt>
                <c:pt idx="1">
                  <c:v>58.4</c:v>
                </c:pt>
              </c:numCache>
            </c:numRef>
          </c:val>
        </c:ser>
        <c:ser>
          <c:idx val="1"/>
          <c:order val="1"/>
          <c:spPr>
            <a:solidFill>
              <a:srgbClr val="993366"/>
            </a:solidFill>
            <a:ln w="12700">
              <a:solidFill>
                <a:srgbClr val="000000"/>
              </a:solidFill>
              <a:prstDash val="solid"/>
            </a:ln>
          </c:spPr>
          <c:invertIfNegative val="0"/>
          <c:dPt>
            <c:idx val="1"/>
            <c:invertIfNegative val="0"/>
            <c:bubble3D val="0"/>
            <c:spPr>
              <a:solidFill>
                <a:srgbClr val="FFCC00"/>
              </a:solidFill>
              <a:ln w="25400">
                <a:noFill/>
              </a:ln>
            </c:spPr>
          </c:dPt>
          <c:dLbls>
            <c:dLbl>
              <c:idx val="1"/>
              <c:layout/>
              <c:tx>
                <c:rich>
                  <a:bodyPr/>
                  <a:lstStyle/>
                  <a:p>
                    <a:pPr>
                      <a:defRPr sz="800" b="0" i="0" u="none" strike="noStrike" baseline="0">
                        <a:solidFill>
                          <a:srgbClr val="000000"/>
                        </a:solidFill>
                        <a:latin typeface="Arial"/>
                        <a:ea typeface="Arial"/>
                        <a:cs typeface="Arial"/>
                      </a:defRPr>
                    </a:pPr>
                    <a:r>
                      <a:rPr lang="zh-CN" altLang="en-US"/>
                      <a:t>借款</a:t>
                    </a:r>
                    <a:r>
                      <a:rPr lang="en-US"/>
                      <a:t>
149.7m</a:t>
                    </a:r>
                  </a:p>
                </c:rich>
              </c:tx>
              <c:spPr>
                <a:noFill/>
                <a:ln w="25400">
                  <a:noFill/>
                </a:ln>
              </c:spPr>
              <c:showLegendKey val="0"/>
              <c:showVal val="0"/>
              <c:showCatName val="0"/>
              <c:showSerName val="0"/>
              <c:showPercent val="0"/>
              <c:showBubbleSize val="0"/>
            </c:dLbl>
            <c:showLegendKey val="0"/>
            <c:showVal val="0"/>
            <c:showCatName val="0"/>
            <c:showSerName val="0"/>
            <c:showPercent val="0"/>
            <c:showBubbleSize val="0"/>
          </c:dLbls>
          <c:cat>
            <c:strRef>
              <c:f>'Summary of Position'!$B$3:$B$4</c:f>
              <c:strCache>
                <c:ptCount val="2"/>
                <c:pt idx="0">
                  <c:v>资产</c:v>
                </c:pt>
                <c:pt idx="1">
                  <c:v>负债</c:v>
                </c:pt>
              </c:strCache>
            </c:strRef>
          </c:cat>
          <c:val>
            <c:numRef>
              <c:f>'Summary of Position'!$D$3:$D$4</c:f>
              <c:numCache>
                <c:formatCode>0.0</c:formatCode>
                <c:ptCount val="2"/>
                <c:pt idx="0">
                  <c:v>0</c:v>
                </c:pt>
                <c:pt idx="1">
                  <c:v>149.69999999999999</c:v>
                </c:pt>
              </c:numCache>
            </c:numRef>
          </c:val>
        </c:ser>
        <c:ser>
          <c:idx val="2"/>
          <c:order val="2"/>
          <c:spPr>
            <a:solidFill>
              <a:srgbClr val="FFFFCC"/>
            </a:solidFill>
            <a:ln w="12700">
              <a:solidFill>
                <a:srgbClr val="000000"/>
              </a:solidFill>
              <a:prstDash val="solid"/>
            </a:ln>
          </c:spPr>
          <c:invertIfNegative val="0"/>
          <c:dPt>
            <c:idx val="0"/>
            <c:invertIfNegative val="0"/>
            <c:bubble3D val="0"/>
            <c:spPr>
              <a:solidFill>
                <a:srgbClr val="3366FF"/>
              </a:solidFill>
              <a:ln w="25400">
                <a:noFill/>
              </a:ln>
            </c:spPr>
          </c:dPt>
          <c:dPt>
            <c:idx val="1"/>
            <c:invertIfNegative val="0"/>
            <c:bubble3D val="0"/>
            <c:spPr>
              <a:solidFill>
                <a:srgbClr val="FFCC99"/>
              </a:solidFill>
              <a:ln w="25400">
                <a:noFill/>
              </a:ln>
            </c:spPr>
          </c:dPt>
          <c:dLbls>
            <c:dLbl>
              <c:idx val="0"/>
              <c:layout/>
              <c:tx>
                <c:rich>
                  <a:bodyPr/>
                  <a:lstStyle/>
                  <a:p>
                    <a:pPr>
                      <a:defRPr sz="800" b="0" i="0" u="none" strike="noStrike" baseline="0">
                        <a:solidFill>
                          <a:srgbClr val="FFFFFF"/>
                        </a:solidFill>
                        <a:latin typeface="Arial"/>
                        <a:ea typeface="Arial"/>
                        <a:cs typeface="Arial"/>
                      </a:defRPr>
                    </a:pPr>
                    <a:r>
                      <a:rPr lang="zh-CN" altLang="en-US"/>
                      <a:t>其他</a:t>
                    </a:r>
                    <a:r>
                      <a:rPr lang="en-US"/>
                      <a:t> 49.6m</a:t>
                    </a:r>
                  </a:p>
                </c:rich>
              </c:tx>
              <c:spPr>
                <a:noFill/>
                <a:ln w="25400">
                  <a:noFill/>
                </a:ln>
              </c:spPr>
              <c:showLegendKey val="0"/>
              <c:showVal val="0"/>
              <c:showCatName val="0"/>
              <c:showSerName val="0"/>
              <c:showPercent val="0"/>
              <c:showBubbleSize val="0"/>
            </c:dLbl>
            <c:dLbl>
              <c:idx val="1"/>
              <c:layout/>
              <c:tx>
                <c:rich>
                  <a:bodyPr/>
                  <a:lstStyle/>
                  <a:p>
                    <a:pPr>
                      <a:defRPr sz="800" b="0" i="0" u="none" strike="noStrike" baseline="0">
                        <a:solidFill>
                          <a:srgbClr val="000000"/>
                        </a:solidFill>
                        <a:latin typeface="Arial"/>
                        <a:ea typeface="Arial"/>
                        <a:cs typeface="Arial"/>
                      </a:defRPr>
                    </a:pPr>
                    <a:r>
                      <a:rPr lang="zh-CN" altLang="en-US"/>
                      <a:t>雇员福利</a:t>
                    </a:r>
                    <a:r>
                      <a:rPr lang="en-US"/>
                      <a:t>
141.4m</a:t>
                    </a:r>
                  </a:p>
                </c:rich>
              </c:tx>
              <c:spPr>
                <a:noFill/>
                <a:ln w="25400">
                  <a:noFill/>
                </a:ln>
              </c:spPr>
              <c:showLegendKey val="0"/>
              <c:showVal val="0"/>
              <c:showCatName val="0"/>
              <c:showSerName val="0"/>
              <c:showPercent val="0"/>
              <c:showBubbleSize val="0"/>
            </c:dLbl>
            <c:showLegendKey val="0"/>
            <c:showVal val="0"/>
            <c:showCatName val="0"/>
            <c:showSerName val="0"/>
            <c:showPercent val="0"/>
            <c:showBubbleSize val="0"/>
          </c:dLbls>
          <c:cat>
            <c:strRef>
              <c:f>'Summary of Position'!$B$3:$B$4</c:f>
              <c:strCache>
                <c:ptCount val="2"/>
                <c:pt idx="0">
                  <c:v>资产</c:v>
                </c:pt>
                <c:pt idx="1">
                  <c:v>负债</c:v>
                </c:pt>
              </c:strCache>
            </c:strRef>
          </c:cat>
          <c:val>
            <c:numRef>
              <c:f>'Summary of Position'!$E$3:$E$4</c:f>
              <c:numCache>
                <c:formatCode>0.0</c:formatCode>
                <c:ptCount val="2"/>
                <c:pt idx="0">
                  <c:v>49.6</c:v>
                </c:pt>
                <c:pt idx="1">
                  <c:v>141.4</c:v>
                </c:pt>
              </c:numCache>
            </c:numRef>
          </c:val>
        </c:ser>
        <c:ser>
          <c:idx val="3"/>
          <c:order val="3"/>
          <c:spPr>
            <a:solidFill>
              <a:srgbClr val="CCFFFF"/>
            </a:solidFill>
            <a:ln w="12700">
              <a:solidFill>
                <a:srgbClr val="000000"/>
              </a:solidFill>
              <a:prstDash val="solid"/>
            </a:ln>
          </c:spPr>
          <c:invertIfNegative val="0"/>
          <c:dPt>
            <c:idx val="0"/>
            <c:invertIfNegative val="0"/>
            <c:bubble3D val="0"/>
            <c:spPr>
              <a:solidFill>
                <a:srgbClr val="99CCFF"/>
              </a:solidFill>
              <a:ln w="25400">
                <a:noFill/>
              </a:ln>
            </c:spPr>
          </c:dPt>
          <c:dPt>
            <c:idx val="1"/>
            <c:invertIfNegative val="0"/>
            <c:bubble3D val="0"/>
            <c:spPr>
              <a:solidFill>
                <a:srgbClr val="FFFF99"/>
              </a:solidFill>
              <a:ln w="25400">
                <a:noFill/>
              </a:ln>
            </c:spPr>
          </c:dPt>
          <c:dLbls>
            <c:dLbl>
              <c:idx val="0"/>
              <c:layout/>
              <c:tx>
                <c:rich>
                  <a:bodyPr/>
                  <a:lstStyle/>
                  <a:p>
                    <a:pPr>
                      <a:defRPr sz="800" b="0" i="0" u="none" strike="noStrike" baseline="0">
                        <a:solidFill>
                          <a:srgbClr val="000000"/>
                        </a:solidFill>
                        <a:latin typeface="Arial"/>
                        <a:ea typeface="Arial"/>
                        <a:cs typeface="Arial"/>
                      </a:defRPr>
                    </a:pPr>
                    <a:r>
                      <a:rPr lang="zh-CN" altLang="en-US"/>
                      <a:t>固定资产</a:t>
                    </a:r>
                    <a:r>
                      <a:rPr lang="en-US"/>
                      <a:t>
373.0m</a:t>
                    </a:r>
                  </a:p>
                </c:rich>
              </c:tx>
              <c:spPr>
                <a:noFill/>
                <a:ln w="25400">
                  <a:noFill/>
                </a:ln>
              </c:spPr>
              <c:showLegendKey val="0"/>
              <c:showVal val="0"/>
              <c:showCatName val="0"/>
              <c:showSerName val="0"/>
              <c:showPercent val="0"/>
              <c:showBubbleSize val="0"/>
            </c:dLbl>
            <c:dLbl>
              <c:idx val="1"/>
              <c:layout/>
              <c:tx>
                <c:rich>
                  <a:bodyPr/>
                  <a:lstStyle/>
                  <a:p>
                    <a:pPr>
                      <a:defRPr sz="800" b="0" i="0" u="none" strike="noStrike" baseline="0">
                        <a:solidFill>
                          <a:srgbClr val="000000"/>
                        </a:solidFill>
                        <a:latin typeface="Arial"/>
                        <a:ea typeface="Arial"/>
                        <a:cs typeface="Arial"/>
                      </a:defRPr>
                    </a:pPr>
                    <a:r>
                      <a:rPr lang="zh-CN" altLang="en-US"/>
                      <a:t>应付账款和预收款</a:t>
                    </a:r>
                    <a:r>
                      <a:rPr lang="en-US"/>
                      <a:t>
303.0m</a:t>
                    </a:r>
                  </a:p>
                </c:rich>
              </c:tx>
              <c:spPr>
                <a:noFill/>
                <a:ln w="25400">
                  <a:noFill/>
                </a:ln>
              </c:spPr>
              <c:showLegendKey val="0"/>
              <c:showVal val="0"/>
              <c:showCatName val="0"/>
              <c:showSerName val="0"/>
              <c:showPercent val="0"/>
              <c:showBubbleSize val="0"/>
            </c:dLbl>
            <c:showLegendKey val="0"/>
            <c:showVal val="0"/>
            <c:showCatName val="0"/>
            <c:showSerName val="0"/>
            <c:showPercent val="0"/>
            <c:showBubbleSize val="0"/>
          </c:dLbls>
          <c:cat>
            <c:strRef>
              <c:f>'Summary of Position'!$B$3:$B$4</c:f>
              <c:strCache>
                <c:ptCount val="2"/>
                <c:pt idx="0">
                  <c:v>资产</c:v>
                </c:pt>
                <c:pt idx="1">
                  <c:v>负债</c:v>
                </c:pt>
              </c:strCache>
            </c:strRef>
          </c:cat>
          <c:val>
            <c:numRef>
              <c:f>'Summary of Position'!$F$3:$F$4</c:f>
              <c:numCache>
                <c:formatCode>0.0</c:formatCode>
                <c:ptCount val="2"/>
                <c:pt idx="0">
                  <c:v>373</c:v>
                </c:pt>
                <c:pt idx="1">
                  <c:v>303</c:v>
                </c:pt>
              </c:numCache>
            </c:numRef>
          </c:val>
        </c:ser>
        <c:ser>
          <c:idx val="4"/>
          <c:order val="4"/>
          <c:spPr>
            <a:solidFill>
              <a:srgbClr val="660066"/>
            </a:solidFill>
            <a:ln w="12700">
              <a:solidFill>
                <a:srgbClr val="000000"/>
              </a:solidFill>
              <a:prstDash val="solid"/>
            </a:ln>
          </c:spPr>
          <c:invertIfNegative val="0"/>
          <c:dPt>
            <c:idx val="0"/>
            <c:invertIfNegative val="0"/>
            <c:bubble3D val="0"/>
            <c:spPr>
              <a:solidFill>
                <a:srgbClr val="CCFFFF"/>
              </a:solidFill>
              <a:ln w="25400">
                <a:noFill/>
              </a:ln>
            </c:spPr>
          </c:dPt>
          <c:dPt>
            <c:idx val="1"/>
            <c:invertIfNegative val="0"/>
            <c:bubble3D val="0"/>
            <c:spPr>
              <a:solidFill>
                <a:srgbClr val="FFFFFF"/>
              </a:solidFill>
              <a:ln w="12700">
                <a:solidFill>
                  <a:srgbClr val="000000"/>
                </a:solidFill>
                <a:prstDash val="solid"/>
              </a:ln>
            </c:spPr>
          </c:dPt>
          <c:dLbls>
            <c:dLbl>
              <c:idx val="0"/>
              <c:layout/>
              <c:tx>
                <c:rich>
                  <a:bodyPr/>
                  <a:lstStyle/>
                  <a:p>
                    <a:pPr>
                      <a:defRPr sz="850" b="0" i="0" u="none" strike="noStrike" baseline="0">
                        <a:solidFill>
                          <a:srgbClr val="000000"/>
                        </a:solidFill>
                        <a:latin typeface="Arial"/>
                        <a:ea typeface="Arial"/>
                        <a:cs typeface="Arial"/>
                      </a:defRPr>
                    </a:pPr>
                    <a:r>
                      <a:rPr lang="zh-CN" altLang="en-US"/>
                      <a:t>现金和现金等价物</a:t>
                    </a:r>
                    <a:r>
                      <a:rPr lang="en-US"/>
                      <a:t>
408.1m</a:t>
                    </a:r>
                  </a:p>
                </c:rich>
              </c:tx>
              <c:spPr>
                <a:noFill/>
                <a:ln w="25400">
                  <a:noFill/>
                </a:ln>
              </c:spPr>
              <c:showLegendKey val="0"/>
              <c:showVal val="0"/>
              <c:showCatName val="0"/>
              <c:showSerName val="0"/>
              <c:showPercent val="0"/>
              <c:showBubbleSize val="0"/>
            </c:dLbl>
            <c:dLbl>
              <c:idx val="1"/>
              <c:layout/>
              <c:tx>
                <c:rich>
                  <a:bodyPr/>
                  <a:lstStyle/>
                  <a:p>
                    <a:pPr>
                      <a:defRPr sz="800" b="0" i="0" u="none" strike="noStrike" baseline="0">
                        <a:solidFill>
                          <a:srgbClr val="000000"/>
                        </a:solidFill>
                        <a:latin typeface="Arial"/>
                        <a:ea typeface="Arial"/>
                        <a:cs typeface="Arial"/>
                      </a:defRPr>
                    </a:pPr>
                    <a:r>
                      <a:rPr lang="zh-CN" altLang="en-US"/>
                      <a:t>净资产</a:t>
                    </a:r>
                    <a:r>
                      <a:rPr lang="en-US"/>
                      <a:t>
178.2m</a:t>
                    </a:r>
                  </a:p>
                </c:rich>
              </c:tx>
              <c:spPr>
                <a:noFill/>
                <a:ln w="25400">
                  <a:noFill/>
                </a:ln>
              </c:spPr>
              <c:showLegendKey val="0"/>
              <c:showVal val="0"/>
              <c:showCatName val="0"/>
              <c:showSerName val="0"/>
              <c:showPercent val="0"/>
              <c:showBubbleSize val="0"/>
            </c:dLbl>
            <c:showLegendKey val="0"/>
            <c:showVal val="0"/>
            <c:showCatName val="0"/>
            <c:showSerName val="0"/>
            <c:showPercent val="0"/>
            <c:showBubbleSize val="0"/>
          </c:dLbls>
          <c:cat>
            <c:strRef>
              <c:f>'Summary of Position'!$B$3:$B$4</c:f>
              <c:strCache>
                <c:ptCount val="2"/>
                <c:pt idx="0">
                  <c:v>资产</c:v>
                </c:pt>
                <c:pt idx="1">
                  <c:v>负债</c:v>
                </c:pt>
              </c:strCache>
            </c:strRef>
          </c:cat>
          <c:val>
            <c:numRef>
              <c:f>'Summary of Position'!$G$3:$G$4</c:f>
              <c:numCache>
                <c:formatCode>0.0</c:formatCode>
                <c:ptCount val="2"/>
                <c:pt idx="0">
                  <c:v>408.1</c:v>
                </c:pt>
                <c:pt idx="1">
                  <c:v>178.2</c:v>
                </c:pt>
              </c:numCache>
            </c:numRef>
          </c:val>
        </c:ser>
        <c:dLbls>
          <c:showLegendKey val="0"/>
          <c:showVal val="0"/>
          <c:showCatName val="0"/>
          <c:showSerName val="0"/>
          <c:showPercent val="0"/>
          <c:showBubbleSize val="0"/>
        </c:dLbls>
        <c:gapWidth val="150"/>
        <c:overlap val="100"/>
        <c:axId val="626607232"/>
        <c:axId val="626609152"/>
      </c:barChart>
      <c:catAx>
        <c:axId val="6266072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a:ea typeface="Arial"/>
                <a:cs typeface="Arial"/>
              </a:defRPr>
            </a:pPr>
            <a:endParaRPr lang="zh-CN"/>
          </a:p>
        </c:txPr>
        <c:crossAx val="626609152"/>
        <c:crosses val="autoZero"/>
        <c:auto val="1"/>
        <c:lblAlgn val="ctr"/>
        <c:lblOffset val="100"/>
        <c:tickLblSkip val="1"/>
        <c:tickMarkSkip val="1"/>
        <c:noMultiLvlLbl val="0"/>
      </c:catAx>
      <c:valAx>
        <c:axId val="626609152"/>
        <c:scaling>
          <c:orientation val="minMax"/>
        </c:scaling>
        <c:delete val="1"/>
        <c:axPos val="l"/>
        <c:numFmt formatCode="0%" sourceLinked="1"/>
        <c:majorTickMark val="out"/>
        <c:minorTickMark val="none"/>
        <c:tickLblPos val="nextTo"/>
        <c:crossAx val="626607232"/>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4951C-0D3B-4AAF-9429-4BE97A74B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4822</Words>
  <Characters>27486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32244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FENG Jun</dc:creator>
  <cp:lastModifiedBy>SHI Yan</cp:lastModifiedBy>
  <cp:revision>3</cp:revision>
  <cp:lastPrinted>2013-07-31T07:50:00Z</cp:lastPrinted>
  <dcterms:created xsi:type="dcterms:W3CDTF">2013-07-31T07:48:00Z</dcterms:created>
  <dcterms:modified xsi:type="dcterms:W3CDTF">2013-07-31T07:52:00Z</dcterms:modified>
</cp:coreProperties>
</file>