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74B" w:rsidRPr="00CE074B" w:rsidRDefault="00CE074B" w:rsidP="00CE074B">
      <w:pPr>
        <w:widowControl w:val="0"/>
        <w:jc w:val="right"/>
        <w:rPr>
          <w:rFonts w:eastAsia="SimSun" w:cs="Arial"/>
          <w:b/>
          <w:sz w:val="2"/>
          <w:szCs w:val="40"/>
          <w:lang w:eastAsia="zh-CN"/>
        </w:rPr>
      </w:pPr>
      <w:bookmarkStart w:id="0" w:name="_GoBack"/>
      <w:bookmarkEnd w:id="0"/>
      <w:r w:rsidRPr="00CE074B">
        <w:rPr>
          <w:rFonts w:eastAsia="SimSun" w:cs="Arial" w:hint="eastAsia"/>
          <w:b/>
          <w:sz w:val="40"/>
          <w:szCs w:val="40"/>
          <w:lang w:eastAsia="zh-CN"/>
        </w:rPr>
        <w:t>C</w:t>
      </w:r>
    </w:p>
    <w:p w:rsidR="00CE074B" w:rsidRPr="00CE074B" w:rsidRDefault="00CE074B" w:rsidP="00CE074B">
      <w:pPr>
        <w:spacing w:line="360" w:lineRule="auto"/>
        <w:ind w:left="4592"/>
        <w:rPr>
          <w:rFonts w:ascii="Arial Black" w:eastAsia="SimSun" w:hAnsi="Arial Black" w:cs="Arial"/>
          <w:caps/>
          <w:sz w:val="15"/>
          <w:lang w:eastAsia="zh-CN"/>
        </w:rPr>
      </w:pPr>
      <w:r w:rsidRPr="00CE074B">
        <w:rPr>
          <w:rFonts w:eastAsia="SimSun" w:cs="Arial" w:hint="eastAsia"/>
          <w:noProof/>
        </w:rPr>
        <w:drawing>
          <wp:inline distT="0" distB="0" distL="0" distR="0" wp14:anchorId="5C5F8E70" wp14:editId="58E83DFF">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CE074B" w:rsidRPr="00CE074B" w:rsidRDefault="00CE074B" w:rsidP="00CE074B">
      <w:pPr>
        <w:pBdr>
          <w:top w:val="single" w:sz="4" w:space="10" w:color="auto"/>
        </w:pBdr>
        <w:wordWrap w:val="0"/>
        <w:spacing w:before="120"/>
        <w:jc w:val="right"/>
        <w:rPr>
          <w:rFonts w:ascii="Arial Black" w:eastAsia="SimSun" w:hAnsi="Arial Black" w:cs="Arial"/>
          <w:b/>
          <w:caps/>
          <w:sz w:val="15"/>
          <w:lang w:eastAsia="zh-CN"/>
        </w:rPr>
      </w:pPr>
      <w:r w:rsidRPr="00CE074B">
        <w:rPr>
          <w:rFonts w:ascii="Arial Black" w:eastAsia="SimSun" w:hAnsi="Arial Black" w:cs="Arial" w:hint="eastAsia"/>
          <w:b/>
          <w:caps/>
          <w:sz w:val="15"/>
          <w:lang w:eastAsia="zh-CN"/>
        </w:rPr>
        <w:t>WO/GA/51/</w:t>
      </w:r>
      <w:bookmarkStart w:id="1" w:name="Code"/>
      <w:bookmarkEnd w:id="1"/>
      <w:r>
        <w:rPr>
          <w:rFonts w:ascii="Arial Black" w:eastAsia="SimSun" w:hAnsi="Arial Black" w:cs="Arial" w:hint="eastAsia"/>
          <w:b/>
          <w:caps/>
          <w:sz w:val="15"/>
          <w:lang w:eastAsia="zh-CN"/>
        </w:rPr>
        <w:t>2</w:t>
      </w:r>
    </w:p>
    <w:p w:rsidR="00CE074B" w:rsidRPr="00CE074B" w:rsidRDefault="00CE074B" w:rsidP="00CE074B">
      <w:pPr>
        <w:jc w:val="right"/>
        <w:rPr>
          <w:rFonts w:ascii="Arial Black" w:eastAsia="SimSun" w:hAnsi="Arial Black" w:cs="Arial"/>
          <w:b/>
          <w:caps/>
          <w:sz w:val="15"/>
          <w:szCs w:val="15"/>
          <w:lang w:eastAsia="zh-CN"/>
        </w:rPr>
      </w:pPr>
      <w:r w:rsidRPr="00CE074B">
        <w:rPr>
          <w:rFonts w:eastAsia="SimHei" w:cs="Arial" w:hint="eastAsia"/>
          <w:b/>
          <w:sz w:val="15"/>
          <w:szCs w:val="15"/>
          <w:lang w:eastAsia="zh-CN"/>
        </w:rPr>
        <w:t>原文</w:t>
      </w:r>
      <w:r w:rsidRPr="00CE074B">
        <w:rPr>
          <w:rFonts w:eastAsia="SimHei" w:cs="Arial" w:hint="eastAsia"/>
          <w:b/>
          <w:sz w:val="15"/>
          <w:szCs w:val="15"/>
          <w:lang w:val="pt-BR" w:eastAsia="zh-CN"/>
        </w:rPr>
        <w:t>：</w:t>
      </w:r>
      <w:bookmarkStart w:id="2" w:name="Original"/>
      <w:bookmarkEnd w:id="2"/>
      <w:r w:rsidRPr="00CE074B">
        <w:rPr>
          <w:rFonts w:eastAsia="SimHei" w:cs="Arial" w:hint="eastAsia"/>
          <w:b/>
          <w:sz w:val="15"/>
          <w:szCs w:val="15"/>
          <w:lang w:val="pt-BR" w:eastAsia="zh-CN"/>
        </w:rPr>
        <w:t>英</w:t>
      </w:r>
      <w:r w:rsidRPr="00CE074B">
        <w:rPr>
          <w:rFonts w:eastAsia="SimHei" w:cs="Arial" w:hint="eastAsia"/>
          <w:b/>
          <w:sz w:val="15"/>
          <w:szCs w:val="15"/>
          <w:lang w:eastAsia="zh-CN"/>
        </w:rPr>
        <w:t>文</w:t>
      </w:r>
    </w:p>
    <w:p w:rsidR="00CE074B" w:rsidRPr="00CE074B" w:rsidRDefault="00CE074B" w:rsidP="00CE074B">
      <w:pPr>
        <w:spacing w:line="1680" w:lineRule="auto"/>
        <w:jc w:val="right"/>
        <w:rPr>
          <w:rFonts w:ascii="SimHei" w:eastAsia="SimHei" w:hAnsi="Arial Black" w:cs="Arial"/>
          <w:b/>
          <w:caps/>
          <w:sz w:val="15"/>
          <w:szCs w:val="15"/>
          <w:lang w:eastAsia="zh-CN"/>
        </w:rPr>
      </w:pPr>
      <w:r w:rsidRPr="00CE074B">
        <w:rPr>
          <w:rFonts w:ascii="SimHei" w:eastAsia="SimHei" w:cs="Arial" w:hint="eastAsia"/>
          <w:b/>
          <w:sz w:val="15"/>
          <w:szCs w:val="15"/>
          <w:lang w:eastAsia="zh-CN"/>
        </w:rPr>
        <w:t>日期</w:t>
      </w:r>
      <w:r w:rsidRPr="00CE074B">
        <w:rPr>
          <w:rFonts w:ascii="SimHei" w:eastAsia="SimHei" w:hAnsi="SimSun" w:cs="Arial" w:hint="eastAsia"/>
          <w:b/>
          <w:sz w:val="15"/>
          <w:szCs w:val="15"/>
          <w:lang w:val="pt-BR" w:eastAsia="zh-CN"/>
        </w:rPr>
        <w:t>：</w:t>
      </w:r>
      <w:bookmarkStart w:id="3" w:name="Date"/>
      <w:bookmarkEnd w:id="3"/>
      <w:r w:rsidRPr="00CE074B">
        <w:rPr>
          <w:rFonts w:ascii="Arial Black" w:eastAsia="SimHei" w:hAnsi="Arial Black" w:cs="Arial" w:hint="eastAsia"/>
          <w:b/>
          <w:sz w:val="15"/>
          <w:szCs w:val="15"/>
          <w:lang w:val="pt-BR" w:eastAsia="zh-CN"/>
        </w:rPr>
        <w:t>2019</w:t>
      </w:r>
      <w:r w:rsidRPr="00CE074B">
        <w:rPr>
          <w:rFonts w:ascii="SimHei" w:eastAsia="SimHei" w:hAnsi="Times New Roman" w:cs="Arial" w:hint="eastAsia"/>
          <w:b/>
          <w:sz w:val="15"/>
          <w:szCs w:val="15"/>
          <w:lang w:eastAsia="zh-CN"/>
        </w:rPr>
        <w:t>年</w:t>
      </w:r>
      <w:r>
        <w:rPr>
          <w:rFonts w:ascii="Arial Black" w:eastAsia="SimHei" w:hAnsi="Arial Black" w:cs="Arial" w:hint="eastAsia"/>
          <w:b/>
          <w:sz w:val="15"/>
          <w:szCs w:val="15"/>
          <w:lang w:val="pt-BR" w:eastAsia="zh-CN"/>
        </w:rPr>
        <w:t>7</w:t>
      </w:r>
      <w:r w:rsidRPr="00CE074B">
        <w:rPr>
          <w:rFonts w:ascii="SimHei" w:eastAsia="SimHei" w:hAnsi="Times New Roman" w:cs="Arial" w:hint="eastAsia"/>
          <w:b/>
          <w:sz w:val="15"/>
          <w:szCs w:val="15"/>
          <w:lang w:eastAsia="zh-CN"/>
        </w:rPr>
        <w:t>月</w:t>
      </w:r>
      <w:r w:rsidR="00127FE0">
        <w:rPr>
          <w:rFonts w:ascii="Arial Black" w:eastAsia="SimHei" w:hAnsi="Arial Black" w:cs="Arial" w:hint="eastAsia"/>
          <w:b/>
          <w:sz w:val="15"/>
          <w:szCs w:val="15"/>
          <w:lang w:val="pt-BR" w:eastAsia="zh-CN"/>
        </w:rPr>
        <w:t>30</w:t>
      </w:r>
      <w:r w:rsidRPr="00CE074B">
        <w:rPr>
          <w:rFonts w:ascii="SimHei" w:eastAsia="SimHei" w:hAnsi="Times New Roman" w:cs="Arial" w:hint="eastAsia"/>
          <w:b/>
          <w:sz w:val="15"/>
          <w:szCs w:val="15"/>
          <w:lang w:eastAsia="zh-CN"/>
        </w:rPr>
        <w:t>日</w:t>
      </w:r>
    </w:p>
    <w:p w:rsidR="00CE074B" w:rsidRPr="00CE074B" w:rsidRDefault="00CE074B" w:rsidP="00CE074B">
      <w:pPr>
        <w:spacing w:after="600"/>
        <w:rPr>
          <w:rFonts w:ascii="SimHei" w:eastAsia="SimHei" w:hAnsi="SimHei"/>
          <w:sz w:val="28"/>
          <w:szCs w:val="22"/>
          <w:lang w:eastAsia="zh-CN"/>
        </w:rPr>
      </w:pPr>
      <w:r w:rsidRPr="00CE074B">
        <w:rPr>
          <w:rFonts w:ascii="SimHei" w:eastAsia="SimHei" w:hAnsi="SimHei" w:hint="eastAsia"/>
          <w:sz w:val="28"/>
          <w:szCs w:val="22"/>
          <w:lang w:eastAsia="zh-CN"/>
        </w:rPr>
        <w:t>世界知识产权组织大会</w:t>
      </w:r>
    </w:p>
    <w:p w:rsidR="00CE074B" w:rsidRPr="00CE074B" w:rsidRDefault="00CE074B" w:rsidP="00CE074B">
      <w:pPr>
        <w:spacing w:after="720"/>
        <w:textAlignment w:val="bottom"/>
        <w:rPr>
          <w:rFonts w:ascii="KaiTi" w:eastAsia="KaiTi" w:hAnsi="KaiTi"/>
          <w:sz w:val="24"/>
          <w:szCs w:val="22"/>
          <w:lang w:eastAsia="zh-CN"/>
        </w:rPr>
      </w:pPr>
      <w:r w:rsidRPr="00CE074B">
        <w:rPr>
          <w:rFonts w:ascii="KaiTi" w:eastAsia="KaiTi" w:hAnsi="KaiTi" w:hint="eastAsia"/>
          <w:b/>
          <w:sz w:val="24"/>
          <w:szCs w:val="22"/>
          <w:lang w:eastAsia="zh-CN"/>
        </w:rPr>
        <w:t>第五十一届会议（第</w:t>
      </w:r>
      <w:r w:rsidRPr="00CE074B">
        <w:rPr>
          <w:rFonts w:ascii="KaiTi" w:eastAsia="KaiTi" w:hAnsi="KaiTi" w:hint="eastAsia"/>
          <w:sz w:val="24"/>
          <w:szCs w:val="22"/>
          <w:lang w:eastAsia="zh-CN"/>
        </w:rPr>
        <w:t>24</w:t>
      </w:r>
      <w:r w:rsidRPr="00CE074B">
        <w:rPr>
          <w:rFonts w:ascii="KaiTi" w:eastAsia="KaiTi" w:hAnsi="KaiTi" w:hint="eastAsia"/>
          <w:b/>
          <w:sz w:val="24"/>
          <w:szCs w:val="22"/>
          <w:lang w:eastAsia="zh-CN"/>
        </w:rPr>
        <w:t>次例会）</w:t>
      </w:r>
      <w:r w:rsidRPr="00CE074B">
        <w:rPr>
          <w:rFonts w:ascii="KaiTi" w:eastAsia="KaiTi" w:hAnsi="KaiTi" w:hint="eastAsia"/>
          <w:b/>
          <w:sz w:val="24"/>
          <w:szCs w:val="22"/>
          <w:lang w:eastAsia="zh-CN"/>
        </w:rPr>
        <w:br/>
      </w:r>
      <w:r w:rsidRPr="00CE074B">
        <w:rPr>
          <w:rFonts w:ascii="KaiTi" w:eastAsia="KaiTi" w:hAnsi="KaiTi" w:hint="eastAsia"/>
          <w:sz w:val="24"/>
          <w:szCs w:val="22"/>
          <w:lang w:eastAsia="zh-CN"/>
        </w:rPr>
        <w:t>2019</w:t>
      </w:r>
      <w:r w:rsidRPr="00CE074B">
        <w:rPr>
          <w:rFonts w:ascii="KaiTi" w:eastAsia="KaiTi" w:hAnsi="KaiTi" w:hint="eastAsia"/>
          <w:b/>
          <w:sz w:val="24"/>
          <w:szCs w:val="22"/>
          <w:lang w:eastAsia="zh-CN"/>
        </w:rPr>
        <w:t>年</w:t>
      </w:r>
      <w:r w:rsidRPr="00CE074B">
        <w:rPr>
          <w:rFonts w:ascii="KaiTi" w:eastAsia="KaiTi" w:hAnsi="KaiTi" w:hint="eastAsia"/>
          <w:sz w:val="24"/>
          <w:szCs w:val="22"/>
          <w:lang w:eastAsia="zh-CN"/>
        </w:rPr>
        <w:t>9</w:t>
      </w:r>
      <w:r w:rsidRPr="00CE074B">
        <w:rPr>
          <w:rFonts w:ascii="KaiTi" w:eastAsia="KaiTi" w:hAnsi="KaiTi" w:hint="eastAsia"/>
          <w:b/>
          <w:sz w:val="24"/>
          <w:szCs w:val="22"/>
          <w:lang w:eastAsia="zh-CN"/>
        </w:rPr>
        <w:t>月</w:t>
      </w:r>
      <w:r w:rsidRPr="00CE074B">
        <w:rPr>
          <w:rFonts w:ascii="KaiTi" w:eastAsia="KaiTi" w:hAnsi="KaiTi" w:hint="eastAsia"/>
          <w:sz w:val="24"/>
          <w:szCs w:val="22"/>
          <w:lang w:eastAsia="zh-CN"/>
        </w:rPr>
        <w:t>30</w:t>
      </w:r>
      <w:r w:rsidRPr="00CE074B">
        <w:rPr>
          <w:rFonts w:ascii="KaiTi" w:eastAsia="KaiTi" w:hAnsi="KaiTi" w:hint="eastAsia"/>
          <w:b/>
          <w:sz w:val="24"/>
          <w:szCs w:val="22"/>
          <w:lang w:eastAsia="zh-CN"/>
        </w:rPr>
        <w:t>日至</w:t>
      </w:r>
      <w:r w:rsidRPr="00CE074B">
        <w:rPr>
          <w:rFonts w:ascii="KaiTi" w:eastAsia="KaiTi" w:hAnsi="KaiTi" w:hint="eastAsia"/>
          <w:sz w:val="24"/>
          <w:szCs w:val="22"/>
          <w:lang w:eastAsia="zh-CN"/>
        </w:rPr>
        <w:t>10</w:t>
      </w:r>
      <w:r w:rsidRPr="00CE074B">
        <w:rPr>
          <w:rFonts w:ascii="KaiTi" w:eastAsia="KaiTi" w:hAnsi="KaiTi" w:hint="eastAsia"/>
          <w:b/>
          <w:sz w:val="24"/>
          <w:szCs w:val="22"/>
          <w:lang w:eastAsia="zh-CN"/>
        </w:rPr>
        <w:t>月</w:t>
      </w:r>
      <w:r w:rsidRPr="00CE074B">
        <w:rPr>
          <w:rFonts w:ascii="KaiTi" w:eastAsia="KaiTi" w:hAnsi="KaiTi" w:hint="eastAsia"/>
          <w:sz w:val="24"/>
          <w:szCs w:val="22"/>
          <w:lang w:eastAsia="zh-CN"/>
        </w:rPr>
        <w:t>9</w:t>
      </w:r>
      <w:r w:rsidRPr="00CE074B">
        <w:rPr>
          <w:rFonts w:ascii="KaiTi" w:eastAsia="KaiTi" w:hAnsi="KaiTi" w:hint="eastAsia"/>
          <w:b/>
          <w:sz w:val="24"/>
          <w:szCs w:val="22"/>
          <w:lang w:eastAsia="zh-CN"/>
        </w:rPr>
        <w:t>日，日内瓦</w:t>
      </w:r>
    </w:p>
    <w:p w:rsidR="00CE074B" w:rsidRPr="00CE074B" w:rsidRDefault="00CE074B" w:rsidP="00CE074B">
      <w:pPr>
        <w:spacing w:after="360"/>
        <w:rPr>
          <w:rFonts w:ascii="KaiTi" w:eastAsia="KaiTi" w:hAnsi="KaiTi"/>
          <w:sz w:val="24"/>
          <w:szCs w:val="22"/>
          <w:lang w:eastAsia="zh-CN"/>
        </w:rPr>
      </w:pPr>
      <w:bookmarkStart w:id="4" w:name="TitleOfDoc"/>
      <w:bookmarkEnd w:id="4"/>
      <w:r w:rsidRPr="00CE074B">
        <w:rPr>
          <w:rFonts w:ascii="KaiTi" w:eastAsia="KaiTi" w:hAnsi="KaiTi" w:hint="eastAsia"/>
          <w:sz w:val="24"/>
          <w:szCs w:val="22"/>
          <w:lang w:eastAsia="zh-CN"/>
        </w:rPr>
        <w:t>产权组织独立咨询监督委员会（咨监委）的报告</w:t>
      </w:r>
    </w:p>
    <w:p w:rsidR="00CE074B" w:rsidRPr="00CE074B" w:rsidRDefault="00CE074B" w:rsidP="00CE074B">
      <w:pPr>
        <w:spacing w:after="960"/>
        <w:rPr>
          <w:rFonts w:eastAsia="SimSun" w:cs="Arial"/>
          <w:caps/>
          <w:sz w:val="24"/>
          <w:lang w:eastAsia="zh-CN"/>
        </w:rPr>
      </w:pPr>
      <w:bookmarkStart w:id="5" w:name="Prepared"/>
      <w:bookmarkEnd w:id="5"/>
      <w:r w:rsidRPr="00CE074B">
        <w:rPr>
          <w:rFonts w:ascii="KaiTi" w:eastAsia="KaiTi" w:hAnsi="KaiTi" w:hint="eastAsia"/>
          <w:sz w:val="21"/>
          <w:szCs w:val="22"/>
          <w:lang w:eastAsia="zh-CN"/>
        </w:rPr>
        <w:t>产权组织独立咨询监督委员会（咨监委）编拟</w:t>
      </w:r>
    </w:p>
    <w:p w:rsidR="00D77B1D" w:rsidRPr="006D432F" w:rsidRDefault="00CE074B" w:rsidP="005F44D5">
      <w:pPr>
        <w:overflowPunct w:val="0"/>
        <w:spacing w:afterLines="50" w:after="120" w:line="340" w:lineRule="atLeast"/>
        <w:ind w:firstLineChars="200" w:firstLine="420"/>
        <w:jc w:val="both"/>
        <w:rPr>
          <w:rFonts w:ascii="SimSun" w:eastAsia="SimSun" w:hAnsi="SimSun" w:cs="Arial"/>
          <w:sz w:val="21"/>
          <w:lang w:eastAsia="zh-CN"/>
        </w:rPr>
      </w:pPr>
      <w:r w:rsidRPr="006D432F">
        <w:rPr>
          <w:rFonts w:ascii="SimSun" w:eastAsia="SimSun" w:hAnsi="SimSun" w:cs="Arial" w:hint="eastAsia"/>
          <w:sz w:val="21"/>
          <w:lang w:eastAsia="zh-CN"/>
        </w:rPr>
        <w:t>本文件载有“产权组织独立咨询监督委员会（咨监委）的报告”，该报告</w:t>
      </w:r>
      <w:r w:rsidR="00127FE0">
        <w:rPr>
          <w:rFonts w:ascii="SimSun" w:eastAsia="SimSun" w:hAnsi="SimSun" w:cs="Arial" w:hint="eastAsia"/>
          <w:sz w:val="21"/>
          <w:lang w:eastAsia="zh-CN"/>
        </w:rPr>
        <w:t>已</w:t>
      </w:r>
      <w:r w:rsidRPr="006D432F">
        <w:rPr>
          <w:rFonts w:ascii="SimSun" w:eastAsia="SimSun" w:hAnsi="SimSun" w:cs="Arial" w:hint="eastAsia"/>
          <w:sz w:val="21"/>
          <w:lang w:eastAsia="zh-CN"/>
        </w:rPr>
        <w:t>提交给产权组织计划和预算委员会（PBC）第</w:t>
      </w:r>
      <w:r w:rsidR="001854DF" w:rsidRPr="006D432F">
        <w:rPr>
          <w:rFonts w:ascii="SimSun" w:eastAsia="SimSun" w:hAnsi="SimSun" w:cs="Arial" w:hint="eastAsia"/>
          <w:sz w:val="21"/>
          <w:lang w:eastAsia="zh-CN"/>
        </w:rPr>
        <w:t>三</w:t>
      </w:r>
      <w:r w:rsidRPr="006D432F">
        <w:rPr>
          <w:rFonts w:ascii="SimSun" w:eastAsia="SimSun" w:hAnsi="SimSun" w:cs="Arial" w:hint="eastAsia"/>
          <w:sz w:val="21"/>
          <w:lang w:eastAsia="zh-CN"/>
        </w:rPr>
        <w:t>十届会议（201</w:t>
      </w:r>
      <w:r w:rsidR="001854DF" w:rsidRPr="006D432F">
        <w:rPr>
          <w:rFonts w:ascii="SimSun" w:eastAsia="SimSun" w:hAnsi="SimSun" w:cs="Arial" w:hint="eastAsia"/>
          <w:sz w:val="21"/>
          <w:lang w:eastAsia="zh-CN"/>
        </w:rPr>
        <w:t>9</w:t>
      </w:r>
      <w:r w:rsidRPr="006D432F">
        <w:rPr>
          <w:rFonts w:ascii="SimSun" w:eastAsia="SimSun" w:hAnsi="SimSun" w:cs="Arial" w:hint="eastAsia"/>
          <w:sz w:val="21"/>
          <w:lang w:eastAsia="zh-CN"/>
        </w:rPr>
        <w:t>年</w:t>
      </w:r>
      <w:r w:rsidR="001854DF" w:rsidRPr="006D432F">
        <w:rPr>
          <w:rFonts w:ascii="SimSun" w:eastAsia="SimSun" w:hAnsi="SimSun" w:cs="Arial" w:hint="eastAsia"/>
          <w:sz w:val="21"/>
          <w:lang w:eastAsia="zh-CN"/>
        </w:rPr>
        <w:t>7</w:t>
      </w:r>
      <w:r w:rsidRPr="006D432F">
        <w:rPr>
          <w:rFonts w:ascii="SimSun" w:eastAsia="SimSun" w:hAnsi="SimSun" w:cs="Arial" w:hint="eastAsia"/>
          <w:sz w:val="21"/>
          <w:lang w:eastAsia="zh-CN"/>
        </w:rPr>
        <w:t>月</w:t>
      </w:r>
      <w:r w:rsidR="001854DF" w:rsidRPr="006D432F">
        <w:rPr>
          <w:rFonts w:ascii="SimSun" w:eastAsia="SimSun" w:hAnsi="SimSun" w:cs="Arial" w:hint="eastAsia"/>
          <w:sz w:val="21"/>
          <w:lang w:eastAsia="zh-CN"/>
        </w:rPr>
        <w:t>8</w:t>
      </w:r>
      <w:r w:rsidRPr="006D432F">
        <w:rPr>
          <w:rFonts w:ascii="SimSun" w:eastAsia="SimSun" w:hAnsi="SimSun" w:cs="Arial" w:hint="eastAsia"/>
          <w:sz w:val="21"/>
          <w:lang w:eastAsia="zh-CN"/>
        </w:rPr>
        <w:t>日至1</w:t>
      </w:r>
      <w:r w:rsidR="001854DF" w:rsidRPr="006D432F">
        <w:rPr>
          <w:rFonts w:ascii="SimSun" w:eastAsia="SimSun" w:hAnsi="SimSun" w:cs="Arial" w:hint="eastAsia"/>
          <w:sz w:val="21"/>
          <w:lang w:eastAsia="zh-CN"/>
        </w:rPr>
        <w:t>2</w:t>
      </w:r>
      <w:r w:rsidRPr="006D432F">
        <w:rPr>
          <w:rFonts w:ascii="SimSun" w:eastAsia="SimSun" w:hAnsi="SimSun" w:cs="Arial" w:hint="eastAsia"/>
          <w:sz w:val="21"/>
          <w:lang w:eastAsia="zh-CN"/>
        </w:rPr>
        <w:t>日）。</w:t>
      </w:r>
    </w:p>
    <w:p w:rsidR="00D77B1D" w:rsidRPr="006D432F" w:rsidRDefault="00CE074B" w:rsidP="005F44D5">
      <w:pPr>
        <w:overflowPunct w:val="0"/>
        <w:spacing w:afterLines="50" w:after="120" w:line="340" w:lineRule="atLeast"/>
        <w:ind w:firstLineChars="200" w:firstLine="420"/>
        <w:jc w:val="both"/>
        <w:rPr>
          <w:rFonts w:ascii="SimSun" w:eastAsia="SimSun" w:hAnsi="SimSun" w:cs="Arial"/>
          <w:sz w:val="21"/>
          <w:lang w:eastAsia="zh-CN"/>
        </w:rPr>
      </w:pPr>
      <w:r w:rsidRPr="006D432F">
        <w:rPr>
          <w:rFonts w:ascii="SimSun" w:eastAsia="SimSun" w:hAnsi="SimSun" w:cs="Arial" w:hint="eastAsia"/>
          <w:sz w:val="21"/>
          <w:lang w:eastAsia="zh-CN"/>
        </w:rPr>
        <w:t>PBC关于上述文件的任何决定将写入“计划和预算委员会通过的决定一览”（文件A/5</w:t>
      </w:r>
      <w:r w:rsidR="001854DF" w:rsidRPr="006D432F">
        <w:rPr>
          <w:rFonts w:ascii="SimSun" w:eastAsia="SimSun" w:hAnsi="SimSun" w:cs="Arial" w:hint="eastAsia"/>
          <w:sz w:val="21"/>
          <w:lang w:eastAsia="zh-CN"/>
        </w:rPr>
        <w:t>9</w:t>
      </w:r>
      <w:r w:rsidRPr="006D432F">
        <w:rPr>
          <w:rFonts w:ascii="SimSun" w:eastAsia="SimSun" w:hAnsi="SimSun" w:cs="Arial" w:hint="eastAsia"/>
          <w:sz w:val="21"/>
          <w:lang w:eastAsia="zh-CN"/>
        </w:rPr>
        <w:t>/</w:t>
      </w:r>
      <w:r w:rsidR="001854DF" w:rsidRPr="006D432F">
        <w:rPr>
          <w:rFonts w:ascii="SimSun" w:eastAsia="SimSun" w:hAnsi="SimSun" w:cs="Arial" w:hint="eastAsia"/>
          <w:sz w:val="21"/>
          <w:lang w:eastAsia="zh-CN"/>
        </w:rPr>
        <w:t>7</w:t>
      </w:r>
      <w:r w:rsidRPr="006D432F">
        <w:rPr>
          <w:rFonts w:ascii="SimSun" w:eastAsia="SimSun" w:hAnsi="SimSun" w:cs="Arial" w:hint="eastAsia"/>
          <w:sz w:val="21"/>
          <w:lang w:eastAsia="zh-CN"/>
        </w:rPr>
        <w:t>）。</w:t>
      </w:r>
    </w:p>
    <w:p w:rsidR="009036CE" w:rsidRPr="005F44D5" w:rsidRDefault="00CE074B" w:rsidP="00B27E6F">
      <w:pPr>
        <w:overflowPunct w:val="0"/>
        <w:spacing w:before="720" w:afterLines="50" w:after="120" w:line="340" w:lineRule="atLeast"/>
        <w:ind w:left="5534"/>
        <w:rPr>
          <w:rFonts w:ascii="KaiTi" w:eastAsia="KaiTi" w:hAnsi="KaiTi"/>
          <w:color w:val="000000"/>
          <w:sz w:val="21"/>
          <w:lang w:eastAsia="zh-CN"/>
        </w:rPr>
      </w:pPr>
      <w:r w:rsidRPr="005F44D5">
        <w:rPr>
          <w:rFonts w:ascii="KaiTi" w:eastAsia="KaiTi" w:hAnsi="KaiTi" w:cs="Arial" w:hint="eastAsia"/>
          <w:color w:val="000000"/>
          <w:sz w:val="21"/>
          <w:lang w:eastAsia="zh-CN"/>
        </w:rPr>
        <w:t>[后接文件WO/PBC/</w:t>
      </w:r>
      <w:r w:rsidR="001854DF" w:rsidRPr="005F44D5">
        <w:rPr>
          <w:rFonts w:ascii="KaiTi" w:eastAsia="KaiTi" w:hAnsi="KaiTi" w:cs="Arial" w:hint="eastAsia"/>
          <w:color w:val="000000"/>
          <w:sz w:val="21"/>
          <w:lang w:eastAsia="zh-CN"/>
        </w:rPr>
        <w:t>30</w:t>
      </w:r>
      <w:r w:rsidRPr="005F44D5">
        <w:rPr>
          <w:rFonts w:ascii="KaiTi" w:eastAsia="KaiTi" w:hAnsi="KaiTi" w:cs="Arial" w:hint="eastAsia"/>
          <w:color w:val="000000"/>
          <w:sz w:val="21"/>
          <w:lang w:eastAsia="zh-CN"/>
        </w:rPr>
        <w:t>/2]</w:t>
      </w:r>
    </w:p>
    <w:p w:rsidR="00B27E6F" w:rsidRDefault="00B27E6F">
      <w:pPr>
        <w:rPr>
          <w:rFonts w:ascii="SimSun" w:eastAsia="SimSun" w:hAnsi="SimSun"/>
          <w:sz w:val="21"/>
          <w:lang w:eastAsia="zh-CN"/>
        </w:rPr>
      </w:pPr>
      <w:r>
        <w:rPr>
          <w:rFonts w:ascii="SimSun" w:eastAsia="SimSun" w:hAnsi="SimSun" w:hint="eastAsia"/>
          <w:sz w:val="21"/>
          <w:lang w:eastAsia="zh-CN"/>
        </w:rPr>
        <w:br w:type="page"/>
      </w:r>
    </w:p>
    <w:p w:rsidR="007F7A97" w:rsidRDefault="007F7A97">
      <w:pPr>
        <w:rPr>
          <w:rFonts w:ascii="SimSun" w:eastAsia="SimSun" w:hAnsi="SimSun"/>
          <w:sz w:val="21"/>
          <w:lang w:eastAsia="zh-CN"/>
        </w:rPr>
      </w:pPr>
    </w:p>
    <w:p w:rsidR="005F44D5" w:rsidRPr="006D432F" w:rsidRDefault="005F44D5">
      <w:pPr>
        <w:rPr>
          <w:rFonts w:ascii="SimSun" w:eastAsia="SimSun" w:hAnsi="SimSun"/>
          <w:sz w:val="21"/>
          <w:lang w:eastAsia="zh-CN"/>
        </w:rPr>
        <w:sectPr w:rsidR="005F44D5" w:rsidRPr="006D432F" w:rsidSect="0038675E">
          <w:headerReference w:type="even" r:id="rId9"/>
          <w:footerReference w:type="default" r:id="rId10"/>
          <w:headerReference w:type="first" r:id="rId11"/>
          <w:endnotePr>
            <w:numFmt w:val="decimal"/>
          </w:endnotePr>
          <w:pgSz w:w="11907" w:h="16840" w:code="9"/>
          <w:pgMar w:top="567" w:right="1134" w:bottom="1134" w:left="1418" w:header="567" w:footer="1021" w:gutter="0"/>
          <w:pgNumType w:start="1"/>
          <w:cols w:space="720"/>
          <w:titlePg/>
          <w:docGrid w:linePitch="299"/>
        </w:sectPr>
      </w:pPr>
    </w:p>
    <w:tbl>
      <w:tblPr>
        <w:tblW w:w="9356" w:type="dxa"/>
        <w:tblLayout w:type="fixed"/>
        <w:tblLook w:val="01E0" w:firstRow="1" w:lastRow="1" w:firstColumn="1" w:lastColumn="1" w:noHBand="0" w:noVBand="0"/>
      </w:tblPr>
      <w:tblGrid>
        <w:gridCol w:w="4594"/>
        <w:gridCol w:w="4337"/>
        <w:gridCol w:w="425"/>
      </w:tblGrid>
      <w:tr w:rsidR="007F7A97" w:rsidRPr="005F44D5" w:rsidTr="00E92DCB">
        <w:trPr>
          <w:trHeight w:val="1977"/>
        </w:trPr>
        <w:tc>
          <w:tcPr>
            <w:tcW w:w="4594" w:type="dxa"/>
            <w:tcBorders>
              <w:bottom w:val="single" w:sz="4" w:space="0" w:color="auto"/>
            </w:tcBorders>
            <w:tcMar>
              <w:bottom w:w="170" w:type="dxa"/>
            </w:tcMar>
          </w:tcPr>
          <w:p w:rsidR="007F7A97" w:rsidRPr="007F7A97" w:rsidRDefault="007F7A97" w:rsidP="007F7A97">
            <w:pPr>
              <w:rPr>
                <w:rFonts w:eastAsia="SimSun" w:cs="Arial"/>
                <w:lang w:eastAsia="zh-CN"/>
              </w:rPr>
            </w:pPr>
            <w:r w:rsidRPr="007F7A97">
              <w:rPr>
                <w:rFonts w:eastAsia="SimSun" w:cs="Arial" w:hint="eastAsia"/>
                <w:noProof/>
              </w:rPr>
              <w:lastRenderedPageBreak/>
              <w:drawing>
                <wp:anchor distT="0" distB="0" distL="114300" distR="114300" simplePos="0" relativeHeight="251659264" behindDoc="1" locked="0" layoutInCell="0" allowOverlap="1" wp14:anchorId="40A845E0" wp14:editId="128D8A74">
                  <wp:simplePos x="0" y="0"/>
                  <wp:positionH relativeFrom="column">
                    <wp:posOffset>2916555</wp:posOffset>
                  </wp:positionH>
                  <wp:positionV relativeFrom="margin">
                    <wp:posOffset>0</wp:posOffset>
                  </wp:positionV>
                  <wp:extent cx="867600" cy="1324800"/>
                  <wp:effectExtent l="0" t="0" r="8890" b="8890"/>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F7A97" w:rsidRPr="007F7A97" w:rsidRDefault="007F7A97" w:rsidP="007F7A97">
            <w:pPr>
              <w:rPr>
                <w:rFonts w:eastAsia="SimSun" w:cs="Arial"/>
                <w:lang w:eastAsia="zh-CN"/>
              </w:rPr>
            </w:pPr>
          </w:p>
        </w:tc>
        <w:tc>
          <w:tcPr>
            <w:tcW w:w="425" w:type="dxa"/>
            <w:tcBorders>
              <w:bottom w:val="single" w:sz="4" w:space="0" w:color="auto"/>
            </w:tcBorders>
            <w:tcMar>
              <w:left w:w="0" w:type="dxa"/>
              <w:right w:w="0" w:type="dxa"/>
            </w:tcMar>
          </w:tcPr>
          <w:p w:rsidR="007F7A97" w:rsidRPr="007F7A97" w:rsidRDefault="007F7A97" w:rsidP="007F7A97">
            <w:pPr>
              <w:jc w:val="right"/>
              <w:rPr>
                <w:rFonts w:eastAsia="SimSun" w:cs="Arial"/>
                <w:lang w:eastAsia="zh-CN"/>
              </w:rPr>
            </w:pPr>
            <w:r w:rsidRPr="007F7A97">
              <w:rPr>
                <w:rFonts w:eastAsia="SimSun" w:cs="Arial" w:hint="eastAsia"/>
                <w:b/>
                <w:sz w:val="40"/>
                <w:szCs w:val="40"/>
                <w:lang w:eastAsia="zh-CN"/>
              </w:rPr>
              <w:t>C</w:t>
            </w:r>
          </w:p>
        </w:tc>
      </w:tr>
      <w:tr w:rsidR="007F7A97" w:rsidRPr="005F44D5" w:rsidTr="00E92DCB">
        <w:trPr>
          <w:trHeight w:hRule="exact" w:val="340"/>
        </w:trPr>
        <w:tc>
          <w:tcPr>
            <w:tcW w:w="9356" w:type="dxa"/>
            <w:gridSpan w:val="3"/>
            <w:tcBorders>
              <w:top w:val="single" w:sz="4" w:space="0" w:color="auto"/>
            </w:tcBorders>
            <w:tcMar>
              <w:top w:w="170" w:type="dxa"/>
              <w:left w:w="0" w:type="dxa"/>
              <w:right w:w="0" w:type="dxa"/>
            </w:tcMar>
            <w:vAlign w:val="bottom"/>
          </w:tcPr>
          <w:p w:rsidR="007F7A97" w:rsidRPr="007F7A97" w:rsidRDefault="007F7A97" w:rsidP="007F7A97">
            <w:pPr>
              <w:wordWrap w:val="0"/>
              <w:jc w:val="right"/>
              <w:rPr>
                <w:rFonts w:ascii="Arial Black" w:eastAsia="SimSun" w:hAnsi="Arial Black" w:cs="Arial"/>
                <w:caps/>
                <w:sz w:val="15"/>
                <w:lang w:eastAsia="zh-CN"/>
              </w:rPr>
            </w:pPr>
            <w:r w:rsidRPr="007F7A97">
              <w:rPr>
                <w:rFonts w:ascii="Arial Black" w:eastAsia="SimSun" w:hAnsi="Arial Black" w:cs="Arial" w:hint="eastAsia"/>
                <w:caps/>
                <w:sz w:val="15"/>
                <w:lang w:eastAsia="zh-CN"/>
              </w:rPr>
              <w:t>wo/pbc/30/</w:t>
            </w:r>
            <w:r>
              <w:rPr>
                <w:rFonts w:ascii="Arial Black" w:eastAsia="SimSun" w:hAnsi="Arial Black" w:cs="Arial" w:hint="eastAsia"/>
                <w:caps/>
                <w:sz w:val="15"/>
                <w:lang w:eastAsia="zh-CN"/>
              </w:rPr>
              <w:t>2</w:t>
            </w:r>
          </w:p>
        </w:tc>
      </w:tr>
      <w:tr w:rsidR="007F7A97" w:rsidRPr="005F44D5" w:rsidTr="00E92DCB">
        <w:trPr>
          <w:trHeight w:hRule="exact" w:val="170"/>
        </w:trPr>
        <w:tc>
          <w:tcPr>
            <w:tcW w:w="9356" w:type="dxa"/>
            <w:gridSpan w:val="3"/>
            <w:noWrap/>
            <w:tcMar>
              <w:left w:w="0" w:type="dxa"/>
              <w:right w:w="0" w:type="dxa"/>
            </w:tcMar>
            <w:vAlign w:val="bottom"/>
          </w:tcPr>
          <w:p w:rsidR="007F7A97" w:rsidRPr="007F7A97" w:rsidRDefault="007F7A97" w:rsidP="007F7A97">
            <w:pPr>
              <w:jc w:val="right"/>
              <w:rPr>
                <w:rFonts w:ascii="Arial Black" w:eastAsia="SimSun" w:hAnsi="Arial Black" w:cs="Arial"/>
                <w:b/>
                <w:caps/>
                <w:sz w:val="15"/>
                <w:szCs w:val="15"/>
                <w:lang w:eastAsia="zh-CN"/>
              </w:rPr>
            </w:pPr>
            <w:r w:rsidRPr="007F7A97">
              <w:rPr>
                <w:rFonts w:eastAsia="SimHei" w:cs="Arial" w:hint="eastAsia"/>
                <w:b/>
                <w:sz w:val="15"/>
                <w:szCs w:val="15"/>
                <w:lang w:eastAsia="zh-CN"/>
              </w:rPr>
              <w:t>原</w:t>
            </w:r>
            <w:r w:rsidRPr="007F7A97">
              <w:rPr>
                <w:rFonts w:eastAsia="SimHei" w:cs="Arial" w:hint="eastAsia"/>
                <w:b/>
                <w:sz w:val="15"/>
                <w:szCs w:val="15"/>
                <w:lang w:val="pt-BR" w:eastAsia="zh-CN"/>
              </w:rPr>
              <w:t xml:space="preserve"> </w:t>
            </w:r>
            <w:r w:rsidRPr="007F7A97">
              <w:rPr>
                <w:rFonts w:eastAsia="SimHei" w:cs="Arial" w:hint="eastAsia"/>
                <w:b/>
                <w:sz w:val="15"/>
                <w:szCs w:val="15"/>
                <w:lang w:eastAsia="zh-CN"/>
              </w:rPr>
              <w:t>文</w:t>
            </w:r>
            <w:r w:rsidRPr="007F7A97">
              <w:rPr>
                <w:rFonts w:eastAsia="SimHei" w:cs="Arial" w:hint="eastAsia"/>
                <w:b/>
                <w:sz w:val="15"/>
                <w:szCs w:val="15"/>
                <w:lang w:val="pt-BR" w:eastAsia="zh-CN"/>
              </w:rPr>
              <w:t>：英文</w:t>
            </w:r>
          </w:p>
        </w:tc>
      </w:tr>
      <w:tr w:rsidR="007F7A97" w:rsidRPr="005F44D5" w:rsidTr="00E92DCB">
        <w:trPr>
          <w:trHeight w:hRule="exact" w:val="198"/>
        </w:trPr>
        <w:tc>
          <w:tcPr>
            <w:tcW w:w="9356" w:type="dxa"/>
            <w:gridSpan w:val="3"/>
            <w:tcMar>
              <w:left w:w="0" w:type="dxa"/>
              <w:right w:w="0" w:type="dxa"/>
            </w:tcMar>
            <w:vAlign w:val="bottom"/>
          </w:tcPr>
          <w:p w:rsidR="007F7A97" w:rsidRPr="007F7A97" w:rsidRDefault="007F7A97" w:rsidP="007F7A97">
            <w:pPr>
              <w:jc w:val="right"/>
              <w:rPr>
                <w:rFonts w:ascii="SimHei" w:eastAsia="SimHei" w:hAnsi="Arial Black" w:cs="Arial"/>
                <w:b/>
                <w:caps/>
                <w:sz w:val="15"/>
                <w:szCs w:val="15"/>
                <w:lang w:eastAsia="zh-CN"/>
              </w:rPr>
            </w:pPr>
            <w:r w:rsidRPr="007F7A97">
              <w:rPr>
                <w:rFonts w:ascii="SimHei" w:eastAsia="SimHei" w:cs="Arial" w:hint="eastAsia"/>
                <w:b/>
                <w:sz w:val="15"/>
                <w:szCs w:val="15"/>
                <w:lang w:eastAsia="zh-CN"/>
              </w:rPr>
              <w:t>日</w:t>
            </w:r>
            <w:r w:rsidRPr="007F7A97">
              <w:rPr>
                <w:rFonts w:ascii="SimHei" w:eastAsia="SimHei" w:cs="Arial" w:hint="eastAsia"/>
                <w:b/>
                <w:sz w:val="15"/>
                <w:szCs w:val="15"/>
                <w:lang w:val="pt-BR" w:eastAsia="zh-CN"/>
              </w:rPr>
              <w:t xml:space="preserve"> </w:t>
            </w:r>
            <w:r w:rsidRPr="007F7A97">
              <w:rPr>
                <w:rFonts w:ascii="SimHei" w:eastAsia="SimHei" w:cs="Arial" w:hint="eastAsia"/>
                <w:b/>
                <w:sz w:val="15"/>
                <w:szCs w:val="15"/>
                <w:lang w:eastAsia="zh-CN"/>
              </w:rPr>
              <w:t>期</w:t>
            </w:r>
            <w:r w:rsidRPr="007F7A97">
              <w:rPr>
                <w:rFonts w:ascii="SimHei" w:eastAsia="SimHei" w:hAnsi="SimSun" w:cs="Arial" w:hint="eastAsia"/>
                <w:b/>
                <w:sz w:val="15"/>
                <w:szCs w:val="15"/>
                <w:lang w:val="pt-BR" w:eastAsia="zh-CN"/>
              </w:rPr>
              <w:t>：</w:t>
            </w:r>
            <w:r w:rsidRPr="007F7A97">
              <w:rPr>
                <w:rFonts w:ascii="Arial Black" w:eastAsia="SimHei" w:hAnsi="Arial Black" w:cs="Arial" w:hint="eastAsia"/>
                <w:b/>
                <w:sz w:val="15"/>
                <w:szCs w:val="15"/>
                <w:lang w:val="pt-BR" w:eastAsia="zh-CN"/>
              </w:rPr>
              <w:t>2019</w:t>
            </w:r>
            <w:r w:rsidRPr="007F7A97">
              <w:rPr>
                <w:rFonts w:ascii="SimHei" w:eastAsia="SimHei" w:hAnsi="Times New Roman" w:cs="Arial" w:hint="eastAsia"/>
                <w:b/>
                <w:sz w:val="15"/>
                <w:szCs w:val="15"/>
                <w:lang w:eastAsia="zh-CN"/>
              </w:rPr>
              <w:t>年</w:t>
            </w:r>
            <w:r w:rsidRPr="007F7A97">
              <w:rPr>
                <w:rFonts w:ascii="Arial Black" w:eastAsia="SimHei" w:hAnsi="Arial Black" w:cs="Arial" w:hint="eastAsia"/>
                <w:b/>
                <w:sz w:val="15"/>
                <w:szCs w:val="15"/>
                <w:lang w:val="pt-BR" w:eastAsia="zh-CN"/>
              </w:rPr>
              <w:t>7</w:t>
            </w:r>
            <w:r w:rsidRPr="007F7A97">
              <w:rPr>
                <w:rFonts w:ascii="SimHei" w:eastAsia="SimHei" w:hAnsi="Times New Roman" w:cs="Arial" w:hint="eastAsia"/>
                <w:b/>
                <w:sz w:val="15"/>
                <w:szCs w:val="15"/>
                <w:lang w:eastAsia="zh-CN"/>
              </w:rPr>
              <w:t>月</w:t>
            </w:r>
            <w:r>
              <w:rPr>
                <w:rFonts w:ascii="Arial Black" w:eastAsia="SimHei" w:hAnsi="Arial Black" w:cs="Arial" w:hint="eastAsia"/>
                <w:b/>
                <w:sz w:val="15"/>
                <w:szCs w:val="15"/>
                <w:lang w:eastAsia="zh-CN"/>
              </w:rPr>
              <w:t>2</w:t>
            </w:r>
            <w:r w:rsidRPr="007F7A97">
              <w:rPr>
                <w:rFonts w:ascii="SimHei" w:eastAsia="SimHei" w:hAnsi="Times New Roman" w:cs="Arial" w:hint="eastAsia"/>
                <w:b/>
                <w:sz w:val="15"/>
                <w:szCs w:val="15"/>
                <w:lang w:eastAsia="zh-CN"/>
              </w:rPr>
              <w:t>日</w:t>
            </w:r>
            <w:r w:rsidRPr="007F7A97">
              <w:rPr>
                <w:rFonts w:ascii="SimHei" w:eastAsia="SimHei" w:hAnsi="Arial Black" w:cs="Arial" w:hint="eastAsia"/>
                <w:b/>
                <w:caps/>
                <w:sz w:val="15"/>
                <w:szCs w:val="15"/>
                <w:lang w:eastAsia="zh-CN"/>
              </w:rPr>
              <w:t xml:space="preserve">  </w:t>
            </w:r>
          </w:p>
        </w:tc>
      </w:tr>
    </w:tbl>
    <w:p w:rsidR="007F7A97" w:rsidRPr="007F7A97" w:rsidRDefault="007F7A97" w:rsidP="007F7A97">
      <w:pPr>
        <w:rPr>
          <w:rFonts w:eastAsia="SimSun" w:cs="Arial"/>
          <w:lang w:eastAsia="zh-CN"/>
        </w:rPr>
      </w:pPr>
    </w:p>
    <w:p w:rsidR="007F7A97" w:rsidRPr="007F7A97" w:rsidRDefault="007F7A97" w:rsidP="007F7A97">
      <w:pPr>
        <w:rPr>
          <w:rFonts w:eastAsia="SimSun" w:cs="Arial"/>
          <w:lang w:eastAsia="zh-CN"/>
        </w:rPr>
      </w:pPr>
    </w:p>
    <w:p w:rsidR="007F7A97" w:rsidRPr="007F7A97" w:rsidRDefault="007F7A97" w:rsidP="007F7A97">
      <w:pPr>
        <w:rPr>
          <w:rFonts w:eastAsia="SimSun" w:cs="Arial"/>
          <w:lang w:eastAsia="zh-CN"/>
        </w:rPr>
      </w:pPr>
    </w:p>
    <w:p w:rsidR="007F7A97" w:rsidRPr="007F7A97" w:rsidRDefault="007F7A97" w:rsidP="007F7A97">
      <w:pPr>
        <w:rPr>
          <w:rFonts w:eastAsia="SimSun" w:cs="Arial"/>
          <w:lang w:eastAsia="zh-CN"/>
        </w:rPr>
      </w:pPr>
    </w:p>
    <w:p w:rsidR="007F7A97" w:rsidRPr="007F7A97" w:rsidRDefault="007F7A97" w:rsidP="007F7A97">
      <w:pPr>
        <w:rPr>
          <w:rFonts w:eastAsia="SimSun" w:cs="Arial"/>
          <w:lang w:eastAsia="zh-CN"/>
        </w:rPr>
      </w:pPr>
    </w:p>
    <w:p w:rsidR="007F7A97" w:rsidRPr="007F7A97" w:rsidRDefault="007F7A97" w:rsidP="007F7A97">
      <w:pPr>
        <w:widowControl w:val="0"/>
        <w:jc w:val="both"/>
        <w:rPr>
          <w:rFonts w:ascii="SimHei" w:eastAsia="SimHei" w:hAnsi="Calibri"/>
          <w:kern w:val="2"/>
          <w:sz w:val="28"/>
          <w:szCs w:val="28"/>
          <w:lang w:eastAsia="zh-CN"/>
        </w:rPr>
      </w:pPr>
      <w:r w:rsidRPr="007F7A97">
        <w:rPr>
          <w:rFonts w:ascii="SimHei" w:eastAsia="SimHei" w:hAnsi="Calibri" w:hint="eastAsia"/>
          <w:kern w:val="2"/>
          <w:sz w:val="28"/>
          <w:szCs w:val="28"/>
          <w:lang w:eastAsia="zh-CN"/>
        </w:rPr>
        <w:t>计划和预算委员会</w:t>
      </w:r>
    </w:p>
    <w:p w:rsidR="007F7A97" w:rsidRPr="007F7A97" w:rsidRDefault="007F7A97" w:rsidP="007F7A97">
      <w:pPr>
        <w:rPr>
          <w:rFonts w:eastAsia="SimSun" w:cs="Arial"/>
          <w:lang w:eastAsia="zh-CN"/>
        </w:rPr>
      </w:pPr>
    </w:p>
    <w:p w:rsidR="007F7A97" w:rsidRPr="007F7A97" w:rsidRDefault="007F7A97" w:rsidP="007F7A97">
      <w:pPr>
        <w:rPr>
          <w:rFonts w:eastAsia="SimSun" w:cs="Arial"/>
          <w:lang w:eastAsia="zh-CN"/>
        </w:rPr>
      </w:pPr>
    </w:p>
    <w:p w:rsidR="007F7A97" w:rsidRPr="007F7A97" w:rsidRDefault="007F7A97" w:rsidP="007F7A97">
      <w:pPr>
        <w:widowControl w:val="0"/>
        <w:autoSpaceDE w:val="0"/>
        <w:autoSpaceDN w:val="0"/>
        <w:jc w:val="both"/>
        <w:textAlignment w:val="bottom"/>
        <w:rPr>
          <w:rFonts w:ascii="KaiTi" w:eastAsia="KaiTi" w:hAnsi="Calibri"/>
          <w:b/>
          <w:kern w:val="2"/>
          <w:sz w:val="24"/>
          <w:szCs w:val="24"/>
          <w:lang w:eastAsia="zh-CN"/>
        </w:rPr>
      </w:pPr>
      <w:r w:rsidRPr="007F7A97">
        <w:rPr>
          <w:rFonts w:ascii="KaiTi" w:eastAsia="KaiTi" w:hAnsi="Calibri" w:hint="eastAsia"/>
          <w:b/>
          <w:kern w:val="2"/>
          <w:sz w:val="24"/>
          <w:szCs w:val="24"/>
          <w:lang w:eastAsia="zh-CN"/>
        </w:rPr>
        <w:t>第三十届会议</w:t>
      </w:r>
    </w:p>
    <w:p w:rsidR="007F7A97" w:rsidRPr="007F7A97" w:rsidRDefault="007F7A97" w:rsidP="007F7A97">
      <w:pPr>
        <w:widowControl w:val="0"/>
        <w:jc w:val="both"/>
        <w:rPr>
          <w:rFonts w:ascii="KaiTi" w:eastAsia="KaiTi" w:hAnsi="KaiTi"/>
          <w:b/>
          <w:kern w:val="2"/>
          <w:sz w:val="24"/>
          <w:szCs w:val="24"/>
          <w:lang w:eastAsia="zh-CN"/>
        </w:rPr>
      </w:pPr>
      <w:r w:rsidRPr="007F7A97">
        <w:rPr>
          <w:rFonts w:ascii="KaiTi" w:eastAsia="KaiTi" w:hAnsi="KaiTi" w:hint="eastAsia"/>
          <w:kern w:val="2"/>
          <w:sz w:val="24"/>
          <w:szCs w:val="24"/>
          <w:lang w:eastAsia="zh-CN"/>
        </w:rPr>
        <w:t>2019</w:t>
      </w:r>
      <w:r w:rsidRPr="007F7A97">
        <w:rPr>
          <w:rFonts w:ascii="KaiTi" w:eastAsia="KaiTi" w:hAnsi="KaiTi" w:cs="Arial" w:hint="eastAsia"/>
          <w:b/>
          <w:kern w:val="2"/>
          <w:sz w:val="24"/>
          <w:szCs w:val="24"/>
          <w:lang w:eastAsia="zh-CN"/>
        </w:rPr>
        <w:t>年</w:t>
      </w:r>
      <w:r w:rsidRPr="007F7A97">
        <w:rPr>
          <w:rFonts w:ascii="KaiTi" w:eastAsia="KaiTi" w:hAnsi="KaiTi" w:hint="eastAsia"/>
          <w:kern w:val="2"/>
          <w:sz w:val="24"/>
          <w:szCs w:val="24"/>
          <w:lang w:eastAsia="zh-CN"/>
        </w:rPr>
        <w:t>7</w:t>
      </w:r>
      <w:r w:rsidRPr="007F7A97">
        <w:rPr>
          <w:rFonts w:ascii="KaiTi" w:eastAsia="KaiTi" w:hAnsi="KaiTi" w:cs="Arial" w:hint="eastAsia"/>
          <w:b/>
          <w:kern w:val="2"/>
          <w:sz w:val="24"/>
          <w:szCs w:val="24"/>
          <w:lang w:eastAsia="zh-CN"/>
        </w:rPr>
        <w:t>月</w:t>
      </w:r>
      <w:r w:rsidRPr="007F7A97">
        <w:rPr>
          <w:rFonts w:ascii="KaiTi" w:eastAsia="KaiTi" w:hAnsi="KaiTi" w:cs="Arial" w:hint="eastAsia"/>
          <w:kern w:val="2"/>
          <w:sz w:val="24"/>
          <w:szCs w:val="24"/>
          <w:lang w:eastAsia="zh-CN"/>
        </w:rPr>
        <w:t>8</w:t>
      </w:r>
      <w:r w:rsidRPr="007F7A97">
        <w:rPr>
          <w:rFonts w:ascii="KaiTi" w:eastAsia="KaiTi" w:hAnsi="KaiTi" w:cs="Arial" w:hint="eastAsia"/>
          <w:b/>
          <w:kern w:val="2"/>
          <w:sz w:val="24"/>
          <w:szCs w:val="24"/>
          <w:lang w:eastAsia="zh-CN"/>
        </w:rPr>
        <w:t>日至</w:t>
      </w:r>
      <w:r w:rsidRPr="007F7A97">
        <w:rPr>
          <w:rFonts w:ascii="KaiTi" w:eastAsia="KaiTi" w:hAnsi="KaiTi" w:hint="eastAsia"/>
          <w:kern w:val="2"/>
          <w:sz w:val="24"/>
          <w:szCs w:val="24"/>
          <w:lang w:eastAsia="zh-CN"/>
        </w:rPr>
        <w:t>12</w:t>
      </w:r>
      <w:r w:rsidRPr="007F7A97">
        <w:rPr>
          <w:rFonts w:ascii="KaiTi" w:eastAsia="KaiTi" w:hAnsi="KaiTi" w:cs="Arial" w:hint="eastAsia"/>
          <w:b/>
          <w:kern w:val="2"/>
          <w:sz w:val="24"/>
          <w:szCs w:val="24"/>
          <w:lang w:eastAsia="zh-CN"/>
        </w:rPr>
        <w:t>日，日内瓦</w:t>
      </w:r>
    </w:p>
    <w:p w:rsidR="007F7A97" w:rsidRPr="007F7A97" w:rsidRDefault="007F7A97" w:rsidP="007F7A97">
      <w:pPr>
        <w:rPr>
          <w:rFonts w:eastAsia="SimSun" w:cs="Arial"/>
          <w:lang w:eastAsia="zh-CN"/>
        </w:rPr>
      </w:pPr>
    </w:p>
    <w:p w:rsidR="007F7A97" w:rsidRPr="007F7A97" w:rsidRDefault="007F7A97" w:rsidP="007F7A97">
      <w:pPr>
        <w:rPr>
          <w:rFonts w:eastAsia="SimSun" w:cs="Arial"/>
          <w:lang w:eastAsia="zh-CN"/>
        </w:rPr>
      </w:pPr>
    </w:p>
    <w:p w:rsidR="007F7A97" w:rsidRPr="007F7A97" w:rsidRDefault="007F7A97" w:rsidP="007F7A97">
      <w:pPr>
        <w:rPr>
          <w:rFonts w:eastAsia="SimSun" w:cs="Arial"/>
          <w:lang w:eastAsia="zh-CN"/>
        </w:rPr>
      </w:pPr>
    </w:p>
    <w:p w:rsidR="007F7A97" w:rsidRPr="007F7A97" w:rsidRDefault="007F7A97" w:rsidP="007F7A97">
      <w:pPr>
        <w:widowControl w:val="0"/>
        <w:jc w:val="both"/>
        <w:rPr>
          <w:rFonts w:ascii="KaiTi" w:eastAsia="KaiTi" w:hAnsi="KaiTi" w:cs="Arial"/>
          <w:caps/>
          <w:kern w:val="2"/>
          <w:sz w:val="24"/>
          <w:szCs w:val="24"/>
          <w:lang w:eastAsia="zh-CN"/>
        </w:rPr>
      </w:pPr>
      <w:r w:rsidRPr="007F7A97">
        <w:rPr>
          <w:rFonts w:ascii="KaiTi" w:eastAsia="KaiTi" w:hAnsi="KaiTi" w:cs="Arial" w:hint="eastAsia"/>
          <w:caps/>
          <w:kern w:val="2"/>
          <w:sz w:val="24"/>
          <w:szCs w:val="24"/>
          <w:lang w:eastAsia="zh-CN"/>
        </w:rPr>
        <w:t>产权组织独立咨询监督委员会（咨监委）的报告</w:t>
      </w:r>
    </w:p>
    <w:p w:rsidR="007F7A97" w:rsidRPr="007F7A97" w:rsidRDefault="007F7A97" w:rsidP="007F7A97">
      <w:pPr>
        <w:rPr>
          <w:rFonts w:eastAsia="SimSun" w:cs="Arial"/>
          <w:lang w:eastAsia="zh-CN"/>
        </w:rPr>
      </w:pPr>
    </w:p>
    <w:p w:rsidR="007F7A97" w:rsidRPr="007F7A97" w:rsidRDefault="007F7A97" w:rsidP="007F7A97">
      <w:pPr>
        <w:widowControl w:val="0"/>
        <w:jc w:val="both"/>
        <w:rPr>
          <w:rFonts w:ascii="KaiTi" w:eastAsia="KaiTi" w:hAnsi="KaiTi" w:cs="Arial"/>
          <w:kern w:val="2"/>
          <w:sz w:val="21"/>
          <w:szCs w:val="21"/>
          <w:lang w:eastAsia="zh-CN"/>
        </w:rPr>
      </w:pPr>
      <w:r w:rsidRPr="007F7A97">
        <w:rPr>
          <w:rFonts w:ascii="KaiTi" w:eastAsia="KaiTi" w:hAnsi="KaiTi" w:cs="Arial" w:hint="eastAsia"/>
          <w:kern w:val="2"/>
          <w:sz w:val="21"/>
          <w:szCs w:val="21"/>
          <w:lang w:eastAsia="zh-CN"/>
        </w:rPr>
        <w:t>产权组织独立咨询监督委员会（咨监委）编拟</w:t>
      </w:r>
    </w:p>
    <w:p w:rsidR="007F7A97" w:rsidRPr="007F7A97" w:rsidRDefault="007F7A97" w:rsidP="007F7A97">
      <w:pPr>
        <w:rPr>
          <w:rFonts w:eastAsia="SimSun" w:cs="Arial"/>
          <w:lang w:eastAsia="zh-CN"/>
        </w:rPr>
      </w:pPr>
    </w:p>
    <w:p w:rsidR="007F7A97" w:rsidRPr="007F7A97" w:rsidRDefault="007F7A97" w:rsidP="007F7A97">
      <w:pPr>
        <w:rPr>
          <w:rFonts w:eastAsia="SimSun" w:cs="Arial"/>
          <w:lang w:eastAsia="zh-CN"/>
        </w:rPr>
      </w:pPr>
    </w:p>
    <w:p w:rsidR="007F7A97" w:rsidRPr="007F7A97" w:rsidRDefault="007F7A97" w:rsidP="007F7A97">
      <w:pPr>
        <w:rPr>
          <w:rFonts w:eastAsia="SimSun" w:cs="Arial"/>
          <w:lang w:eastAsia="zh-CN"/>
        </w:rPr>
      </w:pPr>
    </w:p>
    <w:p w:rsidR="007F7A97" w:rsidRPr="007F7A97" w:rsidRDefault="007F7A97" w:rsidP="007F7A97">
      <w:pPr>
        <w:rPr>
          <w:rFonts w:eastAsia="SimSun" w:cs="Arial"/>
          <w:lang w:eastAsia="zh-CN"/>
        </w:rPr>
      </w:pPr>
    </w:p>
    <w:p w:rsidR="00EF18E4" w:rsidRPr="006D432F" w:rsidRDefault="00E409FD" w:rsidP="00B27E6F">
      <w:pPr>
        <w:tabs>
          <w:tab w:val="left" w:pos="567"/>
        </w:tabs>
        <w:overflowPunct w:val="0"/>
        <w:adjustRightInd w:val="0"/>
        <w:spacing w:afterLines="50" w:after="120" w:line="340" w:lineRule="atLeast"/>
        <w:jc w:val="both"/>
        <w:rPr>
          <w:rFonts w:ascii="SimSun" w:eastAsia="SimSun" w:hAnsi="SimSun" w:cs="Arial"/>
          <w:color w:val="000000"/>
          <w:sz w:val="21"/>
          <w:szCs w:val="22"/>
          <w:lang w:eastAsia="zh-CN"/>
        </w:rPr>
      </w:pPr>
      <w:r w:rsidRPr="006D432F">
        <w:rPr>
          <w:rFonts w:ascii="SimSun" w:eastAsia="SimSun" w:hAnsi="SimSun" w:hint="eastAsia"/>
          <w:color w:val="000000"/>
          <w:sz w:val="21"/>
          <w:lang w:eastAsia="zh-CN"/>
        </w:rPr>
        <w:t>1.</w:t>
      </w:r>
      <w:r w:rsidRPr="006D432F">
        <w:rPr>
          <w:rFonts w:ascii="SimSun" w:eastAsia="SimSun" w:hAnsi="SimSun" w:hint="eastAsia"/>
          <w:color w:val="000000"/>
          <w:sz w:val="21"/>
          <w:lang w:eastAsia="zh-CN"/>
        </w:rPr>
        <w:tab/>
      </w:r>
      <w:r w:rsidR="007F7A97" w:rsidRPr="007A03FB">
        <w:rPr>
          <w:rFonts w:ascii="SimSun" w:eastAsia="SimSun" w:hAnsi="SimSun" w:cs="Arial" w:hint="eastAsia"/>
          <w:sz w:val="21"/>
          <w:lang w:eastAsia="zh-CN"/>
        </w:rPr>
        <w:t>本文件载有</w:t>
      </w:r>
      <w:r w:rsidR="007F7A97">
        <w:rPr>
          <w:rFonts w:ascii="SimSun" w:eastAsia="SimSun" w:hAnsi="SimSun" w:cs="Arial" w:hint="eastAsia"/>
          <w:sz w:val="21"/>
          <w:lang w:eastAsia="zh-CN"/>
        </w:rPr>
        <w:t>产权组织</w:t>
      </w:r>
      <w:r w:rsidR="007F7A97" w:rsidRPr="007A03FB">
        <w:rPr>
          <w:rFonts w:ascii="SimSun" w:eastAsia="SimSun" w:hAnsi="SimSun" w:cs="Arial" w:hint="eastAsia"/>
          <w:sz w:val="21"/>
          <w:lang w:eastAsia="zh-CN"/>
        </w:rPr>
        <w:t>独立咨询监督委员会</w:t>
      </w:r>
      <w:r w:rsidR="007F7A97">
        <w:rPr>
          <w:rFonts w:ascii="SimSun" w:eastAsia="SimSun" w:hAnsi="SimSun" w:cs="Arial" w:hint="eastAsia"/>
          <w:sz w:val="21"/>
          <w:lang w:eastAsia="zh-CN"/>
        </w:rPr>
        <w:t>（</w:t>
      </w:r>
      <w:r w:rsidR="007F7A97" w:rsidRPr="007A03FB">
        <w:rPr>
          <w:rFonts w:ascii="SimSun" w:eastAsia="SimSun" w:hAnsi="SimSun" w:cs="Arial" w:hint="eastAsia"/>
          <w:sz w:val="21"/>
          <w:lang w:eastAsia="zh-CN"/>
        </w:rPr>
        <w:t>咨监委</w:t>
      </w:r>
      <w:r w:rsidR="007F7A97">
        <w:rPr>
          <w:rFonts w:ascii="SimSun" w:eastAsia="SimSun" w:hAnsi="SimSun" w:cs="Arial" w:hint="eastAsia"/>
          <w:sz w:val="21"/>
          <w:lang w:eastAsia="zh-CN"/>
        </w:rPr>
        <w:t>）</w:t>
      </w:r>
      <w:r w:rsidR="007F7A97" w:rsidRPr="007A03FB">
        <w:rPr>
          <w:rFonts w:ascii="SimSun" w:eastAsia="SimSun" w:hAnsi="SimSun" w:cs="Arial" w:hint="eastAsia"/>
          <w:sz w:val="21"/>
          <w:lang w:eastAsia="zh-CN"/>
        </w:rPr>
        <w:t>的报告，由咨监委编</w:t>
      </w:r>
      <w:r w:rsidR="007F7A97">
        <w:rPr>
          <w:rFonts w:ascii="SimSun" w:eastAsia="SimSun" w:hAnsi="SimSun" w:cs="Arial" w:hint="eastAsia"/>
          <w:sz w:val="21"/>
          <w:lang w:eastAsia="zh-CN"/>
        </w:rPr>
        <w:t>拟</w:t>
      </w:r>
      <w:r w:rsidR="007F7A97" w:rsidRPr="007A03FB">
        <w:rPr>
          <w:rFonts w:ascii="SimSun" w:eastAsia="SimSun" w:hAnsi="SimSun" w:cs="Arial" w:hint="eastAsia"/>
          <w:sz w:val="21"/>
          <w:lang w:eastAsia="zh-CN"/>
        </w:rPr>
        <w:t>，涉及201</w:t>
      </w:r>
      <w:r w:rsidR="007F7A97">
        <w:rPr>
          <w:rFonts w:ascii="SimSun" w:eastAsia="SimSun" w:hAnsi="SimSun" w:cs="Arial" w:hint="eastAsia"/>
          <w:sz w:val="21"/>
          <w:lang w:eastAsia="zh-CN"/>
        </w:rPr>
        <w:t>8</w:t>
      </w:r>
      <w:r w:rsidR="007F7A97" w:rsidRPr="007A03FB">
        <w:rPr>
          <w:rFonts w:ascii="SimSun" w:eastAsia="SimSun" w:hAnsi="SimSun" w:cs="Arial" w:hint="eastAsia"/>
          <w:sz w:val="21"/>
          <w:lang w:eastAsia="zh-CN"/>
        </w:rPr>
        <w:t>年</w:t>
      </w:r>
      <w:r w:rsidR="007F7A97">
        <w:rPr>
          <w:rFonts w:ascii="SimSun" w:eastAsia="SimSun" w:hAnsi="SimSun" w:cs="Arial" w:hint="eastAsia"/>
          <w:sz w:val="21"/>
          <w:lang w:eastAsia="zh-CN"/>
        </w:rPr>
        <w:t>7</w:t>
      </w:r>
      <w:r w:rsidR="007F7A97" w:rsidRPr="007A03FB">
        <w:rPr>
          <w:rFonts w:ascii="SimSun" w:eastAsia="SimSun" w:hAnsi="SimSun" w:cs="Arial" w:hint="eastAsia"/>
          <w:sz w:val="21"/>
          <w:lang w:eastAsia="zh-CN"/>
        </w:rPr>
        <w:t>月</w:t>
      </w:r>
      <w:r w:rsidR="007F7A97">
        <w:rPr>
          <w:rFonts w:ascii="SimSun" w:eastAsia="SimSun" w:hAnsi="SimSun" w:cs="Arial" w:hint="eastAsia"/>
          <w:sz w:val="21"/>
          <w:lang w:eastAsia="zh-CN"/>
        </w:rPr>
        <w:t>6</w:t>
      </w:r>
      <w:r w:rsidR="007F7A97" w:rsidRPr="007A03FB">
        <w:rPr>
          <w:rFonts w:ascii="SimSun" w:eastAsia="SimSun" w:hAnsi="SimSun" w:cs="Arial" w:hint="eastAsia"/>
          <w:sz w:val="21"/>
          <w:lang w:eastAsia="zh-CN"/>
        </w:rPr>
        <w:t>日至201</w:t>
      </w:r>
      <w:r w:rsidR="00B27E6F">
        <w:rPr>
          <w:rFonts w:ascii="SimSun" w:eastAsia="SimSun" w:hAnsi="SimSun" w:cs="Arial" w:hint="eastAsia"/>
          <w:sz w:val="21"/>
          <w:lang w:eastAsia="zh-CN"/>
        </w:rPr>
        <w:t>9</w:t>
      </w:r>
      <w:r w:rsidR="007F7A97" w:rsidRPr="007A03FB">
        <w:rPr>
          <w:rFonts w:ascii="SimSun" w:eastAsia="SimSun" w:hAnsi="SimSun" w:cs="Arial" w:hint="eastAsia"/>
          <w:sz w:val="21"/>
          <w:lang w:eastAsia="zh-CN"/>
        </w:rPr>
        <w:t>年</w:t>
      </w:r>
      <w:r w:rsidR="007F7A97">
        <w:rPr>
          <w:rFonts w:ascii="SimSun" w:eastAsia="SimSun" w:hAnsi="SimSun" w:cs="Arial" w:hint="eastAsia"/>
          <w:sz w:val="21"/>
          <w:lang w:eastAsia="zh-CN"/>
        </w:rPr>
        <w:t>6</w:t>
      </w:r>
      <w:r w:rsidR="007F7A97" w:rsidRPr="007A03FB">
        <w:rPr>
          <w:rFonts w:ascii="SimSun" w:eastAsia="SimSun" w:hAnsi="SimSun" w:cs="Arial" w:hint="eastAsia"/>
          <w:sz w:val="21"/>
          <w:lang w:eastAsia="zh-CN"/>
        </w:rPr>
        <w:t>月</w:t>
      </w:r>
      <w:r w:rsidR="007F7A97">
        <w:rPr>
          <w:rFonts w:ascii="SimSun" w:eastAsia="SimSun" w:hAnsi="SimSun" w:cs="Arial" w:hint="eastAsia"/>
          <w:sz w:val="21"/>
          <w:lang w:eastAsia="zh-CN"/>
        </w:rPr>
        <w:t>14</w:t>
      </w:r>
      <w:r w:rsidR="007F7A97" w:rsidRPr="007A03FB">
        <w:rPr>
          <w:rFonts w:ascii="SimSun" w:eastAsia="SimSun" w:hAnsi="SimSun" w:cs="Arial" w:hint="eastAsia"/>
          <w:sz w:val="21"/>
          <w:lang w:eastAsia="zh-CN"/>
        </w:rPr>
        <w:t>日的期间。</w:t>
      </w:r>
    </w:p>
    <w:p w:rsidR="007F7A97" w:rsidRPr="007A03FB" w:rsidRDefault="00EF18E4" w:rsidP="00B27E6F">
      <w:pPr>
        <w:tabs>
          <w:tab w:val="left" w:pos="567"/>
        </w:tabs>
        <w:overflowPunct w:val="0"/>
        <w:adjustRightInd w:val="0"/>
        <w:spacing w:afterLines="50" w:after="120" w:line="340" w:lineRule="atLeast"/>
        <w:jc w:val="both"/>
        <w:rPr>
          <w:rFonts w:ascii="SimSun" w:eastAsia="SimSun" w:hAnsi="SimSun" w:cs="Arial"/>
          <w:sz w:val="21"/>
          <w:lang w:eastAsia="zh-CN"/>
        </w:rPr>
      </w:pPr>
      <w:r w:rsidRPr="006D432F">
        <w:rPr>
          <w:rFonts w:ascii="SimSun" w:eastAsia="SimSun" w:hAnsi="SimSun" w:cs="Arial" w:hint="eastAsia"/>
          <w:sz w:val="21"/>
          <w:szCs w:val="22"/>
          <w:lang w:eastAsia="zh-CN"/>
        </w:rPr>
        <w:t>2.</w:t>
      </w:r>
      <w:r w:rsidRPr="006D432F">
        <w:rPr>
          <w:rFonts w:ascii="SimSun" w:eastAsia="SimSun" w:hAnsi="SimSun" w:cs="Arial" w:hint="eastAsia"/>
          <w:sz w:val="21"/>
          <w:szCs w:val="22"/>
          <w:lang w:eastAsia="zh-CN"/>
        </w:rPr>
        <w:tab/>
      </w:r>
      <w:r w:rsidR="007F7A97" w:rsidRPr="007A03FB">
        <w:rPr>
          <w:rFonts w:ascii="SimSun" w:eastAsia="SimSun" w:hAnsi="SimSun" w:cs="Arial" w:hint="eastAsia"/>
          <w:sz w:val="21"/>
          <w:lang w:eastAsia="zh-CN"/>
        </w:rPr>
        <w:t>提议决定段落措辞如下：</w:t>
      </w:r>
    </w:p>
    <w:p w:rsidR="003A540B" w:rsidRPr="006D432F" w:rsidRDefault="00EF18E4" w:rsidP="00B27E6F">
      <w:pPr>
        <w:tabs>
          <w:tab w:val="left" w:pos="6096"/>
        </w:tabs>
        <w:overflowPunct w:val="0"/>
        <w:spacing w:afterLines="50" w:after="120" w:line="340" w:lineRule="atLeast"/>
        <w:ind w:left="5534"/>
        <w:jc w:val="both"/>
        <w:rPr>
          <w:rFonts w:ascii="SimSun" w:eastAsia="SimSun" w:hAnsi="SimSun"/>
          <w:i/>
          <w:color w:val="000000"/>
          <w:sz w:val="21"/>
          <w:lang w:eastAsia="zh-CN"/>
        </w:rPr>
      </w:pPr>
      <w:r w:rsidRPr="00B27E6F">
        <w:rPr>
          <w:rFonts w:hint="eastAsia"/>
          <w:sz w:val="21"/>
          <w:lang w:eastAsia="zh-CN"/>
        </w:rPr>
        <w:t>3</w:t>
      </w:r>
      <w:r w:rsidR="003A540B" w:rsidRPr="00B27E6F">
        <w:rPr>
          <w:rFonts w:hint="eastAsia"/>
          <w:sz w:val="21"/>
          <w:lang w:eastAsia="zh-CN"/>
        </w:rPr>
        <w:t>.</w:t>
      </w:r>
      <w:r w:rsidR="003A540B" w:rsidRPr="00B27E6F">
        <w:rPr>
          <w:rFonts w:hint="eastAsia"/>
          <w:sz w:val="21"/>
          <w:lang w:eastAsia="zh-CN"/>
        </w:rPr>
        <w:tab/>
      </w:r>
      <w:r w:rsidR="007F7A97" w:rsidRPr="00815789">
        <w:rPr>
          <w:rFonts w:ascii="KaiTi" w:eastAsia="KaiTi" w:hAnsi="KaiTi" w:hint="eastAsia"/>
          <w:sz w:val="21"/>
          <w:lang w:eastAsia="zh-CN"/>
        </w:rPr>
        <w:t>计划和预算委员会（PBC）建议</w:t>
      </w:r>
      <w:r w:rsidR="007F7A97">
        <w:rPr>
          <w:rFonts w:ascii="KaiTi" w:eastAsia="KaiTi" w:hAnsi="KaiTi" w:hint="eastAsia"/>
          <w:sz w:val="21"/>
          <w:lang w:eastAsia="zh-CN"/>
        </w:rPr>
        <w:t>产权组织</w:t>
      </w:r>
      <w:r w:rsidR="007F7A97" w:rsidRPr="00815789">
        <w:rPr>
          <w:rFonts w:ascii="KaiTi" w:eastAsia="KaiTi" w:hAnsi="KaiTi" w:hint="eastAsia"/>
          <w:sz w:val="21"/>
          <w:lang w:eastAsia="zh-CN"/>
        </w:rPr>
        <w:t>大会注意</w:t>
      </w:r>
      <w:r w:rsidR="007F7A97">
        <w:rPr>
          <w:rFonts w:ascii="KaiTi" w:eastAsia="KaiTi" w:hAnsi="KaiTi" w:hint="eastAsia"/>
          <w:sz w:val="21"/>
          <w:lang w:eastAsia="zh-CN"/>
        </w:rPr>
        <w:t>“产权组织</w:t>
      </w:r>
      <w:r w:rsidR="007F7A97" w:rsidRPr="00815789">
        <w:rPr>
          <w:rFonts w:ascii="KaiTi" w:eastAsia="KaiTi" w:hAnsi="KaiTi" w:hint="eastAsia"/>
          <w:sz w:val="21"/>
          <w:lang w:eastAsia="zh-CN"/>
        </w:rPr>
        <w:t>独立咨询监督委员会</w:t>
      </w:r>
      <w:r w:rsidR="007F7A97">
        <w:rPr>
          <w:rFonts w:ascii="KaiTi" w:eastAsia="KaiTi" w:hAnsi="KaiTi" w:hint="eastAsia"/>
          <w:sz w:val="21"/>
          <w:lang w:eastAsia="zh-CN"/>
        </w:rPr>
        <w:t>（</w:t>
      </w:r>
      <w:r w:rsidR="007F7A97" w:rsidRPr="00815789">
        <w:rPr>
          <w:rFonts w:ascii="KaiTi" w:eastAsia="KaiTi" w:hAnsi="KaiTi" w:hint="eastAsia"/>
          <w:sz w:val="21"/>
          <w:lang w:eastAsia="zh-CN"/>
        </w:rPr>
        <w:t>咨监委</w:t>
      </w:r>
      <w:r w:rsidR="007F7A97">
        <w:rPr>
          <w:rFonts w:ascii="KaiTi" w:eastAsia="KaiTi" w:hAnsi="KaiTi" w:hint="eastAsia"/>
          <w:sz w:val="21"/>
          <w:lang w:eastAsia="zh-CN"/>
        </w:rPr>
        <w:t>）</w:t>
      </w:r>
      <w:r w:rsidR="007F7A97" w:rsidRPr="00815789">
        <w:rPr>
          <w:rFonts w:ascii="KaiTi" w:eastAsia="KaiTi" w:hAnsi="KaiTi" w:hint="eastAsia"/>
          <w:sz w:val="21"/>
          <w:lang w:eastAsia="zh-CN"/>
        </w:rPr>
        <w:t>的报告</w:t>
      </w:r>
      <w:r w:rsidR="007F7A97">
        <w:rPr>
          <w:rFonts w:ascii="KaiTi" w:eastAsia="KaiTi" w:hAnsi="KaiTi" w:hint="eastAsia"/>
          <w:sz w:val="21"/>
          <w:lang w:eastAsia="zh-CN"/>
        </w:rPr>
        <w:t>”（</w:t>
      </w:r>
      <w:r w:rsidR="007F7A97" w:rsidRPr="00815789">
        <w:rPr>
          <w:rFonts w:ascii="KaiTi" w:eastAsia="KaiTi" w:hAnsi="KaiTi" w:hint="eastAsia"/>
          <w:sz w:val="21"/>
          <w:lang w:eastAsia="zh-CN"/>
        </w:rPr>
        <w:t>文件WO/PBC/</w:t>
      </w:r>
      <w:r w:rsidR="007F7A97">
        <w:rPr>
          <w:rFonts w:ascii="KaiTi" w:eastAsia="KaiTi" w:hAnsi="KaiTi" w:hint="eastAsia"/>
          <w:sz w:val="21"/>
          <w:lang w:eastAsia="zh-CN"/>
        </w:rPr>
        <w:t>‌30</w:t>
      </w:r>
      <w:r w:rsidR="007F7A97" w:rsidRPr="00815789">
        <w:rPr>
          <w:rFonts w:ascii="KaiTi" w:eastAsia="KaiTi" w:hAnsi="KaiTi" w:hint="eastAsia"/>
          <w:sz w:val="21"/>
          <w:lang w:eastAsia="zh-CN"/>
        </w:rPr>
        <w:t>/2</w:t>
      </w:r>
      <w:r w:rsidR="007F7A97">
        <w:rPr>
          <w:rFonts w:ascii="KaiTi" w:eastAsia="KaiTi" w:hAnsi="KaiTi" w:hint="eastAsia"/>
          <w:sz w:val="21"/>
          <w:lang w:eastAsia="zh-CN"/>
        </w:rPr>
        <w:t>）</w:t>
      </w:r>
      <w:r w:rsidR="007F7A97" w:rsidRPr="00815789">
        <w:rPr>
          <w:rFonts w:ascii="KaiTi" w:eastAsia="KaiTi" w:hAnsi="KaiTi" w:hint="eastAsia"/>
          <w:sz w:val="21"/>
          <w:lang w:eastAsia="zh-CN"/>
        </w:rPr>
        <w:t>。</w:t>
      </w:r>
    </w:p>
    <w:p w:rsidR="00B27E6F" w:rsidRDefault="00B27E6F" w:rsidP="00B27E6F">
      <w:pPr>
        <w:spacing w:afterLines="50" w:after="120" w:line="340" w:lineRule="atLeast"/>
        <w:ind w:left="5534"/>
        <w:rPr>
          <w:rFonts w:ascii="KaiTi" w:eastAsia="KaiTi" w:hAnsi="KaiTi"/>
          <w:sz w:val="21"/>
          <w:lang w:eastAsia="zh-CN"/>
        </w:rPr>
      </w:pPr>
    </w:p>
    <w:p w:rsidR="007F7A97" w:rsidRPr="003079A5" w:rsidRDefault="007F7A97" w:rsidP="00B27E6F">
      <w:pPr>
        <w:spacing w:afterLines="50" w:after="120" w:line="340" w:lineRule="atLeast"/>
        <w:ind w:left="5534"/>
        <w:rPr>
          <w:rFonts w:ascii="SimSun" w:eastAsia="SimSun" w:hAnsi="SimSun"/>
          <w:sz w:val="21"/>
          <w:lang w:eastAsia="zh-CN"/>
        </w:rPr>
      </w:pPr>
      <w:r>
        <w:rPr>
          <w:rFonts w:ascii="KaiTi" w:eastAsia="KaiTi" w:hAnsi="KaiTi" w:hint="eastAsia"/>
          <w:sz w:val="21"/>
          <w:lang w:eastAsia="zh-CN"/>
        </w:rPr>
        <w:t>[后接</w:t>
      </w:r>
      <w:r w:rsidR="00B27E6F">
        <w:rPr>
          <w:rFonts w:ascii="KaiTi" w:eastAsia="KaiTi" w:hAnsi="KaiTi" w:hint="eastAsia"/>
          <w:sz w:val="21"/>
          <w:lang w:eastAsia="zh-CN"/>
        </w:rPr>
        <w:t>“</w:t>
      </w:r>
      <w:r>
        <w:rPr>
          <w:rFonts w:ascii="KaiTi" w:eastAsia="KaiTi" w:hAnsi="KaiTi" w:hint="eastAsia"/>
          <w:sz w:val="21"/>
          <w:lang w:eastAsia="zh-CN"/>
        </w:rPr>
        <w:t>产权组织独立咨询监督委员会的报‍告</w:t>
      </w:r>
      <w:r w:rsidR="00B27E6F">
        <w:rPr>
          <w:rFonts w:ascii="KaiTi" w:eastAsia="KaiTi" w:hAnsi="KaiTi" w:hint="eastAsia"/>
          <w:sz w:val="21"/>
          <w:lang w:eastAsia="zh-CN"/>
        </w:rPr>
        <w:t>”</w:t>
      </w:r>
      <w:r>
        <w:rPr>
          <w:rFonts w:ascii="KaiTi" w:eastAsia="KaiTi" w:hAnsi="KaiTi" w:hint="eastAsia"/>
          <w:sz w:val="21"/>
          <w:lang w:eastAsia="zh-CN"/>
        </w:rPr>
        <w:t>]</w:t>
      </w:r>
    </w:p>
    <w:p w:rsidR="00C9292B" w:rsidRPr="006D432F" w:rsidRDefault="00C9292B" w:rsidP="003A540B">
      <w:pPr>
        <w:rPr>
          <w:rFonts w:ascii="SimSun" w:eastAsia="SimSun" w:hAnsi="SimSun"/>
          <w:sz w:val="21"/>
          <w:lang w:eastAsia="zh-CN"/>
        </w:rPr>
      </w:pPr>
    </w:p>
    <w:p w:rsidR="00352EB0" w:rsidRDefault="00352EB0">
      <w:pPr>
        <w:rPr>
          <w:sz w:val="21"/>
          <w:lang w:eastAsia="zh-CN"/>
        </w:rPr>
      </w:pPr>
      <w:r>
        <w:rPr>
          <w:sz w:val="21"/>
          <w:lang w:eastAsia="zh-CN"/>
        </w:rPr>
        <w:br w:type="page"/>
      </w:r>
    </w:p>
    <w:p w:rsidR="00FB505A" w:rsidRPr="005F44D5" w:rsidRDefault="00FB505A" w:rsidP="003A540B">
      <w:pPr>
        <w:jc w:val="center"/>
        <w:rPr>
          <w:sz w:val="21"/>
          <w:lang w:eastAsia="zh-CN"/>
        </w:rPr>
      </w:pPr>
    </w:p>
    <w:p w:rsidR="007F7A97" w:rsidRPr="005F44D5" w:rsidRDefault="007F7A97" w:rsidP="003A540B">
      <w:pPr>
        <w:jc w:val="center"/>
        <w:rPr>
          <w:sz w:val="21"/>
          <w:lang w:eastAsia="zh-CN"/>
        </w:rPr>
        <w:sectPr w:rsidR="007F7A97" w:rsidRPr="005F44D5" w:rsidSect="00D77B1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134" w:left="1418" w:header="567" w:footer="1021" w:gutter="0"/>
          <w:pgNumType w:start="1"/>
          <w:cols w:space="720"/>
          <w:titlePg/>
          <w:docGrid w:linePitch="299"/>
        </w:sectPr>
      </w:pPr>
    </w:p>
    <w:p w:rsidR="00FB505A" w:rsidRPr="005F44D5" w:rsidRDefault="00FB505A" w:rsidP="003A540B">
      <w:pPr>
        <w:jc w:val="center"/>
        <w:rPr>
          <w:sz w:val="21"/>
          <w:lang w:eastAsia="zh-CN"/>
        </w:rPr>
      </w:pPr>
    </w:p>
    <w:p w:rsidR="00FB505A" w:rsidRPr="005F44D5" w:rsidRDefault="00FB505A" w:rsidP="003A540B">
      <w:pPr>
        <w:jc w:val="center"/>
        <w:rPr>
          <w:sz w:val="21"/>
          <w:lang w:eastAsia="zh-CN"/>
        </w:rPr>
      </w:pPr>
    </w:p>
    <w:p w:rsidR="00FB505A" w:rsidRPr="005F44D5" w:rsidRDefault="00FB505A" w:rsidP="003A540B">
      <w:pPr>
        <w:jc w:val="center"/>
        <w:rPr>
          <w:lang w:eastAsia="zh-CN"/>
        </w:rPr>
      </w:pPr>
    </w:p>
    <w:p w:rsidR="00FB505A" w:rsidRPr="005F44D5" w:rsidRDefault="00FB505A" w:rsidP="003A540B">
      <w:pPr>
        <w:jc w:val="center"/>
        <w:rPr>
          <w:lang w:eastAsia="zh-CN"/>
        </w:rPr>
      </w:pPr>
    </w:p>
    <w:p w:rsidR="00FB505A" w:rsidRPr="005F44D5" w:rsidRDefault="00FB505A" w:rsidP="003A540B">
      <w:pPr>
        <w:jc w:val="center"/>
        <w:rPr>
          <w:lang w:eastAsia="zh-CN"/>
        </w:rPr>
      </w:pPr>
    </w:p>
    <w:p w:rsidR="00FB505A" w:rsidRPr="005F44D5" w:rsidRDefault="00FB505A" w:rsidP="003A540B">
      <w:pPr>
        <w:jc w:val="center"/>
        <w:rPr>
          <w:lang w:eastAsia="zh-CN"/>
        </w:rPr>
      </w:pPr>
    </w:p>
    <w:p w:rsidR="00FB505A" w:rsidRPr="005F44D5" w:rsidRDefault="00FB505A" w:rsidP="003A540B">
      <w:pPr>
        <w:jc w:val="center"/>
        <w:rPr>
          <w:lang w:eastAsia="zh-CN"/>
        </w:rPr>
      </w:pPr>
    </w:p>
    <w:p w:rsidR="00FB505A" w:rsidRPr="005F44D5" w:rsidRDefault="00FB505A" w:rsidP="003A540B">
      <w:pPr>
        <w:jc w:val="center"/>
        <w:rPr>
          <w:lang w:eastAsia="zh-CN"/>
        </w:rPr>
      </w:pPr>
    </w:p>
    <w:p w:rsidR="00FB505A" w:rsidRPr="005F44D5" w:rsidRDefault="00FB505A" w:rsidP="003A540B">
      <w:pPr>
        <w:jc w:val="center"/>
        <w:rPr>
          <w:lang w:eastAsia="zh-CN"/>
        </w:rPr>
      </w:pPr>
    </w:p>
    <w:p w:rsidR="00FB505A" w:rsidRPr="005F44D5" w:rsidRDefault="00FB505A" w:rsidP="00474767">
      <w:pPr>
        <w:tabs>
          <w:tab w:val="left" w:pos="8340"/>
        </w:tabs>
        <w:jc w:val="center"/>
        <w:rPr>
          <w:lang w:eastAsia="zh-CN"/>
        </w:rPr>
      </w:pPr>
    </w:p>
    <w:p w:rsidR="00FB505A" w:rsidRPr="005F44D5" w:rsidRDefault="00FB505A" w:rsidP="003A540B">
      <w:pPr>
        <w:jc w:val="center"/>
        <w:rPr>
          <w:lang w:eastAsia="zh-CN"/>
        </w:rPr>
      </w:pPr>
    </w:p>
    <w:p w:rsidR="00FB505A" w:rsidRPr="005F44D5" w:rsidRDefault="00FB505A" w:rsidP="003A540B">
      <w:pPr>
        <w:jc w:val="center"/>
        <w:rPr>
          <w:lang w:eastAsia="zh-CN"/>
        </w:rPr>
      </w:pPr>
    </w:p>
    <w:p w:rsidR="00FB505A" w:rsidRPr="005F44D5" w:rsidRDefault="00FB505A" w:rsidP="003A540B">
      <w:pPr>
        <w:jc w:val="center"/>
        <w:rPr>
          <w:lang w:eastAsia="zh-CN"/>
        </w:rPr>
      </w:pPr>
    </w:p>
    <w:p w:rsidR="007F7A97" w:rsidRPr="001B1B2E" w:rsidRDefault="007F7A97" w:rsidP="007F7A97">
      <w:pPr>
        <w:spacing w:line="340" w:lineRule="atLeast"/>
        <w:jc w:val="center"/>
        <w:rPr>
          <w:rFonts w:ascii="SimHei" w:eastAsia="SimHei" w:hAnsi="SimHei"/>
          <w:sz w:val="21"/>
          <w:lang w:eastAsia="zh-CN"/>
        </w:rPr>
      </w:pPr>
      <w:r>
        <w:rPr>
          <w:rFonts w:ascii="SimHei" w:eastAsia="SimHei" w:hAnsi="SimHei" w:hint="eastAsia"/>
          <w:sz w:val="21"/>
          <w:lang w:eastAsia="zh-CN"/>
        </w:rPr>
        <w:t>产权组织</w:t>
      </w:r>
      <w:r w:rsidRPr="00492745">
        <w:rPr>
          <w:rFonts w:ascii="SimHei" w:eastAsia="SimHei" w:hAnsi="SimHei" w:hint="eastAsia"/>
          <w:sz w:val="21"/>
          <w:lang w:eastAsia="zh-CN"/>
        </w:rPr>
        <w:t>独立咨询监督委员会</w:t>
      </w:r>
      <w:r>
        <w:rPr>
          <w:rFonts w:ascii="SimHei" w:eastAsia="SimHei" w:hAnsi="SimHei" w:hint="eastAsia"/>
          <w:sz w:val="21"/>
          <w:lang w:eastAsia="zh-CN"/>
        </w:rPr>
        <w:t>（咨监委）</w:t>
      </w:r>
      <w:r w:rsidRPr="001B1B2E">
        <w:rPr>
          <w:rFonts w:ascii="SimHei" w:eastAsia="SimHei" w:hAnsi="SimHei" w:hint="eastAsia"/>
          <w:sz w:val="21"/>
          <w:lang w:eastAsia="zh-CN"/>
        </w:rPr>
        <w:br/>
      </w:r>
      <w:r>
        <w:rPr>
          <w:rFonts w:ascii="SimHei" w:eastAsia="SimHei" w:hAnsi="SimHei" w:hint="eastAsia"/>
          <w:sz w:val="21"/>
          <w:lang w:eastAsia="zh-CN"/>
        </w:rPr>
        <w:t>2018</w:t>
      </w:r>
      <w:r w:rsidRPr="00492745">
        <w:rPr>
          <w:rFonts w:ascii="SimHei" w:eastAsia="SimHei" w:hAnsi="SimHei" w:hint="eastAsia"/>
          <w:sz w:val="21"/>
          <w:lang w:eastAsia="zh-CN"/>
        </w:rPr>
        <w:t>年</w:t>
      </w:r>
      <w:r>
        <w:rPr>
          <w:rFonts w:ascii="SimHei" w:eastAsia="SimHei" w:hAnsi="SimHei" w:hint="eastAsia"/>
          <w:sz w:val="21"/>
          <w:lang w:eastAsia="zh-CN"/>
        </w:rPr>
        <w:t>7</w:t>
      </w:r>
      <w:r w:rsidRPr="00492745">
        <w:rPr>
          <w:rFonts w:ascii="SimHei" w:eastAsia="SimHei" w:hAnsi="SimHei" w:hint="eastAsia"/>
          <w:sz w:val="21"/>
          <w:lang w:eastAsia="zh-CN"/>
        </w:rPr>
        <w:t>月</w:t>
      </w:r>
      <w:r>
        <w:rPr>
          <w:rFonts w:ascii="SimHei" w:eastAsia="SimHei" w:hAnsi="SimHei" w:hint="eastAsia"/>
          <w:sz w:val="21"/>
          <w:lang w:eastAsia="zh-CN"/>
        </w:rPr>
        <w:t>6</w:t>
      </w:r>
      <w:r w:rsidRPr="00492745">
        <w:rPr>
          <w:rFonts w:ascii="SimHei" w:eastAsia="SimHei" w:hAnsi="SimHei" w:hint="eastAsia"/>
          <w:sz w:val="21"/>
          <w:lang w:eastAsia="zh-CN"/>
        </w:rPr>
        <w:t>日至</w:t>
      </w:r>
      <w:r>
        <w:rPr>
          <w:rFonts w:ascii="SimHei" w:eastAsia="SimHei" w:hAnsi="SimHei" w:hint="eastAsia"/>
          <w:sz w:val="21"/>
          <w:lang w:eastAsia="zh-CN"/>
        </w:rPr>
        <w:t>2019</w:t>
      </w:r>
      <w:r w:rsidRPr="00492745">
        <w:rPr>
          <w:rFonts w:ascii="SimHei" w:eastAsia="SimHei" w:hAnsi="SimHei" w:hint="eastAsia"/>
          <w:sz w:val="21"/>
          <w:lang w:eastAsia="zh-CN"/>
        </w:rPr>
        <w:t>年</w:t>
      </w:r>
      <w:r>
        <w:rPr>
          <w:rFonts w:ascii="SimHei" w:eastAsia="SimHei" w:hAnsi="SimHei" w:hint="eastAsia"/>
          <w:sz w:val="21"/>
          <w:lang w:eastAsia="zh-CN"/>
        </w:rPr>
        <w:t>6</w:t>
      </w:r>
      <w:r w:rsidRPr="00492745">
        <w:rPr>
          <w:rFonts w:ascii="SimHei" w:eastAsia="SimHei" w:hAnsi="SimHei" w:hint="eastAsia"/>
          <w:sz w:val="21"/>
          <w:lang w:eastAsia="zh-CN"/>
        </w:rPr>
        <w:t>月</w:t>
      </w:r>
      <w:r>
        <w:rPr>
          <w:rFonts w:ascii="SimHei" w:eastAsia="SimHei" w:hAnsi="SimHei" w:hint="eastAsia"/>
          <w:sz w:val="21"/>
          <w:lang w:eastAsia="zh-CN"/>
        </w:rPr>
        <w:t>14</w:t>
      </w:r>
      <w:r w:rsidRPr="00492745">
        <w:rPr>
          <w:rFonts w:ascii="SimHei" w:eastAsia="SimHei" w:hAnsi="SimHei" w:hint="eastAsia"/>
          <w:sz w:val="21"/>
          <w:lang w:eastAsia="zh-CN"/>
        </w:rPr>
        <w:t>日期间的年度报告</w:t>
      </w:r>
      <w:r w:rsidRPr="001B1B2E">
        <w:rPr>
          <w:rFonts w:ascii="SimHei" w:eastAsia="SimHei" w:hAnsi="SimHei" w:hint="eastAsia"/>
          <w:sz w:val="21"/>
          <w:lang w:eastAsia="zh-CN"/>
        </w:rPr>
        <w:br/>
      </w:r>
    </w:p>
    <w:p w:rsidR="007F7A97" w:rsidRPr="001B1B2E" w:rsidRDefault="007F7A97" w:rsidP="007F7A97">
      <w:pPr>
        <w:rPr>
          <w:rStyle w:val="Endofdocument-AnnexChar"/>
          <w:rFonts w:ascii="SimSun" w:eastAsia="SimSun" w:hAnsi="SimSun"/>
          <w:sz w:val="18"/>
          <w:szCs w:val="18"/>
          <w:lang w:eastAsia="zh-CN"/>
        </w:rPr>
      </w:pPr>
    </w:p>
    <w:p w:rsidR="007F7A97" w:rsidRPr="001B1B2E" w:rsidRDefault="007F7A97" w:rsidP="007F7A97">
      <w:pPr>
        <w:jc w:val="center"/>
        <w:rPr>
          <w:rStyle w:val="Endofdocument-AnnexChar"/>
          <w:rFonts w:ascii="SimSun" w:eastAsia="SimSun" w:hAnsi="SimSun"/>
          <w:sz w:val="21"/>
          <w:lang w:eastAsia="zh-CN"/>
        </w:rPr>
      </w:pPr>
      <w:r w:rsidRPr="005F44D5">
        <w:rPr>
          <w:rStyle w:val="Endofdocument-AnnexChar"/>
          <w:rFonts w:ascii="SimSun" w:hAnsi="SimSun" w:hint="eastAsia"/>
          <w:sz w:val="21"/>
          <w:lang w:eastAsia="zh-CN"/>
        </w:rPr>
        <w:t>[2019</w:t>
      </w:r>
      <w:r w:rsidRPr="005F44D5">
        <w:rPr>
          <w:rStyle w:val="Endofdocument-AnnexChar"/>
          <w:rFonts w:ascii="SimSun" w:hAnsi="SimSun" w:hint="eastAsia"/>
          <w:sz w:val="21"/>
          <w:lang w:eastAsia="zh-CN"/>
        </w:rPr>
        <w:t>年</w:t>
      </w:r>
      <w:r w:rsidRPr="005F44D5">
        <w:rPr>
          <w:rStyle w:val="Endofdocument-AnnexChar"/>
          <w:rFonts w:ascii="SimSun" w:hAnsi="SimSun" w:hint="eastAsia"/>
          <w:sz w:val="21"/>
          <w:lang w:eastAsia="zh-CN"/>
        </w:rPr>
        <w:t>7</w:t>
      </w:r>
      <w:r w:rsidRPr="005F44D5">
        <w:rPr>
          <w:rStyle w:val="Endofdocument-AnnexChar"/>
          <w:rFonts w:ascii="SimSun" w:hAnsi="SimSun" w:hint="eastAsia"/>
          <w:sz w:val="21"/>
          <w:lang w:eastAsia="zh-CN"/>
        </w:rPr>
        <w:t>月</w:t>
      </w:r>
      <w:r w:rsidRPr="005F44D5">
        <w:rPr>
          <w:rStyle w:val="Endofdocument-AnnexChar"/>
          <w:rFonts w:ascii="SimSun" w:hAnsi="SimSun" w:hint="eastAsia"/>
          <w:sz w:val="21"/>
          <w:lang w:eastAsia="zh-CN"/>
        </w:rPr>
        <w:t>2</w:t>
      </w:r>
      <w:r w:rsidRPr="005F44D5">
        <w:rPr>
          <w:rStyle w:val="Endofdocument-AnnexChar"/>
          <w:rFonts w:ascii="SimSun" w:hAnsi="SimSun" w:hint="eastAsia"/>
          <w:sz w:val="21"/>
          <w:lang w:eastAsia="zh-CN"/>
        </w:rPr>
        <w:t>日</w:t>
      </w:r>
      <w:r w:rsidRPr="005F44D5">
        <w:rPr>
          <w:rStyle w:val="Endofdocument-AnnexChar"/>
          <w:rFonts w:ascii="SimSun" w:hAnsi="SimSun" w:hint="eastAsia"/>
          <w:sz w:val="21"/>
          <w:lang w:eastAsia="zh-CN"/>
        </w:rPr>
        <w:t>]</w:t>
      </w:r>
    </w:p>
    <w:p w:rsidR="00F07989" w:rsidRPr="006D432F" w:rsidRDefault="00F07989" w:rsidP="003A540B">
      <w:pPr>
        <w:jc w:val="center"/>
        <w:rPr>
          <w:rStyle w:val="Endofdocument-AnnexChar"/>
          <w:rFonts w:ascii="SimSun" w:eastAsia="SimSun" w:hAnsi="SimSun"/>
          <w:lang w:eastAsia="zh-CN"/>
        </w:rPr>
      </w:pPr>
    </w:p>
    <w:p w:rsidR="003A540B" w:rsidRPr="006D432F" w:rsidRDefault="003A540B" w:rsidP="003A540B">
      <w:pPr>
        <w:jc w:val="center"/>
        <w:rPr>
          <w:rStyle w:val="Endofdocument-AnnexChar"/>
          <w:rFonts w:ascii="SimSun" w:eastAsia="SimSun" w:hAnsi="SimSun"/>
          <w:lang w:eastAsia="zh-CN"/>
        </w:rPr>
      </w:pPr>
    </w:p>
    <w:p w:rsidR="003A540B" w:rsidRPr="006D432F" w:rsidRDefault="003A540B" w:rsidP="003A540B">
      <w:pPr>
        <w:rPr>
          <w:rStyle w:val="Endofdocument-AnnexChar"/>
          <w:rFonts w:ascii="SimSun" w:eastAsia="SimSun" w:hAnsi="SimSun"/>
          <w:sz w:val="16"/>
          <w:szCs w:val="16"/>
          <w:lang w:eastAsia="zh-CN"/>
        </w:rPr>
      </w:pPr>
    </w:p>
    <w:p w:rsidR="003A540B" w:rsidRPr="006D432F" w:rsidRDefault="00FB505A" w:rsidP="003A540B">
      <w:pPr>
        <w:rPr>
          <w:rStyle w:val="Endofdocument-AnnexChar"/>
          <w:rFonts w:ascii="SimSun" w:eastAsia="SimSun" w:hAnsi="SimSun"/>
          <w:sz w:val="16"/>
          <w:szCs w:val="16"/>
          <w:lang w:eastAsia="zh-CN"/>
        </w:rPr>
      </w:pPr>
      <w:r w:rsidRPr="006D432F">
        <w:rPr>
          <w:rStyle w:val="Endofdocument-AnnexChar"/>
          <w:rFonts w:ascii="SimSun" w:eastAsia="SimSun" w:hAnsi="SimSun" w:hint="eastAsia"/>
          <w:sz w:val="16"/>
          <w:szCs w:val="16"/>
          <w:lang w:eastAsia="zh-CN"/>
        </w:rPr>
        <w:br w:type="page"/>
      </w:r>
    </w:p>
    <w:p w:rsidR="002B0787" w:rsidRPr="005C0A6C" w:rsidRDefault="007D1DD8" w:rsidP="00844EA1">
      <w:pPr>
        <w:pStyle w:val="TOCHeading"/>
        <w:jc w:val="center"/>
        <w:rPr>
          <w:rFonts w:ascii="SimHei" w:eastAsia="SimHei" w:hAnsi="SimHei" w:cs="Arial"/>
          <w:b w:val="0"/>
          <w:color w:val="000000"/>
          <w:sz w:val="21"/>
          <w:lang w:eastAsia="zh-CN"/>
        </w:rPr>
      </w:pPr>
      <w:r w:rsidRPr="005C0A6C">
        <w:rPr>
          <w:rFonts w:ascii="SimHei" w:eastAsia="SimHei" w:hAnsi="SimHei" w:cs="Arial" w:hint="eastAsia"/>
          <w:b w:val="0"/>
          <w:color w:val="000000"/>
          <w:sz w:val="21"/>
          <w:lang w:eastAsia="zh-CN"/>
        </w:rPr>
        <w:lastRenderedPageBreak/>
        <w:t>目　录</w:t>
      </w:r>
    </w:p>
    <w:p w:rsidR="002B0787" w:rsidRPr="005F44D5" w:rsidRDefault="002B0787" w:rsidP="00844EA1">
      <w:pPr>
        <w:spacing w:after="120"/>
        <w:rPr>
          <w:rFonts w:eastAsia="SimSun"/>
          <w:lang w:eastAsia="zh-CN"/>
        </w:rPr>
      </w:pPr>
    </w:p>
    <w:p w:rsidR="00F332DB" w:rsidRPr="005C0A6C" w:rsidRDefault="007D1DD8" w:rsidP="007D1DD8">
      <w:pPr>
        <w:tabs>
          <w:tab w:val="right" w:leader="dot" w:pos="9355"/>
        </w:tabs>
        <w:spacing w:after="120"/>
        <w:rPr>
          <w:sz w:val="21"/>
          <w:lang w:eastAsia="zh-CN"/>
        </w:rPr>
      </w:pPr>
      <w:r w:rsidRPr="005C0A6C">
        <w:rPr>
          <w:rFonts w:hint="eastAsia"/>
          <w:sz w:val="21"/>
          <w:lang w:eastAsia="zh-CN"/>
        </w:rPr>
        <w:t>产权组织大会</w:t>
      </w:r>
      <w:r w:rsidRPr="005C0A6C">
        <w:rPr>
          <w:rFonts w:hint="eastAsia"/>
          <w:sz w:val="21"/>
          <w:lang w:eastAsia="zh-CN"/>
        </w:rPr>
        <w:tab/>
        <w:t>0</w:t>
      </w:r>
    </w:p>
    <w:p w:rsidR="005C0A6C" w:rsidRPr="005C0A6C" w:rsidRDefault="002B0787">
      <w:pPr>
        <w:pStyle w:val="TOC1"/>
        <w:rPr>
          <w:rFonts w:asciiTheme="minorHAnsi" w:hAnsiTheme="minorHAnsi" w:cstheme="minorBidi"/>
          <w:noProof/>
          <w:kern w:val="2"/>
          <w:sz w:val="20"/>
          <w:szCs w:val="22"/>
          <w:lang w:eastAsia="zh-CN"/>
        </w:rPr>
      </w:pPr>
      <w:r w:rsidRPr="005C0A6C">
        <w:rPr>
          <w:rFonts w:hint="eastAsia"/>
          <w:sz w:val="21"/>
          <w:lang w:eastAsia="zh-CN"/>
        </w:rPr>
        <w:fldChar w:fldCharType="begin"/>
      </w:r>
      <w:r w:rsidRPr="005C0A6C">
        <w:rPr>
          <w:rFonts w:hint="eastAsia"/>
          <w:sz w:val="21"/>
          <w:lang w:eastAsia="zh-CN"/>
        </w:rPr>
        <w:instrText xml:space="preserve"> TOC \o "1-3" \h \z \u </w:instrText>
      </w:r>
      <w:r w:rsidRPr="005C0A6C">
        <w:rPr>
          <w:rFonts w:hint="eastAsia"/>
          <w:sz w:val="21"/>
          <w:lang w:eastAsia="zh-CN"/>
        </w:rPr>
        <w:fldChar w:fldCharType="separate"/>
      </w:r>
      <w:hyperlink w:anchor="_Toc13143495" w:history="1">
        <w:r w:rsidR="005C0A6C" w:rsidRPr="005C0A6C">
          <w:rPr>
            <w:rStyle w:val="Hyperlink"/>
            <w:rFonts w:ascii="SimHei" w:eastAsia="SimHei" w:hAnsi="SimHei" w:hint="eastAsia"/>
            <w:noProof/>
            <w:sz w:val="21"/>
            <w:lang w:eastAsia="zh-CN"/>
          </w:rPr>
          <w:t>一、引　言</w:t>
        </w:r>
        <w:r w:rsidR="005C0A6C" w:rsidRPr="005C0A6C">
          <w:rPr>
            <w:rFonts w:hint="eastAsia"/>
            <w:noProof/>
            <w:webHidden/>
            <w:sz w:val="21"/>
            <w:lang w:eastAsia="zh-CN"/>
          </w:rPr>
          <w:tab/>
        </w:r>
        <w:r w:rsidR="005C0A6C" w:rsidRPr="005C0A6C">
          <w:rPr>
            <w:rFonts w:hint="eastAsia"/>
            <w:noProof/>
            <w:webHidden/>
            <w:sz w:val="21"/>
            <w:lang w:eastAsia="zh-CN"/>
          </w:rPr>
          <w:fldChar w:fldCharType="begin"/>
        </w:r>
        <w:r w:rsidR="005C0A6C" w:rsidRPr="005C0A6C">
          <w:rPr>
            <w:rFonts w:hint="eastAsia"/>
            <w:noProof/>
            <w:webHidden/>
            <w:sz w:val="21"/>
            <w:lang w:eastAsia="zh-CN"/>
          </w:rPr>
          <w:instrText xml:space="preserve"> PAGEREF _Toc13143495 \h </w:instrText>
        </w:r>
        <w:r w:rsidR="005C0A6C" w:rsidRPr="005C0A6C">
          <w:rPr>
            <w:rFonts w:hint="eastAsia"/>
            <w:noProof/>
            <w:webHidden/>
            <w:sz w:val="21"/>
            <w:lang w:eastAsia="zh-CN"/>
          </w:rPr>
        </w:r>
        <w:r w:rsidR="005C0A6C" w:rsidRPr="005C0A6C">
          <w:rPr>
            <w:rFonts w:hint="eastAsia"/>
            <w:noProof/>
            <w:webHidden/>
            <w:sz w:val="21"/>
            <w:lang w:eastAsia="zh-CN"/>
          </w:rPr>
          <w:fldChar w:fldCharType="separate"/>
        </w:r>
        <w:r w:rsidR="00464A35">
          <w:rPr>
            <w:noProof/>
            <w:webHidden/>
            <w:sz w:val="21"/>
            <w:lang w:eastAsia="zh-CN"/>
          </w:rPr>
          <w:t>3</w:t>
        </w:r>
        <w:r w:rsidR="005C0A6C" w:rsidRPr="005C0A6C">
          <w:rPr>
            <w:rFonts w:hint="eastAsia"/>
            <w:noProof/>
            <w:webHidden/>
            <w:sz w:val="21"/>
            <w:lang w:eastAsia="zh-CN"/>
          </w:rPr>
          <w:fldChar w:fldCharType="end"/>
        </w:r>
      </w:hyperlink>
    </w:p>
    <w:p w:rsidR="005C0A6C" w:rsidRPr="005C0A6C" w:rsidRDefault="00227E37">
      <w:pPr>
        <w:pStyle w:val="TOC1"/>
        <w:rPr>
          <w:rFonts w:asciiTheme="minorHAnsi" w:hAnsiTheme="minorHAnsi" w:cstheme="minorBidi"/>
          <w:noProof/>
          <w:kern w:val="2"/>
          <w:sz w:val="20"/>
          <w:szCs w:val="22"/>
          <w:lang w:eastAsia="zh-CN"/>
        </w:rPr>
      </w:pPr>
      <w:hyperlink w:anchor="_Toc13143496" w:history="1">
        <w:r w:rsidR="005C0A6C" w:rsidRPr="005C0A6C">
          <w:rPr>
            <w:rStyle w:val="Hyperlink"/>
            <w:rFonts w:ascii="SimHei" w:eastAsia="SimHei" w:hAnsi="SimHei" w:hint="eastAsia"/>
            <w:noProof/>
            <w:sz w:val="21"/>
            <w:lang w:eastAsia="zh-CN"/>
          </w:rPr>
          <w:t>二、季度会议、构成和工作方法</w:t>
        </w:r>
        <w:r w:rsidR="005C0A6C" w:rsidRPr="005C0A6C">
          <w:rPr>
            <w:rFonts w:hint="eastAsia"/>
            <w:noProof/>
            <w:webHidden/>
            <w:sz w:val="21"/>
            <w:lang w:eastAsia="zh-CN"/>
          </w:rPr>
          <w:tab/>
        </w:r>
        <w:r w:rsidR="005C0A6C" w:rsidRPr="005C0A6C">
          <w:rPr>
            <w:rFonts w:hint="eastAsia"/>
            <w:noProof/>
            <w:webHidden/>
            <w:sz w:val="21"/>
            <w:lang w:eastAsia="zh-CN"/>
          </w:rPr>
          <w:fldChar w:fldCharType="begin"/>
        </w:r>
        <w:r w:rsidR="005C0A6C" w:rsidRPr="005C0A6C">
          <w:rPr>
            <w:rFonts w:hint="eastAsia"/>
            <w:noProof/>
            <w:webHidden/>
            <w:sz w:val="21"/>
            <w:lang w:eastAsia="zh-CN"/>
          </w:rPr>
          <w:instrText xml:space="preserve"> PAGEREF _Toc13143496 \h </w:instrText>
        </w:r>
        <w:r w:rsidR="005C0A6C" w:rsidRPr="005C0A6C">
          <w:rPr>
            <w:rFonts w:hint="eastAsia"/>
            <w:noProof/>
            <w:webHidden/>
            <w:sz w:val="21"/>
            <w:lang w:eastAsia="zh-CN"/>
          </w:rPr>
        </w:r>
        <w:r w:rsidR="005C0A6C" w:rsidRPr="005C0A6C">
          <w:rPr>
            <w:rFonts w:hint="eastAsia"/>
            <w:noProof/>
            <w:webHidden/>
            <w:sz w:val="21"/>
            <w:lang w:eastAsia="zh-CN"/>
          </w:rPr>
          <w:fldChar w:fldCharType="separate"/>
        </w:r>
        <w:r w:rsidR="00464A35">
          <w:rPr>
            <w:noProof/>
            <w:webHidden/>
            <w:sz w:val="21"/>
            <w:lang w:eastAsia="zh-CN"/>
          </w:rPr>
          <w:t>3</w:t>
        </w:r>
        <w:r w:rsidR="005C0A6C" w:rsidRPr="005C0A6C">
          <w:rPr>
            <w:rFonts w:hint="eastAsia"/>
            <w:noProof/>
            <w:webHidden/>
            <w:sz w:val="21"/>
            <w:lang w:eastAsia="zh-CN"/>
          </w:rPr>
          <w:fldChar w:fldCharType="end"/>
        </w:r>
      </w:hyperlink>
    </w:p>
    <w:p w:rsidR="005C0A6C" w:rsidRPr="005C0A6C" w:rsidRDefault="00227E37">
      <w:pPr>
        <w:pStyle w:val="TOC1"/>
        <w:rPr>
          <w:rFonts w:asciiTheme="minorHAnsi" w:hAnsiTheme="minorHAnsi" w:cstheme="minorBidi"/>
          <w:noProof/>
          <w:kern w:val="2"/>
          <w:sz w:val="20"/>
          <w:szCs w:val="22"/>
          <w:lang w:eastAsia="zh-CN"/>
        </w:rPr>
      </w:pPr>
      <w:hyperlink w:anchor="_Toc13143497" w:history="1">
        <w:r w:rsidR="005C0A6C" w:rsidRPr="005C0A6C">
          <w:rPr>
            <w:rStyle w:val="Hyperlink"/>
            <w:rFonts w:ascii="SimHei" w:eastAsia="SimHei" w:hAnsi="SimHei" w:hint="eastAsia"/>
            <w:noProof/>
            <w:sz w:val="21"/>
            <w:lang w:eastAsia="zh-CN"/>
          </w:rPr>
          <w:t>三、审查的事项</w:t>
        </w:r>
        <w:r w:rsidR="005C0A6C" w:rsidRPr="005C0A6C">
          <w:rPr>
            <w:rFonts w:hint="eastAsia"/>
            <w:noProof/>
            <w:webHidden/>
            <w:sz w:val="21"/>
            <w:lang w:eastAsia="zh-CN"/>
          </w:rPr>
          <w:tab/>
        </w:r>
        <w:r w:rsidR="005C0A6C" w:rsidRPr="005C0A6C">
          <w:rPr>
            <w:rFonts w:hint="eastAsia"/>
            <w:noProof/>
            <w:webHidden/>
            <w:sz w:val="21"/>
            <w:lang w:eastAsia="zh-CN"/>
          </w:rPr>
          <w:fldChar w:fldCharType="begin"/>
        </w:r>
        <w:r w:rsidR="005C0A6C" w:rsidRPr="005C0A6C">
          <w:rPr>
            <w:rFonts w:hint="eastAsia"/>
            <w:noProof/>
            <w:webHidden/>
            <w:sz w:val="21"/>
            <w:lang w:eastAsia="zh-CN"/>
          </w:rPr>
          <w:instrText xml:space="preserve"> PAGEREF _Toc13143497 \h </w:instrText>
        </w:r>
        <w:r w:rsidR="005C0A6C" w:rsidRPr="005C0A6C">
          <w:rPr>
            <w:rFonts w:hint="eastAsia"/>
            <w:noProof/>
            <w:webHidden/>
            <w:sz w:val="21"/>
            <w:lang w:eastAsia="zh-CN"/>
          </w:rPr>
        </w:r>
        <w:r w:rsidR="005C0A6C" w:rsidRPr="005C0A6C">
          <w:rPr>
            <w:rFonts w:hint="eastAsia"/>
            <w:noProof/>
            <w:webHidden/>
            <w:sz w:val="21"/>
            <w:lang w:eastAsia="zh-CN"/>
          </w:rPr>
          <w:fldChar w:fldCharType="separate"/>
        </w:r>
        <w:r w:rsidR="00464A35">
          <w:rPr>
            <w:noProof/>
            <w:webHidden/>
            <w:sz w:val="21"/>
            <w:lang w:eastAsia="zh-CN"/>
          </w:rPr>
          <w:t>4</w:t>
        </w:r>
        <w:r w:rsidR="005C0A6C" w:rsidRPr="005C0A6C">
          <w:rPr>
            <w:rFonts w:hint="eastAsia"/>
            <w:noProof/>
            <w:webHidden/>
            <w:sz w:val="21"/>
            <w:lang w:eastAsia="zh-CN"/>
          </w:rPr>
          <w:fldChar w:fldCharType="end"/>
        </w:r>
      </w:hyperlink>
    </w:p>
    <w:p w:rsidR="005C0A6C" w:rsidRPr="005C0A6C" w:rsidRDefault="00227E37">
      <w:pPr>
        <w:pStyle w:val="TOC3"/>
        <w:rPr>
          <w:rFonts w:asciiTheme="minorHAnsi" w:hAnsiTheme="minorHAnsi" w:cstheme="minorBidi"/>
          <w:color w:val="auto"/>
          <w:kern w:val="2"/>
          <w:sz w:val="20"/>
          <w:lang w:eastAsia="zh-CN"/>
        </w:rPr>
      </w:pPr>
      <w:hyperlink w:anchor="_Toc13143498" w:history="1">
        <w:r w:rsidR="005C0A6C" w:rsidRPr="005C0A6C">
          <w:rPr>
            <w:rStyle w:val="Hyperlink"/>
            <w:rFonts w:ascii="SimSun" w:eastAsia="SimSun" w:hAnsi="SimSun" w:hint="eastAsia"/>
            <w:sz w:val="21"/>
            <w:lang w:eastAsia="zh-CN"/>
          </w:rPr>
          <w:t>A.</w:t>
        </w:r>
        <w:r w:rsidR="005C0A6C" w:rsidRPr="005C0A6C">
          <w:rPr>
            <w:rFonts w:asciiTheme="minorHAnsi" w:hAnsiTheme="minorHAnsi" w:cstheme="minorBidi" w:hint="eastAsia"/>
            <w:color w:val="auto"/>
            <w:kern w:val="2"/>
            <w:sz w:val="20"/>
            <w:lang w:eastAsia="zh-CN"/>
          </w:rPr>
          <w:tab/>
        </w:r>
        <w:r w:rsidR="005C0A6C" w:rsidRPr="005C0A6C">
          <w:rPr>
            <w:rStyle w:val="Hyperlink"/>
            <w:rFonts w:ascii="SimSun" w:eastAsia="SimSun" w:hAnsi="SimSun" w:hint="eastAsia"/>
            <w:sz w:val="21"/>
            <w:lang w:eastAsia="zh-CN"/>
          </w:rPr>
          <w:t>内部监督</w:t>
        </w:r>
        <w:r w:rsidR="005C0A6C" w:rsidRPr="005C0A6C">
          <w:rPr>
            <w:rFonts w:hint="eastAsia"/>
            <w:webHidden/>
            <w:sz w:val="21"/>
            <w:lang w:eastAsia="zh-CN"/>
          </w:rPr>
          <w:tab/>
        </w:r>
        <w:r w:rsidR="005C0A6C" w:rsidRPr="005C0A6C">
          <w:rPr>
            <w:rFonts w:hint="eastAsia"/>
            <w:webHidden/>
            <w:sz w:val="21"/>
            <w:lang w:eastAsia="zh-CN"/>
          </w:rPr>
          <w:fldChar w:fldCharType="begin"/>
        </w:r>
        <w:r w:rsidR="005C0A6C" w:rsidRPr="005C0A6C">
          <w:rPr>
            <w:rFonts w:hint="eastAsia"/>
            <w:webHidden/>
            <w:sz w:val="21"/>
            <w:lang w:eastAsia="zh-CN"/>
          </w:rPr>
          <w:instrText xml:space="preserve"> PAGEREF _Toc13143498 \h </w:instrText>
        </w:r>
        <w:r w:rsidR="005C0A6C" w:rsidRPr="005C0A6C">
          <w:rPr>
            <w:rFonts w:hint="eastAsia"/>
            <w:webHidden/>
            <w:sz w:val="21"/>
            <w:lang w:eastAsia="zh-CN"/>
          </w:rPr>
        </w:r>
        <w:r w:rsidR="005C0A6C" w:rsidRPr="005C0A6C">
          <w:rPr>
            <w:rFonts w:hint="eastAsia"/>
            <w:webHidden/>
            <w:sz w:val="21"/>
            <w:lang w:eastAsia="zh-CN"/>
          </w:rPr>
          <w:fldChar w:fldCharType="separate"/>
        </w:r>
        <w:r w:rsidR="00464A35">
          <w:rPr>
            <w:webHidden/>
            <w:sz w:val="21"/>
            <w:lang w:eastAsia="zh-CN"/>
          </w:rPr>
          <w:t>4</w:t>
        </w:r>
        <w:r w:rsidR="005C0A6C" w:rsidRPr="005C0A6C">
          <w:rPr>
            <w:rFonts w:hint="eastAsia"/>
            <w:webHidden/>
            <w:sz w:val="21"/>
            <w:lang w:eastAsia="zh-CN"/>
          </w:rPr>
          <w:fldChar w:fldCharType="end"/>
        </w:r>
      </w:hyperlink>
    </w:p>
    <w:p w:rsidR="005C0A6C" w:rsidRPr="005C0A6C" w:rsidRDefault="00227E37">
      <w:pPr>
        <w:pStyle w:val="TOC3"/>
        <w:rPr>
          <w:rFonts w:asciiTheme="minorHAnsi" w:hAnsiTheme="minorHAnsi" w:cstheme="minorBidi"/>
          <w:color w:val="auto"/>
          <w:kern w:val="2"/>
          <w:sz w:val="20"/>
          <w:lang w:eastAsia="zh-CN"/>
        </w:rPr>
      </w:pPr>
      <w:hyperlink w:anchor="_Toc13143499" w:history="1">
        <w:r w:rsidR="005C0A6C" w:rsidRPr="005C0A6C">
          <w:rPr>
            <w:rStyle w:val="Hyperlink"/>
            <w:rFonts w:ascii="SimSun" w:eastAsia="SimSun" w:hAnsi="SimSun" w:hint="eastAsia"/>
            <w:sz w:val="21"/>
            <w:lang w:eastAsia="zh-CN"/>
          </w:rPr>
          <w:t>B.</w:t>
        </w:r>
        <w:r w:rsidR="005C0A6C" w:rsidRPr="005C0A6C">
          <w:rPr>
            <w:rFonts w:asciiTheme="minorHAnsi" w:hAnsiTheme="minorHAnsi" w:cstheme="minorBidi" w:hint="eastAsia"/>
            <w:color w:val="auto"/>
            <w:kern w:val="2"/>
            <w:sz w:val="20"/>
            <w:lang w:eastAsia="zh-CN"/>
          </w:rPr>
          <w:tab/>
        </w:r>
        <w:r w:rsidR="005C0A6C" w:rsidRPr="005C0A6C">
          <w:rPr>
            <w:rStyle w:val="Hyperlink"/>
            <w:rFonts w:ascii="SimSun" w:eastAsia="SimSun" w:hAnsi="SimSun" w:hint="eastAsia"/>
            <w:sz w:val="21"/>
            <w:lang w:eastAsia="zh-CN"/>
          </w:rPr>
          <w:t>外部审计</w:t>
        </w:r>
        <w:r w:rsidR="005C0A6C" w:rsidRPr="005C0A6C">
          <w:rPr>
            <w:rFonts w:hint="eastAsia"/>
            <w:webHidden/>
            <w:sz w:val="21"/>
            <w:lang w:eastAsia="zh-CN"/>
          </w:rPr>
          <w:tab/>
        </w:r>
        <w:r w:rsidR="005C0A6C" w:rsidRPr="005C0A6C">
          <w:rPr>
            <w:rFonts w:hint="eastAsia"/>
            <w:webHidden/>
            <w:sz w:val="21"/>
            <w:lang w:eastAsia="zh-CN"/>
          </w:rPr>
          <w:fldChar w:fldCharType="begin"/>
        </w:r>
        <w:r w:rsidR="005C0A6C" w:rsidRPr="005C0A6C">
          <w:rPr>
            <w:rFonts w:hint="eastAsia"/>
            <w:webHidden/>
            <w:sz w:val="21"/>
            <w:lang w:eastAsia="zh-CN"/>
          </w:rPr>
          <w:instrText xml:space="preserve"> PAGEREF _Toc13143499 \h </w:instrText>
        </w:r>
        <w:r w:rsidR="005C0A6C" w:rsidRPr="005C0A6C">
          <w:rPr>
            <w:rFonts w:hint="eastAsia"/>
            <w:webHidden/>
            <w:sz w:val="21"/>
            <w:lang w:eastAsia="zh-CN"/>
          </w:rPr>
        </w:r>
        <w:r w:rsidR="005C0A6C" w:rsidRPr="005C0A6C">
          <w:rPr>
            <w:rFonts w:hint="eastAsia"/>
            <w:webHidden/>
            <w:sz w:val="21"/>
            <w:lang w:eastAsia="zh-CN"/>
          </w:rPr>
          <w:fldChar w:fldCharType="separate"/>
        </w:r>
        <w:r w:rsidR="00464A35">
          <w:rPr>
            <w:webHidden/>
            <w:sz w:val="21"/>
            <w:lang w:eastAsia="zh-CN"/>
          </w:rPr>
          <w:t>6</w:t>
        </w:r>
        <w:r w:rsidR="005C0A6C" w:rsidRPr="005C0A6C">
          <w:rPr>
            <w:rFonts w:hint="eastAsia"/>
            <w:webHidden/>
            <w:sz w:val="21"/>
            <w:lang w:eastAsia="zh-CN"/>
          </w:rPr>
          <w:fldChar w:fldCharType="end"/>
        </w:r>
      </w:hyperlink>
    </w:p>
    <w:p w:rsidR="005C0A6C" w:rsidRPr="005C0A6C" w:rsidRDefault="00227E37">
      <w:pPr>
        <w:pStyle w:val="TOC3"/>
        <w:rPr>
          <w:rFonts w:asciiTheme="minorHAnsi" w:hAnsiTheme="minorHAnsi" w:cstheme="minorBidi"/>
          <w:color w:val="auto"/>
          <w:kern w:val="2"/>
          <w:sz w:val="20"/>
          <w:lang w:eastAsia="zh-CN"/>
        </w:rPr>
      </w:pPr>
      <w:hyperlink w:anchor="_Toc13143500" w:history="1">
        <w:r w:rsidR="005C0A6C" w:rsidRPr="005C0A6C">
          <w:rPr>
            <w:rStyle w:val="Hyperlink"/>
            <w:rFonts w:ascii="SimSun" w:eastAsia="SimSun" w:hAnsi="SimSun" w:hint="eastAsia"/>
            <w:sz w:val="21"/>
            <w:lang w:eastAsia="zh-CN"/>
          </w:rPr>
          <w:t>C.</w:t>
        </w:r>
        <w:r w:rsidR="005C0A6C" w:rsidRPr="005C0A6C">
          <w:rPr>
            <w:rFonts w:asciiTheme="minorHAnsi" w:hAnsiTheme="minorHAnsi" w:cstheme="minorBidi" w:hint="eastAsia"/>
            <w:color w:val="auto"/>
            <w:kern w:val="2"/>
            <w:sz w:val="20"/>
            <w:lang w:eastAsia="zh-CN"/>
          </w:rPr>
          <w:tab/>
        </w:r>
        <w:r w:rsidR="005C0A6C" w:rsidRPr="005C0A6C">
          <w:rPr>
            <w:rStyle w:val="Hyperlink"/>
            <w:rFonts w:ascii="SimSun" w:eastAsia="SimSun" w:hAnsi="SimSun" w:hint="eastAsia"/>
            <w:sz w:val="21"/>
            <w:lang w:eastAsia="zh-CN"/>
          </w:rPr>
          <w:t>财务报告</w:t>
        </w:r>
        <w:r w:rsidR="005C0A6C" w:rsidRPr="005C0A6C">
          <w:rPr>
            <w:rFonts w:hint="eastAsia"/>
            <w:webHidden/>
            <w:sz w:val="21"/>
            <w:lang w:eastAsia="zh-CN"/>
          </w:rPr>
          <w:tab/>
        </w:r>
        <w:r w:rsidR="005C0A6C" w:rsidRPr="005C0A6C">
          <w:rPr>
            <w:rFonts w:hint="eastAsia"/>
            <w:webHidden/>
            <w:sz w:val="21"/>
            <w:lang w:eastAsia="zh-CN"/>
          </w:rPr>
          <w:fldChar w:fldCharType="begin"/>
        </w:r>
        <w:r w:rsidR="005C0A6C" w:rsidRPr="005C0A6C">
          <w:rPr>
            <w:rFonts w:hint="eastAsia"/>
            <w:webHidden/>
            <w:sz w:val="21"/>
            <w:lang w:eastAsia="zh-CN"/>
          </w:rPr>
          <w:instrText xml:space="preserve"> PAGEREF _Toc13143500 \h </w:instrText>
        </w:r>
        <w:r w:rsidR="005C0A6C" w:rsidRPr="005C0A6C">
          <w:rPr>
            <w:rFonts w:hint="eastAsia"/>
            <w:webHidden/>
            <w:sz w:val="21"/>
            <w:lang w:eastAsia="zh-CN"/>
          </w:rPr>
        </w:r>
        <w:r w:rsidR="005C0A6C" w:rsidRPr="005C0A6C">
          <w:rPr>
            <w:rFonts w:hint="eastAsia"/>
            <w:webHidden/>
            <w:sz w:val="21"/>
            <w:lang w:eastAsia="zh-CN"/>
          </w:rPr>
          <w:fldChar w:fldCharType="separate"/>
        </w:r>
        <w:r w:rsidR="00464A35">
          <w:rPr>
            <w:webHidden/>
            <w:sz w:val="21"/>
            <w:lang w:eastAsia="zh-CN"/>
          </w:rPr>
          <w:t>6</w:t>
        </w:r>
        <w:r w:rsidR="005C0A6C" w:rsidRPr="005C0A6C">
          <w:rPr>
            <w:rFonts w:hint="eastAsia"/>
            <w:webHidden/>
            <w:sz w:val="21"/>
            <w:lang w:eastAsia="zh-CN"/>
          </w:rPr>
          <w:fldChar w:fldCharType="end"/>
        </w:r>
      </w:hyperlink>
    </w:p>
    <w:p w:rsidR="005C0A6C" w:rsidRPr="005C0A6C" w:rsidRDefault="00227E37">
      <w:pPr>
        <w:pStyle w:val="TOC3"/>
        <w:rPr>
          <w:rFonts w:asciiTheme="minorHAnsi" w:hAnsiTheme="minorHAnsi" w:cstheme="minorBidi"/>
          <w:color w:val="auto"/>
          <w:kern w:val="2"/>
          <w:sz w:val="20"/>
          <w:lang w:eastAsia="zh-CN"/>
        </w:rPr>
      </w:pPr>
      <w:hyperlink w:anchor="_Toc13143501" w:history="1">
        <w:r w:rsidR="005C0A6C" w:rsidRPr="005C0A6C">
          <w:rPr>
            <w:rStyle w:val="Hyperlink"/>
            <w:rFonts w:ascii="SimSun" w:eastAsia="SimSun" w:hAnsi="SimSun" w:hint="eastAsia"/>
            <w:sz w:val="21"/>
            <w:lang w:eastAsia="zh-CN"/>
          </w:rPr>
          <w:t>D.</w:t>
        </w:r>
        <w:r w:rsidR="005C0A6C" w:rsidRPr="005C0A6C">
          <w:rPr>
            <w:rFonts w:asciiTheme="minorHAnsi" w:hAnsiTheme="minorHAnsi" w:cstheme="minorBidi" w:hint="eastAsia"/>
            <w:color w:val="auto"/>
            <w:kern w:val="2"/>
            <w:sz w:val="20"/>
            <w:lang w:eastAsia="zh-CN"/>
          </w:rPr>
          <w:tab/>
        </w:r>
        <w:r w:rsidR="005C0A6C" w:rsidRPr="005C0A6C">
          <w:rPr>
            <w:rStyle w:val="Hyperlink"/>
            <w:rFonts w:ascii="SimSun" w:eastAsia="SimSun" w:hAnsi="SimSun" w:hint="eastAsia"/>
            <w:sz w:val="21"/>
            <w:lang w:val="fr-CH" w:eastAsia="zh-CN"/>
          </w:rPr>
          <w:t>风险管理和内部控制</w:t>
        </w:r>
        <w:r w:rsidR="005C0A6C" w:rsidRPr="005C0A6C">
          <w:rPr>
            <w:rFonts w:hint="eastAsia"/>
            <w:webHidden/>
            <w:sz w:val="21"/>
            <w:lang w:eastAsia="zh-CN"/>
          </w:rPr>
          <w:tab/>
        </w:r>
        <w:r w:rsidR="005C0A6C" w:rsidRPr="005C0A6C">
          <w:rPr>
            <w:rFonts w:hint="eastAsia"/>
            <w:webHidden/>
            <w:sz w:val="21"/>
            <w:lang w:eastAsia="zh-CN"/>
          </w:rPr>
          <w:fldChar w:fldCharType="begin"/>
        </w:r>
        <w:r w:rsidR="005C0A6C" w:rsidRPr="005C0A6C">
          <w:rPr>
            <w:rFonts w:hint="eastAsia"/>
            <w:webHidden/>
            <w:sz w:val="21"/>
            <w:lang w:eastAsia="zh-CN"/>
          </w:rPr>
          <w:instrText xml:space="preserve"> PAGEREF _Toc13143501 \h </w:instrText>
        </w:r>
        <w:r w:rsidR="005C0A6C" w:rsidRPr="005C0A6C">
          <w:rPr>
            <w:rFonts w:hint="eastAsia"/>
            <w:webHidden/>
            <w:sz w:val="21"/>
            <w:lang w:eastAsia="zh-CN"/>
          </w:rPr>
        </w:r>
        <w:r w:rsidR="005C0A6C" w:rsidRPr="005C0A6C">
          <w:rPr>
            <w:rFonts w:hint="eastAsia"/>
            <w:webHidden/>
            <w:sz w:val="21"/>
            <w:lang w:eastAsia="zh-CN"/>
          </w:rPr>
          <w:fldChar w:fldCharType="separate"/>
        </w:r>
        <w:r w:rsidR="00464A35">
          <w:rPr>
            <w:webHidden/>
            <w:sz w:val="21"/>
            <w:lang w:eastAsia="zh-CN"/>
          </w:rPr>
          <w:t>6</w:t>
        </w:r>
        <w:r w:rsidR="005C0A6C" w:rsidRPr="005C0A6C">
          <w:rPr>
            <w:rFonts w:hint="eastAsia"/>
            <w:webHidden/>
            <w:sz w:val="21"/>
            <w:lang w:eastAsia="zh-CN"/>
          </w:rPr>
          <w:fldChar w:fldCharType="end"/>
        </w:r>
      </w:hyperlink>
    </w:p>
    <w:p w:rsidR="005C0A6C" w:rsidRPr="005C0A6C" w:rsidRDefault="00227E37">
      <w:pPr>
        <w:pStyle w:val="TOC3"/>
        <w:rPr>
          <w:rFonts w:asciiTheme="minorHAnsi" w:hAnsiTheme="minorHAnsi" w:cstheme="minorBidi"/>
          <w:color w:val="auto"/>
          <w:kern w:val="2"/>
          <w:sz w:val="20"/>
          <w:lang w:eastAsia="zh-CN"/>
        </w:rPr>
      </w:pPr>
      <w:hyperlink w:anchor="_Toc13143502" w:history="1">
        <w:r w:rsidR="005C0A6C" w:rsidRPr="005C0A6C">
          <w:rPr>
            <w:rStyle w:val="Hyperlink"/>
            <w:rFonts w:ascii="SimSun" w:eastAsia="SimSun" w:hAnsi="SimSun" w:hint="eastAsia"/>
            <w:sz w:val="21"/>
            <w:lang w:eastAsia="zh-CN"/>
          </w:rPr>
          <w:t>E.</w:t>
        </w:r>
        <w:r w:rsidR="005C0A6C" w:rsidRPr="005C0A6C">
          <w:rPr>
            <w:rFonts w:asciiTheme="minorHAnsi" w:hAnsiTheme="minorHAnsi" w:cstheme="minorBidi" w:hint="eastAsia"/>
            <w:color w:val="auto"/>
            <w:kern w:val="2"/>
            <w:sz w:val="20"/>
            <w:lang w:eastAsia="zh-CN"/>
          </w:rPr>
          <w:tab/>
        </w:r>
        <w:r w:rsidR="005C0A6C" w:rsidRPr="005C0A6C">
          <w:rPr>
            <w:rStyle w:val="Hyperlink"/>
            <w:rFonts w:ascii="SimSun" w:eastAsia="SimSun" w:hAnsi="SimSun" w:hint="eastAsia"/>
            <w:sz w:val="21"/>
            <w:lang w:eastAsia="zh-CN"/>
          </w:rPr>
          <w:t>监督建议的落实情况</w:t>
        </w:r>
        <w:r w:rsidR="005C0A6C" w:rsidRPr="005C0A6C">
          <w:rPr>
            <w:rFonts w:hint="eastAsia"/>
            <w:webHidden/>
            <w:sz w:val="21"/>
            <w:lang w:eastAsia="zh-CN"/>
          </w:rPr>
          <w:tab/>
        </w:r>
        <w:r w:rsidR="005C0A6C" w:rsidRPr="005C0A6C">
          <w:rPr>
            <w:rFonts w:hint="eastAsia"/>
            <w:webHidden/>
            <w:sz w:val="21"/>
            <w:lang w:eastAsia="zh-CN"/>
          </w:rPr>
          <w:fldChar w:fldCharType="begin"/>
        </w:r>
        <w:r w:rsidR="005C0A6C" w:rsidRPr="005C0A6C">
          <w:rPr>
            <w:rFonts w:hint="eastAsia"/>
            <w:webHidden/>
            <w:sz w:val="21"/>
            <w:lang w:eastAsia="zh-CN"/>
          </w:rPr>
          <w:instrText xml:space="preserve"> PAGEREF _Toc13143502 \h </w:instrText>
        </w:r>
        <w:r w:rsidR="005C0A6C" w:rsidRPr="005C0A6C">
          <w:rPr>
            <w:rFonts w:hint="eastAsia"/>
            <w:webHidden/>
            <w:sz w:val="21"/>
            <w:lang w:eastAsia="zh-CN"/>
          </w:rPr>
        </w:r>
        <w:r w:rsidR="005C0A6C" w:rsidRPr="005C0A6C">
          <w:rPr>
            <w:rFonts w:hint="eastAsia"/>
            <w:webHidden/>
            <w:sz w:val="21"/>
            <w:lang w:eastAsia="zh-CN"/>
          </w:rPr>
          <w:fldChar w:fldCharType="separate"/>
        </w:r>
        <w:r w:rsidR="00464A35">
          <w:rPr>
            <w:webHidden/>
            <w:sz w:val="21"/>
            <w:lang w:eastAsia="zh-CN"/>
          </w:rPr>
          <w:t>7</w:t>
        </w:r>
        <w:r w:rsidR="005C0A6C" w:rsidRPr="005C0A6C">
          <w:rPr>
            <w:rFonts w:hint="eastAsia"/>
            <w:webHidden/>
            <w:sz w:val="21"/>
            <w:lang w:eastAsia="zh-CN"/>
          </w:rPr>
          <w:fldChar w:fldCharType="end"/>
        </w:r>
      </w:hyperlink>
    </w:p>
    <w:p w:rsidR="005C0A6C" w:rsidRPr="005C0A6C" w:rsidRDefault="00227E37">
      <w:pPr>
        <w:pStyle w:val="TOC3"/>
        <w:rPr>
          <w:rFonts w:asciiTheme="minorHAnsi" w:hAnsiTheme="minorHAnsi" w:cstheme="minorBidi"/>
          <w:color w:val="auto"/>
          <w:kern w:val="2"/>
          <w:sz w:val="20"/>
          <w:lang w:eastAsia="zh-CN"/>
        </w:rPr>
      </w:pPr>
      <w:hyperlink w:anchor="_Toc13143503" w:history="1">
        <w:r w:rsidR="005C0A6C" w:rsidRPr="005C0A6C">
          <w:rPr>
            <w:rStyle w:val="Hyperlink"/>
            <w:rFonts w:ascii="SimSun" w:eastAsia="SimSun" w:hAnsi="SimSun" w:hint="eastAsia"/>
            <w:sz w:val="21"/>
            <w:lang w:eastAsia="zh-CN"/>
          </w:rPr>
          <w:t>F.</w:t>
        </w:r>
        <w:r w:rsidR="005C0A6C" w:rsidRPr="005C0A6C">
          <w:rPr>
            <w:rFonts w:asciiTheme="minorHAnsi" w:hAnsiTheme="minorHAnsi" w:cstheme="minorBidi" w:hint="eastAsia"/>
            <w:color w:val="auto"/>
            <w:kern w:val="2"/>
            <w:sz w:val="20"/>
            <w:lang w:eastAsia="zh-CN"/>
          </w:rPr>
          <w:tab/>
        </w:r>
        <w:r w:rsidR="005C0A6C" w:rsidRPr="005C0A6C">
          <w:rPr>
            <w:rStyle w:val="Hyperlink"/>
            <w:rFonts w:ascii="SimSun" w:eastAsia="SimSun" w:hAnsi="SimSun" w:hint="eastAsia"/>
            <w:sz w:val="21"/>
            <w:lang w:eastAsia="zh-CN"/>
          </w:rPr>
          <w:t>道德操守和监察员</w:t>
        </w:r>
        <w:r w:rsidR="005C0A6C" w:rsidRPr="005C0A6C">
          <w:rPr>
            <w:rFonts w:hint="eastAsia"/>
            <w:webHidden/>
            <w:sz w:val="21"/>
            <w:lang w:eastAsia="zh-CN"/>
          </w:rPr>
          <w:tab/>
        </w:r>
        <w:r w:rsidR="005C0A6C" w:rsidRPr="005C0A6C">
          <w:rPr>
            <w:rFonts w:hint="eastAsia"/>
            <w:webHidden/>
            <w:sz w:val="21"/>
            <w:lang w:eastAsia="zh-CN"/>
          </w:rPr>
          <w:fldChar w:fldCharType="begin"/>
        </w:r>
        <w:r w:rsidR="005C0A6C" w:rsidRPr="005C0A6C">
          <w:rPr>
            <w:rFonts w:hint="eastAsia"/>
            <w:webHidden/>
            <w:sz w:val="21"/>
            <w:lang w:eastAsia="zh-CN"/>
          </w:rPr>
          <w:instrText xml:space="preserve"> PAGEREF _Toc13143503 \h </w:instrText>
        </w:r>
        <w:r w:rsidR="005C0A6C" w:rsidRPr="005C0A6C">
          <w:rPr>
            <w:rFonts w:hint="eastAsia"/>
            <w:webHidden/>
            <w:sz w:val="21"/>
            <w:lang w:eastAsia="zh-CN"/>
          </w:rPr>
        </w:r>
        <w:r w:rsidR="005C0A6C" w:rsidRPr="005C0A6C">
          <w:rPr>
            <w:rFonts w:hint="eastAsia"/>
            <w:webHidden/>
            <w:sz w:val="21"/>
            <w:lang w:eastAsia="zh-CN"/>
          </w:rPr>
          <w:fldChar w:fldCharType="separate"/>
        </w:r>
        <w:r w:rsidR="00464A35">
          <w:rPr>
            <w:webHidden/>
            <w:sz w:val="21"/>
            <w:lang w:eastAsia="zh-CN"/>
          </w:rPr>
          <w:t>7</w:t>
        </w:r>
        <w:r w:rsidR="005C0A6C" w:rsidRPr="005C0A6C">
          <w:rPr>
            <w:rFonts w:hint="eastAsia"/>
            <w:webHidden/>
            <w:sz w:val="21"/>
            <w:lang w:eastAsia="zh-CN"/>
          </w:rPr>
          <w:fldChar w:fldCharType="end"/>
        </w:r>
      </w:hyperlink>
    </w:p>
    <w:p w:rsidR="005C0A6C" w:rsidRPr="005C0A6C" w:rsidRDefault="00227E37">
      <w:pPr>
        <w:pStyle w:val="TOC3"/>
        <w:rPr>
          <w:rFonts w:asciiTheme="minorHAnsi" w:hAnsiTheme="minorHAnsi" w:cstheme="minorBidi"/>
          <w:color w:val="auto"/>
          <w:kern w:val="2"/>
          <w:sz w:val="20"/>
          <w:lang w:eastAsia="zh-CN"/>
        </w:rPr>
      </w:pPr>
      <w:hyperlink w:anchor="_Toc13143504" w:history="1">
        <w:r w:rsidR="005C0A6C" w:rsidRPr="005C0A6C">
          <w:rPr>
            <w:rStyle w:val="Hyperlink"/>
            <w:rFonts w:ascii="SimSun" w:eastAsia="SimSun" w:hAnsi="SimSun" w:hint="eastAsia"/>
            <w:sz w:val="21"/>
            <w:lang w:eastAsia="zh-CN"/>
          </w:rPr>
          <w:t>G.</w:t>
        </w:r>
        <w:r w:rsidR="005C0A6C" w:rsidRPr="005C0A6C">
          <w:rPr>
            <w:rFonts w:asciiTheme="minorHAnsi" w:hAnsiTheme="minorHAnsi" w:cstheme="minorBidi" w:hint="eastAsia"/>
            <w:color w:val="auto"/>
            <w:kern w:val="2"/>
            <w:sz w:val="20"/>
            <w:lang w:eastAsia="zh-CN"/>
          </w:rPr>
          <w:tab/>
        </w:r>
        <w:r w:rsidR="005C0A6C" w:rsidRPr="005C0A6C">
          <w:rPr>
            <w:rStyle w:val="Hyperlink"/>
            <w:rFonts w:ascii="SimSun" w:eastAsia="SimSun" w:hAnsi="SimSun" w:hint="eastAsia"/>
            <w:sz w:val="21"/>
            <w:lang w:eastAsia="zh-CN"/>
          </w:rPr>
          <w:t>其他事项</w:t>
        </w:r>
        <w:r w:rsidR="005C0A6C" w:rsidRPr="005C0A6C">
          <w:rPr>
            <w:rFonts w:hint="eastAsia"/>
            <w:webHidden/>
            <w:sz w:val="21"/>
            <w:lang w:eastAsia="zh-CN"/>
          </w:rPr>
          <w:tab/>
        </w:r>
        <w:r w:rsidR="005C0A6C" w:rsidRPr="005C0A6C">
          <w:rPr>
            <w:rFonts w:hint="eastAsia"/>
            <w:webHidden/>
            <w:sz w:val="21"/>
            <w:lang w:eastAsia="zh-CN"/>
          </w:rPr>
          <w:fldChar w:fldCharType="begin"/>
        </w:r>
        <w:r w:rsidR="005C0A6C" w:rsidRPr="005C0A6C">
          <w:rPr>
            <w:rFonts w:hint="eastAsia"/>
            <w:webHidden/>
            <w:sz w:val="21"/>
            <w:lang w:eastAsia="zh-CN"/>
          </w:rPr>
          <w:instrText xml:space="preserve"> PAGEREF _Toc13143504 \h </w:instrText>
        </w:r>
        <w:r w:rsidR="005C0A6C" w:rsidRPr="005C0A6C">
          <w:rPr>
            <w:rFonts w:hint="eastAsia"/>
            <w:webHidden/>
            <w:sz w:val="21"/>
            <w:lang w:eastAsia="zh-CN"/>
          </w:rPr>
        </w:r>
        <w:r w:rsidR="005C0A6C" w:rsidRPr="005C0A6C">
          <w:rPr>
            <w:rFonts w:hint="eastAsia"/>
            <w:webHidden/>
            <w:sz w:val="21"/>
            <w:lang w:eastAsia="zh-CN"/>
          </w:rPr>
          <w:fldChar w:fldCharType="separate"/>
        </w:r>
        <w:r w:rsidR="00464A35">
          <w:rPr>
            <w:webHidden/>
            <w:sz w:val="21"/>
            <w:lang w:eastAsia="zh-CN"/>
          </w:rPr>
          <w:t>8</w:t>
        </w:r>
        <w:r w:rsidR="005C0A6C" w:rsidRPr="005C0A6C">
          <w:rPr>
            <w:rFonts w:hint="eastAsia"/>
            <w:webHidden/>
            <w:sz w:val="21"/>
            <w:lang w:eastAsia="zh-CN"/>
          </w:rPr>
          <w:fldChar w:fldCharType="end"/>
        </w:r>
      </w:hyperlink>
    </w:p>
    <w:p w:rsidR="005C0A6C" w:rsidRPr="005C0A6C" w:rsidRDefault="00227E37">
      <w:pPr>
        <w:pStyle w:val="TOC1"/>
        <w:rPr>
          <w:rFonts w:asciiTheme="minorHAnsi" w:hAnsiTheme="minorHAnsi" w:cstheme="minorBidi"/>
          <w:noProof/>
          <w:kern w:val="2"/>
          <w:sz w:val="20"/>
          <w:szCs w:val="22"/>
          <w:lang w:eastAsia="zh-CN"/>
        </w:rPr>
      </w:pPr>
      <w:hyperlink w:anchor="_Toc13143505" w:history="1">
        <w:r w:rsidR="005C0A6C" w:rsidRPr="005C0A6C">
          <w:rPr>
            <w:rStyle w:val="Hyperlink"/>
            <w:rFonts w:ascii="SimHei" w:eastAsia="SimHei" w:hAnsi="SimHei" w:hint="eastAsia"/>
            <w:noProof/>
            <w:sz w:val="21"/>
            <w:lang w:eastAsia="zh-CN"/>
          </w:rPr>
          <w:t>四、结　语</w:t>
        </w:r>
        <w:r w:rsidR="005C0A6C" w:rsidRPr="005C0A6C">
          <w:rPr>
            <w:rFonts w:hint="eastAsia"/>
            <w:noProof/>
            <w:webHidden/>
            <w:sz w:val="21"/>
            <w:lang w:eastAsia="zh-CN"/>
          </w:rPr>
          <w:tab/>
        </w:r>
        <w:r w:rsidR="005C0A6C" w:rsidRPr="005C0A6C">
          <w:rPr>
            <w:rFonts w:hint="eastAsia"/>
            <w:noProof/>
            <w:webHidden/>
            <w:sz w:val="21"/>
            <w:lang w:eastAsia="zh-CN"/>
          </w:rPr>
          <w:fldChar w:fldCharType="begin"/>
        </w:r>
        <w:r w:rsidR="005C0A6C" w:rsidRPr="005C0A6C">
          <w:rPr>
            <w:rFonts w:hint="eastAsia"/>
            <w:noProof/>
            <w:webHidden/>
            <w:sz w:val="21"/>
            <w:lang w:eastAsia="zh-CN"/>
          </w:rPr>
          <w:instrText xml:space="preserve"> PAGEREF _Toc13143505 \h </w:instrText>
        </w:r>
        <w:r w:rsidR="005C0A6C" w:rsidRPr="005C0A6C">
          <w:rPr>
            <w:rFonts w:hint="eastAsia"/>
            <w:noProof/>
            <w:webHidden/>
            <w:sz w:val="21"/>
            <w:lang w:eastAsia="zh-CN"/>
          </w:rPr>
        </w:r>
        <w:r w:rsidR="005C0A6C" w:rsidRPr="005C0A6C">
          <w:rPr>
            <w:rFonts w:hint="eastAsia"/>
            <w:noProof/>
            <w:webHidden/>
            <w:sz w:val="21"/>
            <w:lang w:eastAsia="zh-CN"/>
          </w:rPr>
          <w:fldChar w:fldCharType="separate"/>
        </w:r>
        <w:r w:rsidR="00464A35">
          <w:rPr>
            <w:noProof/>
            <w:webHidden/>
            <w:sz w:val="21"/>
            <w:lang w:eastAsia="zh-CN"/>
          </w:rPr>
          <w:t>9</w:t>
        </w:r>
        <w:r w:rsidR="005C0A6C" w:rsidRPr="005C0A6C">
          <w:rPr>
            <w:rFonts w:hint="eastAsia"/>
            <w:noProof/>
            <w:webHidden/>
            <w:sz w:val="21"/>
            <w:lang w:eastAsia="zh-CN"/>
          </w:rPr>
          <w:fldChar w:fldCharType="end"/>
        </w:r>
      </w:hyperlink>
    </w:p>
    <w:p w:rsidR="002B0787" w:rsidRPr="005F44D5" w:rsidRDefault="002B0787" w:rsidP="00786931">
      <w:pPr>
        <w:spacing w:after="120"/>
        <w:rPr>
          <w:lang w:eastAsia="zh-CN"/>
        </w:rPr>
      </w:pPr>
      <w:r w:rsidRPr="005C0A6C">
        <w:rPr>
          <w:rFonts w:hint="eastAsia"/>
          <w:b/>
          <w:bCs/>
          <w:noProof/>
          <w:sz w:val="21"/>
          <w:lang w:eastAsia="zh-CN"/>
        </w:rPr>
        <w:fldChar w:fldCharType="end"/>
      </w:r>
    </w:p>
    <w:p w:rsidR="00C44910" w:rsidRPr="006D432F" w:rsidRDefault="00C44910" w:rsidP="005C62F6">
      <w:pPr>
        <w:pStyle w:val="Heading2"/>
        <w:rPr>
          <w:rStyle w:val="Endofdocument-AnnexChar"/>
          <w:rFonts w:ascii="SimSun" w:eastAsia="SimSun" w:hAnsi="SimSun"/>
          <w:b/>
          <w:color w:val="7F7F7F"/>
          <w:lang w:eastAsia="zh-CN"/>
        </w:rPr>
        <w:sectPr w:rsidR="00C44910" w:rsidRPr="006D432F" w:rsidSect="007F7A97">
          <w:headerReference w:type="even" r:id="rId18"/>
          <w:headerReference w:type="default" r:id="rId19"/>
          <w:footerReference w:type="even" r:id="rId20"/>
          <w:footerReference w:type="default" r:id="rId21"/>
          <w:headerReference w:type="first" r:id="rId22"/>
          <w:footerReference w:type="first" r:id="rId23"/>
          <w:endnotePr>
            <w:numFmt w:val="decimal"/>
          </w:endnotePr>
          <w:type w:val="oddPage"/>
          <w:pgSz w:w="11907" w:h="16840" w:code="9"/>
          <w:pgMar w:top="567" w:right="1134" w:bottom="1134" w:left="1418" w:header="567" w:footer="1021" w:gutter="0"/>
          <w:pgNumType w:start="1"/>
          <w:cols w:space="720"/>
          <w:titlePg/>
          <w:docGrid w:linePitch="299"/>
        </w:sectPr>
      </w:pPr>
    </w:p>
    <w:p w:rsidR="004F0A47" w:rsidRPr="007D1DD8" w:rsidRDefault="00F332DB" w:rsidP="007D1DD8">
      <w:pPr>
        <w:pStyle w:val="Heading1"/>
        <w:overflowPunct w:val="0"/>
        <w:spacing w:beforeLines="100" w:afterLines="50" w:after="120" w:line="340" w:lineRule="atLeast"/>
        <w:rPr>
          <w:rFonts w:ascii="SimHei" w:eastAsia="SimHei" w:hAnsi="SimHei"/>
          <w:b w:val="0"/>
          <w:sz w:val="21"/>
          <w:szCs w:val="22"/>
          <w:lang w:eastAsia="zh-CN"/>
        </w:rPr>
      </w:pPr>
      <w:bookmarkStart w:id="6" w:name="_Toc13143495"/>
      <w:r w:rsidRPr="007D1DD8">
        <w:rPr>
          <w:rFonts w:ascii="SimHei" w:eastAsia="SimHei" w:hAnsi="SimHei" w:hint="eastAsia"/>
          <w:b w:val="0"/>
          <w:sz w:val="21"/>
          <w:szCs w:val="22"/>
          <w:lang w:eastAsia="zh-CN"/>
        </w:rPr>
        <w:lastRenderedPageBreak/>
        <w:t>一、引　言</w:t>
      </w:r>
      <w:bookmarkEnd w:id="6"/>
    </w:p>
    <w:p w:rsidR="00F332DB" w:rsidRPr="009206B8" w:rsidRDefault="00F332DB" w:rsidP="007D1DD8">
      <w:pPr>
        <w:pStyle w:val="ONUME"/>
        <w:tabs>
          <w:tab w:val="clear" w:pos="1377"/>
        </w:tabs>
        <w:spacing w:afterLines="50" w:after="120" w:line="340" w:lineRule="atLeast"/>
        <w:ind w:left="0"/>
        <w:jc w:val="both"/>
        <w:rPr>
          <w:rStyle w:val="Endofdocument-AnnexChar"/>
          <w:rFonts w:ascii="SimSun" w:hAnsi="SimSun"/>
          <w:sz w:val="21"/>
          <w:lang w:eastAsia="zh-CN"/>
        </w:rPr>
      </w:pPr>
      <w:r w:rsidRPr="009206B8">
        <w:rPr>
          <w:rStyle w:val="Endofdocument-AnnexChar"/>
          <w:rFonts w:ascii="SimSun" w:hAnsi="SimSun" w:hint="eastAsia"/>
          <w:sz w:val="21"/>
          <w:lang w:eastAsia="zh-CN"/>
        </w:rPr>
        <w:t>依据其职责范围，</w:t>
      </w:r>
      <w:r>
        <w:rPr>
          <w:rStyle w:val="Endofdocument-AnnexChar"/>
          <w:rFonts w:ascii="SimSun" w:hAnsi="SimSun" w:hint="eastAsia"/>
          <w:sz w:val="21"/>
          <w:lang w:eastAsia="zh-CN"/>
        </w:rPr>
        <w:t>产权组织</w:t>
      </w:r>
      <w:r w:rsidRPr="009206B8">
        <w:rPr>
          <w:rStyle w:val="Endofdocument-AnnexChar"/>
          <w:rFonts w:ascii="SimSun" w:hAnsi="SimSun" w:hint="eastAsia"/>
          <w:sz w:val="21"/>
          <w:lang w:eastAsia="zh-CN"/>
        </w:rPr>
        <w:t>独立咨询监督委员会（下称“咨监委”或“委员会”）向计划和预算委员会（PBC）</w:t>
      </w:r>
      <w:r>
        <w:rPr>
          <w:rStyle w:val="Endofdocument-AnnexChar"/>
          <w:rFonts w:ascii="SimSun" w:hAnsi="SimSun" w:hint="eastAsia"/>
          <w:sz w:val="21"/>
          <w:lang w:eastAsia="zh-CN"/>
        </w:rPr>
        <w:t>及产权组织</w:t>
      </w:r>
      <w:r w:rsidRPr="009206B8">
        <w:rPr>
          <w:rStyle w:val="Endofdocument-AnnexChar"/>
          <w:rFonts w:ascii="SimSun" w:hAnsi="SimSun" w:hint="eastAsia"/>
          <w:sz w:val="21"/>
          <w:lang w:eastAsia="zh-CN"/>
        </w:rPr>
        <w:t>大会提交年度报告。</w:t>
      </w:r>
    </w:p>
    <w:p w:rsidR="00F332DB" w:rsidRPr="006D432F" w:rsidRDefault="00F332DB" w:rsidP="007D1DD8">
      <w:pPr>
        <w:pStyle w:val="ONUME"/>
        <w:tabs>
          <w:tab w:val="clear" w:pos="1377"/>
        </w:tabs>
        <w:spacing w:afterLines="50" w:after="120" w:line="340" w:lineRule="atLeast"/>
        <w:ind w:left="0"/>
        <w:jc w:val="both"/>
        <w:rPr>
          <w:rFonts w:ascii="SimSun" w:hAnsi="SimSun"/>
          <w:color w:val="000000"/>
          <w:sz w:val="21"/>
        </w:rPr>
      </w:pPr>
      <w:r w:rsidRPr="00C70A9B">
        <w:rPr>
          <w:rStyle w:val="Endofdocument-AnnexChar"/>
          <w:rFonts w:ascii="SimSun" w:hAnsi="SimSun" w:hint="eastAsia"/>
          <w:sz w:val="21"/>
          <w:lang w:eastAsia="zh-CN"/>
        </w:rPr>
        <w:t>咨监委</w:t>
      </w:r>
      <w:r w:rsidR="00CB5985">
        <w:rPr>
          <w:rStyle w:val="Endofdocument-AnnexChar"/>
          <w:rFonts w:ascii="SimSun" w:hAnsi="SimSun" w:hint="eastAsia"/>
          <w:sz w:val="21"/>
          <w:lang w:eastAsia="zh-CN"/>
        </w:rPr>
        <w:t>（以下也称“委员会”）</w:t>
      </w:r>
      <w:r>
        <w:rPr>
          <w:rStyle w:val="Endofdocument-AnnexChar"/>
          <w:rFonts w:ascii="SimSun" w:hAnsi="SimSun" w:hint="eastAsia"/>
          <w:sz w:val="21"/>
          <w:lang w:eastAsia="zh-CN"/>
        </w:rPr>
        <w:t>于</w:t>
      </w:r>
      <w:r w:rsidRPr="00C70A9B">
        <w:rPr>
          <w:rStyle w:val="Endofdocument-AnnexChar"/>
          <w:rFonts w:ascii="SimSun" w:hAnsi="SimSun" w:hint="eastAsia"/>
          <w:sz w:val="21"/>
          <w:lang w:eastAsia="zh-CN"/>
        </w:rPr>
        <w:t>2005年成立</w:t>
      </w:r>
      <w:r>
        <w:rPr>
          <w:rStyle w:val="Endofdocument-AnnexChar"/>
          <w:rFonts w:ascii="SimSun" w:hAnsi="SimSun" w:hint="eastAsia"/>
          <w:sz w:val="21"/>
          <w:lang w:eastAsia="zh-CN"/>
        </w:rPr>
        <w:t>。它隶属于产权组织大会和PBC</w:t>
      </w:r>
      <w:r w:rsidRPr="00C70A9B">
        <w:rPr>
          <w:rStyle w:val="Endofdocument-AnnexChar"/>
          <w:rFonts w:ascii="SimSun" w:hAnsi="SimSun" w:hint="eastAsia"/>
          <w:sz w:val="21"/>
          <w:lang w:eastAsia="zh-CN"/>
        </w:rPr>
        <w:t>。咨监委</w:t>
      </w:r>
      <w:r>
        <w:rPr>
          <w:rStyle w:val="Endofdocument-AnnexChar"/>
          <w:rFonts w:ascii="SimSun" w:hAnsi="SimSun" w:hint="eastAsia"/>
          <w:sz w:val="21"/>
          <w:lang w:eastAsia="zh-CN"/>
        </w:rPr>
        <w:t>是一个提供专家咨询的独立机构，协助大会和PBC履行其监督职责。</w:t>
      </w:r>
    </w:p>
    <w:p w:rsidR="004F0A47" w:rsidRPr="006D432F" w:rsidRDefault="00F332DB" w:rsidP="007D1DD8">
      <w:pPr>
        <w:pStyle w:val="ONUME"/>
        <w:tabs>
          <w:tab w:val="clear" w:pos="1377"/>
        </w:tabs>
        <w:spacing w:afterLines="50" w:after="120" w:line="340" w:lineRule="atLeast"/>
        <w:ind w:left="0"/>
        <w:jc w:val="both"/>
        <w:rPr>
          <w:rFonts w:ascii="SimSun" w:hAnsi="SimSun"/>
          <w:sz w:val="21"/>
        </w:rPr>
      </w:pPr>
      <w:r w:rsidRPr="006D432F">
        <w:rPr>
          <w:rFonts w:ascii="SimSun" w:hAnsi="SimSun" w:hint="eastAsia"/>
          <w:color w:val="000000"/>
          <w:sz w:val="21"/>
        </w:rPr>
        <w:t>本报告涉及</w:t>
      </w:r>
      <w:r w:rsidRPr="007D1DD8">
        <w:rPr>
          <w:rStyle w:val="Endofdocument-AnnexChar"/>
          <w:rFonts w:ascii="SimSun" w:hAnsi="SimSun" w:hint="eastAsia"/>
          <w:sz w:val="21"/>
          <w:lang w:eastAsia="zh-CN"/>
        </w:rPr>
        <w:t>201</w:t>
      </w:r>
      <w:r w:rsidR="00CB5985" w:rsidRPr="007D1DD8">
        <w:rPr>
          <w:rStyle w:val="Endofdocument-AnnexChar"/>
          <w:rFonts w:ascii="SimSun" w:hAnsi="SimSun" w:hint="eastAsia"/>
          <w:sz w:val="21"/>
          <w:lang w:eastAsia="zh-CN"/>
        </w:rPr>
        <w:t>8</w:t>
      </w:r>
      <w:r w:rsidRPr="006D432F">
        <w:rPr>
          <w:rFonts w:ascii="SimSun" w:hAnsi="SimSun" w:hint="eastAsia"/>
          <w:color w:val="000000"/>
          <w:sz w:val="21"/>
        </w:rPr>
        <w:t>年7月</w:t>
      </w:r>
      <w:r w:rsidR="00CB5985" w:rsidRPr="006D432F">
        <w:rPr>
          <w:rFonts w:ascii="SimSun" w:hAnsi="SimSun" w:hint="eastAsia"/>
          <w:color w:val="000000"/>
          <w:sz w:val="21"/>
        </w:rPr>
        <w:t>6</w:t>
      </w:r>
      <w:r w:rsidRPr="006D432F">
        <w:rPr>
          <w:rFonts w:ascii="SimSun" w:hAnsi="SimSun" w:hint="eastAsia"/>
          <w:color w:val="000000"/>
          <w:sz w:val="21"/>
        </w:rPr>
        <w:t>日至201</w:t>
      </w:r>
      <w:r w:rsidR="00CB5985" w:rsidRPr="006D432F">
        <w:rPr>
          <w:rFonts w:ascii="SimSun" w:hAnsi="SimSun" w:hint="eastAsia"/>
          <w:color w:val="000000"/>
          <w:sz w:val="21"/>
        </w:rPr>
        <w:t>9</w:t>
      </w:r>
      <w:r w:rsidRPr="006D432F">
        <w:rPr>
          <w:rFonts w:ascii="SimSun" w:hAnsi="SimSun" w:hint="eastAsia"/>
          <w:color w:val="000000"/>
          <w:sz w:val="21"/>
        </w:rPr>
        <w:t>年</w:t>
      </w:r>
      <w:r w:rsidR="00CB5985" w:rsidRPr="006D432F">
        <w:rPr>
          <w:rFonts w:ascii="SimSun" w:hAnsi="SimSun" w:hint="eastAsia"/>
          <w:color w:val="000000"/>
          <w:sz w:val="21"/>
        </w:rPr>
        <w:t>6</w:t>
      </w:r>
      <w:r w:rsidRPr="006D432F">
        <w:rPr>
          <w:rFonts w:ascii="SimSun" w:hAnsi="SimSun" w:hint="eastAsia"/>
          <w:color w:val="000000"/>
          <w:sz w:val="21"/>
        </w:rPr>
        <w:t>月</w:t>
      </w:r>
      <w:r w:rsidR="00CB5985" w:rsidRPr="006D432F">
        <w:rPr>
          <w:rFonts w:ascii="SimSun" w:hAnsi="SimSun" w:hint="eastAsia"/>
          <w:color w:val="000000"/>
          <w:sz w:val="21"/>
        </w:rPr>
        <w:t>14</w:t>
      </w:r>
      <w:r w:rsidRPr="006D432F">
        <w:rPr>
          <w:rFonts w:ascii="SimSun" w:hAnsi="SimSun" w:hint="eastAsia"/>
          <w:color w:val="000000"/>
          <w:sz w:val="21"/>
        </w:rPr>
        <w:t>日的期间。报告的第二部分提供了</w:t>
      </w:r>
      <w:r w:rsidR="00CB5985" w:rsidRPr="006D432F">
        <w:rPr>
          <w:rFonts w:ascii="SimSun" w:hAnsi="SimSun" w:hint="eastAsia"/>
          <w:color w:val="000000"/>
          <w:sz w:val="21"/>
        </w:rPr>
        <w:t>委员会</w:t>
      </w:r>
      <w:r w:rsidRPr="006D432F">
        <w:rPr>
          <w:rFonts w:ascii="SimSun" w:hAnsi="SimSun" w:hint="eastAsia"/>
          <w:color w:val="000000"/>
          <w:sz w:val="21"/>
        </w:rPr>
        <w:t>各季度会议、委员会构成和工作方法的概述。第三部分提供了</w:t>
      </w:r>
      <w:r w:rsidR="00CB5985" w:rsidRPr="006D432F">
        <w:rPr>
          <w:rFonts w:ascii="SimSun" w:hAnsi="SimSun" w:hint="eastAsia"/>
          <w:color w:val="000000"/>
          <w:sz w:val="21"/>
        </w:rPr>
        <w:t>委员会</w:t>
      </w:r>
      <w:r w:rsidRPr="006D432F">
        <w:rPr>
          <w:rFonts w:ascii="SimSun" w:hAnsi="SimSun" w:hint="eastAsia"/>
          <w:color w:val="000000"/>
          <w:sz w:val="21"/>
        </w:rPr>
        <w:t>在报告所涉期间讨论和审查事项的详细情况。</w:t>
      </w:r>
    </w:p>
    <w:p w:rsidR="004F0A47" w:rsidRPr="007D1DD8" w:rsidRDefault="00F332DB" w:rsidP="007D1DD8">
      <w:pPr>
        <w:pStyle w:val="Heading1"/>
        <w:overflowPunct w:val="0"/>
        <w:spacing w:beforeLines="100" w:afterLines="50" w:after="120" w:line="340" w:lineRule="atLeast"/>
        <w:rPr>
          <w:rFonts w:ascii="SimHei" w:eastAsia="SimHei" w:hAnsi="SimHei"/>
          <w:b w:val="0"/>
          <w:sz w:val="21"/>
          <w:szCs w:val="22"/>
          <w:lang w:eastAsia="zh-CN"/>
        </w:rPr>
      </w:pPr>
      <w:bookmarkStart w:id="7" w:name="_Toc13143496"/>
      <w:r w:rsidRPr="007D1DD8">
        <w:rPr>
          <w:rFonts w:ascii="SimHei" w:eastAsia="SimHei" w:hAnsi="SimHei" w:hint="eastAsia"/>
          <w:b w:val="0"/>
          <w:sz w:val="21"/>
          <w:szCs w:val="22"/>
          <w:lang w:eastAsia="zh-CN"/>
        </w:rPr>
        <w:t>二、季度会议、构成和工作方法</w:t>
      </w:r>
      <w:bookmarkEnd w:id="7"/>
    </w:p>
    <w:p w:rsidR="004F0A47" w:rsidRPr="006D432F" w:rsidRDefault="00F332DB" w:rsidP="00786931">
      <w:pPr>
        <w:keepNext/>
        <w:overflowPunct w:val="0"/>
        <w:spacing w:afterLines="50" w:after="120" w:line="340" w:lineRule="atLeast"/>
        <w:ind w:left="567"/>
        <w:rPr>
          <w:rFonts w:ascii="SimSun" w:eastAsia="SimSun" w:hAnsi="SimSun" w:cs="Arial"/>
          <w:i/>
          <w:color w:val="000000"/>
          <w:sz w:val="21"/>
          <w:szCs w:val="22"/>
          <w:lang w:eastAsia="zh-CN"/>
        </w:rPr>
      </w:pPr>
      <w:r w:rsidRPr="00F63D7A">
        <w:rPr>
          <w:rFonts w:ascii="KaiTi" w:eastAsia="KaiTi" w:hAnsi="KaiTi" w:hint="eastAsia"/>
          <w:sz w:val="21"/>
          <w:lang w:eastAsia="zh-CN"/>
        </w:rPr>
        <w:t>季度会议</w:t>
      </w:r>
    </w:p>
    <w:p w:rsidR="004F0A47" w:rsidRPr="006D432F" w:rsidRDefault="00F332DB" w:rsidP="007D1DD8">
      <w:pPr>
        <w:pStyle w:val="ONUME"/>
        <w:tabs>
          <w:tab w:val="clear" w:pos="1377"/>
        </w:tabs>
        <w:spacing w:afterLines="50" w:after="120" w:line="340" w:lineRule="atLeast"/>
        <w:ind w:left="0"/>
        <w:jc w:val="both"/>
        <w:rPr>
          <w:rFonts w:ascii="SimSun" w:hAnsi="SimSun" w:cs="Arial"/>
          <w:color w:val="000000"/>
          <w:sz w:val="21"/>
          <w:szCs w:val="22"/>
        </w:rPr>
      </w:pPr>
      <w:r w:rsidRPr="00C70A9B">
        <w:rPr>
          <w:rStyle w:val="Endofdocument-AnnexChar"/>
          <w:rFonts w:ascii="SimSun" w:hAnsi="SimSun" w:hint="eastAsia"/>
          <w:sz w:val="21"/>
          <w:lang w:eastAsia="zh-CN"/>
        </w:rPr>
        <w:t>在报告所涉期间，</w:t>
      </w:r>
      <w:r w:rsidR="00CB5985">
        <w:rPr>
          <w:rStyle w:val="Endofdocument-AnnexChar"/>
          <w:rFonts w:ascii="SimSun" w:hAnsi="SimSun" w:hint="eastAsia"/>
          <w:sz w:val="21"/>
          <w:lang w:eastAsia="zh-CN"/>
        </w:rPr>
        <w:t>委员会</w:t>
      </w:r>
      <w:r w:rsidRPr="00C70A9B">
        <w:rPr>
          <w:rStyle w:val="Endofdocument-AnnexChar"/>
          <w:rFonts w:ascii="SimSun" w:hAnsi="SimSun" w:hint="eastAsia"/>
          <w:sz w:val="21"/>
          <w:lang w:eastAsia="zh-CN"/>
        </w:rPr>
        <w:t>召开了</w:t>
      </w:r>
      <w:r>
        <w:rPr>
          <w:rStyle w:val="Endofdocument-AnnexChar"/>
          <w:rFonts w:ascii="SimSun" w:hAnsi="SimSun" w:hint="eastAsia"/>
          <w:sz w:val="21"/>
          <w:lang w:eastAsia="zh-CN"/>
        </w:rPr>
        <w:t>四</w:t>
      </w:r>
      <w:r w:rsidRPr="00C70A9B">
        <w:rPr>
          <w:rStyle w:val="Endofdocument-AnnexChar"/>
          <w:rFonts w:ascii="SimSun" w:hAnsi="SimSun" w:hint="eastAsia"/>
          <w:sz w:val="21"/>
          <w:lang w:eastAsia="zh-CN"/>
        </w:rPr>
        <w:t>次季度会议：201</w:t>
      </w:r>
      <w:r w:rsidR="00CB5985">
        <w:rPr>
          <w:rStyle w:val="Endofdocument-AnnexChar"/>
          <w:rFonts w:ascii="SimSun" w:hAnsi="SimSun" w:hint="eastAsia"/>
          <w:sz w:val="21"/>
          <w:lang w:eastAsia="zh-CN"/>
        </w:rPr>
        <w:t>8</w:t>
      </w:r>
      <w:r w:rsidRPr="00C70A9B">
        <w:rPr>
          <w:rStyle w:val="Endofdocument-AnnexChar"/>
          <w:rFonts w:ascii="SimSun" w:hAnsi="SimSun" w:hint="eastAsia"/>
          <w:sz w:val="21"/>
          <w:lang w:eastAsia="zh-CN"/>
        </w:rPr>
        <w:t>年</w:t>
      </w:r>
      <w:r>
        <w:rPr>
          <w:rStyle w:val="Endofdocument-AnnexChar"/>
          <w:rFonts w:ascii="SimSun" w:hAnsi="SimSun" w:hint="eastAsia"/>
          <w:sz w:val="21"/>
          <w:lang w:eastAsia="zh-CN"/>
        </w:rPr>
        <w:t>10</w:t>
      </w:r>
      <w:r w:rsidRPr="00C70A9B">
        <w:rPr>
          <w:rStyle w:val="Endofdocument-AnnexChar"/>
          <w:rFonts w:ascii="SimSun" w:hAnsi="SimSun" w:hint="eastAsia"/>
          <w:sz w:val="21"/>
          <w:lang w:eastAsia="zh-CN"/>
        </w:rPr>
        <w:t>月</w:t>
      </w:r>
      <w:r>
        <w:rPr>
          <w:rStyle w:val="Endofdocument-AnnexChar"/>
          <w:rFonts w:ascii="SimSun" w:hAnsi="SimSun" w:hint="eastAsia"/>
          <w:sz w:val="21"/>
          <w:lang w:eastAsia="zh-CN"/>
        </w:rPr>
        <w:t>1</w:t>
      </w:r>
      <w:r w:rsidR="00CB5985">
        <w:rPr>
          <w:rStyle w:val="Endofdocument-AnnexChar"/>
          <w:rFonts w:ascii="SimSun" w:hAnsi="SimSun" w:hint="eastAsia"/>
          <w:sz w:val="21"/>
          <w:lang w:eastAsia="zh-CN"/>
        </w:rPr>
        <w:t>5</w:t>
      </w:r>
      <w:r w:rsidRPr="00C70A9B">
        <w:rPr>
          <w:rStyle w:val="Endofdocument-AnnexChar"/>
          <w:rFonts w:ascii="SimSun" w:hAnsi="SimSun" w:hint="eastAsia"/>
          <w:sz w:val="21"/>
          <w:lang w:eastAsia="zh-CN"/>
        </w:rPr>
        <w:t>日至</w:t>
      </w:r>
      <w:r w:rsidR="00CB5985">
        <w:rPr>
          <w:rStyle w:val="Endofdocument-AnnexChar"/>
          <w:rFonts w:ascii="SimSun" w:hAnsi="SimSun" w:hint="eastAsia"/>
          <w:sz w:val="21"/>
          <w:lang w:eastAsia="zh-CN"/>
        </w:rPr>
        <w:t>19</w:t>
      </w:r>
      <w:r w:rsidRPr="00C70A9B">
        <w:rPr>
          <w:rStyle w:val="Endofdocument-AnnexChar"/>
          <w:rFonts w:ascii="SimSun" w:hAnsi="SimSun" w:hint="eastAsia"/>
          <w:sz w:val="21"/>
          <w:lang w:eastAsia="zh-CN"/>
        </w:rPr>
        <w:t>日</w:t>
      </w:r>
      <w:r w:rsidR="00CB5985">
        <w:rPr>
          <w:rStyle w:val="Endofdocument-AnnexChar"/>
          <w:rFonts w:ascii="SimSun" w:hAnsi="SimSun" w:hint="eastAsia"/>
          <w:sz w:val="21"/>
          <w:lang w:eastAsia="zh-CN"/>
        </w:rPr>
        <w:t>（</w:t>
      </w:r>
      <w:r w:rsidR="00CB5985" w:rsidRPr="00C70A9B">
        <w:rPr>
          <w:rStyle w:val="Endofdocument-AnnexChar"/>
          <w:rFonts w:ascii="SimSun" w:hAnsi="SimSun" w:hint="eastAsia"/>
          <w:sz w:val="21"/>
          <w:lang w:eastAsia="zh-CN"/>
        </w:rPr>
        <w:t>第</w:t>
      </w:r>
      <w:r w:rsidR="00CB5985">
        <w:rPr>
          <w:rStyle w:val="Endofdocument-AnnexChar"/>
          <w:rFonts w:ascii="SimSun" w:hAnsi="SimSun" w:hint="eastAsia"/>
          <w:sz w:val="21"/>
          <w:lang w:eastAsia="zh-CN"/>
        </w:rPr>
        <w:t>五</w:t>
      </w:r>
      <w:r w:rsidR="00CB5985" w:rsidRPr="00C70A9B">
        <w:rPr>
          <w:rStyle w:val="Endofdocument-AnnexChar"/>
          <w:rFonts w:ascii="SimSun" w:hAnsi="SimSun" w:hint="eastAsia"/>
          <w:sz w:val="21"/>
          <w:lang w:eastAsia="zh-CN"/>
        </w:rPr>
        <w:t>十届会议</w:t>
      </w:r>
      <w:r>
        <w:rPr>
          <w:rStyle w:val="Endofdocument-AnnexChar"/>
          <w:rFonts w:ascii="SimSun" w:hAnsi="SimSun" w:hint="eastAsia"/>
          <w:sz w:val="21"/>
          <w:lang w:eastAsia="zh-CN"/>
        </w:rPr>
        <w:t>）</w:t>
      </w:r>
      <w:r w:rsidRPr="00C70A9B">
        <w:rPr>
          <w:rStyle w:val="Endofdocument-AnnexChar"/>
          <w:rFonts w:ascii="SimSun" w:hAnsi="SimSun" w:hint="eastAsia"/>
          <w:sz w:val="21"/>
          <w:lang w:eastAsia="zh-CN"/>
        </w:rPr>
        <w:t>；201</w:t>
      </w:r>
      <w:r w:rsidR="00CB5985">
        <w:rPr>
          <w:rStyle w:val="Endofdocument-AnnexChar"/>
          <w:rFonts w:ascii="SimSun" w:hAnsi="SimSun" w:hint="eastAsia"/>
          <w:sz w:val="21"/>
          <w:lang w:eastAsia="zh-CN"/>
        </w:rPr>
        <w:t>8</w:t>
      </w:r>
      <w:r w:rsidRPr="00C70A9B">
        <w:rPr>
          <w:rStyle w:val="Endofdocument-AnnexChar"/>
          <w:rFonts w:ascii="SimSun" w:hAnsi="SimSun" w:hint="eastAsia"/>
          <w:sz w:val="21"/>
          <w:lang w:eastAsia="zh-CN"/>
        </w:rPr>
        <w:t>年</w:t>
      </w:r>
      <w:r w:rsidR="00CB5985">
        <w:rPr>
          <w:rStyle w:val="Endofdocument-AnnexChar"/>
          <w:rFonts w:ascii="SimSun" w:hAnsi="SimSun" w:hint="eastAsia"/>
          <w:sz w:val="21"/>
          <w:lang w:eastAsia="zh-CN"/>
        </w:rPr>
        <w:t>12</w:t>
      </w:r>
      <w:r w:rsidRPr="00C70A9B">
        <w:rPr>
          <w:rStyle w:val="Endofdocument-AnnexChar"/>
          <w:rFonts w:ascii="SimSun" w:hAnsi="SimSun" w:hint="eastAsia"/>
          <w:sz w:val="21"/>
          <w:lang w:eastAsia="zh-CN"/>
        </w:rPr>
        <w:t>月</w:t>
      </w:r>
      <w:r w:rsidR="00CB5985">
        <w:rPr>
          <w:rStyle w:val="Endofdocument-AnnexChar"/>
          <w:rFonts w:ascii="SimSun" w:hAnsi="SimSun" w:hint="eastAsia"/>
          <w:sz w:val="21"/>
          <w:lang w:eastAsia="zh-CN"/>
        </w:rPr>
        <w:t>4</w:t>
      </w:r>
      <w:r w:rsidRPr="00C70A9B">
        <w:rPr>
          <w:rStyle w:val="Endofdocument-AnnexChar"/>
          <w:rFonts w:ascii="SimSun" w:hAnsi="SimSun" w:hint="eastAsia"/>
          <w:sz w:val="21"/>
          <w:lang w:eastAsia="zh-CN"/>
        </w:rPr>
        <w:t>日至</w:t>
      </w:r>
      <w:r w:rsidR="00CB5985">
        <w:rPr>
          <w:rStyle w:val="Endofdocument-AnnexChar"/>
          <w:rFonts w:ascii="SimSun" w:hAnsi="SimSun" w:hint="eastAsia"/>
          <w:sz w:val="21"/>
          <w:lang w:eastAsia="zh-CN"/>
        </w:rPr>
        <w:t>7</w:t>
      </w:r>
      <w:r w:rsidRPr="00C70A9B">
        <w:rPr>
          <w:rStyle w:val="Endofdocument-AnnexChar"/>
          <w:rFonts w:ascii="SimSun" w:hAnsi="SimSun" w:hint="eastAsia"/>
          <w:sz w:val="21"/>
          <w:lang w:eastAsia="zh-CN"/>
        </w:rPr>
        <w:t>日</w:t>
      </w:r>
      <w:r w:rsidR="00CB5985">
        <w:rPr>
          <w:rStyle w:val="Endofdocument-AnnexChar"/>
          <w:rFonts w:ascii="SimSun" w:hAnsi="SimSun" w:hint="eastAsia"/>
          <w:sz w:val="21"/>
          <w:lang w:eastAsia="zh-CN"/>
        </w:rPr>
        <w:t>（</w:t>
      </w:r>
      <w:r w:rsidR="00CB5985" w:rsidRPr="00C70A9B">
        <w:rPr>
          <w:rStyle w:val="Endofdocument-AnnexChar"/>
          <w:rFonts w:ascii="SimSun" w:hAnsi="SimSun" w:hint="eastAsia"/>
          <w:sz w:val="21"/>
          <w:lang w:eastAsia="zh-CN"/>
        </w:rPr>
        <w:t>第</w:t>
      </w:r>
      <w:r w:rsidR="00CB5985">
        <w:rPr>
          <w:rStyle w:val="Endofdocument-AnnexChar"/>
          <w:rFonts w:ascii="SimSun" w:hAnsi="SimSun" w:hint="eastAsia"/>
          <w:sz w:val="21"/>
          <w:lang w:eastAsia="zh-CN"/>
        </w:rPr>
        <w:t>五十一</w:t>
      </w:r>
      <w:r w:rsidR="00CB5985" w:rsidRPr="00C70A9B">
        <w:rPr>
          <w:rStyle w:val="Endofdocument-AnnexChar"/>
          <w:rFonts w:ascii="SimSun" w:hAnsi="SimSun" w:hint="eastAsia"/>
          <w:sz w:val="21"/>
          <w:lang w:eastAsia="zh-CN"/>
        </w:rPr>
        <w:t>届会议</w:t>
      </w:r>
      <w:r w:rsidR="00CB5985">
        <w:rPr>
          <w:rStyle w:val="Endofdocument-AnnexChar"/>
          <w:rFonts w:ascii="SimSun" w:hAnsi="SimSun" w:hint="eastAsia"/>
          <w:sz w:val="21"/>
          <w:lang w:eastAsia="zh-CN"/>
        </w:rPr>
        <w:t>）</w:t>
      </w:r>
      <w:r w:rsidRPr="00C70A9B">
        <w:rPr>
          <w:rStyle w:val="Endofdocument-AnnexChar"/>
          <w:rFonts w:ascii="SimSun" w:hAnsi="SimSun" w:hint="eastAsia"/>
          <w:sz w:val="21"/>
          <w:lang w:eastAsia="zh-CN"/>
        </w:rPr>
        <w:t>；201</w:t>
      </w:r>
      <w:r w:rsidR="00CB5985">
        <w:rPr>
          <w:rStyle w:val="Endofdocument-AnnexChar"/>
          <w:rFonts w:ascii="SimSun" w:hAnsi="SimSun" w:hint="eastAsia"/>
          <w:sz w:val="21"/>
          <w:lang w:eastAsia="zh-CN"/>
        </w:rPr>
        <w:t>9</w:t>
      </w:r>
      <w:r w:rsidRPr="00C70A9B">
        <w:rPr>
          <w:rStyle w:val="Endofdocument-AnnexChar"/>
          <w:rFonts w:ascii="SimSun" w:hAnsi="SimSun" w:hint="eastAsia"/>
          <w:sz w:val="21"/>
          <w:lang w:eastAsia="zh-CN"/>
        </w:rPr>
        <w:t>年</w:t>
      </w:r>
      <w:r>
        <w:rPr>
          <w:rStyle w:val="Endofdocument-AnnexChar"/>
          <w:rFonts w:ascii="SimSun" w:hAnsi="SimSun" w:hint="eastAsia"/>
          <w:sz w:val="21"/>
          <w:lang w:eastAsia="zh-CN"/>
        </w:rPr>
        <w:t>3</w:t>
      </w:r>
      <w:r w:rsidRPr="00C70A9B">
        <w:rPr>
          <w:rStyle w:val="Endofdocument-AnnexChar"/>
          <w:rFonts w:ascii="SimSun" w:hAnsi="SimSun" w:hint="eastAsia"/>
          <w:sz w:val="21"/>
          <w:lang w:eastAsia="zh-CN"/>
        </w:rPr>
        <w:t>月</w:t>
      </w:r>
      <w:r>
        <w:rPr>
          <w:rStyle w:val="Endofdocument-AnnexChar"/>
          <w:rFonts w:ascii="SimSun" w:hAnsi="SimSun" w:hint="eastAsia"/>
          <w:sz w:val="21"/>
          <w:lang w:eastAsia="zh-CN"/>
        </w:rPr>
        <w:t>19</w:t>
      </w:r>
      <w:r w:rsidRPr="00C70A9B">
        <w:rPr>
          <w:rStyle w:val="Endofdocument-AnnexChar"/>
          <w:rFonts w:ascii="SimSun" w:hAnsi="SimSun" w:hint="eastAsia"/>
          <w:sz w:val="21"/>
          <w:lang w:eastAsia="zh-CN"/>
        </w:rPr>
        <w:t>日至</w:t>
      </w:r>
      <w:r>
        <w:rPr>
          <w:rStyle w:val="Endofdocument-AnnexChar"/>
          <w:rFonts w:ascii="SimSun" w:hAnsi="SimSun" w:hint="eastAsia"/>
          <w:sz w:val="21"/>
          <w:lang w:eastAsia="zh-CN"/>
        </w:rPr>
        <w:t>23</w:t>
      </w:r>
      <w:r w:rsidRPr="00C70A9B">
        <w:rPr>
          <w:rStyle w:val="Endofdocument-AnnexChar"/>
          <w:rFonts w:ascii="SimSun" w:hAnsi="SimSun" w:hint="eastAsia"/>
          <w:sz w:val="21"/>
          <w:lang w:eastAsia="zh-CN"/>
        </w:rPr>
        <w:t>日</w:t>
      </w:r>
      <w:r w:rsidR="00CB5985">
        <w:rPr>
          <w:rStyle w:val="Endofdocument-AnnexChar"/>
          <w:rFonts w:ascii="SimSun" w:hAnsi="SimSun" w:hint="eastAsia"/>
          <w:sz w:val="21"/>
          <w:lang w:eastAsia="zh-CN"/>
        </w:rPr>
        <w:t>（</w:t>
      </w:r>
      <w:r w:rsidR="00CB5985" w:rsidRPr="00C70A9B">
        <w:rPr>
          <w:rStyle w:val="Endofdocument-AnnexChar"/>
          <w:rFonts w:ascii="SimSun" w:hAnsi="SimSun" w:hint="eastAsia"/>
          <w:sz w:val="21"/>
          <w:lang w:eastAsia="zh-CN"/>
        </w:rPr>
        <w:t>第</w:t>
      </w:r>
      <w:r w:rsidR="00CB5985">
        <w:rPr>
          <w:rStyle w:val="Endofdocument-AnnexChar"/>
          <w:rFonts w:ascii="SimSun" w:hAnsi="SimSun" w:hint="eastAsia"/>
          <w:sz w:val="21"/>
          <w:lang w:eastAsia="zh-CN"/>
        </w:rPr>
        <w:t>五十二</w:t>
      </w:r>
      <w:r w:rsidR="00CB5985" w:rsidRPr="00C70A9B">
        <w:rPr>
          <w:rStyle w:val="Endofdocument-AnnexChar"/>
          <w:rFonts w:ascii="SimSun" w:hAnsi="SimSun" w:hint="eastAsia"/>
          <w:sz w:val="21"/>
          <w:lang w:eastAsia="zh-CN"/>
        </w:rPr>
        <w:t>届会议</w:t>
      </w:r>
      <w:r w:rsidR="00CB5985">
        <w:rPr>
          <w:rStyle w:val="Endofdocument-AnnexChar"/>
          <w:rFonts w:ascii="SimSun" w:hAnsi="SimSun" w:hint="eastAsia"/>
          <w:sz w:val="21"/>
          <w:lang w:eastAsia="zh-CN"/>
        </w:rPr>
        <w:t>）</w:t>
      </w:r>
      <w:r>
        <w:rPr>
          <w:rStyle w:val="Endofdocument-AnnexChar"/>
          <w:rFonts w:ascii="SimSun" w:hAnsi="SimSun" w:hint="eastAsia"/>
          <w:sz w:val="21"/>
          <w:lang w:eastAsia="zh-CN"/>
        </w:rPr>
        <w:t>；</w:t>
      </w:r>
      <w:r w:rsidRPr="00C70A9B">
        <w:rPr>
          <w:rStyle w:val="Endofdocument-AnnexChar"/>
          <w:rFonts w:ascii="SimSun" w:hAnsi="SimSun" w:hint="eastAsia"/>
          <w:sz w:val="21"/>
          <w:lang w:eastAsia="zh-CN"/>
        </w:rPr>
        <w:t>201</w:t>
      </w:r>
      <w:r w:rsidR="00CB5985">
        <w:rPr>
          <w:rStyle w:val="Endofdocument-AnnexChar"/>
          <w:rFonts w:ascii="SimSun" w:hAnsi="SimSun" w:hint="eastAsia"/>
          <w:sz w:val="21"/>
          <w:lang w:eastAsia="zh-CN"/>
        </w:rPr>
        <w:t>9</w:t>
      </w:r>
      <w:r w:rsidRPr="00C70A9B">
        <w:rPr>
          <w:rStyle w:val="Endofdocument-AnnexChar"/>
          <w:rFonts w:ascii="SimSun" w:hAnsi="SimSun" w:hint="eastAsia"/>
          <w:sz w:val="21"/>
          <w:lang w:eastAsia="zh-CN"/>
        </w:rPr>
        <w:t>年</w:t>
      </w:r>
      <w:r w:rsidR="00CB5985">
        <w:rPr>
          <w:rStyle w:val="Endofdocument-AnnexChar"/>
          <w:rFonts w:ascii="SimSun" w:hAnsi="SimSun" w:hint="eastAsia"/>
          <w:sz w:val="21"/>
          <w:lang w:eastAsia="zh-CN"/>
        </w:rPr>
        <w:t>6</w:t>
      </w:r>
      <w:r w:rsidRPr="00C70A9B">
        <w:rPr>
          <w:rStyle w:val="Endofdocument-AnnexChar"/>
          <w:rFonts w:ascii="SimSun" w:hAnsi="SimSun" w:hint="eastAsia"/>
          <w:sz w:val="21"/>
          <w:lang w:eastAsia="zh-CN"/>
        </w:rPr>
        <w:t>月</w:t>
      </w:r>
      <w:r w:rsidR="00CB5985">
        <w:rPr>
          <w:rStyle w:val="Endofdocument-AnnexChar"/>
          <w:rFonts w:ascii="SimSun" w:hAnsi="SimSun" w:hint="eastAsia"/>
          <w:sz w:val="21"/>
          <w:lang w:eastAsia="zh-CN"/>
        </w:rPr>
        <w:t>11</w:t>
      </w:r>
      <w:r w:rsidRPr="00C70A9B">
        <w:rPr>
          <w:rStyle w:val="Endofdocument-AnnexChar"/>
          <w:rFonts w:ascii="SimSun" w:hAnsi="SimSun" w:hint="eastAsia"/>
          <w:sz w:val="21"/>
          <w:lang w:eastAsia="zh-CN"/>
        </w:rPr>
        <w:t>日至</w:t>
      </w:r>
      <w:r w:rsidR="00CB5985">
        <w:rPr>
          <w:rStyle w:val="Endofdocument-AnnexChar"/>
          <w:rFonts w:ascii="SimSun" w:hAnsi="SimSun" w:hint="eastAsia"/>
          <w:sz w:val="21"/>
          <w:lang w:eastAsia="zh-CN"/>
        </w:rPr>
        <w:t>14</w:t>
      </w:r>
      <w:r w:rsidRPr="00C70A9B">
        <w:rPr>
          <w:rStyle w:val="Endofdocument-AnnexChar"/>
          <w:rFonts w:ascii="SimSun" w:hAnsi="SimSun" w:hint="eastAsia"/>
          <w:sz w:val="21"/>
          <w:lang w:eastAsia="zh-CN"/>
        </w:rPr>
        <w:t>日</w:t>
      </w:r>
      <w:r w:rsidR="00CB5985">
        <w:rPr>
          <w:rStyle w:val="Endofdocument-AnnexChar"/>
          <w:rFonts w:ascii="SimSun" w:hAnsi="SimSun" w:hint="eastAsia"/>
          <w:sz w:val="21"/>
          <w:lang w:eastAsia="zh-CN"/>
        </w:rPr>
        <w:t>（</w:t>
      </w:r>
      <w:r w:rsidR="00CB5985" w:rsidRPr="00C70A9B">
        <w:rPr>
          <w:rStyle w:val="Endofdocument-AnnexChar"/>
          <w:rFonts w:ascii="SimSun" w:hAnsi="SimSun" w:hint="eastAsia"/>
          <w:sz w:val="21"/>
          <w:lang w:eastAsia="zh-CN"/>
        </w:rPr>
        <w:t>第</w:t>
      </w:r>
      <w:r w:rsidR="00CB5985">
        <w:rPr>
          <w:rStyle w:val="Endofdocument-AnnexChar"/>
          <w:rFonts w:ascii="SimSun" w:hAnsi="SimSun" w:hint="eastAsia"/>
          <w:sz w:val="21"/>
          <w:lang w:eastAsia="zh-CN"/>
        </w:rPr>
        <w:t>五十三</w:t>
      </w:r>
      <w:r w:rsidR="00CB5985" w:rsidRPr="00C70A9B">
        <w:rPr>
          <w:rStyle w:val="Endofdocument-AnnexChar"/>
          <w:rFonts w:ascii="SimSun" w:hAnsi="SimSun" w:hint="eastAsia"/>
          <w:sz w:val="21"/>
          <w:lang w:eastAsia="zh-CN"/>
        </w:rPr>
        <w:t>届会议</w:t>
      </w:r>
      <w:r w:rsidR="00CB5985">
        <w:rPr>
          <w:rStyle w:val="Endofdocument-AnnexChar"/>
          <w:rFonts w:ascii="SimSun" w:hAnsi="SimSun" w:hint="eastAsia"/>
          <w:sz w:val="21"/>
          <w:lang w:eastAsia="zh-CN"/>
        </w:rPr>
        <w:t>）</w:t>
      </w:r>
      <w:r w:rsidRPr="00C70A9B">
        <w:rPr>
          <w:rStyle w:val="Endofdocument-AnnexChar"/>
          <w:rFonts w:ascii="SimSun" w:hAnsi="SimSun" w:hint="eastAsia"/>
          <w:sz w:val="21"/>
          <w:lang w:eastAsia="zh-CN"/>
        </w:rPr>
        <w:t>。</w:t>
      </w:r>
      <w:r>
        <w:rPr>
          <w:rStyle w:val="Endofdocument-AnnexChar"/>
          <w:rFonts w:ascii="SimSun" w:hAnsi="SimSun" w:hint="eastAsia"/>
          <w:sz w:val="21"/>
          <w:lang w:eastAsia="zh-CN"/>
        </w:rPr>
        <w:t>依据其职责范围</w:t>
      </w:r>
      <w:r w:rsidRPr="00C70A9B">
        <w:rPr>
          <w:rStyle w:val="Endofdocument-AnnexChar"/>
          <w:rFonts w:ascii="SimSun" w:hAnsi="SimSun" w:hint="eastAsia"/>
          <w:sz w:val="21"/>
          <w:lang w:eastAsia="zh-CN"/>
        </w:rPr>
        <w:t>，</w:t>
      </w:r>
      <w:r>
        <w:rPr>
          <w:rStyle w:val="Endofdocument-AnnexChar"/>
          <w:rFonts w:ascii="SimSun" w:hAnsi="SimSun" w:hint="eastAsia"/>
          <w:sz w:val="21"/>
          <w:lang w:eastAsia="zh-CN"/>
        </w:rPr>
        <w:t>委员会</w:t>
      </w:r>
      <w:r w:rsidRPr="00C70A9B">
        <w:rPr>
          <w:rStyle w:val="Endofdocument-AnnexChar"/>
          <w:rFonts w:ascii="SimSun" w:hAnsi="SimSun" w:hint="eastAsia"/>
          <w:sz w:val="21"/>
          <w:lang w:eastAsia="zh-CN"/>
        </w:rPr>
        <w:t>在每届会议上都为成员国</w:t>
      </w:r>
      <w:r>
        <w:rPr>
          <w:rStyle w:val="Endofdocument-AnnexChar"/>
          <w:rFonts w:ascii="SimSun" w:hAnsi="SimSun" w:hint="eastAsia"/>
          <w:sz w:val="21"/>
          <w:lang w:eastAsia="zh-CN"/>
        </w:rPr>
        <w:t>代表</w:t>
      </w:r>
      <w:r w:rsidRPr="00C70A9B">
        <w:rPr>
          <w:rStyle w:val="Endofdocument-AnnexChar"/>
          <w:rFonts w:ascii="SimSun" w:hAnsi="SimSun" w:hint="eastAsia"/>
          <w:sz w:val="21"/>
          <w:lang w:eastAsia="zh-CN"/>
        </w:rPr>
        <w:t>举行了情况介绍会</w:t>
      </w:r>
      <w:r>
        <w:rPr>
          <w:rStyle w:val="Endofdocument-AnnexChar"/>
          <w:rFonts w:ascii="SimSun" w:hAnsi="SimSun" w:hint="eastAsia"/>
          <w:sz w:val="21"/>
          <w:lang w:eastAsia="zh-CN"/>
        </w:rPr>
        <w:t>，并在产权组织网站上发布其会议报告</w:t>
      </w:r>
      <w:r w:rsidRPr="00C70A9B">
        <w:rPr>
          <w:rStyle w:val="Endofdocument-AnnexChar"/>
          <w:rFonts w:ascii="SimSun" w:hAnsi="SimSun" w:hint="eastAsia"/>
          <w:sz w:val="21"/>
          <w:lang w:eastAsia="zh-CN"/>
        </w:rPr>
        <w:t>。</w:t>
      </w:r>
    </w:p>
    <w:p w:rsidR="00F332DB" w:rsidRPr="00F63D7A" w:rsidRDefault="00F332DB" w:rsidP="00786931">
      <w:pPr>
        <w:keepNext/>
        <w:overflowPunct w:val="0"/>
        <w:spacing w:afterLines="50" w:after="120" w:line="340" w:lineRule="atLeast"/>
        <w:ind w:left="567"/>
        <w:rPr>
          <w:rFonts w:ascii="KaiTi" w:eastAsia="KaiTi" w:hAnsi="KaiTi"/>
          <w:sz w:val="21"/>
          <w:lang w:eastAsia="zh-CN"/>
        </w:rPr>
      </w:pPr>
      <w:r w:rsidRPr="00F63D7A">
        <w:rPr>
          <w:rFonts w:ascii="KaiTi" w:eastAsia="KaiTi" w:hAnsi="KaiTi" w:hint="eastAsia"/>
          <w:sz w:val="21"/>
          <w:lang w:eastAsia="zh-CN"/>
        </w:rPr>
        <w:t>构成</w:t>
      </w:r>
      <w:r w:rsidR="00B0198F">
        <w:rPr>
          <w:rFonts w:ascii="KaiTi" w:eastAsia="KaiTi" w:hAnsi="KaiTi" w:hint="eastAsia"/>
          <w:sz w:val="21"/>
          <w:lang w:eastAsia="zh-CN"/>
        </w:rPr>
        <w:t>及新成员的遴选过程</w:t>
      </w:r>
    </w:p>
    <w:p w:rsidR="00F332DB" w:rsidRDefault="00F332DB" w:rsidP="007D1DD8">
      <w:pPr>
        <w:pStyle w:val="ONUME"/>
        <w:tabs>
          <w:tab w:val="clear" w:pos="1377"/>
        </w:tabs>
        <w:spacing w:afterLines="50" w:after="120" w:line="340" w:lineRule="atLeast"/>
        <w:ind w:left="0"/>
        <w:jc w:val="both"/>
        <w:rPr>
          <w:rStyle w:val="Endofdocument-AnnexChar"/>
          <w:rFonts w:ascii="SimSun" w:hAnsi="SimSun"/>
          <w:sz w:val="21"/>
          <w:lang w:eastAsia="zh-CN"/>
        </w:rPr>
      </w:pPr>
      <w:r w:rsidRPr="00C70A9B">
        <w:rPr>
          <w:rStyle w:val="Endofdocument-AnnexChar"/>
          <w:rFonts w:ascii="SimSun" w:hAnsi="SimSun" w:hint="eastAsia"/>
          <w:sz w:val="21"/>
          <w:lang w:eastAsia="zh-CN"/>
        </w:rPr>
        <w:t>咨监委由从</w:t>
      </w:r>
      <w:r>
        <w:rPr>
          <w:rStyle w:val="Endofdocument-AnnexChar"/>
          <w:rFonts w:ascii="SimSun" w:hAnsi="SimSun" w:hint="eastAsia"/>
          <w:sz w:val="21"/>
          <w:lang w:eastAsia="zh-CN"/>
        </w:rPr>
        <w:t>产权组织</w:t>
      </w:r>
      <w:r w:rsidRPr="00C70A9B">
        <w:rPr>
          <w:rStyle w:val="Endofdocument-AnnexChar"/>
          <w:rFonts w:ascii="SimSun" w:hAnsi="SimSun" w:hint="eastAsia"/>
          <w:sz w:val="21"/>
          <w:lang w:eastAsia="zh-CN"/>
        </w:rPr>
        <w:t>地区集团选取的七名成员</w:t>
      </w:r>
      <w:r>
        <w:rPr>
          <w:rStyle w:val="Endofdocument-AnnexChar"/>
          <w:rFonts w:ascii="SimSun" w:hAnsi="SimSun" w:hint="eastAsia"/>
          <w:sz w:val="21"/>
          <w:lang w:eastAsia="zh-CN"/>
        </w:rPr>
        <w:t>构成</w:t>
      </w:r>
      <w:r w:rsidR="00161469">
        <w:rPr>
          <w:rStyle w:val="Endofdocument-AnnexChar"/>
          <w:rFonts w:ascii="SimSun" w:hAnsi="SimSun" w:hint="eastAsia"/>
          <w:sz w:val="21"/>
          <w:lang w:eastAsia="zh-CN"/>
        </w:rPr>
        <w:t>。</w:t>
      </w:r>
      <w:r>
        <w:rPr>
          <w:rStyle w:val="Endofdocument-AnnexChar"/>
          <w:rFonts w:ascii="SimSun" w:hAnsi="SimSun" w:hint="eastAsia"/>
          <w:sz w:val="21"/>
          <w:lang w:eastAsia="zh-CN"/>
        </w:rPr>
        <w:t>这些成员以个人身份履行职责</w:t>
      </w:r>
      <w:r w:rsidRPr="00C70A9B">
        <w:rPr>
          <w:rStyle w:val="Endofdocument-AnnexChar"/>
          <w:rFonts w:ascii="SimSun" w:hAnsi="SimSun" w:hint="eastAsia"/>
          <w:sz w:val="21"/>
          <w:lang w:eastAsia="zh-CN"/>
        </w:rPr>
        <w:t>，独立于成员国。</w:t>
      </w:r>
      <w:r>
        <w:rPr>
          <w:rStyle w:val="Endofdocument-AnnexChar"/>
          <w:rFonts w:ascii="SimSun" w:hAnsi="SimSun" w:hint="eastAsia"/>
          <w:sz w:val="21"/>
          <w:lang w:eastAsia="zh-CN"/>
        </w:rPr>
        <w:t>依据其职责范围和议事规则，委员会在201</w:t>
      </w:r>
      <w:r w:rsidR="00161469">
        <w:rPr>
          <w:rStyle w:val="Endofdocument-AnnexChar"/>
          <w:rFonts w:ascii="SimSun" w:hAnsi="SimSun" w:hint="eastAsia"/>
          <w:sz w:val="21"/>
          <w:lang w:eastAsia="zh-CN"/>
        </w:rPr>
        <w:t>8</w:t>
      </w:r>
      <w:r>
        <w:rPr>
          <w:rStyle w:val="Endofdocument-AnnexChar"/>
          <w:rFonts w:ascii="SimSun" w:hAnsi="SimSun" w:hint="eastAsia"/>
          <w:sz w:val="21"/>
          <w:lang w:eastAsia="zh-CN"/>
        </w:rPr>
        <w:t>年12月第</w:t>
      </w:r>
      <w:r w:rsidR="00161469">
        <w:rPr>
          <w:rStyle w:val="Endofdocument-AnnexChar"/>
          <w:rFonts w:ascii="SimSun" w:hAnsi="SimSun" w:hint="eastAsia"/>
          <w:sz w:val="21"/>
          <w:lang w:eastAsia="zh-CN"/>
        </w:rPr>
        <w:t>五十一</w:t>
      </w:r>
      <w:r>
        <w:rPr>
          <w:rStyle w:val="Endofdocument-AnnexChar"/>
          <w:rFonts w:ascii="SimSun" w:hAnsi="SimSun" w:hint="eastAsia"/>
          <w:sz w:val="21"/>
          <w:lang w:eastAsia="zh-CN"/>
        </w:rPr>
        <w:t>届会议上选举</w:t>
      </w:r>
      <w:r w:rsidR="00161469" w:rsidRPr="006D0F75">
        <w:rPr>
          <w:rFonts w:ascii="SimSun" w:hAnsi="SimSun" w:hint="eastAsia"/>
          <w:sz w:val="21"/>
        </w:rPr>
        <w:t>玛丽亚·比先</w:t>
      </w:r>
      <w:r w:rsidR="00161469">
        <w:rPr>
          <w:rFonts w:ascii="SimSun" w:hAnsi="SimSun" w:hint="eastAsia"/>
          <w:sz w:val="21"/>
        </w:rPr>
        <w:t>–</w:t>
      </w:r>
      <w:r w:rsidR="00161469" w:rsidRPr="006D0F75">
        <w:rPr>
          <w:rFonts w:ascii="SimSun" w:hAnsi="SimSun" w:hint="eastAsia"/>
          <w:sz w:val="21"/>
        </w:rPr>
        <w:t>米尔本女士</w:t>
      </w:r>
      <w:r w:rsidR="00161469">
        <w:rPr>
          <w:rFonts w:ascii="SimSun" w:hAnsi="SimSun" w:hint="eastAsia"/>
          <w:sz w:val="21"/>
        </w:rPr>
        <w:t>担任</w:t>
      </w:r>
      <w:r>
        <w:rPr>
          <w:rStyle w:val="Endofdocument-AnnexChar"/>
          <w:rFonts w:ascii="SimSun" w:hAnsi="SimSun" w:hint="eastAsia"/>
          <w:sz w:val="21"/>
          <w:lang w:eastAsia="zh-CN"/>
        </w:rPr>
        <w:t>主席</w:t>
      </w:r>
      <w:r w:rsidR="00161469">
        <w:rPr>
          <w:rStyle w:val="Endofdocument-AnnexChar"/>
          <w:rFonts w:ascii="SimSun" w:hAnsi="SimSun" w:hint="eastAsia"/>
          <w:sz w:val="21"/>
          <w:lang w:eastAsia="zh-CN"/>
        </w:rPr>
        <w:t>，选举</w:t>
      </w:r>
      <w:r w:rsidR="00161469">
        <w:rPr>
          <w:rFonts w:ascii="SimSun" w:hAnsi="SimSun" w:hint="eastAsia"/>
          <w:sz w:val="21"/>
        </w:rPr>
        <w:t>塔季扬娜·瓦西列娃女士担任</w:t>
      </w:r>
      <w:r>
        <w:rPr>
          <w:rStyle w:val="Endofdocument-AnnexChar"/>
          <w:rFonts w:ascii="SimSun" w:hAnsi="SimSun" w:hint="eastAsia"/>
          <w:sz w:val="21"/>
          <w:lang w:eastAsia="zh-CN"/>
        </w:rPr>
        <w:t>副主席。</w:t>
      </w:r>
    </w:p>
    <w:p w:rsidR="004F0A47" w:rsidRPr="006D432F" w:rsidRDefault="00F332DB" w:rsidP="007D1DD8">
      <w:pPr>
        <w:pStyle w:val="ONUME"/>
        <w:tabs>
          <w:tab w:val="clear" w:pos="1377"/>
        </w:tabs>
        <w:spacing w:afterLines="50" w:after="120" w:line="340" w:lineRule="atLeast"/>
        <w:ind w:left="0"/>
        <w:jc w:val="both"/>
        <w:rPr>
          <w:rFonts w:ascii="SimSun" w:hAnsi="SimSun" w:cs="Arial"/>
          <w:sz w:val="21"/>
          <w:szCs w:val="22"/>
        </w:rPr>
      </w:pPr>
      <w:r w:rsidRPr="00A66D0B">
        <w:rPr>
          <w:rStyle w:val="Endofdocument-AnnexChar"/>
          <w:rFonts w:ascii="SimSun" w:hAnsi="SimSun" w:hint="eastAsia"/>
          <w:sz w:val="21"/>
          <w:lang w:eastAsia="zh-CN"/>
        </w:rPr>
        <w:t>按照文件WO/GA/39/13第28段中所述的遴选程序</w:t>
      </w:r>
      <w:r>
        <w:rPr>
          <w:rStyle w:val="Endofdocument-AnnexChar"/>
          <w:rFonts w:ascii="SimSun" w:hAnsi="SimSun" w:hint="eastAsia"/>
          <w:sz w:val="21"/>
          <w:lang w:eastAsia="zh-CN"/>
        </w:rPr>
        <w:t>，委员会目前由</w:t>
      </w:r>
      <w:r w:rsidRPr="00C70A9B">
        <w:rPr>
          <w:rStyle w:val="Endofdocument-AnnexChar"/>
          <w:rFonts w:ascii="SimSun" w:hAnsi="SimSun" w:hint="eastAsia"/>
          <w:sz w:val="21"/>
          <w:lang w:eastAsia="zh-CN"/>
        </w:rPr>
        <w:t>以下成员</w:t>
      </w:r>
      <w:r>
        <w:rPr>
          <w:rStyle w:val="Endofdocument-AnnexChar"/>
          <w:rFonts w:ascii="SimSun" w:hAnsi="SimSun" w:hint="eastAsia"/>
          <w:sz w:val="21"/>
          <w:lang w:eastAsia="zh-CN"/>
        </w:rPr>
        <w:t>构成</w:t>
      </w:r>
      <w:r w:rsidRPr="00C70A9B">
        <w:rPr>
          <w:rStyle w:val="Endofdocument-AnnexChar"/>
          <w:rFonts w:ascii="SimSun" w:hAnsi="SimSun" w:hint="eastAsia"/>
          <w:sz w:val="21"/>
          <w:lang w:eastAsia="zh-CN"/>
        </w:rPr>
        <w:t>：</w:t>
      </w:r>
    </w:p>
    <w:p w:rsidR="0057123B" w:rsidRPr="006D432F" w:rsidRDefault="0057123B" w:rsidP="0057123B">
      <w:pPr>
        <w:pStyle w:val="BlockText"/>
        <w:numPr>
          <w:ilvl w:val="0"/>
          <w:numId w:val="2"/>
        </w:numPr>
        <w:overflowPunct w:val="0"/>
        <w:spacing w:afterLines="50" w:line="340" w:lineRule="atLeast"/>
        <w:ind w:left="567" w:right="0" w:firstLine="0"/>
        <w:contextualSpacing/>
        <w:jc w:val="both"/>
        <w:rPr>
          <w:rFonts w:ascii="SimSun" w:eastAsia="SimSun" w:hAnsi="SimSun"/>
          <w:sz w:val="21"/>
          <w:lang w:eastAsia="zh-CN"/>
        </w:rPr>
      </w:pPr>
      <w:r w:rsidRPr="006D432F">
        <w:rPr>
          <w:rFonts w:ascii="SimSun" w:eastAsia="SimSun" w:hAnsi="SimSun" w:hint="eastAsia"/>
          <w:sz w:val="21"/>
          <w:lang w:eastAsia="zh-CN"/>
        </w:rPr>
        <w:t>玛丽亚·比先–米尔本女士</w:t>
      </w:r>
      <w:r w:rsidR="00F95F23" w:rsidRPr="006D432F">
        <w:rPr>
          <w:rFonts w:ascii="SimSun" w:eastAsia="SimSun" w:hAnsi="SimSun" w:hint="eastAsia"/>
          <w:sz w:val="21"/>
          <w:lang w:eastAsia="zh-CN"/>
        </w:rPr>
        <w:t>，主席</w:t>
      </w:r>
      <w:r w:rsidRPr="006D432F">
        <w:rPr>
          <w:rFonts w:ascii="SimSun" w:eastAsia="SimSun" w:hAnsi="SimSun" w:hint="eastAsia"/>
          <w:sz w:val="21"/>
          <w:lang w:eastAsia="zh-CN"/>
        </w:rPr>
        <w:t>（拉丁美洲和加勒比国家集团）；</w:t>
      </w:r>
    </w:p>
    <w:p w:rsidR="0057123B" w:rsidRPr="006D432F" w:rsidRDefault="0057123B" w:rsidP="0057123B">
      <w:pPr>
        <w:pStyle w:val="BlockText"/>
        <w:numPr>
          <w:ilvl w:val="0"/>
          <w:numId w:val="2"/>
        </w:numPr>
        <w:overflowPunct w:val="0"/>
        <w:spacing w:afterLines="50" w:line="340" w:lineRule="atLeast"/>
        <w:ind w:left="567" w:right="0" w:firstLine="0"/>
        <w:contextualSpacing/>
        <w:jc w:val="both"/>
        <w:rPr>
          <w:rFonts w:ascii="SimSun" w:eastAsia="SimSun" w:hAnsi="SimSun"/>
          <w:sz w:val="21"/>
          <w:lang w:eastAsia="zh-CN"/>
        </w:rPr>
      </w:pPr>
      <w:r w:rsidRPr="006D432F">
        <w:rPr>
          <w:rFonts w:ascii="SimSun" w:eastAsia="SimSun" w:hAnsi="SimSun" w:hint="eastAsia"/>
          <w:sz w:val="21"/>
          <w:lang w:eastAsia="zh-CN"/>
        </w:rPr>
        <w:t>塔季扬娜·瓦西列娃女士</w:t>
      </w:r>
      <w:r w:rsidR="00F95F23" w:rsidRPr="006D432F">
        <w:rPr>
          <w:rFonts w:ascii="SimSun" w:eastAsia="SimSun" w:hAnsi="SimSun" w:hint="eastAsia"/>
          <w:sz w:val="21"/>
          <w:lang w:eastAsia="zh-CN"/>
        </w:rPr>
        <w:t>，副主席</w:t>
      </w:r>
      <w:r w:rsidRPr="006D432F">
        <w:rPr>
          <w:rFonts w:ascii="SimSun" w:eastAsia="SimSun" w:hAnsi="SimSun" w:hint="eastAsia"/>
          <w:sz w:val="21"/>
          <w:lang w:eastAsia="zh-CN"/>
        </w:rPr>
        <w:t>（中亚、高加索和东欧国家集团（CACEEC））；</w:t>
      </w:r>
    </w:p>
    <w:p w:rsidR="0057123B" w:rsidRPr="006D432F" w:rsidRDefault="0057123B" w:rsidP="0057123B">
      <w:pPr>
        <w:pStyle w:val="BlockText"/>
        <w:numPr>
          <w:ilvl w:val="0"/>
          <w:numId w:val="2"/>
        </w:numPr>
        <w:overflowPunct w:val="0"/>
        <w:spacing w:afterLines="50" w:line="340" w:lineRule="atLeast"/>
        <w:ind w:left="567" w:right="0" w:firstLine="0"/>
        <w:contextualSpacing/>
        <w:jc w:val="both"/>
        <w:rPr>
          <w:rFonts w:ascii="SimSun" w:eastAsia="SimSun" w:hAnsi="SimSun"/>
          <w:sz w:val="21"/>
          <w:lang w:eastAsia="zh-CN"/>
        </w:rPr>
      </w:pPr>
      <w:r w:rsidRPr="006D432F">
        <w:rPr>
          <w:rFonts w:ascii="SimSun" w:eastAsia="SimSun" w:hAnsi="SimSun" w:hint="eastAsia"/>
          <w:sz w:val="21"/>
          <w:lang w:eastAsia="zh-CN"/>
        </w:rPr>
        <w:t>加博尔·奥蒙先生，主席（中欧和波罗的海国家集团（CEBS））；</w:t>
      </w:r>
    </w:p>
    <w:p w:rsidR="0057123B" w:rsidRPr="006D432F" w:rsidRDefault="0057123B" w:rsidP="0057123B">
      <w:pPr>
        <w:pStyle w:val="BlockText"/>
        <w:numPr>
          <w:ilvl w:val="0"/>
          <w:numId w:val="2"/>
        </w:numPr>
        <w:overflowPunct w:val="0"/>
        <w:spacing w:afterLines="50" w:line="340" w:lineRule="atLeast"/>
        <w:ind w:left="567" w:right="0" w:firstLine="0"/>
        <w:contextualSpacing/>
        <w:jc w:val="both"/>
        <w:rPr>
          <w:rFonts w:ascii="SimSun" w:eastAsia="SimSun" w:hAnsi="SimSun"/>
          <w:sz w:val="21"/>
          <w:lang w:eastAsia="zh-CN"/>
        </w:rPr>
      </w:pPr>
      <w:r w:rsidRPr="006D432F">
        <w:rPr>
          <w:rFonts w:ascii="SimSun" w:eastAsia="SimSun" w:hAnsi="SimSun" w:hint="eastAsia"/>
          <w:sz w:val="21"/>
          <w:lang w:eastAsia="zh-CN"/>
        </w:rPr>
        <w:t>穆凯什·阿里亚先生（亚洲集团）；</w:t>
      </w:r>
    </w:p>
    <w:p w:rsidR="0057123B" w:rsidRPr="006D432F" w:rsidRDefault="0057123B" w:rsidP="0057123B">
      <w:pPr>
        <w:pStyle w:val="BlockText"/>
        <w:numPr>
          <w:ilvl w:val="0"/>
          <w:numId w:val="2"/>
        </w:numPr>
        <w:overflowPunct w:val="0"/>
        <w:spacing w:afterLines="50" w:line="340" w:lineRule="atLeast"/>
        <w:ind w:left="567" w:right="0" w:firstLine="0"/>
        <w:contextualSpacing/>
        <w:jc w:val="both"/>
        <w:rPr>
          <w:rFonts w:ascii="SimSun" w:eastAsia="SimSun" w:hAnsi="SimSun"/>
          <w:sz w:val="21"/>
          <w:lang w:eastAsia="zh-CN"/>
        </w:rPr>
      </w:pPr>
      <w:r w:rsidRPr="006D432F">
        <w:rPr>
          <w:rFonts w:ascii="SimSun" w:eastAsia="SimSun" w:hAnsi="SimSun" w:hint="eastAsia"/>
          <w:sz w:val="21"/>
          <w:lang w:eastAsia="zh-CN"/>
        </w:rPr>
        <w:t>埃格伯特·卡尔滕巴赫先生，副主席（B集团）；</w:t>
      </w:r>
    </w:p>
    <w:p w:rsidR="0057123B" w:rsidRPr="006D432F" w:rsidRDefault="0057123B" w:rsidP="0057123B">
      <w:pPr>
        <w:pStyle w:val="BlockText"/>
        <w:numPr>
          <w:ilvl w:val="0"/>
          <w:numId w:val="2"/>
        </w:numPr>
        <w:overflowPunct w:val="0"/>
        <w:spacing w:afterLines="50" w:line="340" w:lineRule="atLeast"/>
        <w:ind w:left="567" w:right="0" w:firstLine="0"/>
        <w:contextualSpacing/>
        <w:jc w:val="both"/>
        <w:rPr>
          <w:rFonts w:ascii="SimSun" w:eastAsia="SimSun" w:hAnsi="SimSun"/>
          <w:sz w:val="21"/>
          <w:lang w:eastAsia="zh-CN"/>
        </w:rPr>
      </w:pPr>
      <w:r w:rsidRPr="006D432F">
        <w:rPr>
          <w:rFonts w:ascii="SimSun" w:eastAsia="SimSun" w:hAnsi="SimSun" w:hint="eastAsia"/>
          <w:sz w:val="21"/>
          <w:lang w:eastAsia="zh-CN"/>
        </w:rPr>
        <w:t>奥斯曼·谢里夫先生（非洲集团）；</w:t>
      </w:r>
    </w:p>
    <w:p w:rsidR="004F0A47" w:rsidRPr="006D432F" w:rsidRDefault="0057123B" w:rsidP="005C0A6C">
      <w:pPr>
        <w:pStyle w:val="BlockText"/>
        <w:numPr>
          <w:ilvl w:val="0"/>
          <w:numId w:val="2"/>
        </w:numPr>
        <w:overflowPunct w:val="0"/>
        <w:spacing w:afterLines="50" w:line="340" w:lineRule="atLeast"/>
        <w:ind w:left="567" w:right="0" w:firstLine="0"/>
        <w:jc w:val="both"/>
        <w:rPr>
          <w:rFonts w:ascii="SimSun" w:eastAsia="SimSun" w:hAnsi="SimSun" w:cs="Arial"/>
          <w:sz w:val="21"/>
          <w:szCs w:val="22"/>
          <w:lang w:val="en" w:eastAsia="zh-CN"/>
        </w:rPr>
      </w:pPr>
      <w:r w:rsidRPr="006D432F">
        <w:rPr>
          <w:rFonts w:ascii="SimSun" w:eastAsia="SimSun" w:hAnsi="SimSun" w:hint="eastAsia"/>
          <w:sz w:val="21"/>
          <w:lang w:eastAsia="zh-CN"/>
        </w:rPr>
        <w:t>张龙先生（中国）。</w:t>
      </w:r>
    </w:p>
    <w:p w:rsidR="0057123B" w:rsidRDefault="0057123B" w:rsidP="0057123B">
      <w:pPr>
        <w:pStyle w:val="BlockText"/>
        <w:overflowPunct w:val="0"/>
        <w:spacing w:afterLines="50" w:line="340" w:lineRule="atLeast"/>
        <w:ind w:left="0" w:right="0"/>
        <w:jc w:val="both"/>
        <w:rPr>
          <w:rFonts w:ascii="SimSun" w:eastAsia="SimSun" w:hAnsi="SimSun" w:cs="Arial"/>
          <w:color w:val="000000"/>
          <w:sz w:val="21"/>
          <w:szCs w:val="22"/>
          <w:lang w:eastAsia="zh-CN"/>
        </w:rPr>
      </w:pPr>
      <w:r>
        <w:rPr>
          <w:rFonts w:ascii="SimSun" w:eastAsia="SimSun" w:hAnsi="SimSun" w:cs="Arial" w:hint="eastAsia"/>
          <w:color w:val="000000"/>
          <w:sz w:val="21"/>
          <w:szCs w:val="22"/>
          <w:lang w:eastAsia="zh-CN"/>
        </w:rPr>
        <w:t>此种构</w:t>
      </w:r>
      <w:r w:rsidRPr="00E17163">
        <w:rPr>
          <w:rFonts w:ascii="SimSun" w:eastAsia="SimSun" w:hAnsi="SimSun" w:cs="Arial" w:hint="eastAsia"/>
          <w:color w:val="000000"/>
          <w:sz w:val="21"/>
          <w:szCs w:val="22"/>
          <w:lang w:eastAsia="zh-CN"/>
        </w:rPr>
        <w:t>成继续反映出技能、专业知识和经验的适当组合和平衡</w:t>
      </w:r>
      <w:r>
        <w:rPr>
          <w:rFonts w:ascii="SimSun" w:eastAsia="SimSun" w:hAnsi="SimSun" w:cs="Arial" w:hint="eastAsia"/>
          <w:color w:val="000000"/>
          <w:sz w:val="21"/>
          <w:szCs w:val="22"/>
          <w:lang w:eastAsia="zh-CN"/>
        </w:rPr>
        <w:t>。</w:t>
      </w:r>
    </w:p>
    <w:p w:rsidR="00F437FB" w:rsidRPr="006D432F" w:rsidRDefault="0024479F" w:rsidP="007D1DD8">
      <w:pPr>
        <w:pStyle w:val="ONUME"/>
        <w:tabs>
          <w:tab w:val="clear" w:pos="1377"/>
        </w:tabs>
        <w:spacing w:afterLines="50" w:after="120" w:line="340" w:lineRule="atLeast"/>
        <w:ind w:left="0"/>
        <w:jc w:val="both"/>
        <w:rPr>
          <w:rFonts w:ascii="SimSun" w:hAnsi="SimSun"/>
          <w:sz w:val="21"/>
        </w:rPr>
      </w:pPr>
      <w:r w:rsidRPr="006D432F">
        <w:rPr>
          <w:rFonts w:ascii="SimSun" w:hAnsi="SimSun" w:hint="eastAsia"/>
          <w:sz w:val="21"/>
        </w:rPr>
        <w:t>由于代表CEBS和B集团的两个成员的任期将于2020年1月31日届满，文件WO/GA/39/13第28段所述的遴选程序已经启动。</w:t>
      </w:r>
    </w:p>
    <w:p w:rsidR="00F437FB" w:rsidRPr="006D432F" w:rsidRDefault="0024479F" w:rsidP="007D1DD8">
      <w:pPr>
        <w:pStyle w:val="ONUME"/>
        <w:tabs>
          <w:tab w:val="clear" w:pos="1377"/>
        </w:tabs>
        <w:spacing w:afterLines="50" w:after="120" w:line="340" w:lineRule="atLeast"/>
        <w:ind w:left="0"/>
        <w:jc w:val="both"/>
        <w:rPr>
          <w:rFonts w:ascii="SimSun" w:hAnsi="SimSun"/>
          <w:sz w:val="21"/>
        </w:rPr>
      </w:pPr>
      <w:r w:rsidRPr="006D432F">
        <w:rPr>
          <w:rFonts w:ascii="SimSun" w:hAnsi="SimSun" w:hint="eastAsia"/>
          <w:sz w:val="21"/>
        </w:rPr>
        <w:t>在第五十二届会议上，遴选小组秘书告知委员会，空缺通知共产生了157份申请，其中有78份符合基本要求，</w:t>
      </w:r>
      <w:r w:rsidRPr="006D432F">
        <w:rPr>
          <w:rFonts w:ascii="SimSun" w:hAnsi="SimSun" w:hint="eastAsia"/>
          <w:sz w:val="21"/>
          <w:lang w:val="en-US"/>
        </w:rPr>
        <w:t>视为合格。</w:t>
      </w:r>
      <w:r w:rsidRPr="006D432F">
        <w:rPr>
          <w:rFonts w:ascii="SimSun" w:hAnsi="SimSun" w:hint="eastAsia"/>
          <w:sz w:val="21"/>
        </w:rPr>
        <w:t>根据此前与遴选小组商定的评价矩阵，委员会对这78份申请进行了审查并作出了评级，突出了13位分数最高的候选人。</w:t>
      </w:r>
    </w:p>
    <w:p w:rsidR="0024479F" w:rsidRPr="006D432F" w:rsidRDefault="0024479F" w:rsidP="007D1DD8">
      <w:pPr>
        <w:pStyle w:val="ONUME"/>
        <w:tabs>
          <w:tab w:val="clear" w:pos="1377"/>
        </w:tabs>
        <w:spacing w:afterLines="50" w:after="120" w:line="340" w:lineRule="atLeast"/>
        <w:ind w:left="0"/>
        <w:jc w:val="both"/>
        <w:rPr>
          <w:rFonts w:ascii="SimSun" w:hAnsi="SimSun" w:cs="Arial"/>
          <w:sz w:val="21"/>
          <w:szCs w:val="22"/>
        </w:rPr>
      </w:pPr>
      <w:r w:rsidRPr="006D432F">
        <w:rPr>
          <w:rFonts w:ascii="SimSun" w:hAnsi="SimSun" w:hint="eastAsia"/>
          <w:sz w:val="21"/>
          <w:lang w:val="en-US"/>
        </w:rPr>
        <w:t>根据既定程序，提交给委员会评估的申请包含</w:t>
      </w:r>
      <w:r w:rsidR="002C3764" w:rsidRPr="006D432F">
        <w:rPr>
          <w:rFonts w:ascii="SimSun" w:hAnsi="SimSun" w:hint="eastAsia"/>
          <w:sz w:val="21"/>
          <w:lang w:val="en-US"/>
        </w:rPr>
        <w:t>来自在委员会已有代表、</w:t>
      </w:r>
      <w:r w:rsidRPr="006D432F">
        <w:rPr>
          <w:rFonts w:ascii="SimSun" w:hAnsi="SimSun" w:hint="eastAsia"/>
          <w:sz w:val="21"/>
          <w:lang w:val="en-US"/>
        </w:rPr>
        <w:t>因此极不可能入选的</w:t>
      </w:r>
      <w:r w:rsidR="002C3764" w:rsidRPr="006D432F">
        <w:rPr>
          <w:rFonts w:ascii="SimSun" w:hAnsi="SimSun" w:hint="eastAsia"/>
          <w:sz w:val="21"/>
          <w:lang w:val="en-US"/>
        </w:rPr>
        <w:t>地区</w:t>
      </w:r>
      <w:r w:rsidRPr="006D432F">
        <w:rPr>
          <w:rFonts w:ascii="SimSun" w:hAnsi="SimSun" w:hint="eastAsia"/>
          <w:sz w:val="21"/>
          <w:lang w:val="en-US"/>
        </w:rPr>
        <w:t>集团的候选人。</w:t>
      </w:r>
      <w:r w:rsidRPr="006D432F">
        <w:rPr>
          <w:rFonts w:ascii="SimSun" w:hAnsi="SimSun" w:hint="eastAsia"/>
          <w:sz w:val="21"/>
        </w:rPr>
        <w:t>委员会认为，侧重于来自优先集团的申请，即那些在委员会中不再有代表的集团，将提高这一进程的效率</w:t>
      </w:r>
      <w:r w:rsidR="002C3764" w:rsidRPr="006D432F">
        <w:rPr>
          <w:rFonts w:ascii="SimSun" w:hAnsi="SimSun" w:hint="eastAsia"/>
          <w:sz w:val="21"/>
        </w:rPr>
        <w:t>。</w:t>
      </w:r>
      <w:r w:rsidRPr="006D432F">
        <w:rPr>
          <w:rFonts w:ascii="SimSun" w:hAnsi="SimSun" w:hint="eastAsia"/>
          <w:bCs/>
          <w:iCs/>
          <w:sz w:val="21"/>
          <w:szCs w:val="22"/>
          <w:lang w:val="en-GB"/>
        </w:rPr>
        <w:t>委员会意识到，任何程序性修改都将需要修改文件WO/GA/39/13中所载的</w:t>
      </w:r>
      <w:r w:rsidR="002C3764" w:rsidRPr="006D432F">
        <w:rPr>
          <w:rFonts w:ascii="SimSun" w:hAnsi="SimSun" w:hint="eastAsia"/>
          <w:bCs/>
          <w:iCs/>
          <w:sz w:val="21"/>
          <w:szCs w:val="22"/>
          <w:lang w:val="en-GB"/>
        </w:rPr>
        <w:t>咨</w:t>
      </w:r>
      <w:r w:rsidR="002C3764" w:rsidRPr="006D432F">
        <w:rPr>
          <w:rFonts w:ascii="SimSun" w:hAnsi="SimSun" w:hint="eastAsia"/>
          <w:bCs/>
          <w:iCs/>
          <w:sz w:val="21"/>
          <w:szCs w:val="22"/>
          <w:lang w:val="en-GB"/>
        </w:rPr>
        <w:lastRenderedPageBreak/>
        <w:t>监委</w:t>
      </w:r>
      <w:r w:rsidRPr="006D432F">
        <w:rPr>
          <w:rFonts w:ascii="SimSun" w:hAnsi="SimSun" w:hint="eastAsia"/>
          <w:bCs/>
          <w:iCs/>
          <w:sz w:val="21"/>
          <w:szCs w:val="22"/>
          <w:lang w:val="en-GB"/>
        </w:rPr>
        <w:t>成员遴选和轮换程序。因此，它希望在下一遴选程序之前尽早就此问题向成员国发出信号，以供成员国审议。</w:t>
      </w:r>
    </w:p>
    <w:p w:rsidR="0057123B" w:rsidRPr="00F63D7A" w:rsidRDefault="0057123B" w:rsidP="00786931">
      <w:pPr>
        <w:keepNext/>
        <w:overflowPunct w:val="0"/>
        <w:spacing w:afterLines="50" w:after="120" w:line="340" w:lineRule="atLeast"/>
        <w:ind w:left="567"/>
        <w:rPr>
          <w:rFonts w:ascii="KaiTi" w:eastAsia="KaiTi" w:hAnsi="KaiTi"/>
          <w:sz w:val="21"/>
          <w:lang w:eastAsia="zh-CN"/>
        </w:rPr>
      </w:pPr>
      <w:r w:rsidRPr="00F63D7A">
        <w:rPr>
          <w:rFonts w:ascii="KaiTi" w:eastAsia="KaiTi" w:hAnsi="KaiTi" w:hint="eastAsia"/>
          <w:sz w:val="21"/>
          <w:lang w:eastAsia="zh-CN"/>
        </w:rPr>
        <w:t>工作方法</w:t>
      </w:r>
    </w:p>
    <w:p w:rsidR="0057123B" w:rsidRDefault="0057123B" w:rsidP="007D1DD8">
      <w:pPr>
        <w:pStyle w:val="ONUME"/>
        <w:tabs>
          <w:tab w:val="clear" w:pos="1377"/>
        </w:tabs>
        <w:spacing w:afterLines="50" w:after="120" w:line="340" w:lineRule="atLeast"/>
        <w:ind w:left="0"/>
        <w:jc w:val="both"/>
        <w:rPr>
          <w:rStyle w:val="Endofdocument-AnnexChar"/>
          <w:rFonts w:ascii="SimSun" w:hAnsi="SimSun"/>
          <w:sz w:val="21"/>
          <w:lang w:eastAsia="zh-CN"/>
        </w:rPr>
      </w:pPr>
      <w:r w:rsidRPr="00C70A9B">
        <w:rPr>
          <w:rStyle w:val="Endofdocument-AnnexChar"/>
          <w:rFonts w:ascii="SimSun" w:hAnsi="SimSun" w:hint="eastAsia"/>
          <w:sz w:val="21"/>
          <w:lang w:eastAsia="zh-CN"/>
        </w:rPr>
        <w:t>委员会不是执行机构，</w:t>
      </w:r>
      <w:r>
        <w:rPr>
          <w:rStyle w:val="Endofdocument-AnnexChar"/>
          <w:rFonts w:ascii="SimSun" w:hAnsi="SimSun" w:hint="eastAsia"/>
          <w:sz w:val="21"/>
          <w:lang w:eastAsia="zh-CN"/>
        </w:rPr>
        <w:t>它主要</w:t>
      </w:r>
      <w:r w:rsidRPr="00C70A9B">
        <w:rPr>
          <w:rStyle w:val="Endofdocument-AnnexChar"/>
          <w:rFonts w:ascii="SimSun" w:hAnsi="SimSun" w:hint="eastAsia"/>
          <w:sz w:val="21"/>
          <w:lang w:eastAsia="zh-CN"/>
        </w:rPr>
        <w:t>根据</w:t>
      </w:r>
      <w:r>
        <w:rPr>
          <w:rStyle w:val="Endofdocument-AnnexChar"/>
          <w:rFonts w:ascii="SimSun" w:hAnsi="SimSun" w:hint="eastAsia"/>
          <w:sz w:val="21"/>
          <w:lang w:eastAsia="zh-CN"/>
        </w:rPr>
        <w:t>向其</w:t>
      </w:r>
      <w:r w:rsidRPr="00C70A9B">
        <w:rPr>
          <w:rStyle w:val="Endofdocument-AnnexChar"/>
          <w:rFonts w:ascii="SimSun" w:hAnsi="SimSun" w:hint="eastAsia"/>
          <w:sz w:val="21"/>
          <w:lang w:eastAsia="zh-CN"/>
        </w:rPr>
        <w:t>提供的</w:t>
      </w:r>
      <w:r>
        <w:rPr>
          <w:rStyle w:val="Endofdocument-AnnexChar"/>
          <w:rFonts w:ascii="SimSun" w:hAnsi="SimSun" w:hint="eastAsia"/>
          <w:sz w:val="21"/>
          <w:lang w:eastAsia="zh-CN"/>
        </w:rPr>
        <w:t>各种报告</w:t>
      </w:r>
      <w:r w:rsidRPr="00C70A9B">
        <w:rPr>
          <w:rStyle w:val="Endofdocument-AnnexChar"/>
          <w:rFonts w:ascii="SimSun" w:hAnsi="SimSun" w:hint="eastAsia"/>
          <w:sz w:val="21"/>
          <w:lang w:eastAsia="zh-CN"/>
        </w:rPr>
        <w:t>和信息，</w:t>
      </w:r>
      <w:r>
        <w:rPr>
          <w:rStyle w:val="Endofdocument-AnnexChar"/>
          <w:rFonts w:ascii="SimSun" w:hAnsi="SimSun" w:hint="eastAsia"/>
          <w:sz w:val="21"/>
          <w:lang w:eastAsia="zh-CN"/>
        </w:rPr>
        <w:t>通过与产权组织总干事和其他高级管理人员、</w:t>
      </w:r>
      <w:r w:rsidR="00234EF2">
        <w:rPr>
          <w:rStyle w:val="Endofdocument-AnnexChar"/>
          <w:rFonts w:ascii="SimSun" w:hAnsi="SimSun" w:hint="eastAsia"/>
          <w:sz w:val="21"/>
          <w:lang w:eastAsia="zh-CN"/>
        </w:rPr>
        <w:t>内部监督司（</w:t>
      </w:r>
      <w:r>
        <w:rPr>
          <w:rStyle w:val="Endofdocument-AnnexChar"/>
          <w:rFonts w:ascii="SimSun" w:hAnsi="SimSun" w:hint="eastAsia"/>
          <w:sz w:val="21"/>
          <w:lang w:eastAsia="zh-CN"/>
        </w:rPr>
        <w:t>监督司</w:t>
      </w:r>
      <w:r w:rsidR="00234EF2">
        <w:rPr>
          <w:rStyle w:val="Endofdocument-AnnexChar"/>
          <w:rFonts w:ascii="SimSun" w:hAnsi="SimSun" w:hint="eastAsia"/>
          <w:sz w:val="21"/>
          <w:lang w:eastAsia="zh-CN"/>
        </w:rPr>
        <w:t>）</w:t>
      </w:r>
      <w:r>
        <w:rPr>
          <w:rStyle w:val="Endofdocument-AnnexChar"/>
          <w:rFonts w:ascii="SimSun" w:hAnsi="SimSun" w:hint="eastAsia"/>
          <w:sz w:val="21"/>
          <w:lang w:eastAsia="zh-CN"/>
        </w:rPr>
        <w:t>司长、首席道德操守官、监察员</w:t>
      </w:r>
      <w:r w:rsidR="00234EF2">
        <w:rPr>
          <w:rStyle w:val="Endofdocument-AnnexChar"/>
          <w:rFonts w:ascii="SimSun" w:hAnsi="SimSun" w:hint="eastAsia"/>
          <w:sz w:val="21"/>
          <w:lang w:eastAsia="zh-CN"/>
        </w:rPr>
        <w:t>、财务主任</w:t>
      </w:r>
      <w:r>
        <w:rPr>
          <w:rStyle w:val="Endofdocument-AnnexChar"/>
          <w:rFonts w:ascii="SimSun" w:hAnsi="SimSun" w:hint="eastAsia"/>
          <w:sz w:val="21"/>
          <w:lang w:eastAsia="zh-CN"/>
        </w:rPr>
        <w:t>以及</w:t>
      </w:r>
      <w:r w:rsidRPr="00C70A9B">
        <w:rPr>
          <w:rStyle w:val="Endofdocument-AnnexChar"/>
          <w:rFonts w:ascii="SimSun" w:hAnsi="SimSun" w:hint="eastAsia"/>
          <w:sz w:val="21"/>
          <w:lang w:eastAsia="zh-CN"/>
        </w:rPr>
        <w:t>外聘审计员</w:t>
      </w:r>
      <w:r>
        <w:rPr>
          <w:rStyle w:val="Endofdocument-AnnexChar"/>
          <w:rFonts w:ascii="SimSun" w:hAnsi="SimSun" w:hint="eastAsia"/>
          <w:sz w:val="21"/>
          <w:lang w:eastAsia="zh-CN"/>
        </w:rPr>
        <w:t>的</w:t>
      </w:r>
      <w:r w:rsidRPr="00C70A9B">
        <w:rPr>
          <w:rStyle w:val="Endofdocument-AnnexChar"/>
          <w:rFonts w:ascii="SimSun" w:hAnsi="SimSun" w:hint="eastAsia"/>
          <w:sz w:val="21"/>
          <w:lang w:eastAsia="zh-CN"/>
        </w:rPr>
        <w:t>互动交流</w:t>
      </w:r>
      <w:r>
        <w:rPr>
          <w:rStyle w:val="Endofdocument-AnnexChar"/>
          <w:rFonts w:ascii="SimSun" w:hAnsi="SimSun" w:hint="eastAsia"/>
          <w:sz w:val="21"/>
          <w:lang w:eastAsia="zh-CN"/>
        </w:rPr>
        <w:t>，</w:t>
      </w:r>
      <w:r w:rsidRPr="00C70A9B">
        <w:rPr>
          <w:rStyle w:val="Endofdocument-AnnexChar"/>
          <w:rFonts w:ascii="SimSun" w:hAnsi="SimSun" w:hint="eastAsia"/>
          <w:sz w:val="21"/>
          <w:lang w:eastAsia="zh-CN"/>
        </w:rPr>
        <w:t>提供咨询。</w:t>
      </w:r>
      <w:r>
        <w:rPr>
          <w:rStyle w:val="Endofdocument-AnnexChar"/>
          <w:rFonts w:ascii="SimSun" w:hAnsi="SimSun" w:hint="eastAsia"/>
          <w:sz w:val="21"/>
          <w:lang w:eastAsia="zh-CN"/>
        </w:rPr>
        <w:t>它还就有关事项</w:t>
      </w:r>
      <w:r w:rsidRPr="00C70A9B">
        <w:rPr>
          <w:rStyle w:val="Endofdocument-AnnexChar"/>
          <w:rFonts w:ascii="SimSun" w:hAnsi="SimSun" w:hint="eastAsia"/>
          <w:sz w:val="21"/>
          <w:lang w:eastAsia="zh-CN"/>
        </w:rPr>
        <w:t>进行内部审议</w:t>
      </w:r>
      <w:r>
        <w:rPr>
          <w:rStyle w:val="Endofdocument-AnnexChar"/>
          <w:rFonts w:ascii="SimSun" w:hAnsi="SimSun" w:hint="eastAsia"/>
          <w:sz w:val="21"/>
          <w:lang w:eastAsia="zh-CN"/>
        </w:rPr>
        <w:t>，</w:t>
      </w:r>
      <w:r w:rsidRPr="00C70A9B">
        <w:rPr>
          <w:rStyle w:val="Endofdocument-AnnexChar"/>
          <w:rFonts w:ascii="SimSun" w:hAnsi="SimSun" w:hint="eastAsia"/>
          <w:sz w:val="21"/>
          <w:lang w:eastAsia="zh-CN"/>
        </w:rPr>
        <w:t>以形成结论。</w:t>
      </w:r>
    </w:p>
    <w:p w:rsidR="0057123B" w:rsidRDefault="0057123B" w:rsidP="007D1DD8">
      <w:pPr>
        <w:pStyle w:val="ONUME"/>
        <w:tabs>
          <w:tab w:val="clear" w:pos="1377"/>
        </w:tabs>
        <w:spacing w:afterLines="50" w:after="120" w:line="340" w:lineRule="atLeast"/>
        <w:ind w:left="0"/>
        <w:jc w:val="both"/>
        <w:rPr>
          <w:rStyle w:val="Endofdocument-AnnexChar"/>
          <w:rFonts w:ascii="SimSun" w:hAnsi="SimSun"/>
          <w:sz w:val="21"/>
          <w:lang w:eastAsia="zh-CN"/>
        </w:rPr>
      </w:pPr>
      <w:r>
        <w:rPr>
          <w:rStyle w:val="Endofdocument-AnnexChar"/>
          <w:rFonts w:ascii="SimSun" w:hAnsi="SimSun" w:hint="eastAsia"/>
          <w:sz w:val="21"/>
          <w:lang w:eastAsia="zh-CN"/>
        </w:rPr>
        <w:t>在报告所涉期间，委员会听取了</w:t>
      </w:r>
      <w:r w:rsidR="00655441">
        <w:rPr>
          <w:rStyle w:val="Endofdocument-AnnexChar"/>
          <w:rFonts w:ascii="SimSun" w:hAnsi="SimSun" w:hint="eastAsia"/>
          <w:sz w:val="21"/>
          <w:lang w:eastAsia="zh-CN"/>
        </w:rPr>
        <w:t>全球议题部门和发展部门</w:t>
      </w:r>
      <w:r>
        <w:rPr>
          <w:rStyle w:val="Endofdocument-AnnexChar"/>
          <w:rFonts w:ascii="SimSun" w:hAnsi="SimSun" w:hint="eastAsia"/>
          <w:sz w:val="21"/>
          <w:lang w:eastAsia="zh-CN"/>
        </w:rPr>
        <w:t>的简报。这些与高级计划管理人及其团队召开的会议</w:t>
      </w:r>
      <w:r w:rsidR="00464A35">
        <w:rPr>
          <w:rStyle w:val="Endofdocument-AnnexChar"/>
          <w:rFonts w:ascii="SimSun" w:hAnsi="SimSun" w:hint="eastAsia"/>
          <w:sz w:val="21"/>
          <w:lang w:eastAsia="zh-CN"/>
        </w:rPr>
        <w:t>，</w:t>
      </w:r>
      <w:r>
        <w:rPr>
          <w:rStyle w:val="Endofdocument-AnnexChar"/>
          <w:rFonts w:ascii="SimSun" w:hAnsi="SimSun" w:hint="eastAsia"/>
          <w:sz w:val="21"/>
          <w:lang w:eastAsia="zh-CN"/>
        </w:rPr>
        <w:t>为委员会提供了产权组织实质性职能和活动方面全面深入的</w:t>
      </w:r>
      <w:r w:rsidR="00464A35">
        <w:rPr>
          <w:rStyle w:val="Endofdocument-AnnexChar"/>
          <w:rFonts w:ascii="SimSun" w:hAnsi="SimSun" w:hint="eastAsia"/>
          <w:sz w:val="21"/>
          <w:lang w:eastAsia="zh-CN"/>
        </w:rPr>
        <w:t>概览</w:t>
      </w:r>
      <w:r>
        <w:rPr>
          <w:rStyle w:val="Endofdocument-AnnexChar"/>
          <w:rFonts w:ascii="SimSun" w:hAnsi="SimSun" w:hint="eastAsia"/>
          <w:sz w:val="21"/>
          <w:lang w:eastAsia="zh-CN"/>
        </w:rPr>
        <w:t>，使委员会能够更好地了解其监督</w:t>
      </w:r>
      <w:r w:rsidR="00655441">
        <w:rPr>
          <w:rStyle w:val="Endofdocument-AnnexChar"/>
          <w:rFonts w:ascii="SimSun" w:hAnsi="SimSun" w:hint="eastAsia"/>
          <w:sz w:val="21"/>
          <w:lang w:eastAsia="zh-CN"/>
        </w:rPr>
        <w:t>和咨询</w:t>
      </w:r>
      <w:r>
        <w:rPr>
          <w:rStyle w:val="Endofdocument-AnnexChar"/>
          <w:rFonts w:ascii="SimSun" w:hAnsi="SimSun" w:hint="eastAsia"/>
          <w:sz w:val="21"/>
          <w:lang w:eastAsia="zh-CN"/>
        </w:rPr>
        <w:t>职能的框架。</w:t>
      </w:r>
    </w:p>
    <w:p w:rsidR="004F0A47" w:rsidRPr="007D1DD8" w:rsidRDefault="0057123B" w:rsidP="007D1DD8">
      <w:pPr>
        <w:pStyle w:val="Heading1"/>
        <w:overflowPunct w:val="0"/>
        <w:spacing w:beforeLines="100" w:afterLines="50" w:after="120" w:line="340" w:lineRule="atLeast"/>
        <w:rPr>
          <w:rFonts w:ascii="SimHei" w:eastAsia="SimHei" w:hAnsi="SimHei"/>
          <w:b w:val="0"/>
          <w:sz w:val="21"/>
          <w:szCs w:val="22"/>
          <w:lang w:eastAsia="zh-CN"/>
        </w:rPr>
      </w:pPr>
      <w:bookmarkStart w:id="8" w:name="_Toc13143497"/>
      <w:r w:rsidRPr="007D1DD8">
        <w:rPr>
          <w:rFonts w:ascii="SimHei" w:eastAsia="SimHei" w:hAnsi="SimHei" w:hint="eastAsia"/>
          <w:b w:val="0"/>
          <w:sz w:val="21"/>
          <w:szCs w:val="22"/>
          <w:lang w:eastAsia="zh-CN"/>
        </w:rPr>
        <w:t>三、审查的事项</w:t>
      </w:r>
      <w:bookmarkEnd w:id="8"/>
    </w:p>
    <w:p w:rsidR="004F0A47" w:rsidRPr="006D432F" w:rsidRDefault="0057123B" w:rsidP="005671BA">
      <w:pPr>
        <w:pStyle w:val="Heading3"/>
        <w:tabs>
          <w:tab w:val="clear" w:pos="567"/>
        </w:tabs>
        <w:overflowPunct w:val="0"/>
        <w:spacing w:before="0" w:afterLines="50" w:after="120" w:line="340" w:lineRule="atLeast"/>
        <w:ind w:left="0" w:firstLine="0"/>
        <w:rPr>
          <w:rFonts w:ascii="SimSun" w:eastAsia="SimSun" w:hAnsi="SimSun"/>
          <w:sz w:val="21"/>
          <w:lang w:eastAsia="zh-CN"/>
        </w:rPr>
      </w:pPr>
      <w:bookmarkStart w:id="9" w:name="_Toc429145909"/>
      <w:bookmarkStart w:id="10" w:name="_Toc429147802"/>
      <w:bookmarkStart w:id="11" w:name="_Toc429147820"/>
      <w:bookmarkStart w:id="12" w:name="_Toc429384079"/>
      <w:bookmarkStart w:id="13" w:name="_Toc13143498"/>
      <w:bookmarkEnd w:id="9"/>
      <w:bookmarkEnd w:id="10"/>
      <w:bookmarkEnd w:id="11"/>
      <w:bookmarkEnd w:id="12"/>
      <w:r w:rsidRPr="006D432F">
        <w:rPr>
          <w:rFonts w:ascii="SimSun" w:eastAsia="SimSun" w:hAnsi="SimSun" w:hint="eastAsia"/>
          <w:color w:val="000000"/>
          <w:sz w:val="21"/>
          <w:lang w:eastAsia="zh-CN"/>
        </w:rPr>
        <w:t>内部监督</w:t>
      </w:r>
      <w:bookmarkEnd w:id="13"/>
    </w:p>
    <w:p w:rsidR="004F0A47" w:rsidRPr="00786931" w:rsidRDefault="0057123B" w:rsidP="00786931">
      <w:pPr>
        <w:keepNext/>
        <w:overflowPunct w:val="0"/>
        <w:spacing w:afterLines="50" w:after="120" w:line="340" w:lineRule="atLeast"/>
        <w:ind w:left="567"/>
        <w:rPr>
          <w:rFonts w:ascii="KaiTi" w:eastAsia="KaiTi" w:hAnsi="KaiTi"/>
          <w:sz w:val="21"/>
          <w:lang w:eastAsia="zh-CN"/>
        </w:rPr>
      </w:pPr>
      <w:r w:rsidRPr="00786931">
        <w:rPr>
          <w:rFonts w:ascii="KaiTi" w:eastAsia="KaiTi" w:hAnsi="KaiTi" w:hint="eastAsia"/>
          <w:sz w:val="21"/>
          <w:lang w:eastAsia="zh-CN"/>
        </w:rPr>
        <w:t>内部监督计划和工作计划成果</w:t>
      </w:r>
    </w:p>
    <w:p w:rsidR="008B48DC" w:rsidRPr="006D432F" w:rsidRDefault="008B48DC" w:rsidP="007D1DD8">
      <w:pPr>
        <w:pStyle w:val="ONUME"/>
        <w:tabs>
          <w:tab w:val="clear" w:pos="1377"/>
        </w:tabs>
        <w:spacing w:afterLines="50" w:after="120" w:line="340" w:lineRule="atLeast"/>
        <w:ind w:left="0"/>
        <w:jc w:val="both"/>
        <w:rPr>
          <w:rStyle w:val="normalchar1"/>
          <w:rFonts w:ascii="SimSun" w:hAnsi="SimSun" w:cs="Times New Roman"/>
          <w:color w:val="000000" w:themeColor="text1"/>
          <w:sz w:val="21"/>
          <w:szCs w:val="20"/>
        </w:rPr>
      </w:pPr>
      <w:r w:rsidRPr="006D432F">
        <w:rPr>
          <w:rStyle w:val="normalchar1"/>
          <w:rFonts w:ascii="SimSun" w:hAnsi="SimSun" w:cs="Arial" w:hint="eastAsia"/>
          <w:iCs/>
          <w:color w:val="000000" w:themeColor="text1"/>
          <w:sz w:val="21"/>
        </w:rPr>
        <w:t>在第五十一届会议上，委员会与监督司司长一道审查了拟议的2019年</w:t>
      </w:r>
      <w:r w:rsidR="00072418" w:rsidRPr="006D432F">
        <w:rPr>
          <w:rStyle w:val="normalchar1"/>
          <w:rFonts w:ascii="SimSun" w:hAnsi="SimSun" w:cs="Arial" w:hint="eastAsia"/>
          <w:iCs/>
          <w:color w:val="000000" w:themeColor="text1"/>
          <w:sz w:val="21"/>
        </w:rPr>
        <w:t>年度</w:t>
      </w:r>
      <w:r w:rsidRPr="006D432F">
        <w:rPr>
          <w:rStyle w:val="normalchar1"/>
          <w:rFonts w:ascii="SimSun" w:hAnsi="SimSun" w:cs="Arial" w:hint="eastAsia"/>
          <w:iCs/>
          <w:color w:val="000000" w:themeColor="text1"/>
          <w:sz w:val="21"/>
        </w:rPr>
        <w:t>监督工作计划，并对所采用的基于风险的方法表示满意</w:t>
      </w:r>
      <w:r w:rsidR="00072418" w:rsidRPr="006D432F">
        <w:rPr>
          <w:rStyle w:val="normalchar1"/>
          <w:rFonts w:ascii="SimSun" w:hAnsi="SimSun" w:cs="Arial" w:hint="eastAsia"/>
          <w:iCs/>
          <w:color w:val="000000" w:themeColor="text1"/>
          <w:sz w:val="21"/>
        </w:rPr>
        <w:t>。</w:t>
      </w:r>
      <w:r w:rsidRPr="006D432F">
        <w:rPr>
          <w:rStyle w:val="normalchar1"/>
          <w:rFonts w:ascii="SimSun" w:hAnsi="SimSun" w:cs="Arial" w:hint="eastAsia"/>
          <w:iCs/>
          <w:color w:val="000000" w:themeColor="text1"/>
          <w:sz w:val="21"/>
        </w:rPr>
        <w:t>2019年年度工作计划包括五项内部审计</w:t>
      </w:r>
      <w:r w:rsidR="00072418" w:rsidRPr="006D432F">
        <w:rPr>
          <w:rStyle w:val="normalchar1"/>
          <w:rFonts w:ascii="SimSun" w:hAnsi="SimSun" w:cs="Arial" w:hint="eastAsia"/>
          <w:iCs/>
          <w:color w:val="000000" w:themeColor="text1"/>
          <w:sz w:val="21"/>
        </w:rPr>
        <w:t>、</w:t>
      </w:r>
      <w:r w:rsidRPr="006D432F">
        <w:rPr>
          <w:rStyle w:val="normalchar1"/>
          <w:rFonts w:ascii="SimSun" w:hAnsi="SimSun" w:cs="Arial" w:hint="eastAsia"/>
          <w:iCs/>
          <w:color w:val="000000" w:themeColor="text1"/>
          <w:sz w:val="21"/>
        </w:rPr>
        <w:t>三项评价以及两项联合审计和评价活动</w:t>
      </w:r>
      <w:r w:rsidR="00072418" w:rsidRPr="006D432F">
        <w:rPr>
          <w:rStyle w:val="normalchar1"/>
          <w:rFonts w:ascii="SimSun" w:hAnsi="SimSun" w:cs="Arial" w:hint="eastAsia"/>
          <w:iCs/>
          <w:color w:val="000000" w:themeColor="text1"/>
          <w:sz w:val="21"/>
        </w:rPr>
        <w:t>。</w:t>
      </w:r>
      <w:r w:rsidRPr="006D432F">
        <w:rPr>
          <w:rStyle w:val="normalchar1"/>
          <w:rFonts w:ascii="SimSun" w:hAnsi="SimSun" w:cs="Arial" w:hint="eastAsia"/>
          <w:iCs/>
          <w:color w:val="000000" w:themeColor="text1"/>
          <w:sz w:val="21"/>
        </w:rPr>
        <w:t>在第五十二届会议上，监督司告知委员会，应管理层要求，在工作计划中增加了</w:t>
      </w:r>
      <w:r w:rsidR="00793E19" w:rsidRPr="006D432F">
        <w:rPr>
          <w:rStyle w:val="normalchar1"/>
          <w:rFonts w:ascii="SimSun" w:hAnsi="SimSun" w:cs="Arial" w:hint="eastAsia"/>
          <w:iCs/>
          <w:color w:val="000000" w:themeColor="text1"/>
          <w:sz w:val="21"/>
        </w:rPr>
        <w:t>对专利合作条约（PCT）</w:t>
      </w:r>
      <w:r w:rsidRPr="006D432F">
        <w:rPr>
          <w:rStyle w:val="normalchar1"/>
          <w:rFonts w:ascii="SimSun" w:hAnsi="SimSun" w:cs="Arial" w:hint="eastAsia"/>
          <w:iCs/>
          <w:color w:val="000000" w:themeColor="text1"/>
          <w:sz w:val="21"/>
        </w:rPr>
        <w:t>净额清算试点项目</w:t>
      </w:r>
      <w:r w:rsidR="00793E19" w:rsidRPr="006D432F">
        <w:rPr>
          <w:rStyle w:val="normalchar1"/>
          <w:rFonts w:ascii="SimSun" w:hAnsi="SimSun" w:cs="Arial" w:hint="eastAsia"/>
          <w:iCs/>
          <w:color w:val="000000" w:themeColor="text1"/>
          <w:sz w:val="21"/>
        </w:rPr>
        <w:t>的审计</w:t>
      </w:r>
      <w:r w:rsidRPr="006D432F">
        <w:rPr>
          <w:rStyle w:val="normalchar1"/>
          <w:rFonts w:ascii="SimSun" w:hAnsi="SimSun" w:cs="Arial" w:hint="eastAsia"/>
          <w:iCs/>
          <w:color w:val="000000" w:themeColor="text1"/>
          <w:sz w:val="21"/>
        </w:rPr>
        <w:t>，因为该项目旨在改进现金管理，减少PCT费用的外汇风险敞口。</w:t>
      </w:r>
      <w:r w:rsidRPr="006D432F">
        <w:rPr>
          <w:rStyle w:val="normalchar1"/>
          <w:rFonts w:ascii="SimSun" w:hAnsi="SimSun" w:cs="Arial" w:hint="eastAsia"/>
          <w:iCs/>
          <w:color w:val="000000" w:themeColor="text1"/>
          <w:sz w:val="21"/>
          <w:lang w:val="en-US"/>
        </w:rPr>
        <w:t>委员会认为</w:t>
      </w:r>
      <w:r w:rsidR="00793E19" w:rsidRPr="006D432F">
        <w:rPr>
          <w:rStyle w:val="normalchar1"/>
          <w:rFonts w:ascii="SimSun" w:hAnsi="SimSun" w:cs="Arial" w:hint="eastAsia"/>
          <w:iCs/>
          <w:color w:val="000000" w:themeColor="text1"/>
          <w:sz w:val="21"/>
          <w:lang w:val="en-US"/>
        </w:rPr>
        <w:t>该</w:t>
      </w:r>
      <w:r w:rsidRPr="006D432F">
        <w:rPr>
          <w:rStyle w:val="normalchar1"/>
          <w:rFonts w:ascii="SimSun" w:hAnsi="SimSun" w:cs="Arial" w:hint="eastAsia"/>
          <w:iCs/>
          <w:color w:val="000000" w:themeColor="text1"/>
          <w:sz w:val="21"/>
          <w:lang w:val="en-US"/>
        </w:rPr>
        <w:t>审计具有高度相关性，并欢迎将其纳入工作计划。</w:t>
      </w:r>
    </w:p>
    <w:p w:rsidR="00793E19" w:rsidRPr="006D432F" w:rsidRDefault="00793E19" w:rsidP="007D1DD8">
      <w:pPr>
        <w:pStyle w:val="ONUME"/>
        <w:tabs>
          <w:tab w:val="clear" w:pos="1377"/>
        </w:tabs>
        <w:spacing w:afterLines="50" w:after="120" w:line="340" w:lineRule="atLeast"/>
        <w:ind w:left="0"/>
        <w:jc w:val="both"/>
        <w:rPr>
          <w:rFonts w:ascii="SimSun" w:hAnsi="SimSun"/>
          <w:color w:val="000000" w:themeColor="text1"/>
          <w:sz w:val="21"/>
        </w:rPr>
      </w:pPr>
      <w:r w:rsidRPr="006D432F">
        <w:rPr>
          <w:rFonts w:ascii="SimSun" w:hAnsi="SimSun" w:hint="eastAsia"/>
          <w:color w:val="000000" w:themeColor="text1"/>
          <w:sz w:val="21"/>
        </w:rPr>
        <w:t>在每次会议上，委员会均与监督司司长讨论了上一期间的监督司活动报告。委员会对监督司在落实工作计划方面</w:t>
      </w:r>
      <w:r w:rsidRPr="007D1DD8">
        <w:rPr>
          <w:rStyle w:val="normalchar1"/>
          <w:rFonts w:ascii="SimSun" w:hAnsi="SimSun" w:cs="Arial" w:hint="eastAsia"/>
          <w:iCs/>
          <w:sz w:val="21"/>
        </w:rPr>
        <w:t>取得</w:t>
      </w:r>
      <w:r w:rsidRPr="006D432F">
        <w:rPr>
          <w:rFonts w:ascii="SimSun" w:hAnsi="SimSun" w:hint="eastAsia"/>
          <w:color w:val="000000" w:themeColor="text1"/>
          <w:sz w:val="21"/>
        </w:rPr>
        <w:t>的进展表示满意。</w:t>
      </w:r>
    </w:p>
    <w:p w:rsidR="009201EB" w:rsidRPr="00786931" w:rsidRDefault="00793E19" w:rsidP="00786931">
      <w:pPr>
        <w:keepNext/>
        <w:overflowPunct w:val="0"/>
        <w:spacing w:afterLines="50" w:after="120" w:line="340" w:lineRule="atLeast"/>
        <w:ind w:left="567"/>
        <w:rPr>
          <w:rFonts w:ascii="KaiTi" w:eastAsia="KaiTi" w:hAnsi="KaiTi"/>
          <w:lang w:eastAsia="zh-CN"/>
        </w:rPr>
      </w:pPr>
      <w:r w:rsidRPr="00786931">
        <w:rPr>
          <w:rFonts w:ascii="KaiTi" w:eastAsia="KaiTi" w:hAnsi="KaiTi" w:hint="eastAsia"/>
          <w:lang w:eastAsia="zh-CN"/>
        </w:rPr>
        <w:t>监督司年度报告</w:t>
      </w:r>
    </w:p>
    <w:p w:rsidR="00793E19" w:rsidRPr="006D432F" w:rsidRDefault="00793E19" w:rsidP="007D1DD8">
      <w:pPr>
        <w:pStyle w:val="ONUME"/>
        <w:tabs>
          <w:tab w:val="clear" w:pos="1377"/>
        </w:tabs>
        <w:spacing w:afterLines="50" w:after="120" w:line="340" w:lineRule="atLeast"/>
        <w:ind w:left="0"/>
        <w:jc w:val="both"/>
        <w:rPr>
          <w:rStyle w:val="normalchar1"/>
          <w:rFonts w:ascii="SimSun" w:hAnsi="SimSun" w:cs="Arial"/>
          <w:color w:val="000000" w:themeColor="text1"/>
          <w:sz w:val="21"/>
        </w:rPr>
      </w:pPr>
      <w:r w:rsidRPr="006D432F">
        <w:rPr>
          <w:rStyle w:val="normalchar1"/>
          <w:rFonts w:ascii="SimSun" w:hAnsi="SimSun" w:cs="Microsoft YaHei" w:hint="eastAsia"/>
          <w:color w:val="000000" w:themeColor="text1"/>
          <w:sz w:val="21"/>
          <w:lang w:val="en-US"/>
        </w:rPr>
        <w:t>在第五十三届会议上，委员会审查了监督司司长的年度报告草案，报告所涉期间为</w:t>
      </w:r>
      <w:r w:rsidRPr="006D432F">
        <w:rPr>
          <w:rStyle w:val="normalchar1"/>
          <w:rFonts w:ascii="SimSun" w:hAnsi="SimSun" w:cs="Arial" w:hint="eastAsia"/>
          <w:color w:val="000000" w:themeColor="text1"/>
          <w:sz w:val="21"/>
          <w:lang w:val="en-US"/>
        </w:rPr>
        <w:t>2018</w:t>
      </w:r>
      <w:r w:rsidRPr="006D432F">
        <w:rPr>
          <w:rStyle w:val="normalchar1"/>
          <w:rFonts w:ascii="SimSun" w:hAnsi="SimSun" w:cs="Microsoft YaHei" w:hint="eastAsia"/>
          <w:color w:val="000000" w:themeColor="text1"/>
          <w:sz w:val="21"/>
          <w:lang w:val="en-US"/>
        </w:rPr>
        <w:t>年</w:t>
      </w:r>
      <w:r w:rsidRPr="006D432F">
        <w:rPr>
          <w:rStyle w:val="normalchar1"/>
          <w:rFonts w:ascii="SimSun" w:hAnsi="SimSun" w:cs="Arial" w:hint="eastAsia"/>
          <w:color w:val="000000" w:themeColor="text1"/>
          <w:sz w:val="21"/>
          <w:lang w:val="en-US"/>
        </w:rPr>
        <w:t>7</w:t>
      </w:r>
      <w:r w:rsidRPr="006D432F">
        <w:rPr>
          <w:rStyle w:val="normalchar1"/>
          <w:rFonts w:ascii="SimSun" w:hAnsi="SimSun" w:cs="Microsoft YaHei" w:hint="eastAsia"/>
          <w:color w:val="000000" w:themeColor="text1"/>
          <w:sz w:val="21"/>
          <w:lang w:val="en-US"/>
        </w:rPr>
        <w:t>月</w:t>
      </w:r>
      <w:r w:rsidRPr="006D432F">
        <w:rPr>
          <w:rStyle w:val="normalchar1"/>
          <w:rFonts w:ascii="SimSun" w:hAnsi="SimSun" w:cs="Arial" w:hint="eastAsia"/>
          <w:color w:val="000000" w:themeColor="text1"/>
          <w:sz w:val="21"/>
          <w:lang w:val="en-US"/>
        </w:rPr>
        <w:t>1</w:t>
      </w:r>
      <w:r w:rsidRPr="006D432F">
        <w:rPr>
          <w:rStyle w:val="normalchar1"/>
          <w:rFonts w:ascii="SimSun" w:hAnsi="SimSun" w:cs="Microsoft YaHei" w:hint="eastAsia"/>
          <w:color w:val="000000" w:themeColor="text1"/>
          <w:sz w:val="21"/>
          <w:lang w:val="en-US"/>
        </w:rPr>
        <w:t>日至</w:t>
      </w:r>
      <w:r w:rsidRPr="006D432F">
        <w:rPr>
          <w:rStyle w:val="normalchar1"/>
          <w:rFonts w:ascii="SimSun" w:hAnsi="SimSun" w:cs="Arial" w:hint="eastAsia"/>
          <w:color w:val="000000" w:themeColor="text1"/>
          <w:sz w:val="21"/>
          <w:lang w:val="en-US"/>
        </w:rPr>
        <w:t>2019</w:t>
      </w:r>
      <w:r w:rsidRPr="006D432F">
        <w:rPr>
          <w:rStyle w:val="normalchar1"/>
          <w:rFonts w:ascii="SimSun" w:hAnsi="SimSun" w:cs="Microsoft YaHei" w:hint="eastAsia"/>
          <w:color w:val="000000" w:themeColor="text1"/>
          <w:sz w:val="21"/>
          <w:lang w:val="en-US"/>
        </w:rPr>
        <w:t>年</w:t>
      </w:r>
      <w:r w:rsidRPr="006D432F">
        <w:rPr>
          <w:rStyle w:val="normalchar1"/>
          <w:rFonts w:ascii="SimSun" w:hAnsi="SimSun" w:cs="Arial" w:hint="eastAsia"/>
          <w:color w:val="000000" w:themeColor="text1"/>
          <w:sz w:val="21"/>
          <w:lang w:val="en-US"/>
        </w:rPr>
        <w:t>6</w:t>
      </w:r>
      <w:r w:rsidRPr="006D432F">
        <w:rPr>
          <w:rStyle w:val="normalchar1"/>
          <w:rFonts w:ascii="SimSun" w:hAnsi="SimSun" w:cs="Microsoft YaHei" w:hint="eastAsia"/>
          <w:color w:val="000000" w:themeColor="text1"/>
          <w:sz w:val="21"/>
          <w:lang w:val="en-US"/>
        </w:rPr>
        <w:t>月</w:t>
      </w:r>
      <w:r w:rsidRPr="006D432F">
        <w:rPr>
          <w:rStyle w:val="normalchar1"/>
          <w:rFonts w:ascii="SimSun" w:hAnsi="SimSun" w:cs="Arial" w:hint="eastAsia"/>
          <w:color w:val="000000" w:themeColor="text1"/>
          <w:sz w:val="21"/>
          <w:lang w:val="en-US"/>
        </w:rPr>
        <w:t>30</w:t>
      </w:r>
      <w:r w:rsidRPr="006D432F">
        <w:rPr>
          <w:rStyle w:val="normalchar1"/>
          <w:rFonts w:ascii="SimSun" w:hAnsi="SimSun" w:cs="Microsoft YaHei" w:hint="eastAsia"/>
          <w:color w:val="000000" w:themeColor="text1"/>
          <w:sz w:val="21"/>
          <w:lang w:val="en-US"/>
        </w:rPr>
        <w:t>日</w:t>
      </w:r>
      <w:r w:rsidR="00E22239" w:rsidRPr="006D432F">
        <w:rPr>
          <w:rStyle w:val="normalchar1"/>
          <w:rFonts w:ascii="SimSun" w:hAnsi="SimSun" w:cs="Microsoft YaHei" w:hint="eastAsia"/>
          <w:color w:val="000000" w:themeColor="text1"/>
          <w:sz w:val="21"/>
          <w:lang w:val="en-US"/>
        </w:rPr>
        <w:t>。</w:t>
      </w:r>
      <w:r w:rsidRPr="006D432F">
        <w:rPr>
          <w:rStyle w:val="normalchar1"/>
          <w:rFonts w:ascii="SimSun" w:hAnsi="SimSun" w:cs="Microsoft YaHei" w:hint="eastAsia"/>
          <w:color w:val="000000" w:themeColor="text1"/>
          <w:sz w:val="21"/>
          <w:lang w:val="en-US"/>
        </w:rPr>
        <w:t>委员会赞同外聘审计员的意见，认为监督司最好将报告期与监督司年度工作计划的期间</w:t>
      </w:r>
      <w:r w:rsidR="00E22239" w:rsidRPr="006D432F">
        <w:rPr>
          <w:rStyle w:val="normalchar1"/>
          <w:rFonts w:ascii="SimSun" w:hAnsi="SimSun" w:cs="Microsoft YaHei" w:hint="eastAsia"/>
          <w:color w:val="000000" w:themeColor="text1"/>
          <w:sz w:val="21"/>
          <w:lang w:val="en-US"/>
        </w:rPr>
        <w:t>取得</w:t>
      </w:r>
      <w:r w:rsidRPr="006D432F">
        <w:rPr>
          <w:rStyle w:val="normalchar1"/>
          <w:rFonts w:ascii="SimSun" w:hAnsi="SimSun" w:cs="Microsoft YaHei" w:hint="eastAsia"/>
          <w:color w:val="000000" w:themeColor="text1"/>
          <w:sz w:val="21"/>
          <w:lang w:val="en-US"/>
        </w:rPr>
        <w:t>一致（</w:t>
      </w:r>
      <w:r w:rsidRPr="006D432F">
        <w:rPr>
          <w:rStyle w:val="normalchar1"/>
          <w:rFonts w:ascii="SimSun" w:hAnsi="SimSun" w:cs="Arial" w:hint="eastAsia"/>
          <w:color w:val="000000" w:themeColor="text1"/>
          <w:sz w:val="21"/>
          <w:lang w:val="en-US"/>
        </w:rPr>
        <w:t>1</w:t>
      </w:r>
      <w:r w:rsidRPr="006D432F">
        <w:rPr>
          <w:rStyle w:val="normalchar1"/>
          <w:rFonts w:ascii="SimSun" w:hAnsi="SimSun" w:cs="Microsoft YaHei" w:hint="eastAsia"/>
          <w:color w:val="000000" w:themeColor="text1"/>
          <w:sz w:val="21"/>
          <w:lang w:val="en-US"/>
        </w:rPr>
        <w:t>月</w:t>
      </w:r>
      <w:r w:rsidRPr="006D432F">
        <w:rPr>
          <w:rStyle w:val="normalchar1"/>
          <w:rFonts w:ascii="SimSun" w:hAnsi="SimSun" w:cs="Arial" w:hint="eastAsia"/>
          <w:color w:val="000000" w:themeColor="text1"/>
          <w:sz w:val="21"/>
          <w:lang w:val="en-US"/>
        </w:rPr>
        <w:t>1</w:t>
      </w:r>
      <w:r w:rsidRPr="006D432F">
        <w:rPr>
          <w:rStyle w:val="normalchar1"/>
          <w:rFonts w:ascii="SimSun" w:hAnsi="SimSun" w:cs="Microsoft YaHei" w:hint="eastAsia"/>
          <w:color w:val="000000" w:themeColor="text1"/>
          <w:sz w:val="21"/>
          <w:lang w:val="en-US"/>
        </w:rPr>
        <w:t>日至</w:t>
      </w:r>
      <w:r w:rsidRPr="006D432F">
        <w:rPr>
          <w:rStyle w:val="normalchar1"/>
          <w:rFonts w:ascii="SimSun" w:hAnsi="SimSun" w:cs="Arial" w:hint="eastAsia"/>
          <w:color w:val="000000" w:themeColor="text1"/>
          <w:sz w:val="21"/>
          <w:lang w:val="en-US"/>
        </w:rPr>
        <w:t>12</w:t>
      </w:r>
      <w:r w:rsidRPr="006D432F">
        <w:rPr>
          <w:rStyle w:val="normalchar1"/>
          <w:rFonts w:ascii="SimSun" w:hAnsi="SimSun" w:cs="Microsoft YaHei" w:hint="eastAsia"/>
          <w:color w:val="000000" w:themeColor="text1"/>
          <w:sz w:val="21"/>
          <w:lang w:val="en-US"/>
        </w:rPr>
        <w:t>月</w:t>
      </w:r>
      <w:r w:rsidRPr="006D432F">
        <w:rPr>
          <w:rStyle w:val="normalchar1"/>
          <w:rFonts w:ascii="SimSun" w:hAnsi="SimSun" w:cs="Arial" w:hint="eastAsia"/>
          <w:color w:val="000000" w:themeColor="text1"/>
          <w:sz w:val="21"/>
          <w:lang w:val="en-US"/>
        </w:rPr>
        <w:t>31</w:t>
      </w:r>
      <w:r w:rsidRPr="006D432F">
        <w:rPr>
          <w:rStyle w:val="normalchar1"/>
          <w:rFonts w:ascii="SimSun" w:hAnsi="SimSun" w:cs="Microsoft YaHei" w:hint="eastAsia"/>
          <w:color w:val="000000" w:themeColor="text1"/>
          <w:sz w:val="21"/>
          <w:lang w:val="en-US"/>
        </w:rPr>
        <w:t>日）</w:t>
      </w:r>
      <w:r w:rsidR="00E22239" w:rsidRPr="006D432F">
        <w:rPr>
          <w:rStyle w:val="normalchar1"/>
          <w:rFonts w:ascii="SimSun" w:hAnsi="SimSun" w:cs="Microsoft YaHei" w:hint="eastAsia"/>
          <w:color w:val="000000" w:themeColor="text1"/>
          <w:sz w:val="21"/>
          <w:lang w:val="en-US"/>
        </w:rPr>
        <w:t>。</w:t>
      </w:r>
      <w:r w:rsidRPr="006D432F">
        <w:rPr>
          <w:rStyle w:val="normalchar1"/>
          <w:rFonts w:ascii="SimSun" w:hAnsi="SimSun" w:cs="Microsoft YaHei" w:hint="eastAsia"/>
          <w:color w:val="000000" w:themeColor="text1"/>
          <w:sz w:val="21"/>
          <w:lang w:val="en-US"/>
        </w:rPr>
        <w:t>这不仅将确保规划和报告得到相应的匹配，而且</w:t>
      </w:r>
      <w:r w:rsidR="00E22239" w:rsidRPr="006D432F">
        <w:rPr>
          <w:rStyle w:val="normalchar1"/>
          <w:rFonts w:ascii="SimSun" w:hAnsi="SimSun" w:cs="Microsoft YaHei" w:hint="eastAsia"/>
          <w:color w:val="000000" w:themeColor="text1"/>
          <w:sz w:val="21"/>
          <w:lang w:val="en-US"/>
        </w:rPr>
        <w:t>还将</w:t>
      </w:r>
      <w:r w:rsidRPr="006D432F">
        <w:rPr>
          <w:rStyle w:val="normalchar1"/>
          <w:rFonts w:ascii="SimSun" w:hAnsi="SimSun" w:cs="Microsoft YaHei" w:hint="eastAsia"/>
          <w:color w:val="000000" w:themeColor="text1"/>
          <w:sz w:val="21"/>
          <w:lang w:val="en-US"/>
        </w:rPr>
        <w:t>为关于内部控制的年度保证说明奠定基础。</w:t>
      </w:r>
    </w:p>
    <w:p w:rsidR="004776EF" w:rsidRPr="00786931" w:rsidRDefault="0057123B" w:rsidP="00786931">
      <w:pPr>
        <w:keepNext/>
        <w:overflowPunct w:val="0"/>
        <w:spacing w:afterLines="50" w:after="120" w:line="340" w:lineRule="atLeast"/>
        <w:ind w:left="567"/>
        <w:rPr>
          <w:rFonts w:ascii="KaiTi" w:eastAsia="KaiTi" w:hAnsi="KaiTi"/>
          <w:sz w:val="21"/>
          <w:lang w:eastAsia="zh-CN"/>
        </w:rPr>
      </w:pPr>
      <w:r w:rsidRPr="00F63D7A">
        <w:rPr>
          <w:rFonts w:ascii="KaiTi" w:eastAsia="KaiTi" w:hAnsi="KaiTi" w:hint="eastAsia"/>
          <w:sz w:val="21"/>
          <w:lang w:eastAsia="zh-CN"/>
        </w:rPr>
        <w:t>监督司人员配备</w:t>
      </w:r>
    </w:p>
    <w:p w:rsidR="0057123B" w:rsidRPr="00947ED0" w:rsidRDefault="0057123B" w:rsidP="007D1DD8">
      <w:pPr>
        <w:pStyle w:val="ONUME"/>
        <w:tabs>
          <w:tab w:val="clear" w:pos="1377"/>
        </w:tabs>
        <w:spacing w:afterLines="50" w:after="120" w:line="340" w:lineRule="atLeast"/>
        <w:ind w:left="0"/>
        <w:jc w:val="both"/>
        <w:rPr>
          <w:rFonts w:ascii="SimSun" w:hAnsi="SimSun"/>
          <w:sz w:val="21"/>
          <w:szCs w:val="21"/>
        </w:rPr>
      </w:pPr>
      <w:r>
        <w:rPr>
          <w:rFonts w:ascii="SimSun" w:hAnsi="SimSun" w:hint="eastAsia"/>
          <w:sz w:val="21"/>
          <w:szCs w:val="21"/>
        </w:rPr>
        <w:t>在报告所涉期间，监督司面临</w:t>
      </w:r>
      <w:r w:rsidR="00037AA5">
        <w:rPr>
          <w:rFonts w:ascii="SimSun" w:hAnsi="SimSun" w:hint="eastAsia"/>
          <w:sz w:val="21"/>
          <w:szCs w:val="21"/>
        </w:rPr>
        <w:t>多次、有时是长时间的</w:t>
      </w:r>
      <w:r>
        <w:rPr>
          <w:rFonts w:ascii="SimSun" w:hAnsi="SimSun" w:hint="eastAsia"/>
          <w:sz w:val="21"/>
          <w:szCs w:val="21"/>
        </w:rPr>
        <w:t>职位空缺。内部审计科科长的职位自2017年6月出现空缺，</w:t>
      </w:r>
      <w:r w:rsidR="00037AA5">
        <w:rPr>
          <w:rFonts w:ascii="SimSun" w:hAnsi="SimSun" w:hint="eastAsia"/>
          <w:sz w:val="21"/>
          <w:szCs w:val="21"/>
        </w:rPr>
        <w:t>到2018年7月才</w:t>
      </w:r>
      <w:r>
        <w:rPr>
          <w:rFonts w:ascii="SimSun" w:hAnsi="SimSun" w:hint="eastAsia"/>
          <w:sz w:val="21"/>
          <w:szCs w:val="21"/>
        </w:rPr>
        <w:t>填补。</w:t>
      </w:r>
      <w:r w:rsidR="00037AA5">
        <w:rPr>
          <w:rFonts w:ascii="SimSun" w:hAnsi="SimSun" w:hint="eastAsia"/>
          <w:sz w:val="21"/>
          <w:szCs w:val="21"/>
        </w:rPr>
        <w:t>随之出现的高级内部审计员职位的空缺，到2019年8月才能补上。</w:t>
      </w:r>
      <w:r>
        <w:rPr>
          <w:rFonts w:ascii="SimSun" w:hAnsi="SimSun" w:hint="eastAsia"/>
          <w:sz w:val="21"/>
          <w:szCs w:val="21"/>
        </w:rPr>
        <w:t>委员会关切地注意到这</w:t>
      </w:r>
      <w:r w:rsidR="00464A35">
        <w:rPr>
          <w:rFonts w:ascii="SimSun" w:hAnsi="SimSun" w:hint="eastAsia"/>
          <w:sz w:val="21"/>
          <w:szCs w:val="21"/>
        </w:rPr>
        <w:t>些</w:t>
      </w:r>
      <w:r>
        <w:rPr>
          <w:rFonts w:ascii="SimSun" w:hAnsi="SimSun" w:hint="eastAsia"/>
          <w:sz w:val="21"/>
          <w:szCs w:val="21"/>
        </w:rPr>
        <w:t>情况</w:t>
      </w:r>
      <w:r w:rsidR="00191DE2">
        <w:rPr>
          <w:rFonts w:ascii="SimSun" w:hAnsi="SimSun" w:hint="eastAsia"/>
          <w:sz w:val="21"/>
          <w:szCs w:val="21"/>
        </w:rPr>
        <w:t>中</w:t>
      </w:r>
      <w:r>
        <w:rPr>
          <w:rFonts w:ascii="SimSun" w:hAnsi="SimSun" w:hint="eastAsia"/>
          <w:sz w:val="21"/>
          <w:szCs w:val="21"/>
        </w:rPr>
        <w:t>征聘</w:t>
      </w:r>
      <w:r w:rsidR="00191DE2">
        <w:rPr>
          <w:rFonts w:ascii="SimSun" w:hAnsi="SimSun" w:hint="eastAsia"/>
          <w:sz w:val="21"/>
          <w:szCs w:val="21"/>
        </w:rPr>
        <w:t>过程的</w:t>
      </w:r>
      <w:r w:rsidR="00037AA5">
        <w:rPr>
          <w:rFonts w:ascii="SimSun" w:hAnsi="SimSun" w:hint="eastAsia"/>
          <w:sz w:val="21"/>
          <w:szCs w:val="21"/>
        </w:rPr>
        <w:t>用时</w:t>
      </w:r>
      <w:r w:rsidR="00191DE2">
        <w:rPr>
          <w:rFonts w:ascii="SimSun" w:hAnsi="SimSun" w:hint="eastAsia"/>
          <w:sz w:val="21"/>
          <w:szCs w:val="21"/>
        </w:rPr>
        <w:t>及其对监督能力的影响</w:t>
      </w:r>
      <w:r>
        <w:rPr>
          <w:rFonts w:ascii="SimSun" w:hAnsi="SimSun" w:hint="eastAsia"/>
          <w:sz w:val="21"/>
          <w:szCs w:val="21"/>
        </w:rPr>
        <w:t>。</w:t>
      </w:r>
      <w:r w:rsidR="00191DE2">
        <w:rPr>
          <w:rFonts w:ascii="SimSun" w:hAnsi="SimSun" w:hint="eastAsia"/>
          <w:sz w:val="21"/>
          <w:szCs w:val="21"/>
        </w:rPr>
        <w:t>但是，委员会认识到，</w:t>
      </w:r>
      <w:r>
        <w:rPr>
          <w:rFonts w:ascii="SimSun" w:hAnsi="SimSun" w:hint="eastAsia"/>
          <w:sz w:val="21"/>
          <w:szCs w:val="21"/>
        </w:rPr>
        <w:t>尽管存在这些人员配备限制，监督司为取得已作规划的成果作</w:t>
      </w:r>
      <w:r w:rsidR="00191DE2">
        <w:rPr>
          <w:rFonts w:ascii="SimSun" w:hAnsi="SimSun" w:hint="eastAsia"/>
          <w:sz w:val="21"/>
          <w:szCs w:val="21"/>
        </w:rPr>
        <w:t>出了</w:t>
      </w:r>
      <w:r>
        <w:rPr>
          <w:rFonts w:ascii="SimSun" w:hAnsi="SimSun" w:hint="eastAsia"/>
          <w:sz w:val="21"/>
          <w:szCs w:val="21"/>
        </w:rPr>
        <w:t>特别努力。</w:t>
      </w:r>
    </w:p>
    <w:p w:rsidR="00D87D47" w:rsidRPr="00786931" w:rsidRDefault="0063059A" w:rsidP="00786931">
      <w:pPr>
        <w:keepNext/>
        <w:overflowPunct w:val="0"/>
        <w:spacing w:afterLines="50" w:after="120" w:line="340" w:lineRule="atLeast"/>
        <w:ind w:left="567"/>
        <w:rPr>
          <w:rFonts w:ascii="KaiTi" w:eastAsia="KaiTi" w:hAnsi="KaiTi"/>
          <w:sz w:val="21"/>
          <w:lang w:eastAsia="zh-CN"/>
        </w:rPr>
      </w:pPr>
      <w:r w:rsidRPr="00786931">
        <w:rPr>
          <w:rFonts w:ascii="KaiTi" w:eastAsia="KaiTi" w:hAnsi="KaiTi" w:hint="eastAsia"/>
          <w:sz w:val="21"/>
          <w:lang w:eastAsia="zh-CN"/>
        </w:rPr>
        <w:t>监督司秘书</w:t>
      </w:r>
    </w:p>
    <w:p w:rsidR="000D594E" w:rsidRPr="006D432F" w:rsidRDefault="000D594E" w:rsidP="007D1DD8">
      <w:pPr>
        <w:pStyle w:val="ONUME"/>
        <w:tabs>
          <w:tab w:val="clear" w:pos="1377"/>
        </w:tabs>
        <w:spacing w:afterLines="50" w:after="120" w:line="340" w:lineRule="atLeast"/>
        <w:ind w:left="0"/>
        <w:jc w:val="both"/>
        <w:rPr>
          <w:rStyle w:val="normalchar1"/>
          <w:rFonts w:ascii="SimSun" w:hAnsi="SimSun" w:cs="Arial"/>
          <w:color w:val="000000" w:themeColor="text1"/>
          <w:sz w:val="21"/>
        </w:rPr>
      </w:pPr>
      <w:r w:rsidRPr="006D432F">
        <w:rPr>
          <w:rStyle w:val="normalchar1"/>
          <w:rFonts w:ascii="SimSun" w:hAnsi="SimSun" w:cs="Arial" w:hint="eastAsia"/>
          <w:color w:val="000000" w:themeColor="text1"/>
          <w:sz w:val="21"/>
          <w:lang w:val="en-US"/>
        </w:rPr>
        <w:t>调查职能的行政支持由一名G4级别的秘书提供。该职位于2018年12月空缺。委员会认为，目前的职位水平可能不足以吸引和留住具有这一高度敏感职能的合格工作人员。因此，委员会支持监督司司长打算将调查相关职责重新分配给监督司内部的另一职位，并要求将该岗位提升到适当的水平。</w:t>
      </w:r>
    </w:p>
    <w:p w:rsidR="000D594E" w:rsidRPr="006D432F" w:rsidRDefault="000D594E" w:rsidP="007D1DD8">
      <w:pPr>
        <w:pStyle w:val="ONUME"/>
        <w:tabs>
          <w:tab w:val="clear" w:pos="1377"/>
        </w:tabs>
        <w:spacing w:afterLines="50" w:after="120" w:line="340" w:lineRule="atLeast"/>
        <w:ind w:left="0"/>
        <w:jc w:val="both"/>
        <w:rPr>
          <w:rStyle w:val="normalchar1"/>
          <w:rFonts w:ascii="SimSun" w:hAnsi="SimSun" w:cs="Arial"/>
          <w:color w:val="000000" w:themeColor="text1"/>
          <w:sz w:val="21"/>
        </w:rPr>
      </w:pPr>
      <w:r w:rsidRPr="006D432F">
        <w:rPr>
          <w:rStyle w:val="normalchar1"/>
          <w:rFonts w:ascii="SimSun" w:hAnsi="SimSun" w:cs="Arial" w:hint="eastAsia"/>
          <w:color w:val="000000" w:themeColor="text1"/>
          <w:sz w:val="21"/>
        </w:rPr>
        <w:t>委员会与监督司司长讨论了该司的预算问题，并鼓励监督司司长</w:t>
      </w:r>
      <w:r w:rsidR="00464A35">
        <w:rPr>
          <w:rStyle w:val="normalchar1"/>
          <w:rFonts w:ascii="SimSun" w:hAnsi="SimSun" w:cs="Arial" w:hint="eastAsia"/>
          <w:color w:val="000000" w:themeColor="text1"/>
          <w:sz w:val="21"/>
        </w:rPr>
        <w:t>考虑</w:t>
      </w:r>
      <w:r w:rsidRPr="006D432F">
        <w:rPr>
          <w:rStyle w:val="normalchar1"/>
          <w:rFonts w:ascii="SimSun" w:hAnsi="SimSun" w:cs="Arial" w:hint="eastAsia"/>
          <w:color w:val="000000" w:themeColor="text1"/>
          <w:sz w:val="21"/>
        </w:rPr>
        <w:t>在利益冲突阻碍监督司开展某些调查工作时，聘用外部顾问</w:t>
      </w:r>
      <w:r w:rsidR="00464A35">
        <w:rPr>
          <w:rStyle w:val="normalchar1"/>
          <w:rFonts w:ascii="SimSun" w:hAnsi="SimSun" w:cs="Arial" w:hint="eastAsia"/>
          <w:color w:val="000000" w:themeColor="text1"/>
          <w:sz w:val="21"/>
        </w:rPr>
        <w:t>这一</w:t>
      </w:r>
      <w:r w:rsidRPr="006D432F">
        <w:rPr>
          <w:rStyle w:val="normalchar1"/>
          <w:rFonts w:ascii="SimSun" w:hAnsi="SimSun" w:cs="Arial" w:hint="eastAsia"/>
          <w:color w:val="000000" w:themeColor="text1"/>
          <w:sz w:val="21"/>
        </w:rPr>
        <w:t>日益增加的需求。</w:t>
      </w:r>
    </w:p>
    <w:p w:rsidR="0057123B" w:rsidRPr="00786931" w:rsidRDefault="0057123B" w:rsidP="00786931">
      <w:pPr>
        <w:keepNext/>
        <w:overflowPunct w:val="0"/>
        <w:spacing w:afterLines="50" w:after="120" w:line="340" w:lineRule="atLeast"/>
        <w:ind w:left="567"/>
        <w:rPr>
          <w:rFonts w:ascii="KaiTi" w:eastAsia="KaiTi" w:hAnsi="KaiTi"/>
          <w:sz w:val="21"/>
          <w:lang w:eastAsia="zh-CN"/>
        </w:rPr>
      </w:pPr>
      <w:r w:rsidRPr="00786931">
        <w:rPr>
          <w:rFonts w:ascii="KaiTi" w:eastAsia="KaiTi" w:hAnsi="KaiTi" w:hint="eastAsia"/>
          <w:sz w:val="21"/>
          <w:lang w:eastAsia="zh-CN"/>
        </w:rPr>
        <w:lastRenderedPageBreak/>
        <w:t>内部审计</w:t>
      </w:r>
    </w:p>
    <w:p w:rsidR="004F0A47" w:rsidRPr="006D432F" w:rsidRDefault="0057123B" w:rsidP="007D1DD8">
      <w:pPr>
        <w:pStyle w:val="ONUME"/>
        <w:tabs>
          <w:tab w:val="clear" w:pos="1377"/>
        </w:tabs>
        <w:spacing w:afterLines="50" w:after="120" w:line="340" w:lineRule="atLeast"/>
        <w:ind w:left="0"/>
        <w:jc w:val="both"/>
        <w:rPr>
          <w:rFonts w:ascii="SimSun" w:hAnsi="SimSun"/>
          <w:strike/>
          <w:sz w:val="21"/>
        </w:rPr>
      </w:pPr>
      <w:r>
        <w:rPr>
          <w:rFonts w:ascii="SimSun" w:hAnsi="SimSun" w:cs="Arial" w:hint="eastAsia"/>
          <w:color w:val="000000"/>
          <w:sz w:val="21"/>
          <w:szCs w:val="21"/>
        </w:rPr>
        <w:t>在报告所涉期间，咨监委</w:t>
      </w:r>
      <w:r w:rsidR="00783FA4">
        <w:rPr>
          <w:rFonts w:ascii="SimSun" w:hAnsi="SimSun" w:cs="Arial" w:hint="eastAsia"/>
          <w:color w:val="000000"/>
          <w:sz w:val="21"/>
          <w:szCs w:val="21"/>
        </w:rPr>
        <w:t>与</w:t>
      </w:r>
      <w:r>
        <w:rPr>
          <w:rFonts w:ascii="SimSun" w:hAnsi="SimSun" w:cs="Arial" w:hint="eastAsia"/>
          <w:color w:val="000000"/>
          <w:sz w:val="21"/>
          <w:szCs w:val="21"/>
        </w:rPr>
        <w:t>监督司</w:t>
      </w:r>
      <w:r w:rsidR="00783FA4">
        <w:rPr>
          <w:rFonts w:ascii="SimSun" w:hAnsi="SimSun" w:cs="Arial" w:hint="eastAsia"/>
          <w:color w:val="000000"/>
          <w:sz w:val="21"/>
          <w:szCs w:val="21"/>
        </w:rPr>
        <w:t>和</w:t>
      </w:r>
      <w:r>
        <w:rPr>
          <w:rFonts w:ascii="SimSun" w:hAnsi="SimSun" w:cs="Arial" w:hint="eastAsia"/>
          <w:color w:val="000000"/>
          <w:sz w:val="21"/>
          <w:szCs w:val="21"/>
        </w:rPr>
        <w:t>管理层一道审查了五份内部审计报告：</w:t>
      </w:r>
    </w:p>
    <w:p w:rsidR="004F0A47" w:rsidRPr="006D432F" w:rsidRDefault="009956AB" w:rsidP="005C0A6C">
      <w:pPr>
        <w:numPr>
          <w:ilvl w:val="0"/>
          <w:numId w:val="4"/>
        </w:numPr>
        <w:spacing w:afterLines="50" w:after="120" w:line="340" w:lineRule="atLeast"/>
        <w:ind w:left="924" w:hanging="357"/>
        <w:contextualSpacing/>
        <w:jc w:val="both"/>
        <w:rPr>
          <w:rFonts w:ascii="SimSun" w:eastAsia="SimSun" w:hAnsi="SimSun"/>
          <w:sz w:val="21"/>
          <w:szCs w:val="22"/>
          <w:lang w:eastAsia="zh-CN"/>
        </w:rPr>
      </w:pPr>
      <w:bookmarkStart w:id="14" w:name="_Toc429145911"/>
      <w:bookmarkStart w:id="15" w:name="_Toc429147804"/>
      <w:bookmarkStart w:id="16" w:name="_Toc429147822"/>
      <w:bookmarkStart w:id="17" w:name="_Toc429384081"/>
      <w:bookmarkEnd w:id="14"/>
      <w:bookmarkEnd w:id="15"/>
      <w:bookmarkEnd w:id="16"/>
      <w:bookmarkEnd w:id="17"/>
      <w:r w:rsidRPr="006D432F">
        <w:rPr>
          <w:rFonts w:ascii="SimSun" w:eastAsia="SimSun" w:hAnsi="SimSun" w:hint="eastAsia"/>
          <w:sz w:val="21"/>
          <w:szCs w:val="22"/>
          <w:lang w:eastAsia="zh-CN"/>
        </w:rPr>
        <w:t>门禁安全系统审计</w:t>
      </w:r>
      <w:r w:rsidR="00525944">
        <w:rPr>
          <w:rFonts w:ascii="SimSun" w:eastAsia="SimSun" w:hAnsi="SimSun" w:hint="eastAsia"/>
          <w:sz w:val="21"/>
          <w:szCs w:val="22"/>
          <w:lang w:eastAsia="zh-CN"/>
        </w:rPr>
        <w:t>（</w:t>
      </w:r>
      <w:r w:rsidR="004F0A47" w:rsidRPr="006D432F">
        <w:rPr>
          <w:rFonts w:ascii="SimSun" w:eastAsia="SimSun" w:hAnsi="SimSun" w:hint="eastAsia"/>
          <w:sz w:val="21"/>
          <w:szCs w:val="22"/>
          <w:lang w:eastAsia="zh-CN"/>
        </w:rPr>
        <w:t>IA 201</w:t>
      </w:r>
      <w:r w:rsidR="0065506D" w:rsidRPr="006D432F">
        <w:rPr>
          <w:rFonts w:ascii="SimSun" w:eastAsia="SimSun" w:hAnsi="SimSun" w:hint="eastAsia"/>
          <w:sz w:val="21"/>
          <w:szCs w:val="22"/>
          <w:lang w:eastAsia="zh-CN"/>
        </w:rPr>
        <w:t>8-04</w:t>
      </w:r>
      <w:r w:rsidR="00525944">
        <w:rPr>
          <w:rFonts w:ascii="SimSun" w:eastAsia="SimSun" w:hAnsi="SimSun" w:hint="eastAsia"/>
          <w:sz w:val="21"/>
          <w:szCs w:val="22"/>
          <w:lang w:eastAsia="zh-CN"/>
        </w:rPr>
        <w:t>）</w:t>
      </w:r>
    </w:p>
    <w:p w:rsidR="004F0A47" w:rsidRPr="006D432F" w:rsidRDefault="009956AB" w:rsidP="005C0A6C">
      <w:pPr>
        <w:numPr>
          <w:ilvl w:val="0"/>
          <w:numId w:val="4"/>
        </w:numPr>
        <w:spacing w:afterLines="50" w:after="120" w:line="340" w:lineRule="atLeast"/>
        <w:ind w:left="924" w:hanging="357"/>
        <w:contextualSpacing/>
        <w:jc w:val="both"/>
        <w:rPr>
          <w:rFonts w:ascii="SimSun" w:eastAsia="SimSun" w:hAnsi="SimSun"/>
          <w:color w:val="000000"/>
          <w:sz w:val="21"/>
          <w:lang w:eastAsia="zh-CN"/>
        </w:rPr>
      </w:pPr>
      <w:r w:rsidRPr="006D432F">
        <w:rPr>
          <w:rFonts w:ascii="SimSun" w:eastAsia="SimSun" w:hAnsi="SimSun" w:hint="eastAsia"/>
          <w:color w:val="000000"/>
          <w:sz w:val="21"/>
          <w:lang w:eastAsia="zh-CN"/>
        </w:rPr>
        <w:t>企业资源规划（ERP）组合审计</w:t>
      </w:r>
      <w:r w:rsidR="00525944">
        <w:rPr>
          <w:rFonts w:ascii="SimSun" w:eastAsia="SimSun" w:hAnsi="SimSun" w:hint="eastAsia"/>
          <w:color w:val="000000"/>
          <w:spacing w:val="1"/>
          <w:sz w:val="21"/>
          <w:lang w:eastAsia="zh-CN"/>
        </w:rPr>
        <w:t>（</w:t>
      </w:r>
      <w:r w:rsidR="004F0A47" w:rsidRPr="006D432F">
        <w:rPr>
          <w:rFonts w:ascii="SimSun" w:eastAsia="SimSun" w:hAnsi="SimSun" w:hint="eastAsia"/>
          <w:color w:val="000000"/>
          <w:spacing w:val="1"/>
          <w:sz w:val="21"/>
          <w:lang w:eastAsia="zh-CN"/>
        </w:rPr>
        <w:t>I</w:t>
      </w:r>
      <w:r w:rsidR="004F0A47" w:rsidRPr="006D432F">
        <w:rPr>
          <w:rFonts w:ascii="SimSun" w:eastAsia="SimSun" w:hAnsi="SimSun" w:hint="eastAsia"/>
          <w:color w:val="000000"/>
          <w:sz w:val="21"/>
          <w:lang w:eastAsia="zh-CN"/>
        </w:rPr>
        <w:t>A 201</w:t>
      </w:r>
      <w:r w:rsidR="0065506D" w:rsidRPr="006D432F">
        <w:rPr>
          <w:rFonts w:ascii="SimSun" w:eastAsia="SimSun" w:hAnsi="SimSun" w:hint="eastAsia"/>
          <w:color w:val="000000"/>
          <w:spacing w:val="-2"/>
          <w:sz w:val="21"/>
          <w:lang w:eastAsia="zh-CN"/>
        </w:rPr>
        <w:t>8</w:t>
      </w:r>
      <w:r w:rsidR="004F0A47" w:rsidRPr="006D432F">
        <w:rPr>
          <w:rFonts w:ascii="SimSun" w:eastAsia="SimSun" w:hAnsi="SimSun" w:hint="eastAsia"/>
          <w:color w:val="000000"/>
          <w:spacing w:val="1"/>
          <w:sz w:val="21"/>
          <w:lang w:eastAsia="zh-CN"/>
        </w:rPr>
        <w:t>-</w:t>
      </w:r>
      <w:r w:rsidR="004F0A47" w:rsidRPr="006D432F">
        <w:rPr>
          <w:rFonts w:ascii="SimSun" w:eastAsia="SimSun" w:hAnsi="SimSun" w:hint="eastAsia"/>
          <w:color w:val="000000"/>
          <w:sz w:val="21"/>
          <w:lang w:eastAsia="zh-CN"/>
        </w:rPr>
        <w:t>03</w:t>
      </w:r>
      <w:r w:rsidR="00525944">
        <w:rPr>
          <w:rFonts w:ascii="SimSun" w:eastAsia="SimSun" w:hAnsi="SimSun" w:hint="eastAsia"/>
          <w:color w:val="000000"/>
          <w:sz w:val="21"/>
          <w:lang w:eastAsia="zh-CN"/>
        </w:rPr>
        <w:t>）</w:t>
      </w:r>
    </w:p>
    <w:p w:rsidR="004F0A47" w:rsidRPr="006D432F" w:rsidRDefault="009956AB" w:rsidP="005C0A6C">
      <w:pPr>
        <w:numPr>
          <w:ilvl w:val="0"/>
          <w:numId w:val="4"/>
        </w:numPr>
        <w:spacing w:afterLines="50" w:after="120" w:line="340" w:lineRule="atLeast"/>
        <w:ind w:left="924" w:hanging="357"/>
        <w:contextualSpacing/>
        <w:jc w:val="both"/>
        <w:rPr>
          <w:rFonts w:ascii="SimSun" w:eastAsia="SimSun" w:hAnsi="SimSun"/>
          <w:color w:val="000000"/>
          <w:sz w:val="21"/>
          <w:lang w:eastAsia="zh-CN"/>
        </w:rPr>
      </w:pPr>
      <w:r w:rsidRPr="006D432F">
        <w:rPr>
          <w:rFonts w:ascii="SimSun" w:eastAsia="SimSun" w:hAnsi="SimSun" w:hint="eastAsia"/>
          <w:color w:val="000000"/>
          <w:sz w:val="21"/>
          <w:lang w:eastAsia="zh-CN"/>
        </w:rPr>
        <w:t>产权组织管理的信托基金审计</w:t>
      </w:r>
      <w:r w:rsidR="00525944">
        <w:rPr>
          <w:rFonts w:ascii="SimSun" w:eastAsia="SimSun" w:hAnsi="SimSun" w:hint="eastAsia"/>
          <w:color w:val="000000"/>
          <w:spacing w:val="1"/>
          <w:sz w:val="21"/>
          <w:lang w:eastAsia="zh-CN"/>
        </w:rPr>
        <w:t>（</w:t>
      </w:r>
      <w:r w:rsidR="004F0A47" w:rsidRPr="006D432F">
        <w:rPr>
          <w:rFonts w:ascii="SimSun" w:eastAsia="SimSun" w:hAnsi="SimSun" w:hint="eastAsia"/>
          <w:color w:val="000000"/>
          <w:spacing w:val="1"/>
          <w:sz w:val="21"/>
          <w:lang w:eastAsia="zh-CN"/>
        </w:rPr>
        <w:t>I</w:t>
      </w:r>
      <w:r w:rsidR="004F0A47" w:rsidRPr="006D432F">
        <w:rPr>
          <w:rFonts w:ascii="SimSun" w:eastAsia="SimSun" w:hAnsi="SimSun" w:hint="eastAsia"/>
          <w:color w:val="000000"/>
          <w:sz w:val="21"/>
          <w:lang w:eastAsia="zh-CN"/>
        </w:rPr>
        <w:t>A 201</w:t>
      </w:r>
      <w:r w:rsidR="0065506D" w:rsidRPr="006D432F">
        <w:rPr>
          <w:rFonts w:ascii="SimSun" w:eastAsia="SimSun" w:hAnsi="SimSun" w:hint="eastAsia"/>
          <w:color w:val="000000"/>
          <w:spacing w:val="-2"/>
          <w:sz w:val="21"/>
          <w:lang w:eastAsia="zh-CN"/>
        </w:rPr>
        <w:t>8</w:t>
      </w:r>
      <w:r w:rsidR="004F0A47" w:rsidRPr="006D432F">
        <w:rPr>
          <w:rFonts w:ascii="SimSun" w:eastAsia="SimSun" w:hAnsi="SimSun" w:hint="eastAsia"/>
          <w:color w:val="000000"/>
          <w:spacing w:val="1"/>
          <w:sz w:val="21"/>
          <w:lang w:eastAsia="zh-CN"/>
        </w:rPr>
        <w:t>-</w:t>
      </w:r>
      <w:r w:rsidR="004F0A47" w:rsidRPr="006D432F">
        <w:rPr>
          <w:rFonts w:ascii="SimSun" w:eastAsia="SimSun" w:hAnsi="SimSun" w:hint="eastAsia"/>
          <w:color w:val="000000"/>
          <w:sz w:val="21"/>
          <w:lang w:eastAsia="zh-CN"/>
        </w:rPr>
        <w:t>0</w:t>
      </w:r>
      <w:r w:rsidR="0065506D" w:rsidRPr="006D432F">
        <w:rPr>
          <w:rFonts w:ascii="SimSun" w:eastAsia="SimSun" w:hAnsi="SimSun" w:hint="eastAsia"/>
          <w:color w:val="000000"/>
          <w:sz w:val="21"/>
          <w:lang w:eastAsia="zh-CN"/>
        </w:rPr>
        <w:t>5</w:t>
      </w:r>
      <w:r w:rsidR="00525944">
        <w:rPr>
          <w:rFonts w:ascii="SimSun" w:eastAsia="SimSun" w:hAnsi="SimSun" w:hint="eastAsia"/>
          <w:color w:val="000000"/>
          <w:sz w:val="21"/>
          <w:lang w:eastAsia="zh-CN"/>
        </w:rPr>
        <w:t>）</w:t>
      </w:r>
    </w:p>
    <w:p w:rsidR="002458AE" w:rsidRPr="006D432F" w:rsidRDefault="009956AB" w:rsidP="005C0A6C">
      <w:pPr>
        <w:numPr>
          <w:ilvl w:val="0"/>
          <w:numId w:val="4"/>
        </w:numPr>
        <w:spacing w:afterLines="50" w:after="120" w:line="340" w:lineRule="atLeast"/>
        <w:ind w:left="924" w:hanging="357"/>
        <w:contextualSpacing/>
        <w:jc w:val="both"/>
        <w:rPr>
          <w:rFonts w:ascii="SimSun" w:eastAsia="SimSun" w:hAnsi="SimSun"/>
          <w:sz w:val="21"/>
          <w:lang w:val="x-none" w:eastAsia="zh-CN"/>
        </w:rPr>
      </w:pPr>
      <w:r w:rsidRPr="006D432F">
        <w:rPr>
          <w:rFonts w:ascii="SimSun" w:eastAsia="SimSun" w:hAnsi="SimSun" w:hint="eastAsia"/>
          <w:sz w:val="21"/>
          <w:lang w:eastAsia="zh-CN"/>
        </w:rPr>
        <w:t>PCT净额清算试点审计</w:t>
      </w:r>
      <w:r w:rsidR="00525944">
        <w:rPr>
          <w:rFonts w:ascii="SimSun" w:eastAsia="SimSun" w:hAnsi="SimSun" w:hint="eastAsia"/>
          <w:sz w:val="21"/>
          <w:lang w:eastAsia="zh-CN"/>
        </w:rPr>
        <w:t>（</w:t>
      </w:r>
      <w:r w:rsidR="004F0A47" w:rsidRPr="006D432F">
        <w:rPr>
          <w:rFonts w:ascii="SimSun" w:eastAsia="SimSun" w:hAnsi="SimSun" w:hint="eastAsia"/>
          <w:sz w:val="21"/>
          <w:lang w:eastAsia="zh-CN"/>
        </w:rPr>
        <w:t>IA 201</w:t>
      </w:r>
      <w:r w:rsidR="00AD7115" w:rsidRPr="006D432F">
        <w:rPr>
          <w:rFonts w:ascii="SimSun" w:eastAsia="SimSun" w:hAnsi="SimSun" w:hint="eastAsia"/>
          <w:sz w:val="21"/>
          <w:lang w:eastAsia="zh-CN"/>
        </w:rPr>
        <w:t>9</w:t>
      </w:r>
      <w:r w:rsidR="004F0A47" w:rsidRPr="006D432F">
        <w:rPr>
          <w:rFonts w:ascii="SimSun" w:eastAsia="SimSun" w:hAnsi="SimSun" w:hint="eastAsia"/>
          <w:sz w:val="21"/>
          <w:lang w:eastAsia="zh-CN"/>
        </w:rPr>
        <w:t>-0</w:t>
      </w:r>
      <w:r w:rsidR="00AD7115" w:rsidRPr="006D432F">
        <w:rPr>
          <w:rFonts w:ascii="SimSun" w:eastAsia="SimSun" w:hAnsi="SimSun" w:hint="eastAsia"/>
          <w:sz w:val="21"/>
          <w:lang w:eastAsia="zh-CN"/>
        </w:rPr>
        <w:t>6</w:t>
      </w:r>
      <w:r w:rsidR="00525944">
        <w:rPr>
          <w:rFonts w:ascii="SimSun" w:eastAsia="SimSun" w:hAnsi="SimSun" w:hint="eastAsia"/>
          <w:sz w:val="21"/>
          <w:lang w:eastAsia="zh-CN"/>
        </w:rPr>
        <w:t>）</w:t>
      </w:r>
    </w:p>
    <w:p w:rsidR="006915DC" w:rsidRPr="006D432F" w:rsidRDefault="009956AB" w:rsidP="005C0A6C">
      <w:pPr>
        <w:numPr>
          <w:ilvl w:val="0"/>
          <w:numId w:val="4"/>
        </w:numPr>
        <w:spacing w:afterLines="50" w:after="120" w:line="340" w:lineRule="atLeast"/>
        <w:ind w:left="924" w:hanging="357"/>
        <w:contextualSpacing/>
        <w:jc w:val="both"/>
        <w:rPr>
          <w:rFonts w:ascii="SimSun" w:eastAsia="SimSun" w:hAnsi="SimSun"/>
          <w:sz w:val="21"/>
          <w:lang w:val="x-none" w:eastAsia="zh-CN"/>
        </w:rPr>
      </w:pPr>
      <w:r w:rsidRPr="006D432F">
        <w:rPr>
          <w:rFonts w:ascii="SimSun" w:eastAsia="SimSun" w:hAnsi="SimSun" w:hint="eastAsia"/>
          <w:sz w:val="21"/>
          <w:lang w:eastAsia="zh-CN"/>
        </w:rPr>
        <w:t>产权组织</w:t>
      </w:r>
      <w:r w:rsidR="0099164E">
        <w:rPr>
          <w:rFonts w:ascii="SimSun" w:eastAsia="SimSun" w:hAnsi="SimSun" w:hint="eastAsia"/>
          <w:sz w:val="21"/>
          <w:lang w:eastAsia="zh-CN"/>
        </w:rPr>
        <w:t>信息保障</w:t>
      </w:r>
      <w:r w:rsidRPr="006D432F">
        <w:rPr>
          <w:rFonts w:ascii="SimSun" w:eastAsia="SimSun" w:hAnsi="SimSun" w:hint="eastAsia"/>
          <w:sz w:val="21"/>
          <w:lang w:eastAsia="zh-CN"/>
        </w:rPr>
        <w:t>战略实施审计</w:t>
      </w:r>
      <w:r w:rsidR="00525944">
        <w:rPr>
          <w:rFonts w:ascii="SimSun" w:eastAsia="SimSun" w:hAnsi="SimSun" w:hint="eastAsia"/>
          <w:sz w:val="21"/>
          <w:lang w:eastAsia="zh-CN"/>
        </w:rPr>
        <w:t>（</w:t>
      </w:r>
      <w:r w:rsidR="006915DC" w:rsidRPr="006D432F">
        <w:rPr>
          <w:rFonts w:ascii="SimSun" w:eastAsia="SimSun" w:hAnsi="SimSun" w:hint="eastAsia"/>
          <w:sz w:val="21"/>
          <w:lang w:eastAsia="zh-CN"/>
        </w:rPr>
        <w:t>IA 2018-06</w:t>
      </w:r>
      <w:r w:rsidR="00525944">
        <w:rPr>
          <w:rFonts w:ascii="SimSun" w:eastAsia="SimSun" w:hAnsi="SimSun" w:hint="eastAsia"/>
          <w:sz w:val="21"/>
          <w:lang w:eastAsia="zh-CN"/>
        </w:rPr>
        <w:t>）</w:t>
      </w:r>
    </w:p>
    <w:p w:rsidR="006915DC" w:rsidRPr="006D432F" w:rsidRDefault="006915DC" w:rsidP="006915DC">
      <w:pPr>
        <w:tabs>
          <w:tab w:val="left" w:pos="567"/>
          <w:tab w:val="left" w:pos="993"/>
        </w:tabs>
        <w:rPr>
          <w:rFonts w:ascii="SimSun" w:eastAsia="SimSun" w:hAnsi="SimSun"/>
          <w:sz w:val="21"/>
          <w:lang w:val="x-none" w:eastAsia="zh-CN"/>
        </w:rPr>
      </w:pPr>
    </w:p>
    <w:p w:rsidR="00164E69" w:rsidRPr="006D432F" w:rsidRDefault="00164E69" w:rsidP="007D1DD8">
      <w:pPr>
        <w:pStyle w:val="ONUME"/>
        <w:tabs>
          <w:tab w:val="clear" w:pos="1377"/>
        </w:tabs>
        <w:spacing w:afterLines="50" w:after="120" w:line="340" w:lineRule="atLeast"/>
        <w:ind w:left="0"/>
        <w:jc w:val="both"/>
        <w:rPr>
          <w:rFonts w:ascii="SimSun" w:hAnsi="SimSun"/>
          <w:color w:val="000000" w:themeColor="text1"/>
          <w:sz w:val="21"/>
        </w:rPr>
      </w:pPr>
      <w:r w:rsidRPr="006D432F">
        <w:rPr>
          <w:rFonts w:ascii="SimSun" w:hAnsi="SimSun" w:hint="eastAsia"/>
          <w:color w:val="000000" w:themeColor="text1"/>
          <w:sz w:val="21"/>
        </w:rPr>
        <w:t>关于ERP项目组合</w:t>
      </w:r>
      <w:r w:rsidR="00AA252D" w:rsidRPr="006D432F">
        <w:rPr>
          <w:rFonts w:ascii="SimSun" w:hAnsi="SimSun" w:hint="eastAsia"/>
          <w:color w:val="000000" w:themeColor="text1"/>
          <w:sz w:val="21"/>
        </w:rPr>
        <w:t>、</w:t>
      </w:r>
      <w:r w:rsidR="00AA252D" w:rsidRPr="007D1DD8">
        <w:rPr>
          <w:rStyle w:val="normalchar1"/>
          <w:rFonts w:ascii="SimSun" w:hAnsi="SimSun" w:cs="Arial" w:hint="eastAsia"/>
          <w:iCs/>
          <w:sz w:val="21"/>
        </w:rPr>
        <w:t>产权</w:t>
      </w:r>
      <w:r w:rsidR="00AA252D" w:rsidRPr="006D432F">
        <w:rPr>
          <w:rFonts w:ascii="SimSun" w:hAnsi="SimSun" w:hint="eastAsia"/>
          <w:color w:val="000000" w:themeColor="text1"/>
          <w:sz w:val="21"/>
        </w:rPr>
        <w:t>组织</w:t>
      </w:r>
      <w:r w:rsidRPr="006D432F">
        <w:rPr>
          <w:rFonts w:ascii="SimSun" w:hAnsi="SimSun" w:hint="eastAsia"/>
          <w:color w:val="000000" w:themeColor="text1"/>
          <w:sz w:val="21"/>
        </w:rPr>
        <w:t>管理的信托基金和PCT净额结算试点</w:t>
      </w:r>
      <w:r w:rsidR="00AA252D" w:rsidRPr="006D432F">
        <w:rPr>
          <w:rFonts w:ascii="SimSun" w:hAnsi="SimSun" w:hint="eastAsia"/>
          <w:color w:val="000000" w:themeColor="text1"/>
          <w:sz w:val="21"/>
        </w:rPr>
        <w:t>的审计报告，</w:t>
      </w:r>
      <w:r w:rsidRPr="006D432F">
        <w:rPr>
          <w:rFonts w:ascii="SimSun" w:hAnsi="SimSun" w:hint="eastAsia"/>
          <w:color w:val="000000" w:themeColor="text1"/>
          <w:sz w:val="21"/>
        </w:rPr>
        <w:t>均在</w:t>
      </w:r>
      <w:r w:rsidR="00346F50">
        <w:rPr>
          <w:rFonts w:ascii="SimSun" w:hAnsi="SimSun" w:hint="eastAsia"/>
          <w:color w:val="000000" w:themeColor="text1"/>
          <w:sz w:val="21"/>
        </w:rPr>
        <w:t>产权组织</w:t>
      </w:r>
      <w:r w:rsidRPr="006D432F">
        <w:rPr>
          <w:rFonts w:ascii="SimSun" w:hAnsi="SimSun" w:hint="eastAsia"/>
          <w:color w:val="000000" w:themeColor="text1"/>
          <w:sz w:val="21"/>
        </w:rPr>
        <w:t>网站上以未经脱敏处理的格式发布</w:t>
      </w:r>
      <w:r w:rsidR="00AA252D" w:rsidRPr="006D432F">
        <w:rPr>
          <w:rFonts w:ascii="SimSun" w:hAnsi="SimSun" w:hint="eastAsia"/>
          <w:color w:val="000000" w:themeColor="text1"/>
          <w:sz w:val="21"/>
        </w:rPr>
        <w:t>。</w:t>
      </w:r>
    </w:p>
    <w:p w:rsidR="002458AE" w:rsidRPr="006D432F" w:rsidRDefault="00164E69" w:rsidP="007D1DD8">
      <w:pPr>
        <w:pStyle w:val="ONUME"/>
        <w:tabs>
          <w:tab w:val="clear" w:pos="1377"/>
        </w:tabs>
        <w:spacing w:afterLines="50" w:after="120" w:line="340" w:lineRule="atLeast"/>
        <w:ind w:left="0"/>
        <w:jc w:val="both"/>
        <w:rPr>
          <w:rFonts w:ascii="SimSun" w:hAnsi="SimSun"/>
          <w:sz w:val="21"/>
          <w:lang w:val="en-GB"/>
        </w:rPr>
      </w:pPr>
      <w:r w:rsidRPr="006D432F">
        <w:rPr>
          <w:rFonts w:ascii="SimSun" w:hAnsi="SimSun" w:hint="eastAsia"/>
          <w:color w:val="000000" w:themeColor="text1"/>
          <w:sz w:val="21"/>
          <w:lang w:val="en-GB"/>
        </w:rPr>
        <w:t>委员会高兴地注意到，在所有情况下，管理层</w:t>
      </w:r>
      <w:r w:rsidR="00AA252D" w:rsidRPr="006D432F">
        <w:rPr>
          <w:rFonts w:ascii="SimSun" w:hAnsi="SimSun" w:hint="eastAsia"/>
          <w:color w:val="000000" w:themeColor="text1"/>
          <w:sz w:val="21"/>
          <w:lang w:val="en-GB"/>
        </w:rPr>
        <w:t>均</w:t>
      </w:r>
      <w:r w:rsidRPr="006D432F">
        <w:rPr>
          <w:rFonts w:ascii="SimSun" w:hAnsi="SimSun" w:hint="eastAsia"/>
          <w:color w:val="000000" w:themeColor="text1"/>
          <w:sz w:val="21"/>
          <w:lang w:val="en-GB"/>
        </w:rPr>
        <w:t>同意审计</w:t>
      </w:r>
      <w:r w:rsidR="00AA252D" w:rsidRPr="006D432F">
        <w:rPr>
          <w:rFonts w:ascii="SimSun" w:hAnsi="SimSun" w:hint="eastAsia"/>
          <w:color w:val="000000" w:themeColor="text1"/>
          <w:sz w:val="21"/>
          <w:lang w:val="en-GB"/>
        </w:rPr>
        <w:t>发现</w:t>
      </w:r>
      <w:r w:rsidRPr="006D432F">
        <w:rPr>
          <w:rFonts w:ascii="SimSun" w:hAnsi="SimSun" w:hint="eastAsia"/>
          <w:color w:val="000000" w:themeColor="text1"/>
          <w:sz w:val="21"/>
          <w:lang w:val="en-GB"/>
        </w:rPr>
        <w:t>并接受了建议</w:t>
      </w:r>
      <w:r w:rsidR="00AA252D" w:rsidRPr="006D432F">
        <w:rPr>
          <w:rFonts w:ascii="SimSun" w:hAnsi="SimSun" w:hint="eastAsia"/>
          <w:color w:val="000000" w:themeColor="text1"/>
          <w:sz w:val="21"/>
          <w:lang w:val="en-GB"/>
        </w:rPr>
        <w:t>。</w:t>
      </w:r>
    </w:p>
    <w:p w:rsidR="004F0A47" w:rsidRPr="00786931" w:rsidRDefault="0057123B" w:rsidP="00786931">
      <w:pPr>
        <w:keepNext/>
        <w:overflowPunct w:val="0"/>
        <w:spacing w:afterLines="50" w:after="120" w:line="340" w:lineRule="atLeast"/>
        <w:ind w:left="567"/>
        <w:rPr>
          <w:rFonts w:ascii="KaiTi" w:eastAsia="KaiTi" w:hAnsi="KaiTi"/>
          <w:sz w:val="21"/>
          <w:lang w:eastAsia="zh-CN"/>
        </w:rPr>
      </w:pPr>
      <w:bookmarkStart w:id="18" w:name="_Toc429145913"/>
      <w:bookmarkStart w:id="19" w:name="_Toc429147806"/>
      <w:bookmarkStart w:id="20" w:name="_Toc429147824"/>
      <w:bookmarkStart w:id="21" w:name="_Toc429384083"/>
      <w:bookmarkEnd w:id="18"/>
      <w:bookmarkEnd w:id="19"/>
      <w:bookmarkEnd w:id="20"/>
      <w:bookmarkEnd w:id="21"/>
      <w:r w:rsidRPr="0044537D">
        <w:rPr>
          <w:rFonts w:ascii="KaiTi" w:eastAsia="KaiTi" w:hAnsi="KaiTi" w:hint="eastAsia"/>
          <w:sz w:val="21"/>
          <w:lang w:eastAsia="zh-CN"/>
        </w:rPr>
        <w:t>评</w:t>
      </w:r>
      <w:r>
        <w:rPr>
          <w:rFonts w:ascii="KaiTi" w:eastAsia="KaiTi" w:hAnsi="KaiTi" w:hint="eastAsia"/>
          <w:sz w:val="21"/>
          <w:lang w:eastAsia="zh-CN"/>
        </w:rPr>
        <w:t xml:space="preserve">　</w:t>
      </w:r>
      <w:r w:rsidRPr="0044537D">
        <w:rPr>
          <w:rFonts w:ascii="KaiTi" w:eastAsia="KaiTi" w:hAnsi="KaiTi" w:hint="eastAsia"/>
          <w:sz w:val="21"/>
          <w:lang w:eastAsia="zh-CN"/>
        </w:rPr>
        <w:t>价</w:t>
      </w:r>
    </w:p>
    <w:p w:rsidR="00BA77F4" w:rsidRPr="006D432F" w:rsidRDefault="00BA77F4" w:rsidP="007D1DD8">
      <w:pPr>
        <w:pStyle w:val="ONUME"/>
        <w:tabs>
          <w:tab w:val="clear" w:pos="1377"/>
        </w:tabs>
        <w:spacing w:afterLines="50" w:after="120" w:line="340" w:lineRule="atLeast"/>
        <w:ind w:left="0"/>
        <w:jc w:val="both"/>
        <w:rPr>
          <w:rFonts w:ascii="SimSun" w:hAnsi="SimSun"/>
          <w:color w:val="000000" w:themeColor="text1"/>
          <w:sz w:val="21"/>
        </w:rPr>
      </w:pPr>
      <w:r w:rsidRPr="006D432F">
        <w:rPr>
          <w:rFonts w:ascii="SimSun" w:hAnsi="SimSun" w:cs="Arial" w:hint="eastAsia"/>
          <w:color w:val="000000" w:themeColor="text1"/>
          <w:sz w:val="21"/>
          <w:szCs w:val="22"/>
        </w:rPr>
        <w:t>在第五十二届会议上，</w:t>
      </w:r>
      <w:r w:rsidRPr="006D432F">
        <w:rPr>
          <w:rFonts w:ascii="SimSun" w:hAnsi="SimSun" w:hint="eastAsia"/>
          <w:color w:val="000000" w:themeColor="text1"/>
          <w:sz w:val="21"/>
        </w:rPr>
        <w:t>委员会注意到近期发布的评价手册最新版本，其目的在于让评价专家以外的受众更容易读懂该手册。</w:t>
      </w:r>
      <w:r w:rsidRPr="006D432F">
        <w:rPr>
          <w:rFonts w:ascii="SimSun" w:hAnsi="SimSun" w:cs="Arial" w:hint="eastAsia"/>
          <w:color w:val="000000" w:themeColor="text1"/>
          <w:sz w:val="21"/>
          <w:szCs w:val="22"/>
        </w:rPr>
        <w:t>委员会对所作的修订表示欢迎，其中特别强调了评价的关键成功因素，并阐述了对评价结果的使用。</w:t>
      </w:r>
    </w:p>
    <w:p w:rsidR="00D037A5" w:rsidRPr="006D432F" w:rsidRDefault="00AF3D90" w:rsidP="007D1DD8">
      <w:pPr>
        <w:pStyle w:val="ONUME"/>
        <w:tabs>
          <w:tab w:val="clear" w:pos="1377"/>
        </w:tabs>
        <w:spacing w:afterLines="50" w:after="120" w:line="340" w:lineRule="atLeast"/>
        <w:ind w:left="0"/>
        <w:jc w:val="both"/>
        <w:rPr>
          <w:rFonts w:ascii="SimSun" w:hAnsi="SimSun" w:cs="Arial"/>
          <w:color w:val="000000"/>
          <w:sz w:val="21"/>
          <w:szCs w:val="22"/>
        </w:rPr>
      </w:pPr>
      <w:r w:rsidRPr="006D432F">
        <w:rPr>
          <w:rFonts w:ascii="SimSun" w:hAnsi="SimSun" w:cs="Arial" w:hint="eastAsia"/>
          <w:color w:val="000000"/>
          <w:sz w:val="21"/>
          <w:szCs w:val="22"/>
        </w:rPr>
        <w:t>委员会还审查了评价职能外部质量审查的职责范围。根据《内部监督章程》，此类质量审查应每五年开展一次。委员会建议，将评价产品的用户友好程度纳入需审查的方面。</w:t>
      </w:r>
    </w:p>
    <w:p w:rsidR="004F0A47" w:rsidRPr="006D432F" w:rsidRDefault="0057123B" w:rsidP="007D1DD8">
      <w:pPr>
        <w:pStyle w:val="ONUME"/>
        <w:tabs>
          <w:tab w:val="clear" w:pos="1377"/>
        </w:tabs>
        <w:spacing w:afterLines="50" w:after="120" w:line="340" w:lineRule="atLeast"/>
        <w:ind w:left="0"/>
        <w:jc w:val="both"/>
        <w:rPr>
          <w:rFonts w:ascii="SimSun" w:hAnsi="SimSun"/>
          <w:sz w:val="21"/>
        </w:rPr>
      </w:pPr>
      <w:r w:rsidRPr="007B35A0">
        <w:rPr>
          <w:rFonts w:ascii="SimSun" w:hAnsi="SimSun" w:cs="Arial" w:hint="eastAsia"/>
          <w:color w:val="000000"/>
          <w:sz w:val="21"/>
          <w:szCs w:val="21"/>
        </w:rPr>
        <w:t>在报告所涉期间，咨监委与监督司和管理层</w:t>
      </w:r>
      <w:r w:rsidR="00783FA4">
        <w:rPr>
          <w:rFonts w:ascii="SimSun" w:hAnsi="SimSun" w:cs="Arial" w:hint="eastAsia"/>
          <w:color w:val="000000"/>
          <w:sz w:val="21"/>
          <w:szCs w:val="21"/>
        </w:rPr>
        <w:t>一道</w:t>
      </w:r>
      <w:r w:rsidRPr="007B35A0">
        <w:rPr>
          <w:rFonts w:ascii="SimSun" w:hAnsi="SimSun" w:cs="Arial" w:hint="eastAsia"/>
          <w:color w:val="000000"/>
          <w:sz w:val="21"/>
          <w:szCs w:val="21"/>
        </w:rPr>
        <w:t>审查了</w:t>
      </w:r>
      <w:r w:rsidR="000532D9">
        <w:rPr>
          <w:rFonts w:ascii="SimSun" w:hAnsi="SimSun" w:cs="Arial" w:hint="eastAsia"/>
          <w:color w:val="000000"/>
          <w:sz w:val="21"/>
          <w:szCs w:val="21"/>
        </w:rPr>
        <w:t>四</w:t>
      </w:r>
      <w:r w:rsidRPr="007B35A0">
        <w:rPr>
          <w:rFonts w:ascii="SimSun" w:hAnsi="SimSun" w:cs="Arial" w:hint="eastAsia"/>
          <w:color w:val="000000"/>
          <w:sz w:val="21"/>
          <w:szCs w:val="21"/>
        </w:rPr>
        <w:t>项评价报告：</w:t>
      </w:r>
    </w:p>
    <w:p w:rsidR="004F0A47" w:rsidRPr="006D432F" w:rsidRDefault="000532D9" w:rsidP="005C0A6C">
      <w:pPr>
        <w:numPr>
          <w:ilvl w:val="0"/>
          <w:numId w:val="4"/>
        </w:numPr>
        <w:spacing w:afterLines="50" w:after="120" w:line="340" w:lineRule="atLeast"/>
        <w:ind w:left="924" w:hanging="357"/>
        <w:contextualSpacing/>
        <w:jc w:val="both"/>
        <w:rPr>
          <w:rFonts w:ascii="SimSun" w:eastAsia="SimSun" w:hAnsi="SimSun" w:cs="Arial"/>
          <w:sz w:val="21"/>
          <w:szCs w:val="22"/>
          <w:lang w:eastAsia="zh-CN"/>
        </w:rPr>
      </w:pPr>
      <w:r w:rsidRPr="006D432F">
        <w:rPr>
          <w:rFonts w:ascii="SimSun" w:eastAsia="SimSun" w:hAnsi="SimSun" w:hint="eastAsia"/>
          <w:sz w:val="21"/>
          <w:szCs w:val="22"/>
          <w:lang w:eastAsia="zh-CN"/>
        </w:rPr>
        <w:t>计划18：知识产权与全球挑战评价</w:t>
      </w:r>
      <w:r w:rsidR="00525944">
        <w:rPr>
          <w:rFonts w:ascii="SimSun" w:eastAsia="SimSun" w:hAnsi="SimSun" w:hint="eastAsia"/>
          <w:sz w:val="21"/>
          <w:szCs w:val="22"/>
          <w:lang w:eastAsia="zh-CN"/>
        </w:rPr>
        <w:t>（</w:t>
      </w:r>
      <w:r w:rsidR="004F0A47" w:rsidRPr="006D432F">
        <w:rPr>
          <w:rFonts w:ascii="SimSun" w:eastAsia="SimSun" w:hAnsi="SimSun" w:hint="eastAsia"/>
          <w:sz w:val="21"/>
          <w:szCs w:val="22"/>
          <w:lang w:eastAsia="zh-CN"/>
        </w:rPr>
        <w:t>EVAL 2017-0</w:t>
      </w:r>
      <w:r w:rsidR="007542A3" w:rsidRPr="006D432F">
        <w:rPr>
          <w:rFonts w:ascii="SimSun" w:eastAsia="SimSun" w:hAnsi="SimSun" w:hint="eastAsia"/>
          <w:sz w:val="21"/>
          <w:szCs w:val="22"/>
          <w:lang w:eastAsia="zh-CN"/>
        </w:rPr>
        <w:t>3</w:t>
      </w:r>
      <w:r w:rsidR="00525944">
        <w:rPr>
          <w:rFonts w:ascii="SimSun" w:eastAsia="SimSun" w:hAnsi="SimSun" w:hint="eastAsia"/>
          <w:sz w:val="21"/>
          <w:szCs w:val="22"/>
          <w:lang w:eastAsia="zh-CN"/>
        </w:rPr>
        <w:t>）</w:t>
      </w:r>
    </w:p>
    <w:p w:rsidR="004F0A47" w:rsidRPr="006D432F" w:rsidRDefault="002610D0" w:rsidP="005C0A6C">
      <w:pPr>
        <w:numPr>
          <w:ilvl w:val="0"/>
          <w:numId w:val="4"/>
        </w:numPr>
        <w:spacing w:afterLines="50" w:after="120" w:line="340" w:lineRule="atLeast"/>
        <w:ind w:left="924" w:hanging="357"/>
        <w:contextualSpacing/>
        <w:jc w:val="both"/>
        <w:rPr>
          <w:rFonts w:ascii="SimSun" w:eastAsia="SimSun" w:hAnsi="SimSun" w:cs="Arial"/>
          <w:sz w:val="21"/>
          <w:szCs w:val="22"/>
          <w:lang w:eastAsia="zh-CN"/>
        </w:rPr>
      </w:pPr>
      <w:r w:rsidRPr="000532D9">
        <w:rPr>
          <w:rFonts w:ascii="SimSun" w:eastAsia="SimSun" w:hAnsi="Times New Roman" w:cs="SimSun" w:hint="eastAsia"/>
          <w:color w:val="000000"/>
          <w:sz w:val="21"/>
          <w:szCs w:val="21"/>
          <w:lang w:eastAsia="zh-CN"/>
        </w:rPr>
        <w:t>知识产权技能的</w:t>
      </w:r>
      <w:r w:rsidRPr="005C0A6C">
        <w:rPr>
          <w:rFonts w:ascii="SimSun" w:eastAsia="SimSun" w:hAnsi="SimSun" w:hint="eastAsia"/>
          <w:sz w:val="21"/>
          <w:szCs w:val="22"/>
          <w:lang w:eastAsia="zh-CN"/>
        </w:rPr>
        <w:t>能力</w:t>
      </w:r>
      <w:r w:rsidRPr="000532D9">
        <w:rPr>
          <w:rFonts w:ascii="SimSun" w:eastAsia="SimSun" w:hAnsi="Times New Roman" w:cs="SimSun" w:hint="eastAsia"/>
          <w:color w:val="000000"/>
          <w:sz w:val="21"/>
          <w:szCs w:val="21"/>
          <w:lang w:eastAsia="zh-CN"/>
        </w:rPr>
        <w:t>发展评价</w:t>
      </w:r>
      <w:r w:rsidR="00525944">
        <w:rPr>
          <w:rFonts w:ascii="SimSun" w:eastAsia="SimSun" w:hAnsi="SimSun" w:hint="eastAsia"/>
          <w:sz w:val="21"/>
          <w:szCs w:val="22"/>
          <w:lang w:eastAsia="zh-CN"/>
        </w:rPr>
        <w:t>（</w:t>
      </w:r>
      <w:r w:rsidR="004F0A47" w:rsidRPr="006D432F">
        <w:rPr>
          <w:rFonts w:ascii="SimSun" w:eastAsia="SimSun" w:hAnsi="SimSun" w:hint="eastAsia"/>
          <w:sz w:val="21"/>
          <w:szCs w:val="22"/>
          <w:lang w:eastAsia="zh-CN"/>
        </w:rPr>
        <w:t>EVAL 2017-0</w:t>
      </w:r>
      <w:r w:rsidR="007542A3" w:rsidRPr="006D432F">
        <w:rPr>
          <w:rFonts w:ascii="SimSun" w:eastAsia="SimSun" w:hAnsi="SimSun" w:hint="eastAsia"/>
          <w:sz w:val="21"/>
          <w:szCs w:val="22"/>
          <w:lang w:eastAsia="zh-CN"/>
        </w:rPr>
        <w:t>5</w:t>
      </w:r>
      <w:r w:rsidR="00525944">
        <w:rPr>
          <w:rFonts w:ascii="SimSun" w:eastAsia="SimSun" w:hAnsi="SimSun" w:hint="eastAsia"/>
          <w:sz w:val="21"/>
          <w:szCs w:val="22"/>
          <w:lang w:eastAsia="zh-CN"/>
        </w:rPr>
        <w:t>）</w:t>
      </w:r>
    </w:p>
    <w:p w:rsidR="004F0A47" w:rsidRPr="006D432F" w:rsidRDefault="000532D9" w:rsidP="005C0A6C">
      <w:pPr>
        <w:numPr>
          <w:ilvl w:val="0"/>
          <w:numId w:val="4"/>
        </w:numPr>
        <w:spacing w:afterLines="50" w:after="120" w:line="340" w:lineRule="atLeast"/>
        <w:ind w:left="924" w:hanging="357"/>
        <w:contextualSpacing/>
        <w:jc w:val="both"/>
        <w:rPr>
          <w:rFonts w:ascii="SimSun" w:eastAsia="SimSun" w:hAnsi="SimSun" w:cs="Arial"/>
          <w:color w:val="000000"/>
          <w:sz w:val="21"/>
          <w:szCs w:val="22"/>
          <w:lang w:eastAsia="zh-CN"/>
        </w:rPr>
      </w:pPr>
      <w:r w:rsidRPr="006D432F">
        <w:rPr>
          <w:rFonts w:ascii="SimSun" w:eastAsia="SimSun" w:hAnsi="SimSun" w:hint="eastAsia"/>
          <w:color w:val="000000"/>
          <w:sz w:val="21"/>
          <w:szCs w:val="22"/>
          <w:lang w:eastAsia="zh-CN"/>
        </w:rPr>
        <w:t>专业和职业发展试点计划（第2阶段）评价</w:t>
      </w:r>
      <w:r w:rsidR="00525944">
        <w:rPr>
          <w:rFonts w:ascii="SimSun" w:eastAsia="SimSun" w:hAnsi="SimSun" w:hint="eastAsia"/>
          <w:color w:val="000000"/>
          <w:sz w:val="21"/>
          <w:szCs w:val="22"/>
          <w:lang w:eastAsia="zh-CN"/>
        </w:rPr>
        <w:t>（</w:t>
      </w:r>
      <w:r w:rsidR="004F0A47" w:rsidRPr="006D432F">
        <w:rPr>
          <w:rFonts w:ascii="SimSun" w:eastAsia="SimSun" w:hAnsi="SimSun" w:hint="eastAsia"/>
          <w:color w:val="000000"/>
          <w:sz w:val="21"/>
          <w:szCs w:val="22"/>
          <w:lang w:eastAsia="zh-CN"/>
        </w:rPr>
        <w:t>EVAL </w:t>
      </w:r>
      <w:r w:rsidR="004F0A47" w:rsidRPr="006D432F">
        <w:rPr>
          <w:rFonts w:ascii="SimSun" w:eastAsia="SimSun" w:hAnsi="SimSun" w:hint="eastAsia"/>
          <w:spacing w:val="-1"/>
          <w:sz w:val="21"/>
          <w:lang w:eastAsia="zh-CN"/>
        </w:rPr>
        <w:t>201</w:t>
      </w:r>
      <w:r w:rsidR="007542A3" w:rsidRPr="006D432F">
        <w:rPr>
          <w:rFonts w:ascii="SimSun" w:eastAsia="SimSun" w:hAnsi="SimSun" w:hint="eastAsia"/>
          <w:spacing w:val="-1"/>
          <w:sz w:val="21"/>
          <w:lang w:eastAsia="zh-CN"/>
        </w:rPr>
        <w:t>8</w:t>
      </w:r>
      <w:r w:rsidR="004F0A47" w:rsidRPr="006D432F">
        <w:rPr>
          <w:rFonts w:ascii="SimSun" w:eastAsia="SimSun" w:hAnsi="SimSun" w:hint="eastAsia"/>
          <w:color w:val="000000"/>
          <w:sz w:val="21"/>
          <w:szCs w:val="22"/>
          <w:lang w:eastAsia="zh-CN"/>
        </w:rPr>
        <w:t>-0</w:t>
      </w:r>
      <w:r w:rsidR="007542A3" w:rsidRPr="006D432F">
        <w:rPr>
          <w:rFonts w:ascii="SimSun" w:eastAsia="SimSun" w:hAnsi="SimSun" w:hint="eastAsia"/>
          <w:color w:val="000000"/>
          <w:sz w:val="21"/>
          <w:szCs w:val="22"/>
          <w:lang w:eastAsia="zh-CN"/>
        </w:rPr>
        <w:t>1</w:t>
      </w:r>
      <w:r w:rsidR="00525944">
        <w:rPr>
          <w:rFonts w:ascii="SimSun" w:eastAsia="SimSun" w:hAnsi="SimSun" w:hint="eastAsia"/>
          <w:color w:val="000000"/>
          <w:sz w:val="21"/>
          <w:szCs w:val="22"/>
          <w:lang w:eastAsia="zh-CN"/>
        </w:rPr>
        <w:t>）</w:t>
      </w:r>
    </w:p>
    <w:p w:rsidR="0065506D" w:rsidRPr="006D432F" w:rsidRDefault="00EB4D16" w:rsidP="005C0A6C">
      <w:pPr>
        <w:numPr>
          <w:ilvl w:val="0"/>
          <w:numId w:val="4"/>
        </w:numPr>
        <w:spacing w:afterLines="50" w:after="120" w:line="340" w:lineRule="atLeast"/>
        <w:ind w:left="924" w:hanging="357"/>
        <w:contextualSpacing/>
        <w:jc w:val="both"/>
        <w:rPr>
          <w:rFonts w:ascii="SimSun" w:eastAsia="SimSun" w:hAnsi="SimSun" w:cs="Arial"/>
          <w:color w:val="000000"/>
          <w:sz w:val="21"/>
          <w:szCs w:val="22"/>
          <w:lang w:eastAsia="zh-CN"/>
        </w:rPr>
      </w:pPr>
      <w:r w:rsidRPr="000532D9">
        <w:rPr>
          <w:rFonts w:ascii="SimSun" w:eastAsia="SimSun" w:hAnsi="Times New Roman" w:cs="SimSun" w:hint="eastAsia"/>
          <w:sz w:val="21"/>
          <w:szCs w:val="21"/>
          <w:lang w:eastAsia="zh-CN"/>
        </w:rPr>
        <w:t>产权组织评价产品的初步评价综合报告</w:t>
      </w:r>
      <w:r w:rsidR="00525944">
        <w:rPr>
          <w:rFonts w:ascii="SimSun" w:eastAsia="SimSun" w:hAnsi="SimSun" w:hint="eastAsia"/>
          <w:spacing w:val="-1"/>
          <w:sz w:val="21"/>
          <w:lang w:eastAsia="zh-CN"/>
        </w:rPr>
        <w:t>（</w:t>
      </w:r>
      <w:r w:rsidR="0065506D" w:rsidRPr="006D432F">
        <w:rPr>
          <w:rFonts w:ascii="SimSun" w:eastAsia="SimSun" w:hAnsi="SimSun" w:hint="eastAsia"/>
          <w:spacing w:val="-1"/>
          <w:sz w:val="21"/>
          <w:lang w:eastAsia="zh-CN"/>
        </w:rPr>
        <w:t>EVAL 2018-03</w:t>
      </w:r>
      <w:r w:rsidR="00525944">
        <w:rPr>
          <w:rFonts w:ascii="SimSun" w:eastAsia="SimSun" w:hAnsi="SimSun" w:hint="eastAsia"/>
          <w:spacing w:val="-1"/>
          <w:sz w:val="21"/>
          <w:lang w:eastAsia="zh-CN"/>
        </w:rPr>
        <w:t>）</w:t>
      </w:r>
    </w:p>
    <w:p w:rsidR="002458AE" w:rsidRPr="006D432F" w:rsidRDefault="00646847" w:rsidP="007D1DD8">
      <w:pPr>
        <w:pStyle w:val="ONUME"/>
        <w:tabs>
          <w:tab w:val="clear" w:pos="1377"/>
        </w:tabs>
        <w:spacing w:afterLines="50" w:after="120" w:line="340" w:lineRule="atLeast"/>
        <w:ind w:left="0"/>
        <w:jc w:val="both"/>
        <w:rPr>
          <w:rFonts w:ascii="SimSun" w:hAnsi="SimSun"/>
          <w:sz w:val="21"/>
          <w:szCs w:val="22"/>
        </w:rPr>
      </w:pPr>
      <w:r w:rsidRPr="006D432F">
        <w:rPr>
          <w:rFonts w:ascii="SimSun" w:hAnsi="SimSun" w:hint="eastAsia"/>
          <w:color w:val="000000" w:themeColor="text1"/>
          <w:sz w:val="21"/>
        </w:rPr>
        <w:t>所有评价报告均在</w:t>
      </w:r>
      <w:r w:rsidR="00346F50">
        <w:rPr>
          <w:rFonts w:ascii="SimSun" w:hAnsi="SimSun" w:hint="eastAsia"/>
          <w:color w:val="000000" w:themeColor="text1"/>
          <w:sz w:val="21"/>
        </w:rPr>
        <w:t>产权组织</w:t>
      </w:r>
      <w:r w:rsidRPr="006D432F">
        <w:rPr>
          <w:rFonts w:ascii="SimSun" w:hAnsi="SimSun" w:hint="eastAsia"/>
          <w:color w:val="000000" w:themeColor="text1"/>
          <w:sz w:val="21"/>
        </w:rPr>
        <w:t>网站上以未经脱敏处理的格式发布。</w:t>
      </w:r>
    </w:p>
    <w:p w:rsidR="0057123B" w:rsidRPr="00786931" w:rsidRDefault="0057123B" w:rsidP="00786931">
      <w:pPr>
        <w:keepNext/>
        <w:overflowPunct w:val="0"/>
        <w:spacing w:afterLines="50" w:after="120" w:line="340" w:lineRule="atLeast"/>
        <w:ind w:left="567"/>
        <w:rPr>
          <w:rFonts w:ascii="KaiTi" w:eastAsia="KaiTi" w:hAnsi="KaiTi"/>
          <w:sz w:val="21"/>
          <w:lang w:eastAsia="zh-CN"/>
        </w:rPr>
      </w:pPr>
      <w:r w:rsidRPr="00786931">
        <w:rPr>
          <w:rFonts w:ascii="KaiTi" w:eastAsia="KaiTi" w:hAnsi="KaiTi" w:hint="eastAsia"/>
          <w:sz w:val="21"/>
          <w:lang w:eastAsia="zh-CN"/>
        </w:rPr>
        <w:t>调　查</w:t>
      </w:r>
    </w:p>
    <w:p w:rsidR="0057123B" w:rsidRDefault="0057123B" w:rsidP="007D1DD8">
      <w:pPr>
        <w:pStyle w:val="ONUME"/>
        <w:tabs>
          <w:tab w:val="clear" w:pos="1377"/>
        </w:tabs>
        <w:spacing w:afterLines="50" w:after="120" w:line="340" w:lineRule="atLeast"/>
        <w:ind w:left="0"/>
        <w:jc w:val="both"/>
        <w:rPr>
          <w:rFonts w:ascii="SimSun" w:hAnsi="SimSun" w:cs="Arial"/>
          <w:color w:val="000000"/>
          <w:sz w:val="21"/>
          <w:szCs w:val="21"/>
        </w:rPr>
      </w:pPr>
      <w:r>
        <w:rPr>
          <w:rFonts w:ascii="SimSun" w:hAnsi="SimSun" w:cs="Arial" w:hint="eastAsia"/>
          <w:color w:val="000000"/>
          <w:sz w:val="21"/>
          <w:szCs w:val="21"/>
        </w:rPr>
        <w:t>按照《内部监督章程》的规定，监督司司长</w:t>
      </w:r>
      <w:r w:rsidR="000532D9">
        <w:rPr>
          <w:rFonts w:ascii="SimSun" w:hAnsi="SimSun" w:cs="Arial" w:hint="eastAsia"/>
          <w:color w:val="000000"/>
          <w:sz w:val="21"/>
          <w:szCs w:val="21"/>
        </w:rPr>
        <w:t>在每届会议上，</w:t>
      </w:r>
      <w:r>
        <w:rPr>
          <w:rFonts w:ascii="SimSun" w:hAnsi="SimSun" w:cs="Arial" w:hint="eastAsia"/>
          <w:color w:val="000000"/>
          <w:sz w:val="21"/>
          <w:szCs w:val="21"/>
        </w:rPr>
        <w:t>向委员会介绍调查案件的情况及案件量，提供已收到的</w:t>
      </w:r>
      <w:r w:rsidRPr="007D1DD8">
        <w:rPr>
          <w:rStyle w:val="normalchar1"/>
          <w:rFonts w:ascii="SimSun" w:hAnsi="SimSun" w:cs="Arial" w:hint="eastAsia"/>
          <w:iCs/>
          <w:color w:val="000000" w:themeColor="text1"/>
          <w:sz w:val="21"/>
        </w:rPr>
        <w:t>投诉</w:t>
      </w:r>
      <w:r>
        <w:rPr>
          <w:rFonts w:ascii="SimSun" w:hAnsi="SimSun" w:cs="Arial" w:hint="eastAsia"/>
          <w:color w:val="000000"/>
          <w:sz w:val="21"/>
          <w:szCs w:val="21"/>
        </w:rPr>
        <w:t>和已证实为属于不当行为的投诉详情。</w:t>
      </w:r>
    </w:p>
    <w:p w:rsidR="0057123B" w:rsidRDefault="0057123B" w:rsidP="007D1DD8">
      <w:pPr>
        <w:pStyle w:val="ONUME"/>
        <w:tabs>
          <w:tab w:val="clear" w:pos="1377"/>
        </w:tabs>
        <w:spacing w:afterLines="50" w:after="120" w:line="340" w:lineRule="atLeast"/>
        <w:ind w:left="0"/>
        <w:jc w:val="both"/>
        <w:rPr>
          <w:rFonts w:ascii="SimSun" w:hAnsi="SimSun" w:cs="Arial"/>
          <w:color w:val="000000"/>
          <w:sz w:val="21"/>
          <w:szCs w:val="21"/>
        </w:rPr>
      </w:pPr>
      <w:r>
        <w:rPr>
          <w:rFonts w:ascii="SimSun" w:hAnsi="SimSun" w:cs="Arial" w:hint="eastAsia"/>
          <w:color w:val="000000"/>
          <w:sz w:val="21"/>
          <w:szCs w:val="21"/>
        </w:rPr>
        <w:t>在撰写本报告时，有1</w:t>
      </w:r>
      <w:r w:rsidR="002C6805">
        <w:rPr>
          <w:rFonts w:ascii="SimSun" w:hAnsi="SimSun" w:cs="Arial" w:hint="eastAsia"/>
          <w:color w:val="000000"/>
          <w:sz w:val="21"/>
          <w:szCs w:val="21"/>
        </w:rPr>
        <w:t>4</w:t>
      </w:r>
      <w:r>
        <w:rPr>
          <w:rFonts w:ascii="SimSun" w:hAnsi="SimSun" w:cs="Arial" w:hint="eastAsia"/>
          <w:color w:val="000000"/>
          <w:sz w:val="21"/>
          <w:szCs w:val="21"/>
        </w:rPr>
        <w:t>个已经启动的调查案件，</w:t>
      </w:r>
      <w:r w:rsidR="00E70B2C">
        <w:rPr>
          <w:rFonts w:ascii="SimSun" w:hAnsi="SimSun" w:cs="Arial" w:hint="eastAsia"/>
          <w:color w:val="000000"/>
          <w:sz w:val="21"/>
          <w:szCs w:val="21"/>
        </w:rPr>
        <w:t>其中3件正在初步评价，8件为正式调查。这些未决案件多数是</w:t>
      </w:r>
      <w:r>
        <w:rPr>
          <w:rFonts w:ascii="SimSun" w:hAnsi="SimSun" w:cs="Arial" w:hint="eastAsia"/>
          <w:color w:val="000000"/>
          <w:sz w:val="21"/>
          <w:szCs w:val="21"/>
        </w:rPr>
        <w:t>2018年</w:t>
      </w:r>
      <w:r w:rsidR="00E70B2C">
        <w:rPr>
          <w:rFonts w:ascii="SimSun" w:hAnsi="SimSun" w:cs="Arial" w:hint="eastAsia"/>
          <w:color w:val="000000"/>
          <w:sz w:val="21"/>
          <w:szCs w:val="21"/>
        </w:rPr>
        <w:t>和2019年立案的</w:t>
      </w:r>
      <w:r>
        <w:rPr>
          <w:rFonts w:ascii="SimSun" w:hAnsi="SimSun" w:cs="Arial" w:hint="eastAsia"/>
          <w:color w:val="000000"/>
          <w:sz w:val="21"/>
          <w:szCs w:val="21"/>
        </w:rPr>
        <w:t>。</w:t>
      </w:r>
      <w:r w:rsidR="00E70B2C">
        <w:rPr>
          <w:rFonts w:ascii="SimSun" w:hAnsi="SimSun" w:cs="Arial" w:hint="eastAsia"/>
          <w:color w:val="000000"/>
          <w:sz w:val="21"/>
          <w:szCs w:val="21"/>
        </w:rPr>
        <w:t>依据《内部监督章程》，</w:t>
      </w:r>
      <w:r>
        <w:rPr>
          <w:rFonts w:ascii="SimSun" w:hAnsi="SimSun" w:cs="Arial" w:hint="eastAsia"/>
          <w:color w:val="000000"/>
          <w:sz w:val="21"/>
          <w:szCs w:val="21"/>
        </w:rPr>
        <w:t>对于涉及可能与监督司方面存在利益冲突的案件，委员会审查了每个案件的详情，并</w:t>
      </w:r>
      <w:r w:rsidR="00E70B2C">
        <w:rPr>
          <w:rFonts w:ascii="SimSun" w:hAnsi="SimSun" w:cs="Arial" w:hint="eastAsia"/>
          <w:color w:val="000000"/>
          <w:sz w:val="21"/>
          <w:szCs w:val="21"/>
        </w:rPr>
        <w:t>对</w:t>
      </w:r>
      <w:r>
        <w:rPr>
          <w:rFonts w:ascii="SimSun" w:hAnsi="SimSun" w:cs="Arial" w:hint="eastAsia"/>
          <w:color w:val="000000"/>
          <w:sz w:val="21"/>
          <w:szCs w:val="21"/>
        </w:rPr>
        <w:t>监督司司长和其他人提出了建议。</w:t>
      </w:r>
    </w:p>
    <w:p w:rsidR="00F11DC6" w:rsidRPr="006D432F" w:rsidRDefault="00F11DC6" w:rsidP="007D1DD8">
      <w:pPr>
        <w:pStyle w:val="ONUME"/>
        <w:tabs>
          <w:tab w:val="clear" w:pos="1377"/>
        </w:tabs>
        <w:spacing w:afterLines="50" w:after="120" w:line="340" w:lineRule="atLeast"/>
        <w:ind w:left="0"/>
        <w:jc w:val="both"/>
        <w:rPr>
          <w:rStyle w:val="normalchar1"/>
          <w:rFonts w:ascii="SimSun" w:hAnsi="SimSun" w:cs="Arial"/>
          <w:color w:val="000000" w:themeColor="text1"/>
          <w:sz w:val="21"/>
        </w:rPr>
      </w:pPr>
      <w:r w:rsidRPr="00F11DC6">
        <w:rPr>
          <w:rFonts w:ascii="SimSun" w:hAnsi="SimSun" w:cs="Arial" w:hint="eastAsia"/>
          <w:color w:val="000000" w:themeColor="text1"/>
          <w:sz w:val="21"/>
          <w:szCs w:val="21"/>
        </w:rPr>
        <w:t>尽管</w:t>
      </w:r>
      <w:r w:rsidR="0057123B" w:rsidRPr="00F11DC6">
        <w:rPr>
          <w:rFonts w:ascii="SimSun" w:hAnsi="SimSun" w:cs="Arial" w:hint="eastAsia"/>
          <w:color w:val="000000" w:themeColor="text1"/>
          <w:sz w:val="21"/>
          <w:szCs w:val="21"/>
        </w:rPr>
        <w:t>委员会对监督司处理投诉</w:t>
      </w:r>
      <w:r w:rsidRPr="006D432F">
        <w:rPr>
          <w:rStyle w:val="normalchar1"/>
          <w:rFonts w:ascii="SimSun" w:hAnsi="SimSun" w:cs="Arial" w:hint="eastAsia"/>
          <w:color w:val="000000" w:themeColor="text1"/>
          <w:sz w:val="21"/>
        </w:rPr>
        <w:t>和完成调查</w:t>
      </w:r>
      <w:r w:rsidR="0057123B" w:rsidRPr="00F11DC6">
        <w:rPr>
          <w:rFonts w:ascii="SimSun" w:hAnsi="SimSun" w:cs="Arial" w:hint="eastAsia"/>
          <w:color w:val="000000" w:themeColor="text1"/>
          <w:sz w:val="21"/>
          <w:szCs w:val="21"/>
        </w:rPr>
        <w:t>的总体及时性表示满意，</w:t>
      </w:r>
      <w:r w:rsidRPr="006D432F">
        <w:rPr>
          <w:rStyle w:val="normalchar1"/>
          <w:rFonts w:ascii="SimSun" w:hAnsi="SimSun" w:cs="Arial" w:hint="eastAsia"/>
          <w:color w:val="000000" w:themeColor="text1"/>
          <w:sz w:val="21"/>
        </w:rPr>
        <w:t>但由于调查对象或投诉人在调查期间缺乏合作，委员会重申了其对某些案件重大延误的关切。</w:t>
      </w:r>
    </w:p>
    <w:p w:rsidR="008A42F7" w:rsidRPr="006D432F" w:rsidRDefault="008A42F7" w:rsidP="007D1DD8">
      <w:pPr>
        <w:pStyle w:val="ONUME"/>
        <w:tabs>
          <w:tab w:val="clear" w:pos="1377"/>
        </w:tabs>
        <w:spacing w:afterLines="50" w:after="120" w:line="340" w:lineRule="atLeast"/>
        <w:ind w:left="0"/>
        <w:jc w:val="both"/>
        <w:rPr>
          <w:rFonts w:ascii="SimSun" w:hAnsi="SimSun"/>
          <w:i/>
          <w:color w:val="000000" w:themeColor="text1"/>
          <w:sz w:val="21"/>
        </w:rPr>
      </w:pPr>
      <w:r w:rsidRPr="006D432F">
        <w:rPr>
          <w:rStyle w:val="normalchar1"/>
          <w:rFonts w:ascii="SimSun" w:hAnsi="SimSun" w:cs="Arial" w:hint="eastAsia"/>
          <w:color w:val="000000" w:themeColor="text1"/>
          <w:sz w:val="21"/>
          <w:lang w:val="en-GB"/>
        </w:rPr>
        <w:t>在由于利益冲突或其他原因，监督司无法进行调查的情况下，也出现了延迟，导致需要聘请外部调查员。根据</w:t>
      </w:r>
      <w:r w:rsidRPr="007D1DD8">
        <w:rPr>
          <w:rStyle w:val="normalchar1"/>
          <w:rFonts w:ascii="SimSun" w:hAnsi="SimSun" w:cs="Arial" w:hint="eastAsia"/>
          <w:iCs/>
          <w:color w:val="000000" w:themeColor="text1"/>
          <w:sz w:val="21"/>
        </w:rPr>
        <w:t>委员会</w:t>
      </w:r>
      <w:r w:rsidRPr="006D432F">
        <w:rPr>
          <w:rStyle w:val="normalchar1"/>
          <w:rFonts w:ascii="SimSun" w:hAnsi="SimSun" w:cs="Arial" w:hint="eastAsia"/>
          <w:color w:val="000000" w:themeColor="text1"/>
          <w:sz w:val="21"/>
          <w:lang w:val="en-GB"/>
        </w:rPr>
        <w:t>的建议，监督司司长正在编制一份预选调查顾问名册，供委员会使用</w:t>
      </w:r>
      <w:r w:rsidR="00CE51EB" w:rsidRPr="006D432F">
        <w:rPr>
          <w:rStyle w:val="normalchar1"/>
          <w:rFonts w:ascii="SimSun" w:hAnsi="SimSun" w:cs="Arial" w:hint="eastAsia"/>
          <w:color w:val="000000" w:themeColor="text1"/>
          <w:sz w:val="21"/>
          <w:lang w:val="en-GB"/>
        </w:rPr>
        <w:t>。</w:t>
      </w:r>
      <w:r w:rsidRPr="006D432F">
        <w:rPr>
          <w:rStyle w:val="normalchar1"/>
          <w:rFonts w:ascii="SimSun" w:hAnsi="SimSun" w:cs="Arial" w:hint="eastAsia"/>
          <w:color w:val="000000" w:themeColor="text1"/>
          <w:sz w:val="21"/>
          <w:lang w:val="en-GB"/>
        </w:rPr>
        <w:t>委员会确信，该名册一旦投入使用，将有助于更及时地聘请外部调查员。</w:t>
      </w:r>
    </w:p>
    <w:p w:rsidR="004F0A47" w:rsidRPr="006D432F" w:rsidRDefault="0057123B" w:rsidP="005671BA">
      <w:pPr>
        <w:pStyle w:val="Heading3"/>
        <w:tabs>
          <w:tab w:val="clear" w:pos="567"/>
        </w:tabs>
        <w:overflowPunct w:val="0"/>
        <w:spacing w:before="0" w:afterLines="50" w:after="120" w:line="340" w:lineRule="atLeast"/>
        <w:ind w:left="0" w:firstLine="0"/>
        <w:rPr>
          <w:rFonts w:ascii="SimSun" w:eastAsia="SimSun" w:hAnsi="SimSun"/>
          <w:color w:val="000000"/>
          <w:sz w:val="21"/>
          <w:szCs w:val="22"/>
          <w:lang w:eastAsia="zh-CN"/>
        </w:rPr>
      </w:pPr>
      <w:bookmarkStart w:id="22" w:name="_Toc13143499"/>
      <w:r>
        <w:rPr>
          <w:rFonts w:ascii="SimSun" w:eastAsia="SimSun" w:hAnsi="SimSun" w:hint="eastAsia"/>
          <w:color w:val="000000"/>
          <w:sz w:val="21"/>
          <w:szCs w:val="21"/>
          <w:lang w:eastAsia="zh-CN"/>
        </w:rPr>
        <w:lastRenderedPageBreak/>
        <w:t>外部审计</w:t>
      </w:r>
      <w:bookmarkEnd w:id="22"/>
    </w:p>
    <w:p w:rsidR="00D2712A" w:rsidRPr="006D432F" w:rsidRDefault="0057123B" w:rsidP="007D1DD8">
      <w:pPr>
        <w:pStyle w:val="ONUME"/>
        <w:tabs>
          <w:tab w:val="clear" w:pos="1377"/>
        </w:tabs>
        <w:spacing w:afterLines="50" w:after="120" w:line="340" w:lineRule="atLeast"/>
        <w:ind w:left="0"/>
        <w:jc w:val="both"/>
        <w:rPr>
          <w:rFonts w:ascii="SimSun" w:hAnsi="SimSun"/>
          <w:sz w:val="21"/>
        </w:rPr>
      </w:pPr>
      <w:r>
        <w:rPr>
          <w:rFonts w:ascii="SimSun" w:hAnsi="SimSun" w:hint="eastAsia"/>
          <w:sz w:val="21"/>
          <w:szCs w:val="21"/>
          <w:lang w:val="en-GB"/>
        </w:rPr>
        <w:t>在报告所涉</w:t>
      </w:r>
      <w:r w:rsidRPr="007D1DD8">
        <w:rPr>
          <w:rStyle w:val="normalchar1"/>
          <w:rFonts w:ascii="SimSun" w:hAnsi="SimSun" w:cs="Arial" w:hint="eastAsia"/>
          <w:iCs/>
          <w:color w:val="000000" w:themeColor="text1"/>
          <w:sz w:val="21"/>
        </w:rPr>
        <w:t>期间</w:t>
      </w:r>
      <w:r>
        <w:rPr>
          <w:rFonts w:ascii="SimSun" w:hAnsi="SimSun" w:hint="eastAsia"/>
          <w:sz w:val="21"/>
          <w:szCs w:val="21"/>
          <w:lang w:val="en-GB"/>
        </w:rPr>
        <w:t>，委员会与外聘审计员</w:t>
      </w:r>
      <w:r w:rsidR="004978DD">
        <w:rPr>
          <w:rFonts w:ascii="SimSun" w:hAnsi="SimSun" w:hint="eastAsia"/>
          <w:sz w:val="21"/>
          <w:szCs w:val="21"/>
          <w:lang w:val="en-GB"/>
        </w:rPr>
        <w:t>联合王国国家审计署（NAO）定期互动。委员会还与外聘审计员举行了关门会议。</w:t>
      </w:r>
    </w:p>
    <w:p w:rsidR="00970363" w:rsidRPr="006D432F" w:rsidRDefault="00970363" w:rsidP="007D1DD8">
      <w:pPr>
        <w:pStyle w:val="ONUME"/>
        <w:tabs>
          <w:tab w:val="clear" w:pos="1377"/>
        </w:tabs>
        <w:spacing w:afterLines="50" w:after="120" w:line="340" w:lineRule="atLeast"/>
        <w:ind w:left="0"/>
        <w:jc w:val="both"/>
        <w:rPr>
          <w:rFonts w:ascii="SimSun" w:hAnsi="SimSun"/>
          <w:color w:val="000000" w:themeColor="text1"/>
          <w:sz w:val="21"/>
        </w:rPr>
      </w:pPr>
      <w:r w:rsidRPr="006D432F">
        <w:rPr>
          <w:rFonts w:ascii="SimSun" w:hAnsi="SimSun" w:hint="eastAsia"/>
          <w:color w:val="000000" w:themeColor="text1"/>
          <w:sz w:val="21"/>
          <w:lang w:val="en-US"/>
        </w:rPr>
        <w:t>在第五十届会议上，委员会与外聘审计员讨论了其关于2018年财务报表审计的审计规划报告，尤其是风险评估和计划审计重点。</w:t>
      </w:r>
      <w:r w:rsidRPr="006D432F">
        <w:rPr>
          <w:rFonts w:ascii="SimSun" w:hAnsi="SimSun" w:hint="eastAsia"/>
          <w:color w:val="000000" w:themeColor="text1"/>
          <w:sz w:val="21"/>
        </w:rPr>
        <w:t>委员会对外聘审计员提供的分析感到高兴，并得出结论认为，审计计划涵盖了</w:t>
      </w:r>
      <w:r w:rsidRPr="007D1DD8">
        <w:rPr>
          <w:rStyle w:val="normalchar1"/>
          <w:rFonts w:ascii="SimSun" w:hAnsi="SimSun" w:cs="Arial" w:hint="eastAsia"/>
          <w:iCs/>
          <w:sz w:val="21"/>
        </w:rPr>
        <w:t>重大</w:t>
      </w:r>
      <w:r w:rsidRPr="006D432F">
        <w:rPr>
          <w:rFonts w:ascii="SimSun" w:hAnsi="SimSun" w:hint="eastAsia"/>
          <w:color w:val="000000" w:themeColor="text1"/>
          <w:sz w:val="21"/>
        </w:rPr>
        <w:t>的审计风险，包括成员国特别感兴趣或可能关注的领域。</w:t>
      </w:r>
    </w:p>
    <w:p w:rsidR="00970363" w:rsidRPr="006D432F" w:rsidRDefault="00970363" w:rsidP="007D1DD8">
      <w:pPr>
        <w:pStyle w:val="ONUME"/>
        <w:tabs>
          <w:tab w:val="clear" w:pos="1377"/>
        </w:tabs>
        <w:spacing w:afterLines="50" w:after="120" w:line="340" w:lineRule="atLeast"/>
        <w:ind w:left="0"/>
        <w:jc w:val="both"/>
        <w:rPr>
          <w:rFonts w:ascii="SimSun" w:hAnsi="SimSun"/>
          <w:color w:val="000000" w:themeColor="text1"/>
          <w:sz w:val="21"/>
        </w:rPr>
      </w:pPr>
      <w:r w:rsidRPr="006D432F">
        <w:rPr>
          <w:rFonts w:ascii="SimSun" w:hAnsi="SimSun" w:hint="eastAsia"/>
          <w:color w:val="000000" w:themeColor="text1"/>
          <w:sz w:val="21"/>
        </w:rPr>
        <w:t>在第五十一届</w:t>
      </w:r>
      <w:r w:rsidRPr="007D1DD8">
        <w:rPr>
          <w:rStyle w:val="normalchar1"/>
          <w:rFonts w:ascii="SimSun" w:hAnsi="SimSun" w:cs="Arial" w:hint="eastAsia"/>
          <w:iCs/>
          <w:sz w:val="21"/>
        </w:rPr>
        <w:t>会议</w:t>
      </w:r>
      <w:r w:rsidRPr="006D432F">
        <w:rPr>
          <w:rFonts w:ascii="SimSun" w:hAnsi="SimSun" w:hint="eastAsia"/>
          <w:color w:val="000000" w:themeColor="text1"/>
          <w:sz w:val="21"/>
        </w:rPr>
        <w:t>上，委员会与外聘审计员讨论了期</w:t>
      </w:r>
      <w:r w:rsidR="00C24D62" w:rsidRPr="006D432F">
        <w:rPr>
          <w:rFonts w:ascii="SimSun" w:hAnsi="SimSun" w:hint="eastAsia"/>
          <w:color w:val="000000" w:themeColor="text1"/>
          <w:sz w:val="21"/>
        </w:rPr>
        <w:t>中</w:t>
      </w:r>
      <w:r w:rsidRPr="006D432F">
        <w:rPr>
          <w:rFonts w:ascii="SimSun" w:hAnsi="SimSun" w:hint="eastAsia"/>
          <w:color w:val="000000" w:themeColor="text1"/>
          <w:sz w:val="21"/>
        </w:rPr>
        <w:t>审计的现状和由此产生的问题</w:t>
      </w:r>
      <w:r w:rsidR="00C24D62" w:rsidRPr="006D432F">
        <w:rPr>
          <w:rFonts w:ascii="SimSun" w:hAnsi="SimSun" w:hint="eastAsia"/>
          <w:color w:val="000000" w:themeColor="text1"/>
          <w:sz w:val="21"/>
        </w:rPr>
        <w:t>。</w:t>
      </w:r>
    </w:p>
    <w:p w:rsidR="00970363" w:rsidRPr="006D432F" w:rsidRDefault="00970363" w:rsidP="007D1DD8">
      <w:pPr>
        <w:pStyle w:val="ONUME"/>
        <w:tabs>
          <w:tab w:val="clear" w:pos="1377"/>
        </w:tabs>
        <w:spacing w:afterLines="50" w:after="120" w:line="340" w:lineRule="atLeast"/>
        <w:ind w:left="0"/>
        <w:jc w:val="both"/>
        <w:rPr>
          <w:rFonts w:ascii="SimSun" w:hAnsi="SimSun"/>
          <w:color w:val="000000" w:themeColor="text1"/>
          <w:sz w:val="21"/>
          <w:lang w:val="en-GB"/>
        </w:rPr>
      </w:pPr>
      <w:r w:rsidRPr="006D432F">
        <w:rPr>
          <w:rFonts w:ascii="SimSun" w:hAnsi="SimSun" w:hint="eastAsia"/>
          <w:color w:val="000000" w:themeColor="text1"/>
          <w:sz w:val="21"/>
          <w:lang w:val="en-GB"/>
        </w:rPr>
        <w:t>在第五十三届会议上，委员会与外聘审计员和</w:t>
      </w:r>
      <w:r w:rsidR="008455FC" w:rsidRPr="006D432F">
        <w:rPr>
          <w:rFonts w:ascii="SimSun" w:hAnsi="SimSun" w:hint="eastAsia"/>
          <w:color w:val="000000" w:themeColor="text1"/>
          <w:sz w:val="21"/>
          <w:lang w:val="en-GB"/>
        </w:rPr>
        <w:t>财务主任</w:t>
      </w:r>
      <w:r w:rsidRPr="006D432F">
        <w:rPr>
          <w:rFonts w:ascii="SimSun" w:hAnsi="SimSun" w:hint="eastAsia"/>
          <w:color w:val="000000" w:themeColor="text1"/>
          <w:sz w:val="21"/>
          <w:lang w:val="en-GB"/>
        </w:rPr>
        <w:t>讨论了外聘审计员关于2018年</w:t>
      </w:r>
      <w:r w:rsidR="00346F50">
        <w:rPr>
          <w:rFonts w:ascii="SimSun" w:hAnsi="SimSun" w:hint="eastAsia"/>
          <w:color w:val="000000" w:themeColor="text1"/>
          <w:sz w:val="21"/>
          <w:lang w:val="en-GB"/>
        </w:rPr>
        <w:t>产权组织</w:t>
      </w:r>
      <w:r w:rsidRPr="006D432F">
        <w:rPr>
          <w:rFonts w:ascii="SimSun" w:hAnsi="SimSun" w:hint="eastAsia"/>
          <w:color w:val="000000" w:themeColor="text1"/>
          <w:sz w:val="21"/>
          <w:lang w:val="en-GB"/>
        </w:rPr>
        <w:t>财务报表</w:t>
      </w:r>
      <w:r w:rsidR="008455FC" w:rsidRPr="006D432F">
        <w:rPr>
          <w:rFonts w:ascii="SimSun" w:hAnsi="SimSun" w:hint="eastAsia"/>
          <w:color w:val="000000" w:themeColor="text1"/>
          <w:sz w:val="21"/>
          <w:lang w:val="en-GB"/>
        </w:rPr>
        <w:t>的报告</w:t>
      </w:r>
      <w:r w:rsidRPr="006D432F">
        <w:rPr>
          <w:rFonts w:ascii="SimSun" w:hAnsi="SimSun" w:hint="eastAsia"/>
          <w:color w:val="000000" w:themeColor="text1"/>
          <w:sz w:val="21"/>
          <w:lang w:val="en-GB"/>
        </w:rPr>
        <w:t>和相应的审计完成报告，其中详细说明了支持审计意见的主要审计</w:t>
      </w:r>
      <w:r w:rsidR="008455FC" w:rsidRPr="006D432F">
        <w:rPr>
          <w:rFonts w:ascii="SimSun" w:hAnsi="SimSun" w:hint="eastAsia"/>
          <w:color w:val="000000" w:themeColor="text1"/>
          <w:sz w:val="21"/>
          <w:lang w:val="en-GB"/>
        </w:rPr>
        <w:t>发现。</w:t>
      </w:r>
    </w:p>
    <w:p w:rsidR="00970363" w:rsidRPr="006D432F" w:rsidRDefault="00970363" w:rsidP="007D1DD8">
      <w:pPr>
        <w:pStyle w:val="ONUME"/>
        <w:tabs>
          <w:tab w:val="clear" w:pos="1377"/>
        </w:tabs>
        <w:spacing w:afterLines="50" w:after="120" w:line="340" w:lineRule="atLeast"/>
        <w:ind w:left="0"/>
        <w:jc w:val="both"/>
        <w:rPr>
          <w:rFonts w:ascii="SimSun" w:hAnsi="SimSun"/>
          <w:color w:val="000000" w:themeColor="text1"/>
          <w:sz w:val="21"/>
          <w:lang w:val="en-GB"/>
        </w:rPr>
      </w:pPr>
      <w:r w:rsidRPr="006D432F">
        <w:rPr>
          <w:rFonts w:ascii="SimSun" w:hAnsi="SimSun" w:hint="eastAsia"/>
          <w:color w:val="000000" w:themeColor="text1"/>
          <w:sz w:val="21"/>
          <w:lang w:val="en-GB"/>
        </w:rPr>
        <w:t>委员会高兴地注意到，</w:t>
      </w:r>
      <w:r w:rsidR="00346F50">
        <w:rPr>
          <w:rFonts w:ascii="SimSun" w:hAnsi="SimSun" w:hint="eastAsia"/>
          <w:color w:val="000000" w:themeColor="text1"/>
          <w:sz w:val="21"/>
          <w:lang w:val="en-GB"/>
        </w:rPr>
        <w:t>产权组织</w:t>
      </w:r>
      <w:r w:rsidRPr="006D432F">
        <w:rPr>
          <w:rFonts w:ascii="SimSun" w:hAnsi="SimSun" w:hint="eastAsia"/>
          <w:color w:val="000000" w:themeColor="text1"/>
          <w:sz w:val="21"/>
          <w:lang w:val="en-GB"/>
        </w:rPr>
        <w:t>获得了无保留的审计意见，而且外聘审计员证实了</w:t>
      </w:r>
      <w:r w:rsidR="00346F50">
        <w:rPr>
          <w:rFonts w:ascii="SimSun" w:hAnsi="SimSun" w:hint="eastAsia"/>
          <w:color w:val="000000" w:themeColor="text1"/>
          <w:sz w:val="21"/>
          <w:lang w:val="en-GB"/>
        </w:rPr>
        <w:t>产权组织</w:t>
      </w:r>
      <w:r w:rsidRPr="006D432F">
        <w:rPr>
          <w:rFonts w:ascii="SimSun" w:hAnsi="SimSun" w:hint="eastAsia"/>
          <w:color w:val="000000" w:themeColor="text1"/>
          <w:sz w:val="21"/>
          <w:lang w:val="en-GB"/>
        </w:rPr>
        <w:t>财务报表的高质量。外聘审计员把</w:t>
      </w:r>
      <w:r w:rsidRPr="007D1DD8">
        <w:rPr>
          <w:rStyle w:val="normalchar1"/>
          <w:rFonts w:ascii="SimSun" w:hAnsi="SimSun" w:cs="Arial" w:hint="eastAsia"/>
          <w:iCs/>
          <w:sz w:val="21"/>
        </w:rPr>
        <w:t>财务</w:t>
      </w:r>
      <w:r w:rsidR="008455FC" w:rsidRPr="006D432F">
        <w:rPr>
          <w:rFonts w:ascii="SimSun" w:hAnsi="SimSun" w:hint="eastAsia"/>
          <w:color w:val="000000" w:themeColor="text1"/>
          <w:sz w:val="21"/>
          <w:lang w:val="en-GB"/>
        </w:rPr>
        <w:t>评论</w:t>
      </w:r>
      <w:r w:rsidRPr="006D432F">
        <w:rPr>
          <w:rFonts w:ascii="SimSun" w:hAnsi="SimSun" w:hint="eastAsia"/>
          <w:color w:val="000000" w:themeColor="text1"/>
          <w:sz w:val="21"/>
          <w:lang w:val="en-GB"/>
        </w:rPr>
        <w:t>的重点放在与财务执行情况和财务健康有关的主要实质性问题上，看到了</w:t>
      </w:r>
      <w:r w:rsidR="008455FC" w:rsidRPr="006D432F">
        <w:rPr>
          <w:rFonts w:ascii="SimSun" w:hAnsi="SimSun" w:hint="eastAsia"/>
          <w:color w:val="000000" w:themeColor="text1"/>
          <w:sz w:val="21"/>
          <w:lang w:val="en-GB"/>
        </w:rPr>
        <w:t>优化</w:t>
      </w:r>
      <w:r w:rsidRPr="006D432F">
        <w:rPr>
          <w:rFonts w:ascii="SimSun" w:hAnsi="SimSun" w:hint="eastAsia"/>
          <w:color w:val="000000" w:themeColor="text1"/>
          <w:sz w:val="21"/>
          <w:lang w:val="en-GB"/>
        </w:rPr>
        <w:t>财务报表的余地。外聘审计员承认</w:t>
      </w:r>
      <w:r w:rsidR="00346F50">
        <w:rPr>
          <w:rFonts w:ascii="SimSun" w:hAnsi="SimSun" w:hint="eastAsia"/>
          <w:color w:val="000000" w:themeColor="text1"/>
          <w:sz w:val="21"/>
          <w:lang w:val="en-GB"/>
        </w:rPr>
        <w:t>产权组织</w:t>
      </w:r>
      <w:r w:rsidRPr="006D432F">
        <w:rPr>
          <w:rFonts w:ascii="SimSun" w:hAnsi="SimSun" w:hint="eastAsia"/>
          <w:color w:val="000000" w:themeColor="text1"/>
          <w:sz w:val="21"/>
          <w:lang w:val="en-GB"/>
        </w:rPr>
        <w:t>内部控制框架和</w:t>
      </w:r>
      <w:r w:rsidR="008455FC" w:rsidRPr="006D432F">
        <w:rPr>
          <w:rFonts w:ascii="SimSun" w:hAnsi="SimSun" w:hint="eastAsia"/>
          <w:color w:val="000000" w:themeColor="text1"/>
          <w:sz w:val="21"/>
          <w:lang w:val="en-GB"/>
        </w:rPr>
        <w:t>年度“</w:t>
      </w:r>
      <w:r w:rsidRPr="006D432F">
        <w:rPr>
          <w:rFonts w:ascii="SimSun" w:hAnsi="SimSun" w:hint="eastAsia"/>
          <w:color w:val="000000" w:themeColor="text1"/>
          <w:sz w:val="21"/>
          <w:lang w:val="en-GB"/>
        </w:rPr>
        <w:t>内部控制</w:t>
      </w:r>
      <w:r w:rsidR="008455FC" w:rsidRPr="006D432F">
        <w:rPr>
          <w:rFonts w:ascii="SimSun" w:hAnsi="SimSun" w:hint="eastAsia"/>
          <w:color w:val="000000" w:themeColor="text1"/>
          <w:sz w:val="21"/>
          <w:lang w:val="en-GB"/>
        </w:rPr>
        <w:t>说明</w:t>
      </w:r>
      <w:r w:rsidR="00783FA4">
        <w:rPr>
          <w:rFonts w:ascii="SimSun" w:hAnsi="SimSun" w:hint="eastAsia"/>
          <w:color w:val="000000" w:themeColor="text1"/>
          <w:sz w:val="21"/>
          <w:lang w:val="en-GB"/>
        </w:rPr>
        <w:t>”</w:t>
      </w:r>
      <w:r w:rsidRPr="006D432F">
        <w:rPr>
          <w:rFonts w:ascii="SimSun" w:hAnsi="SimSun" w:hint="eastAsia"/>
          <w:color w:val="000000" w:themeColor="text1"/>
          <w:sz w:val="21"/>
          <w:lang w:val="en-GB"/>
        </w:rPr>
        <w:t>的高质量和成熟度。他们建议</w:t>
      </w:r>
      <w:r w:rsidR="008455FC" w:rsidRPr="006D432F">
        <w:rPr>
          <w:rFonts w:ascii="SimSun" w:hAnsi="SimSun" w:hint="eastAsia"/>
          <w:color w:val="000000" w:themeColor="text1"/>
          <w:sz w:val="21"/>
          <w:lang w:val="en-GB"/>
        </w:rPr>
        <w:t>作出进一步改进</w:t>
      </w:r>
      <w:r w:rsidR="00783FA4">
        <w:rPr>
          <w:rFonts w:ascii="SimSun" w:hAnsi="SimSun" w:hint="eastAsia"/>
          <w:color w:val="000000" w:themeColor="text1"/>
          <w:sz w:val="21"/>
          <w:lang w:val="en-GB"/>
        </w:rPr>
        <w:t>，</w:t>
      </w:r>
      <w:r w:rsidRPr="006D432F">
        <w:rPr>
          <w:rFonts w:ascii="SimSun" w:hAnsi="SimSun" w:hint="eastAsia"/>
          <w:color w:val="000000" w:themeColor="text1"/>
          <w:sz w:val="21"/>
          <w:lang w:val="en-GB"/>
        </w:rPr>
        <w:t>通过利用数据分析机会，</w:t>
      </w:r>
      <w:r w:rsidR="00783FA4" w:rsidRPr="006D432F">
        <w:rPr>
          <w:rFonts w:ascii="SimSun" w:hAnsi="SimSun" w:hint="eastAsia"/>
          <w:color w:val="000000" w:themeColor="text1"/>
          <w:sz w:val="21"/>
          <w:lang w:val="en-GB"/>
        </w:rPr>
        <w:t>实现</w:t>
      </w:r>
      <w:r w:rsidRPr="006D432F">
        <w:rPr>
          <w:rFonts w:ascii="SimSun" w:hAnsi="SimSun" w:hint="eastAsia"/>
          <w:color w:val="000000" w:themeColor="text1"/>
          <w:sz w:val="21"/>
          <w:lang w:val="en-GB"/>
        </w:rPr>
        <w:t>核心业务流程</w:t>
      </w:r>
      <w:r w:rsidR="008455FC" w:rsidRPr="006D432F">
        <w:rPr>
          <w:rFonts w:ascii="SimSun" w:hAnsi="SimSun" w:hint="eastAsia"/>
          <w:color w:val="000000" w:themeColor="text1"/>
          <w:sz w:val="21"/>
          <w:lang w:val="en-GB"/>
        </w:rPr>
        <w:t>监控自动</w:t>
      </w:r>
      <w:r w:rsidR="00783FA4">
        <w:rPr>
          <w:rFonts w:ascii="SimSun" w:hAnsi="SimSun"/>
          <w:color w:val="000000" w:themeColor="text1"/>
          <w:sz w:val="21"/>
          <w:lang w:val="en-GB"/>
        </w:rPr>
        <w:t>‍</w:t>
      </w:r>
      <w:r w:rsidR="008455FC" w:rsidRPr="006D432F">
        <w:rPr>
          <w:rFonts w:ascii="SimSun" w:hAnsi="SimSun" w:hint="eastAsia"/>
          <w:color w:val="000000" w:themeColor="text1"/>
          <w:sz w:val="21"/>
          <w:lang w:val="en-GB"/>
        </w:rPr>
        <w:t>化。</w:t>
      </w:r>
    </w:p>
    <w:p w:rsidR="00970363" w:rsidRPr="006D432F" w:rsidRDefault="00970363" w:rsidP="007D1DD8">
      <w:pPr>
        <w:pStyle w:val="ONUME"/>
        <w:tabs>
          <w:tab w:val="clear" w:pos="1377"/>
        </w:tabs>
        <w:spacing w:afterLines="50" w:after="120" w:line="340" w:lineRule="atLeast"/>
        <w:ind w:left="0"/>
        <w:jc w:val="both"/>
        <w:rPr>
          <w:rFonts w:ascii="SimSun" w:hAnsi="SimSun"/>
          <w:color w:val="000000" w:themeColor="text1"/>
          <w:sz w:val="21"/>
          <w:lang w:val="en-GB"/>
        </w:rPr>
      </w:pPr>
      <w:r w:rsidRPr="006D432F">
        <w:rPr>
          <w:rFonts w:ascii="SimSun" w:hAnsi="SimSun" w:hint="eastAsia"/>
          <w:color w:val="000000" w:themeColor="text1"/>
          <w:sz w:val="21"/>
          <w:lang w:val="en-GB"/>
        </w:rPr>
        <w:t>由于今年的绩</w:t>
      </w:r>
      <w:r w:rsidR="0019755C" w:rsidRPr="006D432F">
        <w:rPr>
          <w:rFonts w:ascii="SimSun" w:hAnsi="SimSun" w:hint="eastAsia"/>
          <w:color w:val="000000" w:themeColor="text1"/>
          <w:sz w:val="21"/>
          <w:lang w:val="en-GB"/>
        </w:rPr>
        <w:t>效</w:t>
      </w:r>
      <w:r w:rsidRPr="006D432F">
        <w:rPr>
          <w:rFonts w:ascii="SimSun" w:hAnsi="SimSun" w:hint="eastAsia"/>
          <w:color w:val="000000" w:themeColor="text1"/>
          <w:sz w:val="21"/>
          <w:lang w:val="en-GB"/>
        </w:rPr>
        <w:t>审计侧重于成果管理制和人力资源管理，提出的16项审计建议中，大部分都旨在进一步改进这两个</w:t>
      </w:r>
      <w:r w:rsidRPr="007D1DD8">
        <w:rPr>
          <w:rStyle w:val="normalchar1"/>
          <w:rFonts w:ascii="SimSun" w:hAnsi="SimSun" w:cs="Arial" w:hint="eastAsia"/>
          <w:iCs/>
          <w:sz w:val="21"/>
        </w:rPr>
        <w:t>领域</w:t>
      </w:r>
      <w:r w:rsidR="0019755C" w:rsidRPr="006D432F">
        <w:rPr>
          <w:rFonts w:ascii="SimSun" w:hAnsi="SimSun" w:hint="eastAsia"/>
          <w:color w:val="000000" w:themeColor="text1"/>
          <w:sz w:val="21"/>
          <w:lang w:val="en-GB"/>
        </w:rPr>
        <w:t>。</w:t>
      </w:r>
      <w:r w:rsidRPr="006D432F">
        <w:rPr>
          <w:rFonts w:ascii="SimSun" w:hAnsi="SimSun" w:hint="eastAsia"/>
          <w:color w:val="000000" w:themeColor="text1"/>
          <w:sz w:val="21"/>
          <w:lang w:val="en-GB"/>
        </w:rPr>
        <w:t>其中一项建议涉及调整用于成果管理</w:t>
      </w:r>
      <w:r w:rsidR="0019755C" w:rsidRPr="006D432F">
        <w:rPr>
          <w:rFonts w:ascii="SimSun" w:hAnsi="SimSun" w:hint="eastAsia"/>
          <w:color w:val="000000" w:themeColor="text1"/>
          <w:sz w:val="21"/>
          <w:lang w:val="en-GB"/>
        </w:rPr>
        <w:t>制</w:t>
      </w:r>
      <w:r w:rsidRPr="006D432F">
        <w:rPr>
          <w:rFonts w:ascii="SimSun" w:hAnsi="SimSun" w:hint="eastAsia"/>
          <w:color w:val="000000" w:themeColor="text1"/>
          <w:sz w:val="21"/>
          <w:lang w:val="en-GB"/>
        </w:rPr>
        <w:t>和内部报告框架的绩</w:t>
      </w:r>
      <w:r w:rsidR="0019755C" w:rsidRPr="006D432F">
        <w:rPr>
          <w:rFonts w:ascii="SimSun" w:hAnsi="SimSun" w:hint="eastAsia"/>
          <w:color w:val="000000" w:themeColor="text1"/>
          <w:sz w:val="21"/>
          <w:lang w:val="en-GB"/>
        </w:rPr>
        <w:t>效</w:t>
      </w:r>
      <w:r w:rsidRPr="006D432F">
        <w:rPr>
          <w:rFonts w:ascii="SimSun" w:hAnsi="SimSun" w:hint="eastAsia"/>
          <w:color w:val="000000" w:themeColor="text1"/>
          <w:sz w:val="21"/>
          <w:lang w:val="en-GB"/>
        </w:rPr>
        <w:t>指标，以</w:t>
      </w:r>
      <w:r w:rsidR="0019755C" w:rsidRPr="006D432F">
        <w:rPr>
          <w:rFonts w:ascii="SimSun" w:hAnsi="SimSun" w:hint="eastAsia"/>
          <w:color w:val="000000" w:themeColor="text1"/>
          <w:sz w:val="21"/>
          <w:lang w:val="en-GB"/>
        </w:rPr>
        <w:t>便于</w:t>
      </w:r>
      <w:r w:rsidRPr="006D432F">
        <w:rPr>
          <w:rFonts w:ascii="SimSun" w:hAnsi="SimSun" w:hint="eastAsia"/>
          <w:color w:val="000000" w:themeColor="text1"/>
          <w:sz w:val="21"/>
          <w:lang w:val="en-GB"/>
        </w:rPr>
        <w:t>管理层决策</w:t>
      </w:r>
      <w:r w:rsidR="0019755C" w:rsidRPr="006D432F">
        <w:rPr>
          <w:rFonts w:ascii="SimSun" w:hAnsi="SimSun" w:hint="eastAsia"/>
          <w:color w:val="000000" w:themeColor="text1"/>
          <w:sz w:val="21"/>
          <w:lang w:val="en-GB"/>
        </w:rPr>
        <w:t>。</w:t>
      </w:r>
    </w:p>
    <w:p w:rsidR="00970363" w:rsidRPr="006D432F" w:rsidRDefault="00970363" w:rsidP="007D1DD8">
      <w:pPr>
        <w:pStyle w:val="ONUME"/>
        <w:tabs>
          <w:tab w:val="clear" w:pos="1377"/>
        </w:tabs>
        <w:spacing w:afterLines="50" w:after="120" w:line="340" w:lineRule="atLeast"/>
        <w:ind w:left="0"/>
        <w:jc w:val="both"/>
        <w:rPr>
          <w:rFonts w:ascii="SimSun" w:hAnsi="SimSun"/>
          <w:color w:val="000000" w:themeColor="text1"/>
          <w:sz w:val="21"/>
        </w:rPr>
      </w:pPr>
      <w:r w:rsidRPr="006D432F">
        <w:rPr>
          <w:rFonts w:ascii="SimSun" w:hAnsi="SimSun" w:hint="eastAsia"/>
          <w:color w:val="000000" w:themeColor="text1"/>
          <w:sz w:val="21"/>
        </w:rPr>
        <w:t>委员会赞扬外聘</w:t>
      </w:r>
      <w:r w:rsidRPr="007D1DD8">
        <w:rPr>
          <w:rStyle w:val="normalchar1"/>
          <w:rFonts w:ascii="SimSun" w:hAnsi="SimSun" w:cs="Arial" w:hint="eastAsia"/>
          <w:iCs/>
          <w:sz w:val="21"/>
        </w:rPr>
        <w:t>审计员</w:t>
      </w:r>
      <w:r w:rsidRPr="006D432F">
        <w:rPr>
          <w:rFonts w:ascii="SimSun" w:hAnsi="SimSun" w:hint="eastAsia"/>
          <w:color w:val="000000" w:themeColor="text1"/>
          <w:sz w:val="21"/>
        </w:rPr>
        <w:t>报告的</w:t>
      </w:r>
      <w:r w:rsidR="0099164E">
        <w:rPr>
          <w:rFonts w:ascii="SimSun" w:hAnsi="SimSun" w:hint="eastAsia"/>
          <w:color w:val="000000" w:themeColor="text1"/>
          <w:sz w:val="21"/>
        </w:rPr>
        <w:t>高</w:t>
      </w:r>
      <w:r w:rsidRPr="006D432F">
        <w:rPr>
          <w:rFonts w:ascii="SimSun" w:hAnsi="SimSun" w:hint="eastAsia"/>
          <w:color w:val="000000" w:themeColor="text1"/>
          <w:sz w:val="21"/>
        </w:rPr>
        <w:t>质量</w:t>
      </w:r>
      <w:r w:rsidR="0019755C" w:rsidRPr="006D432F">
        <w:rPr>
          <w:rFonts w:ascii="SimSun" w:hAnsi="SimSun" w:hint="eastAsia"/>
          <w:color w:val="000000" w:themeColor="text1"/>
          <w:sz w:val="21"/>
        </w:rPr>
        <w:t>、易读性</w:t>
      </w:r>
      <w:r w:rsidRPr="006D432F">
        <w:rPr>
          <w:rFonts w:ascii="SimSun" w:hAnsi="SimSun" w:hint="eastAsia"/>
          <w:color w:val="000000" w:themeColor="text1"/>
          <w:sz w:val="21"/>
        </w:rPr>
        <w:t>和及时</w:t>
      </w:r>
      <w:r w:rsidR="0019755C" w:rsidRPr="006D432F">
        <w:rPr>
          <w:rFonts w:ascii="SimSun" w:hAnsi="SimSun" w:hint="eastAsia"/>
          <w:color w:val="000000" w:themeColor="text1"/>
          <w:sz w:val="21"/>
        </w:rPr>
        <w:t>性</w:t>
      </w:r>
      <w:r w:rsidRPr="006D432F">
        <w:rPr>
          <w:rFonts w:ascii="SimSun" w:hAnsi="SimSun" w:hint="eastAsia"/>
          <w:color w:val="000000" w:themeColor="text1"/>
          <w:sz w:val="21"/>
        </w:rPr>
        <w:t>，并期待与他们继续互动。</w:t>
      </w:r>
    </w:p>
    <w:p w:rsidR="004F0A47" w:rsidRPr="006D432F" w:rsidRDefault="0057123B" w:rsidP="005671BA">
      <w:pPr>
        <w:pStyle w:val="Heading3"/>
        <w:tabs>
          <w:tab w:val="clear" w:pos="567"/>
        </w:tabs>
        <w:overflowPunct w:val="0"/>
        <w:spacing w:before="0" w:afterLines="50" w:after="120" w:line="340" w:lineRule="atLeast"/>
        <w:ind w:left="0" w:firstLine="0"/>
        <w:rPr>
          <w:rFonts w:ascii="SimSun" w:eastAsia="SimSun" w:hAnsi="SimSun"/>
          <w:color w:val="000000"/>
          <w:sz w:val="21"/>
          <w:szCs w:val="22"/>
          <w:lang w:eastAsia="zh-CN"/>
        </w:rPr>
      </w:pPr>
      <w:bookmarkStart w:id="23" w:name="_Toc13143500"/>
      <w:r w:rsidRPr="001B1B2E">
        <w:rPr>
          <w:rFonts w:ascii="SimSun" w:eastAsia="SimSun" w:hAnsi="SimSun" w:hint="eastAsia"/>
          <w:sz w:val="21"/>
          <w:szCs w:val="22"/>
          <w:lang w:eastAsia="zh-CN"/>
        </w:rPr>
        <w:t>财务报告</w:t>
      </w:r>
      <w:bookmarkEnd w:id="23"/>
    </w:p>
    <w:p w:rsidR="00DE68CF" w:rsidRPr="006D432F" w:rsidRDefault="00DE68CF" w:rsidP="007D1DD8">
      <w:pPr>
        <w:pStyle w:val="ONUME"/>
        <w:tabs>
          <w:tab w:val="clear" w:pos="1377"/>
        </w:tabs>
        <w:spacing w:afterLines="50" w:after="120" w:line="340" w:lineRule="atLeast"/>
        <w:ind w:left="0"/>
        <w:jc w:val="both"/>
        <w:rPr>
          <w:rFonts w:ascii="SimSun" w:hAnsi="SimSun"/>
          <w:sz w:val="21"/>
          <w:lang w:val="en-US"/>
        </w:rPr>
      </w:pPr>
      <w:r w:rsidRPr="006D432F">
        <w:rPr>
          <w:rFonts w:ascii="SimSun" w:hAnsi="SimSun" w:hint="eastAsia"/>
          <w:color w:val="000000" w:themeColor="text1"/>
          <w:sz w:val="21"/>
        </w:rPr>
        <w:t>在第五十二届会议上，</w:t>
      </w:r>
      <w:r w:rsidRPr="006D432F">
        <w:rPr>
          <w:rFonts w:ascii="SimSun" w:hAnsi="SimSun" w:hint="eastAsia"/>
          <w:sz w:val="21"/>
          <w:lang w:val="en-US"/>
        </w:rPr>
        <w:t>财务主任和财务司司长向委员会通报了截至2018年12月31日的财务报表草</w:t>
      </w:r>
      <w:r w:rsidR="0099164E">
        <w:rPr>
          <w:rFonts w:ascii="SimSun" w:hAnsi="SimSun" w:hint="eastAsia"/>
          <w:sz w:val="21"/>
          <w:lang w:val="en-US"/>
        </w:rPr>
        <w:t>表</w:t>
      </w:r>
      <w:r w:rsidRPr="006D432F">
        <w:rPr>
          <w:rFonts w:ascii="SimSun" w:hAnsi="SimSun" w:hint="eastAsia"/>
          <w:sz w:val="21"/>
          <w:lang w:val="en-US"/>
        </w:rPr>
        <w:t>。根据财务执行情况表，总收入增加了2,100万瑞郎，主要得益于PCT体系和</w:t>
      </w:r>
      <w:r w:rsidRPr="007D1DD8">
        <w:rPr>
          <w:rStyle w:val="normalchar1"/>
          <w:rFonts w:ascii="SimSun" w:hAnsi="SimSun" w:cs="Arial" w:hint="eastAsia"/>
          <w:iCs/>
          <w:color w:val="000000" w:themeColor="text1"/>
          <w:sz w:val="21"/>
        </w:rPr>
        <w:t>马德里</w:t>
      </w:r>
      <w:r w:rsidRPr="006D432F">
        <w:rPr>
          <w:rFonts w:ascii="SimSun" w:hAnsi="SimSun" w:hint="eastAsia"/>
          <w:sz w:val="21"/>
          <w:lang w:val="en-US"/>
        </w:rPr>
        <w:t>体系费用的大幅增长。支出减少1,900万瑞郎，主要因为融资成本下降。盈余超过4,200万瑞郎，较2017年增加近2,400万瑞郎。根据财务状况表，产权组织截至2018年12月31日的净资产达到2.61亿瑞郎，较2017年增加5,900万瑞郎。</w:t>
      </w:r>
    </w:p>
    <w:p w:rsidR="006915DC" w:rsidRPr="006D432F" w:rsidRDefault="00DE68CF" w:rsidP="007D1DD8">
      <w:pPr>
        <w:pStyle w:val="ONUME"/>
        <w:tabs>
          <w:tab w:val="clear" w:pos="1377"/>
        </w:tabs>
        <w:spacing w:afterLines="50" w:after="120" w:line="340" w:lineRule="atLeast"/>
        <w:ind w:left="0"/>
        <w:jc w:val="both"/>
        <w:rPr>
          <w:rFonts w:ascii="SimSun" w:hAnsi="SimSun"/>
          <w:color w:val="000000" w:themeColor="text1"/>
          <w:sz w:val="21"/>
        </w:rPr>
      </w:pPr>
      <w:r w:rsidRPr="006D432F">
        <w:rPr>
          <w:rFonts w:ascii="SimSun" w:hAnsi="SimSun" w:hint="eastAsia"/>
          <w:color w:val="000000" w:themeColor="text1"/>
          <w:sz w:val="21"/>
        </w:rPr>
        <w:t>在第五十三届会议上，</w:t>
      </w:r>
      <w:r w:rsidRPr="006D432F">
        <w:rPr>
          <w:rFonts w:ascii="SimSun" w:hAnsi="SimSun" w:hint="eastAsia"/>
          <w:color w:val="000000" w:themeColor="text1"/>
          <w:sz w:val="21"/>
          <w:lang w:val="en-US"/>
        </w:rPr>
        <w:t>财务主任和财务司司长</w:t>
      </w:r>
      <w:r w:rsidRPr="006D432F">
        <w:rPr>
          <w:rFonts w:ascii="SimSun" w:hAnsi="SimSun" w:hint="eastAsia"/>
          <w:color w:val="000000" w:themeColor="text1"/>
          <w:sz w:val="21"/>
        </w:rPr>
        <w:t>向委员会介绍了针对外聘审计员所提建议对财务报表草表所作的一些细微调整。</w:t>
      </w:r>
    </w:p>
    <w:p w:rsidR="000848E0" w:rsidRPr="005671BA" w:rsidRDefault="000848E0" w:rsidP="005671BA">
      <w:pPr>
        <w:pStyle w:val="Heading3"/>
        <w:tabs>
          <w:tab w:val="clear" w:pos="567"/>
        </w:tabs>
        <w:overflowPunct w:val="0"/>
        <w:spacing w:before="0" w:afterLines="50" w:after="120" w:line="340" w:lineRule="atLeast"/>
        <w:ind w:left="0" w:firstLine="0"/>
        <w:rPr>
          <w:rFonts w:ascii="SimSun" w:eastAsia="SimSun" w:hAnsi="SimSun"/>
          <w:sz w:val="21"/>
          <w:lang w:eastAsia="zh-CN"/>
        </w:rPr>
      </w:pPr>
      <w:bookmarkStart w:id="24" w:name="_Toc13143501"/>
      <w:r w:rsidRPr="005671BA">
        <w:rPr>
          <w:rFonts w:ascii="SimSun" w:eastAsia="SimSun" w:hAnsi="SimSun" w:hint="eastAsia"/>
          <w:sz w:val="21"/>
          <w:lang w:val="fr-CH" w:eastAsia="zh-CN"/>
        </w:rPr>
        <w:t>风险管理和内部控制</w:t>
      </w:r>
      <w:bookmarkEnd w:id="24"/>
    </w:p>
    <w:p w:rsidR="000848E0" w:rsidRPr="00786931" w:rsidRDefault="000848E0" w:rsidP="00786931">
      <w:pPr>
        <w:keepNext/>
        <w:overflowPunct w:val="0"/>
        <w:spacing w:afterLines="50" w:after="120" w:line="340" w:lineRule="atLeast"/>
        <w:ind w:left="567"/>
        <w:rPr>
          <w:rFonts w:ascii="KaiTi" w:eastAsia="KaiTi" w:hAnsi="KaiTi"/>
          <w:sz w:val="21"/>
          <w:lang w:eastAsia="zh-CN"/>
        </w:rPr>
      </w:pPr>
      <w:r w:rsidRPr="00786931">
        <w:rPr>
          <w:rFonts w:ascii="KaiTi" w:eastAsia="KaiTi" w:hAnsi="KaiTi" w:hint="eastAsia"/>
          <w:sz w:val="21"/>
          <w:lang w:eastAsia="zh-CN"/>
        </w:rPr>
        <w:t>安全和</w:t>
      </w:r>
      <w:r w:rsidR="0099164E">
        <w:rPr>
          <w:rFonts w:ascii="KaiTi" w:eastAsia="KaiTi" w:hAnsi="KaiTi" w:hint="eastAsia"/>
          <w:sz w:val="21"/>
          <w:lang w:eastAsia="zh-CN"/>
        </w:rPr>
        <w:t>信息保障</w:t>
      </w:r>
    </w:p>
    <w:p w:rsidR="000848E0" w:rsidRPr="006F1560" w:rsidRDefault="000848E0" w:rsidP="007D1DD8">
      <w:pPr>
        <w:pStyle w:val="ONUME"/>
        <w:tabs>
          <w:tab w:val="clear" w:pos="1377"/>
        </w:tabs>
        <w:spacing w:afterLines="50" w:after="120" w:line="340" w:lineRule="atLeast"/>
        <w:ind w:left="0"/>
        <w:jc w:val="both"/>
        <w:rPr>
          <w:rFonts w:ascii="SimSun" w:hAnsi="SimSun"/>
          <w:sz w:val="21"/>
        </w:rPr>
      </w:pPr>
      <w:r w:rsidRPr="006F1560">
        <w:rPr>
          <w:rFonts w:ascii="SimSun" w:hAnsi="SimSun" w:hint="eastAsia"/>
          <w:sz w:val="21"/>
        </w:rPr>
        <w:t>在第五十届会议上，首席安保官向委员会提供了2016</w:t>
      </w:r>
      <w:r w:rsidR="0099164E">
        <w:rPr>
          <w:rFonts w:ascii="SimSun" w:hAnsi="SimSun" w:hint="eastAsia"/>
          <w:sz w:val="21"/>
        </w:rPr>
        <w:t>–</w:t>
      </w:r>
      <w:r w:rsidRPr="006F1560">
        <w:rPr>
          <w:rFonts w:ascii="SimSun" w:hAnsi="SimSun" w:hint="eastAsia"/>
          <w:sz w:val="21"/>
        </w:rPr>
        <w:t>21年产权组织</w:t>
      </w:r>
      <w:r w:rsidR="0099164E">
        <w:rPr>
          <w:rFonts w:ascii="SimSun" w:hAnsi="SimSun" w:hint="eastAsia"/>
          <w:sz w:val="21"/>
        </w:rPr>
        <w:t>信息保障</w:t>
      </w:r>
      <w:r w:rsidRPr="006F1560">
        <w:rPr>
          <w:rFonts w:ascii="SimSun" w:hAnsi="SimSun" w:hint="eastAsia"/>
          <w:sz w:val="21"/>
        </w:rPr>
        <w:t>战略的更新版。委员会意识到，信息安全的高风险领域对产权组织持续的业务成功最为关键。委员会对采取的结构性方法、提供的分析以及实施2016</w:t>
      </w:r>
      <w:r w:rsidR="0099164E">
        <w:rPr>
          <w:rFonts w:ascii="SimSun" w:hAnsi="SimSun" w:hint="eastAsia"/>
          <w:sz w:val="21"/>
        </w:rPr>
        <w:t>–</w:t>
      </w:r>
      <w:r w:rsidRPr="006F1560">
        <w:rPr>
          <w:rFonts w:ascii="SimSun" w:hAnsi="SimSun" w:hint="eastAsia"/>
          <w:sz w:val="21"/>
        </w:rPr>
        <w:t>20年企业级</w:t>
      </w:r>
      <w:r w:rsidR="0099164E">
        <w:rPr>
          <w:rFonts w:ascii="SimSun" w:hAnsi="SimSun" w:hint="eastAsia"/>
          <w:sz w:val="21"/>
        </w:rPr>
        <w:t>信息保障</w:t>
      </w:r>
      <w:r w:rsidRPr="006F1560">
        <w:rPr>
          <w:rFonts w:ascii="SimSun" w:hAnsi="SimSun" w:hint="eastAsia"/>
          <w:sz w:val="21"/>
        </w:rPr>
        <w:t>计划中项目的稳定进展感到满意。</w:t>
      </w:r>
    </w:p>
    <w:p w:rsidR="000848E0" w:rsidRPr="006F1560" w:rsidRDefault="000848E0" w:rsidP="007D1DD8">
      <w:pPr>
        <w:pStyle w:val="ONUME"/>
        <w:tabs>
          <w:tab w:val="clear" w:pos="1377"/>
        </w:tabs>
        <w:spacing w:afterLines="50" w:after="120" w:line="340" w:lineRule="atLeast"/>
        <w:ind w:left="0"/>
        <w:jc w:val="both"/>
        <w:rPr>
          <w:rFonts w:ascii="SimSun" w:hAnsi="SimSun"/>
          <w:sz w:val="21"/>
        </w:rPr>
      </w:pPr>
      <w:r w:rsidRPr="006F1560">
        <w:rPr>
          <w:rFonts w:ascii="SimSun" w:hAnsi="SimSun" w:hint="eastAsia"/>
          <w:sz w:val="21"/>
        </w:rPr>
        <w:t>委员会还听取了关于2016</w:t>
      </w:r>
      <w:r w:rsidR="0099164E">
        <w:rPr>
          <w:rFonts w:ascii="SimSun" w:hAnsi="SimSun" w:hint="eastAsia"/>
          <w:sz w:val="21"/>
        </w:rPr>
        <w:t>–</w:t>
      </w:r>
      <w:r w:rsidRPr="006F1560">
        <w:rPr>
          <w:rFonts w:ascii="SimSun" w:hAnsi="SimSun" w:hint="eastAsia"/>
          <w:sz w:val="21"/>
        </w:rPr>
        <w:t>21年战略安</w:t>
      </w:r>
      <w:r w:rsidR="0099164E">
        <w:rPr>
          <w:rFonts w:ascii="SimSun" w:hAnsi="SimSun" w:hint="eastAsia"/>
          <w:sz w:val="21"/>
        </w:rPr>
        <w:t>保</w:t>
      </w:r>
      <w:r w:rsidRPr="006F1560">
        <w:rPr>
          <w:rFonts w:ascii="SimSun" w:hAnsi="SimSun" w:hint="eastAsia"/>
          <w:sz w:val="21"/>
        </w:rPr>
        <w:t>计划和该计划下各项目预期成果与现状的简要介绍。</w:t>
      </w:r>
    </w:p>
    <w:p w:rsidR="000848E0" w:rsidRPr="006F1560" w:rsidRDefault="000848E0" w:rsidP="00786931">
      <w:pPr>
        <w:keepNext/>
        <w:overflowPunct w:val="0"/>
        <w:spacing w:afterLines="50" w:after="120" w:line="340" w:lineRule="atLeast"/>
        <w:ind w:left="567"/>
        <w:rPr>
          <w:rFonts w:ascii="KaiTi" w:eastAsia="KaiTi" w:hAnsi="KaiTi"/>
          <w:sz w:val="21"/>
          <w:lang w:eastAsia="zh-CN"/>
        </w:rPr>
      </w:pPr>
      <w:r w:rsidRPr="006F1560">
        <w:rPr>
          <w:rFonts w:ascii="KaiTi" w:eastAsia="KaiTi" w:hAnsi="KaiTi" w:hint="eastAsia"/>
          <w:sz w:val="21"/>
          <w:lang w:eastAsia="zh-CN"/>
        </w:rPr>
        <w:t>产权组织内部控制框架</w:t>
      </w:r>
    </w:p>
    <w:p w:rsidR="000848E0" w:rsidRPr="006F1560" w:rsidRDefault="000848E0" w:rsidP="007D1DD8">
      <w:pPr>
        <w:pStyle w:val="ONUME"/>
        <w:tabs>
          <w:tab w:val="clear" w:pos="1377"/>
        </w:tabs>
        <w:spacing w:afterLines="50" w:after="120" w:line="340" w:lineRule="atLeast"/>
        <w:ind w:left="0"/>
        <w:jc w:val="both"/>
        <w:rPr>
          <w:rFonts w:ascii="SimSun" w:hAnsi="SimSun"/>
          <w:sz w:val="21"/>
        </w:rPr>
      </w:pPr>
      <w:r w:rsidRPr="006F1560">
        <w:rPr>
          <w:rFonts w:ascii="SimSun" w:hAnsi="SimSun" w:hint="eastAsia"/>
          <w:sz w:val="21"/>
        </w:rPr>
        <w:t>在第五十届会议上，计划编制和财务部主任（财务主任）和助理财务主任向委员会提供了所采取行动的更新信息，无论是落实中的还是预期的行动，以加强产权组织内部控制框架。委员会特别欢</w:t>
      </w:r>
      <w:r w:rsidRPr="006F1560">
        <w:rPr>
          <w:rFonts w:ascii="SimSun" w:hAnsi="SimSun" w:hint="eastAsia"/>
          <w:sz w:val="21"/>
        </w:rPr>
        <w:lastRenderedPageBreak/>
        <w:t>迎即将推出的关于防欺诈</w:t>
      </w:r>
      <w:r w:rsidRPr="007D1DD8">
        <w:rPr>
          <w:rStyle w:val="normalchar1"/>
          <w:rFonts w:ascii="SimSun" w:hAnsi="SimSun" w:cs="Arial" w:hint="eastAsia"/>
          <w:iCs/>
          <w:color w:val="000000" w:themeColor="text1"/>
          <w:sz w:val="21"/>
        </w:rPr>
        <w:t>意识</w:t>
      </w:r>
      <w:r w:rsidRPr="006F1560">
        <w:rPr>
          <w:rFonts w:ascii="SimSun" w:hAnsi="SimSun" w:hint="eastAsia"/>
          <w:sz w:val="21"/>
        </w:rPr>
        <w:t>的在线学习</w:t>
      </w:r>
      <w:r w:rsidR="0099164E">
        <w:rPr>
          <w:rFonts w:ascii="SimSun" w:hAnsi="SimSun" w:hint="eastAsia"/>
          <w:sz w:val="21"/>
        </w:rPr>
        <w:t>课程</w:t>
      </w:r>
      <w:r w:rsidRPr="006F1560">
        <w:rPr>
          <w:rFonts w:ascii="SimSun" w:hAnsi="SimSun" w:hint="eastAsia"/>
          <w:sz w:val="21"/>
        </w:rPr>
        <w:t>，以及对产权组织反欺诈政策正在进行的修订。委员会还对管理层更多地使用数据分析来</w:t>
      </w:r>
      <w:r w:rsidRPr="006F1560">
        <w:rPr>
          <w:rFonts w:ascii="SimSun" w:hAnsi="SimSun" w:hint="eastAsia"/>
          <w:sz w:val="21"/>
          <w:lang w:val="fr-CH"/>
        </w:rPr>
        <w:t>进行</w:t>
      </w:r>
      <w:r w:rsidRPr="006F1560">
        <w:rPr>
          <w:rFonts w:ascii="SimSun" w:hAnsi="SimSun" w:hint="eastAsia"/>
          <w:sz w:val="21"/>
        </w:rPr>
        <w:t>自动化控制和报告例外情况表示赞扬。为了避免与这些内在控制重复，监督司正在重新设计并确定其持续审计活动的重点。</w:t>
      </w:r>
      <w:bookmarkStart w:id="25" w:name="_Toc429145915"/>
      <w:bookmarkStart w:id="26" w:name="_Toc429147808"/>
      <w:bookmarkStart w:id="27" w:name="_Toc429147826"/>
      <w:bookmarkStart w:id="28" w:name="_Toc429384085"/>
      <w:bookmarkStart w:id="29" w:name="_Toc395336854"/>
      <w:bookmarkEnd w:id="25"/>
      <w:bookmarkEnd w:id="26"/>
      <w:bookmarkEnd w:id="27"/>
      <w:bookmarkEnd w:id="28"/>
    </w:p>
    <w:p w:rsidR="000848E0" w:rsidRPr="00786931" w:rsidRDefault="000848E0" w:rsidP="00786931">
      <w:pPr>
        <w:keepNext/>
        <w:overflowPunct w:val="0"/>
        <w:spacing w:afterLines="50" w:after="120" w:line="340" w:lineRule="atLeast"/>
        <w:ind w:left="567"/>
        <w:rPr>
          <w:rFonts w:ascii="KaiTi" w:eastAsia="KaiTi" w:hAnsi="KaiTi"/>
          <w:sz w:val="21"/>
          <w:lang w:eastAsia="zh-CN"/>
        </w:rPr>
      </w:pPr>
      <w:r w:rsidRPr="006F1560">
        <w:rPr>
          <w:rFonts w:ascii="KaiTi" w:eastAsia="KaiTi" w:hAnsi="KaiTi" w:hint="eastAsia"/>
          <w:sz w:val="21"/>
          <w:lang w:eastAsia="zh-CN"/>
        </w:rPr>
        <w:t>产权组织问责制框架</w:t>
      </w:r>
    </w:p>
    <w:p w:rsidR="000848E0" w:rsidRPr="006F1560" w:rsidRDefault="000848E0" w:rsidP="007D1DD8">
      <w:pPr>
        <w:pStyle w:val="ONUME"/>
        <w:tabs>
          <w:tab w:val="clear" w:pos="1377"/>
        </w:tabs>
        <w:spacing w:afterLines="50" w:after="120" w:line="340" w:lineRule="atLeast"/>
        <w:ind w:left="0"/>
        <w:jc w:val="both"/>
        <w:rPr>
          <w:rFonts w:ascii="SimSun" w:hAnsi="SimSun"/>
          <w:sz w:val="21"/>
        </w:rPr>
      </w:pPr>
      <w:r w:rsidRPr="006F1560">
        <w:rPr>
          <w:rFonts w:ascii="SimSun" w:hAnsi="SimSun" w:hint="eastAsia"/>
          <w:sz w:val="21"/>
          <w:lang w:val="en-GB"/>
        </w:rPr>
        <w:t>在第五十三届会议上，委员会与财务主任和助理财务主任讨论了近期发布的产权组织问责制框架（WO/PBC/29/4）。委员会对该文件表示欢迎，这份文件以结构清晰的方式汇编了多项问责要素。</w:t>
      </w:r>
      <w:r w:rsidRPr="006F1560">
        <w:rPr>
          <w:rFonts w:ascii="SimSun" w:hAnsi="SimSun" w:hint="eastAsia"/>
          <w:sz w:val="21"/>
          <w:lang w:val="en-US"/>
        </w:rPr>
        <w:t>委员会注意到构件5–</w:t>
      </w:r>
      <w:r w:rsidR="0099164E">
        <w:rPr>
          <w:rFonts w:ascii="SimSun" w:hAnsi="SimSun" w:hint="eastAsia"/>
          <w:sz w:val="21"/>
          <w:lang w:val="en-US"/>
        </w:rPr>
        <w:t>“</w:t>
      </w:r>
      <w:r w:rsidRPr="006F1560">
        <w:rPr>
          <w:rFonts w:ascii="KaiTi" w:eastAsia="KaiTi" w:hAnsi="KaiTi" w:hint="eastAsia"/>
          <w:sz w:val="21"/>
          <w:lang w:val="en-US"/>
        </w:rPr>
        <w:t>信息和通报</w:t>
      </w:r>
      <w:r w:rsidR="0099164E">
        <w:rPr>
          <w:rFonts w:ascii="KaiTi" w:eastAsia="KaiTi" w:hAnsi="KaiTi" w:hint="eastAsia"/>
          <w:sz w:val="21"/>
          <w:lang w:val="en-US"/>
        </w:rPr>
        <w:t>”</w:t>
      </w:r>
      <w:r w:rsidRPr="006F1560">
        <w:rPr>
          <w:rFonts w:ascii="SimSun" w:hAnsi="SimSun" w:hint="eastAsia"/>
          <w:sz w:val="21"/>
          <w:lang w:val="en-US"/>
        </w:rPr>
        <w:t>关注与外部各方的沟通，并建议它同样反映与内部利益攸关方的沟通。委员会还建议管理层今后适时评价框架的实施情况。</w:t>
      </w:r>
    </w:p>
    <w:p w:rsidR="000848E0" w:rsidRPr="005671BA" w:rsidRDefault="000848E0" w:rsidP="005671BA">
      <w:pPr>
        <w:pStyle w:val="Heading3"/>
        <w:tabs>
          <w:tab w:val="clear" w:pos="567"/>
        </w:tabs>
        <w:overflowPunct w:val="0"/>
        <w:spacing w:before="0" w:afterLines="50" w:after="120" w:line="340" w:lineRule="atLeast"/>
        <w:ind w:left="0" w:firstLine="0"/>
        <w:rPr>
          <w:rFonts w:ascii="SimSun" w:eastAsia="SimSun" w:hAnsi="SimSun"/>
          <w:sz w:val="21"/>
          <w:szCs w:val="22"/>
          <w:lang w:eastAsia="zh-CN"/>
        </w:rPr>
      </w:pPr>
      <w:bookmarkStart w:id="30" w:name="_Toc13143502"/>
      <w:bookmarkEnd w:id="29"/>
      <w:r w:rsidRPr="005671BA">
        <w:rPr>
          <w:rFonts w:ascii="SimSun" w:eastAsia="SimSun" w:hAnsi="SimSun" w:hint="eastAsia"/>
          <w:sz w:val="21"/>
          <w:szCs w:val="22"/>
          <w:lang w:eastAsia="zh-CN"/>
        </w:rPr>
        <w:t>监督建议的落实情况</w:t>
      </w:r>
      <w:bookmarkEnd w:id="30"/>
    </w:p>
    <w:p w:rsidR="000848E0" w:rsidRPr="006F1560" w:rsidRDefault="000848E0" w:rsidP="007D1DD8">
      <w:pPr>
        <w:pStyle w:val="ONUME"/>
        <w:tabs>
          <w:tab w:val="clear" w:pos="1377"/>
        </w:tabs>
        <w:spacing w:afterLines="50" w:after="120" w:line="340" w:lineRule="atLeast"/>
        <w:ind w:left="0"/>
        <w:jc w:val="both"/>
        <w:rPr>
          <w:rFonts w:ascii="SimSun" w:hAnsi="SimSun"/>
          <w:sz w:val="21"/>
        </w:rPr>
      </w:pPr>
      <w:r w:rsidRPr="006F1560">
        <w:rPr>
          <w:rFonts w:ascii="SimSun" w:hAnsi="SimSun" w:hint="eastAsia"/>
          <w:sz w:val="21"/>
        </w:rPr>
        <w:t>在每届会议上，委员会根据监督司TeamCentral中央数据库提供的数据，审查监督建议的落实情况。在撰写本报告时，委员会获悉，未落实的监督建议共计155项，其中68项（44%）是高优先级建议。源于</w:t>
      </w:r>
      <w:r w:rsidRPr="006F1560">
        <w:rPr>
          <w:rFonts w:ascii="SimSun" w:hAnsi="SimSun" w:hint="eastAsia"/>
          <w:sz w:val="21"/>
          <w:lang w:val="en-GB"/>
        </w:rPr>
        <w:t>内部</w:t>
      </w:r>
      <w:r w:rsidRPr="007D1DD8">
        <w:rPr>
          <w:rStyle w:val="normalchar1"/>
          <w:rFonts w:ascii="SimSun" w:hAnsi="SimSun" w:cs="Arial" w:hint="eastAsia"/>
          <w:iCs/>
          <w:color w:val="000000" w:themeColor="text1"/>
          <w:sz w:val="21"/>
        </w:rPr>
        <w:t>监督</w:t>
      </w:r>
      <w:r w:rsidRPr="006F1560">
        <w:rPr>
          <w:rFonts w:ascii="SimSun" w:hAnsi="SimSun" w:hint="eastAsia"/>
          <w:sz w:val="21"/>
          <w:lang w:val="en-GB"/>
        </w:rPr>
        <w:t>活动的建议共计132个（85%）；其中有两项建议是来自咨监委的。自报告期开始以来，未落实建议的总数减少了14%；委员会感到满意的是，管理层和监督司都积极监测监督建议的落实情况，并致力于全面落实建议。</w:t>
      </w:r>
    </w:p>
    <w:p w:rsidR="000848E0" w:rsidRPr="006F1560" w:rsidRDefault="000848E0" w:rsidP="007D1DD8">
      <w:pPr>
        <w:pStyle w:val="ONUME"/>
        <w:tabs>
          <w:tab w:val="clear" w:pos="1377"/>
        </w:tabs>
        <w:spacing w:afterLines="50" w:after="120" w:line="340" w:lineRule="atLeast"/>
        <w:ind w:left="0"/>
        <w:jc w:val="both"/>
        <w:rPr>
          <w:rFonts w:ascii="SimSun" w:hAnsi="SimSun"/>
          <w:sz w:val="21"/>
          <w:szCs w:val="22"/>
        </w:rPr>
      </w:pPr>
      <w:r w:rsidRPr="006F1560">
        <w:rPr>
          <w:rFonts w:ascii="SimSun" w:hAnsi="SimSun" w:hint="eastAsia"/>
          <w:sz w:val="21"/>
        </w:rPr>
        <w:t>鉴于监督司提出的大量建议久未完成，委员会建议开展定期审查，以确定这些建议的持续相关性，并重新评估其剩余风险水平。</w:t>
      </w:r>
      <w:r w:rsidRPr="006F1560">
        <w:rPr>
          <w:rFonts w:ascii="SimSun" w:hAnsi="SimSun" w:hint="eastAsia"/>
          <w:sz w:val="21"/>
          <w:lang w:val="en-US"/>
        </w:rPr>
        <w:t>委员会获悉，秘书处和监督司计划在年底前对至少在三年前提出的建议进行审查。</w:t>
      </w:r>
    </w:p>
    <w:p w:rsidR="000848E0" w:rsidRPr="006F1560" w:rsidRDefault="000848E0" w:rsidP="007D1DD8">
      <w:pPr>
        <w:pStyle w:val="ONUME"/>
        <w:tabs>
          <w:tab w:val="clear" w:pos="1377"/>
        </w:tabs>
        <w:spacing w:afterLines="50" w:after="120" w:line="340" w:lineRule="atLeast"/>
        <w:ind w:left="0"/>
        <w:jc w:val="both"/>
        <w:rPr>
          <w:rStyle w:val="normalchar1"/>
          <w:rFonts w:ascii="SimSun" w:hAnsi="SimSun" w:cs="Arial"/>
          <w:sz w:val="21"/>
          <w:lang w:val="en-US"/>
        </w:rPr>
      </w:pPr>
      <w:r w:rsidRPr="006F1560">
        <w:rPr>
          <w:rFonts w:ascii="SimSun" w:hAnsi="SimSun" w:hint="eastAsia"/>
          <w:sz w:val="21"/>
        </w:rPr>
        <w:t>在第五十一届会议上，委员会注意到前任外聘审计员提出的一些建议已被管理层标为“完成”，但仍在等待现任外聘审计员批准。随后，外聘审计员审查了待决的外部审计建议，并确认有12项已经完成，七项仍在落实中。委员会建议监督司将外部审计建议中的统计数据与关于2018年产权组织财务报表的外聘审计员报告中的相应数据进行核对。</w:t>
      </w:r>
    </w:p>
    <w:p w:rsidR="000848E0" w:rsidRPr="006F1560" w:rsidRDefault="000848E0" w:rsidP="007D1DD8">
      <w:pPr>
        <w:pStyle w:val="ONUME"/>
        <w:tabs>
          <w:tab w:val="clear" w:pos="1377"/>
        </w:tabs>
        <w:spacing w:afterLines="50" w:after="120" w:line="340" w:lineRule="atLeast"/>
        <w:ind w:left="0"/>
        <w:jc w:val="both"/>
        <w:rPr>
          <w:rFonts w:ascii="SimSun" w:hAnsi="SimSun"/>
          <w:sz w:val="21"/>
          <w:szCs w:val="22"/>
        </w:rPr>
      </w:pPr>
      <w:r w:rsidRPr="006F1560">
        <w:rPr>
          <w:rFonts w:ascii="SimSun" w:hAnsi="SimSun" w:hint="eastAsia"/>
          <w:sz w:val="21"/>
          <w:szCs w:val="22"/>
        </w:rPr>
        <w:t>在第五十届会议和第五十三届会议上，委员会一再审查了联合检查组（联检组）向行政首长提出的建议的落实</w:t>
      </w:r>
      <w:r w:rsidRPr="007D1DD8">
        <w:rPr>
          <w:rStyle w:val="normalchar1"/>
          <w:rFonts w:ascii="SimSun" w:hAnsi="SimSun" w:cs="Arial" w:hint="eastAsia"/>
          <w:iCs/>
          <w:color w:val="000000" w:themeColor="text1"/>
          <w:sz w:val="21"/>
        </w:rPr>
        <w:t>情况</w:t>
      </w:r>
      <w:r w:rsidRPr="006F1560">
        <w:rPr>
          <w:rFonts w:ascii="SimSun" w:hAnsi="SimSun" w:hint="eastAsia"/>
          <w:sz w:val="21"/>
          <w:szCs w:val="22"/>
        </w:rPr>
        <w:t>。</w:t>
      </w:r>
      <w:r w:rsidRPr="006F1560">
        <w:rPr>
          <w:rFonts w:ascii="SimSun" w:hAnsi="SimSun" w:hint="eastAsia"/>
          <w:sz w:val="21"/>
          <w:szCs w:val="22"/>
          <w:lang w:val="en-US"/>
        </w:rPr>
        <w:t>委员会对在落实这些建议方面取得的进展以及秘书处以结构化的方式监测并报告落实情况表示满意。在撰写本报告时，2018年和此前几年发布的联检组报告中所含建议仅有14项未完成，其中大部分正在积极落实中。</w:t>
      </w:r>
    </w:p>
    <w:p w:rsidR="000848E0" w:rsidRPr="005671BA" w:rsidRDefault="000848E0" w:rsidP="005671BA">
      <w:pPr>
        <w:pStyle w:val="Heading3"/>
        <w:tabs>
          <w:tab w:val="clear" w:pos="567"/>
        </w:tabs>
        <w:overflowPunct w:val="0"/>
        <w:spacing w:before="0" w:afterLines="50" w:after="120" w:line="340" w:lineRule="atLeast"/>
        <w:ind w:left="0" w:firstLine="0"/>
        <w:rPr>
          <w:rFonts w:ascii="SimSun" w:eastAsia="SimSun" w:hAnsi="SimSun"/>
          <w:sz w:val="21"/>
          <w:szCs w:val="22"/>
          <w:lang w:eastAsia="zh-CN"/>
        </w:rPr>
      </w:pPr>
      <w:bookmarkStart w:id="31" w:name="_Toc13143503"/>
      <w:r w:rsidRPr="005671BA">
        <w:rPr>
          <w:rFonts w:ascii="SimSun" w:eastAsia="SimSun" w:hAnsi="SimSun" w:hint="eastAsia"/>
          <w:sz w:val="21"/>
          <w:szCs w:val="22"/>
          <w:lang w:eastAsia="zh-CN"/>
        </w:rPr>
        <w:t>道德操守和监察员</w:t>
      </w:r>
      <w:bookmarkEnd w:id="31"/>
    </w:p>
    <w:p w:rsidR="000848E0" w:rsidRPr="00786931" w:rsidRDefault="000848E0" w:rsidP="00786931">
      <w:pPr>
        <w:keepNext/>
        <w:overflowPunct w:val="0"/>
        <w:spacing w:afterLines="50" w:after="120" w:line="340" w:lineRule="atLeast"/>
        <w:ind w:left="567"/>
        <w:rPr>
          <w:rFonts w:ascii="KaiTi" w:eastAsia="KaiTi" w:hAnsi="KaiTi"/>
          <w:sz w:val="21"/>
          <w:lang w:eastAsia="zh-CN"/>
        </w:rPr>
      </w:pPr>
      <w:r w:rsidRPr="00786931">
        <w:rPr>
          <w:rFonts w:ascii="KaiTi" w:eastAsia="KaiTi" w:hAnsi="KaiTi" w:hint="eastAsia"/>
          <w:sz w:val="21"/>
          <w:lang w:eastAsia="zh-CN"/>
        </w:rPr>
        <w:t>道德操守办公室</w:t>
      </w:r>
    </w:p>
    <w:p w:rsidR="000848E0" w:rsidRPr="006F1560" w:rsidRDefault="000848E0" w:rsidP="007D1DD8">
      <w:pPr>
        <w:pStyle w:val="ONUME"/>
        <w:tabs>
          <w:tab w:val="clear" w:pos="1377"/>
        </w:tabs>
        <w:spacing w:afterLines="50" w:after="120" w:line="340" w:lineRule="atLeast"/>
        <w:ind w:left="0"/>
        <w:jc w:val="both"/>
        <w:rPr>
          <w:rFonts w:ascii="SimSun" w:hAnsi="SimSun"/>
          <w:strike/>
          <w:sz w:val="21"/>
        </w:rPr>
      </w:pPr>
      <w:r w:rsidRPr="006F1560">
        <w:rPr>
          <w:rFonts w:ascii="SimSun" w:hAnsi="SimSun" w:hint="eastAsia"/>
          <w:sz w:val="21"/>
        </w:rPr>
        <w:t>根据其职责范围，委员会应在</w:t>
      </w:r>
      <w:r w:rsidRPr="006F1560">
        <w:rPr>
          <w:rFonts w:ascii="SimSun" w:hAnsi="SimSun" w:hint="eastAsia"/>
          <w:sz w:val="21"/>
          <w:lang w:val="fr-CH"/>
        </w:rPr>
        <w:t>上</w:t>
      </w:r>
      <w:r w:rsidRPr="006F1560">
        <w:rPr>
          <w:rFonts w:ascii="SimSun" w:hAnsi="SimSun" w:hint="eastAsia"/>
          <w:sz w:val="21"/>
        </w:rPr>
        <w:t>一年举行的</w:t>
      </w:r>
      <w:r w:rsidR="00F874D7">
        <w:rPr>
          <w:rFonts w:ascii="SimSun" w:hAnsi="SimSun" w:hint="eastAsia"/>
          <w:sz w:val="21"/>
        </w:rPr>
        <w:t>最后一</w:t>
      </w:r>
      <w:r w:rsidRPr="006F1560">
        <w:rPr>
          <w:rFonts w:ascii="SimSun" w:hAnsi="SimSun" w:hint="eastAsia"/>
          <w:sz w:val="21"/>
        </w:rPr>
        <w:t>届会议上对道德操守办公室的拟议年度工作计划进行审查并提供建议。由于委员会没有及时收到供审查的拟议2019年工作计划，委员会审查并注意到的是已由管理层批准的2019年工作计划。</w:t>
      </w:r>
      <w:r w:rsidRPr="006F1560">
        <w:rPr>
          <w:rFonts w:ascii="SimSun" w:hAnsi="SimSun" w:hint="eastAsia"/>
          <w:sz w:val="21"/>
          <w:lang w:val="en-GB"/>
        </w:rPr>
        <w:t>工作计划载有道德操守办公室责任范围内计划的各种活动，并按委员会建议，说明了优先级别、预期成果和适用的目标日期等。委员会建议进一步改进未来工作计划的形式，例如通过纳入预期案件量的数据。委员会期望，首席道德操守官今后在拟议的年度工作计划定稿前，将其提交给委员会，供其进行审查和提出建议。</w:t>
      </w:r>
    </w:p>
    <w:p w:rsidR="000848E0" w:rsidRPr="006F1560" w:rsidRDefault="000848E0" w:rsidP="007D1DD8">
      <w:pPr>
        <w:pStyle w:val="ONUME"/>
        <w:tabs>
          <w:tab w:val="clear" w:pos="1377"/>
        </w:tabs>
        <w:spacing w:afterLines="50" w:after="120" w:line="340" w:lineRule="atLeast"/>
        <w:ind w:left="0"/>
        <w:jc w:val="both"/>
        <w:rPr>
          <w:rFonts w:ascii="SimSun" w:hAnsi="SimSun"/>
          <w:sz w:val="21"/>
          <w:szCs w:val="22"/>
          <w:lang w:val="hu-HU"/>
        </w:rPr>
      </w:pPr>
      <w:r w:rsidRPr="006F1560">
        <w:rPr>
          <w:rFonts w:ascii="SimSun" w:hAnsi="SimSun" w:hint="eastAsia"/>
          <w:sz w:val="21"/>
        </w:rPr>
        <w:t>职责范围还要求委员会对拟议的道德操守政策开展审查和提供建议。目前，道德操守办公室的工作仍受已过时的2010年6月关于产权组织道德操守办公室的办公指令（OI 25/2010）约束。</w:t>
      </w:r>
      <w:r w:rsidRPr="006F1560">
        <w:rPr>
          <w:rFonts w:ascii="SimSun" w:hAnsi="SimSun" w:hint="eastAsia"/>
          <w:sz w:val="21"/>
          <w:lang w:val="en-US"/>
        </w:rPr>
        <w:t>2018年5月，委员会就拟议的关于产权组织道德操守办公室的新办公指令提出了大量意见和建议</w:t>
      </w:r>
      <w:r w:rsidRPr="006F1560">
        <w:rPr>
          <w:rFonts w:ascii="SimSun" w:hAnsi="SimSun" w:hint="eastAsia"/>
          <w:sz w:val="21"/>
        </w:rPr>
        <w:t>。</w:t>
      </w:r>
      <w:r w:rsidRPr="006F1560">
        <w:rPr>
          <w:rFonts w:ascii="SimSun" w:hAnsi="SimSun" w:hint="eastAsia"/>
          <w:sz w:val="21"/>
          <w:lang w:val="en-US"/>
        </w:rPr>
        <w:t>在报告所涉期间，委员会定期跟进这一政策文件的情况，认为这份文件是道德操守办公室的治理与任务授权的</w:t>
      </w:r>
      <w:r w:rsidRPr="006F1560">
        <w:rPr>
          <w:rFonts w:ascii="SimSun" w:hAnsi="SimSun" w:hint="eastAsia"/>
          <w:sz w:val="21"/>
          <w:lang w:val="en-US"/>
        </w:rPr>
        <w:lastRenderedPageBreak/>
        <w:t>关键</w:t>
      </w:r>
      <w:r w:rsidRPr="006F1560">
        <w:rPr>
          <w:rFonts w:ascii="SimSun" w:hAnsi="SimSun" w:hint="eastAsia"/>
          <w:sz w:val="21"/>
          <w:lang w:val="en-GB"/>
        </w:rPr>
        <w:t>。在撰写本报告时，委员会尚未收到文件修订稿</w:t>
      </w:r>
      <w:r w:rsidRPr="006F1560">
        <w:rPr>
          <w:rFonts w:ascii="SimSun" w:hAnsi="SimSun" w:hint="eastAsia"/>
          <w:sz w:val="21"/>
          <w:szCs w:val="22"/>
          <w:lang w:val="en-GB"/>
        </w:rPr>
        <w:t>。首席道德操守官承诺在委员会第五十四届会议之前，酌情分享草案修订稿，以供进一步审查和讨论。</w:t>
      </w:r>
    </w:p>
    <w:p w:rsidR="000848E0" w:rsidRPr="006F1560" w:rsidRDefault="000848E0" w:rsidP="007D1DD8">
      <w:pPr>
        <w:pStyle w:val="ONUME"/>
        <w:tabs>
          <w:tab w:val="clear" w:pos="1377"/>
        </w:tabs>
        <w:spacing w:afterLines="50" w:after="120" w:line="340" w:lineRule="atLeast"/>
        <w:ind w:left="0"/>
        <w:jc w:val="both"/>
        <w:rPr>
          <w:rFonts w:ascii="SimSun" w:hAnsi="SimSun"/>
          <w:sz w:val="21"/>
          <w:szCs w:val="22"/>
          <w:lang w:val="hu-HU"/>
        </w:rPr>
      </w:pPr>
      <w:r w:rsidRPr="006F1560">
        <w:rPr>
          <w:rFonts w:ascii="SimSun" w:hAnsi="SimSun" w:hint="eastAsia"/>
          <w:sz w:val="21"/>
          <w:szCs w:val="22"/>
          <w:lang w:val="hu-HU"/>
        </w:rPr>
        <w:t>2017年11月，经与咨监委协商，颁布了关于财务披露和利益申报的产权组织政策（OI</w:t>
      </w:r>
      <w:r w:rsidR="00F874D7">
        <w:rPr>
          <w:rFonts w:ascii="SimSun" w:hAnsi="SimSun"/>
          <w:sz w:val="21"/>
          <w:szCs w:val="22"/>
          <w:lang w:val="en-US"/>
        </w:rPr>
        <w:t> </w:t>
      </w:r>
      <w:r w:rsidRPr="006F1560">
        <w:rPr>
          <w:rFonts w:ascii="SimSun" w:hAnsi="SimSun" w:hint="eastAsia"/>
          <w:sz w:val="21"/>
          <w:szCs w:val="22"/>
          <w:lang w:val="hu-HU"/>
        </w:rPr>
        <w:t>36/2017）</w:t>
      </w:r>
      <w:r w:rsidRPr="006F1560">
        <w:rPr>
          <w:rFonts w:ascii="SimSun" w:hAnsi="SimSun" w:hint="eastAsia"/>
          <w:sz w:val="21"/>
          <w:szCs w:val="22"/>
          <w:lang w:val="fr-CH"/>
        </w:rPr>
        <w:t>。</w:t>
      </w:r>
      <w:r w:rsidRPr="006F1560">
        <w:rPr>
          <w:rFonts w:ascii="SimSun" w:hAnsi="SimSun" w:hint="eastAsia"/>
          <w:sz w:val="21"/>
          <w:szCs w:val="22"/>
          <w:lang w:val="hu-HU"/>
        </w:rPr>
        <w:t>根据迄今为止取得的经验，产权组织为适用于2018年申</w:t>
      </w:r>
      <w:r w:rsidR="00F874D7">
        <w:rPr>
          <w:rFonts w:ascii="SimSun" w:hAnsi="SimSun" w:hint="eastAsia"/>
          <w:sz w:val="21"/>
          <w:szCs w:val="22"/>
          <w:lang w:val="hu-HU"/>
        </w:rPr>
        <w:t>报</w:t>
      </w:r>
      <w:r w:rsidRPr="006F1560">
        <w:rPr>
          <w:rFonts w:ascii="SimSun" w:hAnsi="SimSun" w:hint="eastAsia"/>
          <w:sz w:val="21"/>
          <w:szCs w:val="22"/>
          <w:lang w:val="hu-HU"/>
        </w:rPr>
        <w:t>周期的政策编拟了一系列拟议修正案。在第五十三届会议上，委员会审查了拟议的修改，并对首席道德操守官提供的解释感到满意。委员会注意到，外部审评人将继续审查财务披露和利益申报（FDDI）声明；然而，根据国际公共部门审计标准（IPSAS）进行的额外披露未来将由首席道德操守官进行审查，以确保将其及时纳入年度财务报表。</w:t>
      </w:r>
    </w:p>
    <w:p w:rsidR="000848E0" w:rsidRPr="006F1560" w:rsidRDefault="000848E0" w:rsidP="007D1DD8">
      <w:pPr>
        <w:pStyle w:val="ONUME"/>
        <w:tabs>
          <w:tab w:val="clear" w:pos="1377"/>
        </w:tabs>
        <w:spacing w:afterLines="50" w:after="120" w:line="340" w:lineRule="atLeast"/>
        <w:ind w:left="0"/>
        <w:jc w:val="both"/>
        <w:rPr>
          <w:rFonts w:ascii="SimSun" w:hAnsi="SimSun"/>
          <w:sz w:val="21"/>
          <w:szCs w:val="22"/>
          <w:lang w:val="hu-HU"/>
        </w:rPr>
      </w:pPr>
      <w:r w:rsidRPr="006F1560">
        <w:rPr>
          <w:rFonts w:ascii="SimSun" w:hAnsi="SimSun" w:hint="eastAsia"/>
          <w:sz w:val="21"/>
          <w:szCs w:val="22"/>
          <w:lang w:val="hu-HU"/>
        </w:rPr>
        <w:t>在第五十三届会议上，首席道德操守官还口头介绍了进展报告。委员会高兴地注意到，已经向道德操守办公室提供了非全时的行政支助。</w:t>
      </w:r>
    </w:p>
    <w:p w:rsidR="000848E0" w:rsidRPr="00786931" w:rsidRDefault="000848E0" w:rsidP="00786931">
      <w:pPr>
        <w:keepNext/>
        <w:overflowPunct w:val="0"/>
        <w:spacing w:afterLines="50" w:after="120" w:line="340" w:lineRule="atLeast"/>
        <w:ind w:left="567"/>
        <w:rPr>
          <w:rFonts w:ascii="KaiTi" w:eastAsia="KaiTi" w:hAnsi="KaiTi"/>
          <w:sz w:val="21"/>
          <w:lang w:eastAsia="zh-CN"/>
        </w:rPr>
      </w:pPr>
      <w:r w:rsidRPr="00786931">
        <w:rPr>
          <w:rFonts w:ascii="KaiTi" w:eastAsia="KaiTi" w:hAnsi="KaiTi" w:hint="eastAsia"/>
          <w:sz w:val="21"/>
          <w:lang w:eastAsia="zh-CN"/>
        </w:rPr>
        <w:t>监察员</w:t>
      </w:r>
    </w:p>
    <w:p w:rsidR="000848E0" w:rsidRPr="006F1560" w:rsidRDefault="000848E0" w:rsidP="007D1DD8">
      <w:pPr>
        <w:pStyle w:val="ONUME"/>
        <w:tabs>
          <w:tab w:val="clear" w:pos="1377"/>
        </w:tabs>
        <w:spacing w:afterLines="50" w:after="120" w:line="340" w:lineRule="atLeast"/>
        <w:ind w:left="0"/>
        <w:jc w:val="both"/>
        <w:rPr>
          <w:rFonts w:ascii="SimSun" w:hAnsi="SimSun"/>
          <w:sz w:val="21"/>
          <w:szCs w:val="22"/>
          <w:lang w:val="en-US"/>
        </w:rPr>
      </w:pPr>
      <w:r w:rsidRPr="006F1560">
        <w:rPr>
          <w:rFonts w:ascii="SimSun" w:hAnsi="SimSun" w:hint="eastAsia"/>
          <w:sz w:val="21"/>
          <w:szCs w:val="22"/>
        </w:rPr>
        <w:t>在第五十届会议上，委员会与监察员讨论了其于2018年8月15日发布的2017年活动报告，以及报告中的主要意见和建议。监察员还向委员会简要介绍了“冲突预防接力站”的实施情况。</w:t>
      </w:r>
      <w:r w:rsidRPr="006F1560">
        <w:rPr>
          <w:rFonts w:ascii="SimSun" w:hAnsi="SimSun" w:hint="eastAsia"/>
          <w:sz w:val="21"/>
          <w:szCs w:val="22"/>
          <w:lang w:val="en-US"/>
        </w:rPr>
        <w:t>委员会认为，成员国可能会受益于监察员活动报告中所载的信息，因此，产权组织不妨考虑向协调委员会提交今后的报告。在撰写本报告时，2018年监察员活动报告尚未提交给委员会供其审查和讨论。</w:t>
      </w:r>
    </w:p>
    <w:p w:rsidR="000848E0" w:rsidRPr="005671BA" w:rsidRDefault="000848E0" w:rsidP="005671BA">
      <w:pPr>
        <w:pStyle w:val="Heading3"/>
        <w:tabs>
          <w:tab w:val="clear" w:pos="567"/>
        </w:tabs>
        <w:overflowPunct w:val="0"/>
        <w:spacing w:before="0" w:afterLines="50" w:after="120" w:line="340" w:lineRule="atLeast"/>
        <w:ind w:left="0" w:firstLine="0"/>
        <w:rPr>
          <w:rFonts w:ascii="SimSun" w:eastAsia="SimSun" w:hAnsi="SimSun"/>
          <w:sz w:val="21"/>
          <w:szCs w:val="22"/>
          <w:lang w:eastAsia="zh-CN"/>
        </w:rPr>
      </w:pPr>
      <w:bookmarkStart w:id="32" w:name="_Toc13143504"/>
      <w:r w:rsidRPr="005671BA">
        <w:rPr>
          <w:rFonts w:ascii="SimSun" w:eastAsia="SimSun" w:hAnsi="SimSun" w:hint="eastAsia"/>
          <w:sz w:val="21"/>
          <w:szCs w:val="22"/>
          <w:lang w:eastAsia="zh-CN"/>
        </w:rPr>
        <w:t>其他事项</w:t>
      </w:r>
      <w:bookmarkEnd w:id="32"/>
    </w:p>
    <w:p w:rsidR="000848E0" w:rsidRPr="00786931" w:rsidRDefault="000848E0" w:rsidP="00786931">
      <w:pPr>
        <w:keepNext/>
        <w:overflowPunct w:val="0"/>
        <w:spacing w:afterLines="50" w:after="120" w:line="340" w:lineRule="atLeast"/>
        <w:ind w:left="567"/>
        <w:rPr>
          <w:rFonts w:ascii="KaiTi" w:eastAsia="KaiTi" w:hAnsi="KaiTi"/>
          <w:sz w:val="21"/>
          <w:lang w:eastAsia="zh-CN"/>
        </w:rPr>
      </w:pPr>
      <w:bookmarkStart w:id="33" w:name="_Toc429145919"/>
      <w:bookmarkStart w:id="34" w:name="_Toc429147812"/>
      <w:bookmarkStart w:id="35" w:name="_Toc429147830"/>
      <w:bookmarkStart w:id="36" w:name="_Toc429384089"/>
      <w:bookmarkEnd w:id="33"/>
      <w:bookmarkEnd w:id="34"/>
      <w:bookmarkEnd w:id="35"/>
      <w:bookmarkEnd w:id="36"/>
      <w:r w:rsidRPr="00786931">
        <w:rPr>
          <w:rFonts w:ascii="KaiTi" w:eastAsia="KaiTi" w:hAnsi="KaiTi" w:hint="eastAsia"/>
          <w:sz w:val="21"/>
          <w:lang w:eastAsia="zh-CN"/>
        </w:rPr>
        <w:t>产权组织投资报告</w:t>
      </w:r>
    </w:p>
    <w:p w:rsidR="000848E0" w:rsidRPr="006F1560" w:rsidRDefault="000848E0" w:rsidP="007D1DD8">
      <w:pPr>
        <w:pStyle w:val="ONUME"/>
        <w:tabs>
          <w:tab w:val="clear" w:pos="1377"/>
        </w:tabs>
        <w:spacing w:afterLines="50" w:after="120" w:line="340" w:lineRule="atLeast"/>
        <w:ind w:left="0"/>
        <w:jc w:val="both"/>
        <w:rPr>
          <w:rFonts w:ascii="SimSun" w:hAnsi="SimSun"/>
          <w:sz w:val="21"/>
          <w:szCs w:val="22"/>
        </w:rPr>
      </w:pPr>
      <w:r w:rsidRPr="006F1560">
        <w:rPr>
          <w:rFonts w:ascii="SimSun" w:hAnsi="SimSun" w:hint="eastAsia"/>
          <w:sz w:val="21"/>
          <w:szCs w:val="22"/>
        </w:rPr>
        <w:t>按照成员国的要求，管理层向委员会的每届会议提交由投资顾问编写的月度投资</w:t>
      </w:r>
      <w:r w:rsidR="00783FA4">
        <w:rPr>
          <w:rFonts w:ascii="SimSun" w:hAnsi="SimSun" w:hint="eastAsia"/>
          <w:sz w:val="21"/>
          <w:szCs w:val="22"/>
        </w:rPr>
        <w:t>绩效</w:t>
      </w:r>
      <w:r w:rsidRPr="006F1560">
        <w:rPr>
          <w:rFonts w:ascii="SimSun" w:hAnsi="SimSun" w:hint="eastAsia"/>
          <w:sz w:val="21"/>
          <w:szCs w:val="22"/>
        </w:rPr>
        <w:t>报告和保管人编写的月度投资监测报告。委员会希望澄清，其任务仅限于传达投资绩效报告和投资监测报告中所载的信息，并不为其提供任何保证。</w:t>
      </w:r>
    </w:p>
    <w:p w:rsidR="000848E0" w:rsidRPr="006F1560" w:rsidRDefault="000848E0" w:rsidP="007D1DD8">
      <w:pPr>
        <w:pStyle w:val="ONUME"/>
        <w:tabs>
          <w:tab w:val="clear" w:pos="1377"/>
        </w:tabs>
        <w:spacing w:afterLines="50" w:after="120" w:line="340" w:lineRule="atLeast"/>
        <w:ind w:left="0"/>
        <w:jc w:val="both"/>
        <w:rPr>
          <w:rFonts w:ascii="SimSun" w:hAnsi="SimSun"/>
          <w:sz w:val="21"/>
          <w:szCs w:val="22"/>
        </w:rPr>
      </w:pPr>
      <w:r w:rsidRPr="006F1560">
        <w:rPr>
          <w:rFonts w:ascii="SimSun" w:hAnsi="SimSun" w:cs="Microsoft YaHei" w:hint="eastAsia"/>
          <w:sz w:val="21"/>
          <w:szCs w:val="22"/>
        </w:rPr>
        <w:t>在第五十二届会议上，财务司司长向委员会简要介绍了投资框架和治理结构，并就投资监测报告和投资绩效报告提供了</w:t>
      </w:r>
      <w:r w:rsidRPr="007D1DD8">
        <w:rPr>
          <w:rStyle w:val="normalchar1"/>
          <w:rFonts w:ascii="SimSun" w:hAnsi="SimSun" w:cs="Arial" w:hint="eastAsia"/>
          <w:iCs/>
          <w:color w:val="000000" w:themeColor="text1"/>
          <w:sz w:val="21"/>
        </w:rPr>
        <w:t>解释</w:t>
      </w:r>
      <w:r w:rsidRPr="006F1560">
        <w:rPr>
          <w:rFonts w:ascii="SimSun" w:hAnsi="SimSun" w:hint="eastAsia"/>
          <w:sz w:val="21"/>
          <w:szCs w:val="22"/>
        </w:rPr>
        <w:t>。</w:t>
      </w:r>
      <w:r w:rsidRPr="006F1560">
        <w:rPr>
          <w:rFonts w:ascii="SimSun" w:hAnsi="SimSun" w:cs="Microsoft YaHei" w:hint="eastAsia"/>
          <w:sz w:val="21"/>
          <w:szCs w:val="22"/>
        </w:rPr>
        <w:t>委员会对总体框架和治理结构表示满意，并感谢所提供的解释，这为委员会审查投资报告提供了便利。</w:t>
      </w:r>
    </w:p>
    <w:p w:rsidR="000848E0" w:rsidRPr="006F1560" w:rsidRDefault="000848E0" w:rsidP="007D1DD8">
      <w:pPr>
        <w:pStyle w:val="ONUME"/>
        <w:tabs>
          <w:tab w:val="clear" w:pos="1377"/>
        </w:tabs>
        <w:spacing w:afterLines="50" w:after="120" w:line="340" w:lineRule="atLeast"/>
        <w:ind w:left="0"/>
        <w:jc w:val="both"/>
        <w:rPr>
          <w:rFonts w:ascii="SimSun" w:hAnsi="SimSun"/>
          <w:sz w:val="21"/>
          <w:szCs w:val="22"/>
        </w:rPr>
      </w:pPr>
      <w:r w:rsidRPr="006F1560">
        <w:rPr>
          <w:rFonts w:ascii="SimSun" w:hAnsi="SimSun" w:hint="eastAsia"/>
          <w:sz w:val="21"/>
          <w:szCs w:val="22"/>
        </w:rPr>
        <w:t>基于定期审查，委员会确认，在报告所涉期间提供的信息表明，在审查所涉期间，根据投资市场基准，产权组织投资组合中的所有工具都交付了预期成果，并根据投资战略进行了管理。此外，委员会确认，保管人没有报告任何主动或被动的违规行为，或任何有正当理由的例外。</w:t>
      </w:r>
    </w:p>
    <w:p w:rsidR="000848E0" w:rsidRPr="006F1560" w:rsidRDefault="000848E0" w:rsidP="007D1DD8">
      <w:pPr>
        <w:pStyle w:val="ONUME"/>
        <w:tabs>
          <w:tab w:val="clear" w:pos="1377"/>
        </w:tabs>
        <w:spacing w:afterLines="50" w:after="120" w:line="340" w:lineRule="atLeast"/>
        <w:ind w:left="0"/>
        <w:jc w:val="both"/>
        <w:rPr>
          <w:rFonts w:ascii="SimSun" w:hAnsi="SimSun"/>
          <w:sz w:val="21"/>
          <w:szCs w:val="22"/>
        </w:rPr>
      </w:pPr>
      <w:r w:rsidRPr="006F1560">
        <w:rPr>
          <w:rFonts w:ascii="SimSun" w:hAnsi="SimSun" w:hint="eastAsia"/>
          <w:sz w:val="21"/>
          <w:szCs w:val="22"/>
        </w:rPr>
        <w:t>委员会同意外聘审计员的观点，即管理层仍应提交更多定期的正式投资活动报告，以向PBC提供关于产权组织</w:t>
      </w:r>
      <w:r w:rsidRPr="007D1DD8">
        <w:rPr>
          <w:rStyle w:val="normalchar1"/>
          <w:rFonts w:ascii="SimSun" w:hAnsi="SimSun" w:cs="Arial" w:hint="eastAsia"/>
          <w:iCs/>
          <w:color w:val="000000" w:themeColor="text1"/>
          <w:sz w:val="21"/>
        </w:rPr>
        <w:t>投资</w:t>
      </w:r>
      <w:r w:rsidRPr="006F1560">
        <w:rPr>
          <w:rFonts w:ascii="SimSun" w:hAnsi="SimSun" w:hint="eastAsia"/>
          <w:sz w:val="21"/>
          <w:szCs w:val="22"/>
        </w:rPr>
        <w:t>活动的信息。</w:t>
      </w:r>
    </w:p>
    <w:p w:rsidR="000848E0" w:rsidRPr="00786931" w:rsidRDefault="000848E0" w:rsidP="00786931">
      <w:pPr>
        <w:keepNext/>
        <w:overflowPunct w:val="0"/>
        <w:spacing w:afterLines="50" w:after="120" w:line="340" w:lineRule="atLeast"/>
        <w:ind w:left="567"/>
        <w:rPr>
          <w:rFonts w:ascii="KaiTi" w:eastAsia="KaiTi" w:hAnsi="KaiTi"/>
          <w:sz w:val="21"/>
          <w:lang w:eastAsia="zh-CN"/>
        </w:rPr>
      </w:pPr>
      <w:r w:rsidRPr="006F1560">
        <w:rPr>
          <w:rFonts w:ascii="KaiTi" w:eastAsia="KaiTi" w:hAnsi="KaiTi" w:hint="eastAsia"/>
          <w:sz w:val="21"/>
          <w:lang w:eastAsia="zh-CN"/>
        </w:rPr>
        <w:t>调查和相关程序</w:t>
      </w:r>
    </w:p>
    <w:p w:rsidR="000848E0" w:rsidRPr="006F1560" w:rsidRDefault="000848E0" w:rsidP="007D1DD8">
      <w:pPr>
        <w:pStyle w:val="ONUME"/>
        <w:tabs>
          <w:tab w:val="clear" w:pos="1377"/>
        </w:tabs>
        <w:spacing w:afterLines="50" w:after="120" w:line="340" w:lineRule="atLeast"/>
        <w:ind w:left="0"/>
        <w:jc w:val="both"/>
        <w:rPr>
          <w:rFonts w:ascii="SimSun" w:hAnsi="SimSun"/>
          <w:sz w:val="21"/>
          <w:szCs w:val="22"/>
        </w:rPr>
      </w:pPr>
      <w:r w:rsidRPr="006F1560">
        <w:rPr>
          <w:rFonts w:ascii="SimSun" w:hAnsi="SimSun" w:cs="Microsoft YaHei" w:hint="eastAsia"/>
          <w:sz w:val="21"/>
          <w:szCs w:val="22"/>
        </w:rPr>
        <w:t>在第二十八届会议上，计划和预算委员会（PBC）要求咨监委审查并修正《产权组织内部监督章程》或调查政策，以期对报告和</w:t>
      </w:r>
      <w:r w:rsidRPr="007D1DD8">
        <w:rPr>
          <w:rStyle w:val="normalchar1"/>
          <w:rFonts w:ascii="SimSun" w:hAnsi="SimSun" w:cs="Arial" w:hint="eastAsia"/>
          <w:iCs/>
          <w:color w:val="000000" w:themeColor="text1"/>
          <w:sz w:val="21"/>
        </w:rPr>
        <w:t>调查</w:t>
      </w:r>
      <w:r w:rsidRPr="006F1560">
        <w:rPr>
          <w:rFonts w:ascii="SimSun" w:hAnsi="SimSun" w:cs="Microsoft YaHei" w:hint="eastAsia"/>
          <w:sz w:val="21"/>
          <w:szCs w:val="22"/>
        </w:rPr>
        <w:t>程序的目标时间线予以明确。</w:t>
      </w:r>
    </w:p>
    <w:p w:rsidR="000848E0" w:rsidRPr="006F1560" w:rsidRDefault="000848E0" w:rsidP="007D1DD8">
      <w:pPr>
        <w:pStyle w:val="ONUME"/>
        <w:tabs>
          <w:tab w:val="clear" w:pos="1377"/>
        </w:tabs>
        <w:spacing w:afterLines="50" w:after="120" w:line="340" w:lineRule="atLeast"/>
        <w:ind w:left="0"/>
        <w:jc w:val="both"/>
        <w:rPr>
          <w:rFonts w:ascii="SimSun" w:hAnsi="SimSun"/>
          <w:sz w:val="21"/>
        </w:rPr>
      </w:pPr>
      <w:r w:rsidRPr="006F1560">
        <w:rPr>
          <w:rFonts w:ascii="SimSun" w:hAnsi="SimSun" w:hint="eastAsia"/>
          <w:sz w:val="21"/>
        </w:rPr>
        <w:t>在第五十一届会议上，委员会审查了</w:t>
      </w:r>
      <w:r w:rsidRPr="006F1560">
        <w:rPr>
          <w:rFonts w:ascii="SimSun" w:hAnsi="SimSun" w:cs="Microsoft YaHei" w:hint="eastAsia"/>
          <w:sz w:val="21"/>
        </w:rPr>
        <w:t>《产权组织内部监督章程》、《产权组织调查政策》、</w:t>
      </w:r>
      <w:r w:rsidRPr="007D1DD8">
        <w:rPr>
          <w:rStyle w:val="normalchar1"/>
          <w:rFonts w:ascii="SimSun" w:hAnsi="SimSun" w:cs="Arial" w:hint="eastAsia"/>
          <w:iCs/>
          <w:color w:val="000000" w:themeColor="text1"/>
          <w:sz w:val="21"/>
        </w:rPr>
        <w:t>《产权组织防止因举报不当行为和配合正式授权的审计或调查而遭报复的政策》</w:t>
      </w:r>
      <w:r w:rsidRPr="006F1560">
        <w:rPr>
          <w:rFonts w:ascii="SimSun" w:hAnsi="SimSun" w:cs="Microsoft YaHei" w:hint="eastAsia"/>
          <w:sz w:val="21"/>
          <w:szCs w:val="22"/>
        </w:rPr>
        <w:t>以及其他相关文件，</w:t>
      </w:r>
      <w:r w:rsidRPr="006F1560">
        <w:rPr>
          <w:rFonts w:ascii="SimSun" w:hAnsi="SimSun" w:hint="eastAsia"/>
          <w:sz w:val="21"/>
        </w:rPr>
        <w:t>同时考虑到联检组的相关报告和联合国系统其他组织的做法。</w:t>
      </w:r>
    </w:p>
    <w:p w:rsidR="000848E0" w:rsidRPr="006F1560" w:rsidRDefault="000848E0" w:rsidP="007D1DD8">
      <w:pPr>
        <w:pStyle w:val="ONUME"/>
        <w:tabs>
          <w:tab w:val="clear" w:pos="1377"/>
        </w:tabs>
        <w:spacing w:afterLines="50" w:after="120" w:line="340" w:lineRule="atLeast"/>
        <w:ind w:left="0"/>
        <w:jc w:val="both"/>
        <w:rPr>
          <w:rFonts w:ascii="SimSun" w:hAnsi="SimSun"/>
          <w:sz w:val="21"/>
        </w:rPr>
      </w:pPr>
      <w:r w:rsidRPr="006F1560">
        <w:rPr>
          <w:rFonts w:ascii="SimSun" w:hAnsi="SimSun" w:hint="eastAsia"/>
          <w:sz w:val="21"/>
        </w:rPr>
        <w:t>咨监委的结论是，产权组织制定的目标时间线总的来说是适当的，没有必要对《产权组织内部监督章程》进行任何修正。但委员会建议对</w:t>
      </w:r>
      <w:r w:rsidRPr="007D1DD8">
        <w:rPr>
          <w:rStyle w:val="normalchar1"/>
          <w:rFonts w:ascii="SimSun" w:hAnsi="SimSun" w:cs="Arial" w:hint="eastAsia"/>
          <w:iCs/>
          <w:color w:val="000000" w:themeColor="text1"/>
          <w:sz w:val="21"/>
        </w:rPr>
        <w:t>调查</w:t>
      </w:r>
      <w:r w:rsidRPr="006F1560">
        <w:rPr>
          <w:rFonts w:ascii="SimSun" w:hAnsi="SimSun" w:hint="eastAsia"/>
          <w:sz w:val="21"/>
        </w:rPr>
        <w:t>政策和防止报复政策进行一定的修正，以使其更为清</w:t>
      </w:r>
      <w:r w:rsidRPr="006F1560">
        <w:rPr>
          <w:rFonts w:ascii="SimSun" w:hAnsi="SimSun" w:hint="eastAsia"/>
          <w:sz w:val="21"/>
        </w:rPr>
        <w:lastRenderedPageBreak/>
        <w:t>晰明确，并确保适用既定时间线的一致性。为此，委员会向秘书处分享了一份关于“调查和相关程序的目标时间线”的报告草案，其中载有委员会的评估，以及向总干事和监督司司长提出的若干建议。在第五十二届会议上，委员会将来自秘书处的评论意见纳入考虑，完成了报告。该报告已提交至计划和预算委员会第三十届会议（WO/PBC/30/14）。</w:t>
      </w:r>
    </w:p>
    <w:p w:rsidR="000848E0" w:rsidRPr="00786931" w:rsidRDefault="000848E0" w:rsidP="00786931">
      <w:pPr>
        <w:keepNext/>
        <w:overflowPunct w:val="0"/>
        <w:spacing w:afterLines="50" w:after="120" w:line="340" w:lineRule="atLeast"/>
        <w:ind w:left="567"/>
        <w:rPr>
          <w:rFonts w:ascii="KaiTi" w:eastAsia="KaiTi" w:hAnsi="KaiTi"/>
          <w:sz w:val="21"/>
          <w:lang w:eastAsia="zh-CN"/>
        </w:rPr>
      </w:pPr>
      <w:r w:rsidRPr="006F1560">
        <w:rPr>
          <w:rFonts w:ascii="KaiTi" w:eastAsia="KaiTi" w:hAnsi="KaiTi" w:hint="eastAsia"/>
          <w:sz w:val="21"/>
          <w:lang w:eastAsia="zh-CN"/>
        </w:rPr>
        <w:t>联检组对联合国系统审计/监督委员会的审查</w:t>
      </w:r>
    </w:p>
    <w:p w:rsidR="000848E0" w:rsidRPr="006F1560" w:rsidRDefault="000848E0" w:rsidP="007D1DD8">
      <w:pPr>
        <w:pStyle w:val="ONUME"/>
        <w:tabs>
          <w:tab w:val="clear" w:pos="1377"/>
        </w:tabs>
        <w:spacing w:afterLines="50" w:after="120" w:line="340" w:lineRule="atLeast"/>
        <w:ind w:left="0"/>
        <w:jc w:val="both"/>
        <w:rPr>
          <w:rFonts w:ascii="SimSun" w:hAnsi="SimSun"/>
          <w:sz w:val="21"/>
        </w:rPr>
      </w:pPr>
      <w:r w:rsidRPr="006F1560">
        <w:rPr>
          <w:rFonts w:ascii="SimSun" w:hAnsi="SimSun" w:hint="eastAsia"/>
          <w:sz w:val="21"/>
          <w:lang w:val="en-US"/>
        </w:rPr>
        <w:t>在第五十三届会议上，委员会审查了联检组关于联合国系统审计/监督委员会审查的报告草案，并提供了评论意见。委员会高兴地注意到，产权组织满足了联合国系统监督委员会13项基准标准中的绝大多数，并且联检组还强调了产权组织的一些安排是良好做法。</w:t>
      </w:r>
    </w:p>
    <w:p w:rsidR="000848E0" w:rsidRPr="007D1DD8" w:rsidRDefault="000848E0" w:rsidP="007D1DD8">
      <w:pPr>
        <w:pStyle w:val="Heading1"/>
        <w:overflowPunct w:val="0"/>
        <w:spacing w:beforeLines="100" w:afterLines="50" w:after="120" w:line="340" w:lineRule="atLeast"/>
        <w:rPr>
          <w:rFonts w:ascii="SimHei" w:eastAsia="SimHei" w:hAnsi="SimHei"/>
          <w:b w:val="0"/>
          <w:sz w:val="21"/>
          <w:szCs w:val="22"/>
          <w:lang w:eastAsia="zh-CN"/>
        </w:rPr>
      </w:pPr>
      <w:bookmarkStart w:id="37" w:name="_Toc13143505"/>
      <w:r w:rsidRPr="007D1DD8">
        <w:rPr>
          <w:rFonts w:ascii="SimHei" w:eastAsia="SimHei" w:hAnsi="SimHei" w:hint="eastAsia"/>
          <w:b w:val="0"/>
          <w:sz w:val="21"/>
          <w:szCs w:val="22"/>
          <w:lang w:eastAsia="zh-CN"/>
        </w:rPr>
        <w:t>四、结　语</w:t>
      </w:r>
      <w:bookmarkEnd w:id="37"/>
    </w:p>
    <w:p w:rsidR="000848E0" w:rsidRPr="006F1560" w:rsidRDefault="000848E0" w:rsidP="007D1DD8">
      <w:pPr>
        <w:pStyle w:val="ONUME"/>
        <w:tabs>
          <w:tab w:val="clear" w:pos="1377"/>
        </w:tabs>
        <w:spacing w:afterLines="50" w:after="120" w:line="340" w:lineRule="atLeast"/>
        <w:ind w:left="0"/>
        <w:jc w:val="both"/>
        <w:rPr>
          <w:rFonts w:ascii="SimSun" w:hAnsi="SimSun"/>
          <w:sz w:val="21"/>
          <w:lang w:val="en-US"/>
        </w:rPr>
      </w:pPr>
      <w:r w:rsidRPr="006F1560">
        <w:rPr>
          <w:rFonts w:ascii="SimSun" w:hAnsi="SimSun" w:hint="eastAsia"/>
          <w:sz w:val="21"/>
        </w:rPr>
        <w:t>咨监委向总干事、监督司司长、法律顾问、首席道德操守官和其他高级管理人员，以及外聘审计员谨致谢忱，他们在与咨</w:t>
      </w:r>
      <w:r w:rsidRPr="007D1DD8">
        <w:rPr>
          <w:rStyle w:val="normalchar1"/>
          <w:rFonts w:ascii="SimSun" w:hAnsi="SimSun" w:cs="Arial" w:hint="eastAsia"/>
          <w:iCs/>
          <w:color w:val="000000" w:themeColor="text1"/>
          <w:sz w:val="21"/>
        </w:rPr>
        <w:t>监委</w:t>
      </w:r>
      <w:r w:rsidRPr="006F1560">
        <w:rPr>
          <w:rFonts w:ascii="SimSun" w:hAnsi="SimSun" w:hint="eastAsia"/>
          <w:sz w:val="21"/>
        </w:rPr>
        <w:t>的互动交流中展现出</w:t>
      </w:r>
      <w:r w:rsidR="00F874D7">
        <w:rPr>
          <w:rFonts w:ascii="SimSun" w:hAnsi="SimSun" w:hint="eastAsia"/>
          <w:sz w:val="21"/>
        </w:rPr>
        <w:t>参与</w:t>
      </w:r>
      <w:r w:rsidRPr="006F1560">
        <w:rPr>
          <w:rFonts w:ascii="SimSun" w:hAnsi="SimSun" w:hint="eastAsia"/>
          <w:sz w:val="21"/>
        </w:rPr>
        <w:t>、</w:t>
      </w:r>
      <w:r w:rsidR="00F874D7">
        <w:rPr>
          <w:rFonts w:ascii="SimSun" w:hAnsi="SimSun" w:hint="eastAsia"/>
          <w:sz w:val="21"/>
        </w:rPr>
        <w:t>明确</w:t>
      </w:r>
      <w:r w:rsidRPr="006F1560">
        <w:rPr>
          <w:rFonts w:ascii="SimSun" w:hAnsi="SimSun" w:hint="eastAsia"/>
          <w:sz w:val="21"/>
        </w:rPr>
        <w:t>和开放，并提供了有关信息。</w:t>
      </w:r>
    </w:p>
    <w:p w:rsidR="007D1DD8" w:rsidRDefault="007D1DD8" w:rsidP="007D1DD8">
      <w:pPr>
        <w:pStyle w:val="Endofdocument-Annex"/>
        <w:spacing w:afterLines="50" w:after="120" w:line="340" w:lineRule="atLeast"/>
        <w:rPr>
          <w:rFonts w:ascii="KaiTi" w:eastAsia="KaiTi" w:hAnsi="KaiTi" w:cs="Arial"/>
          <w:sz w:val="21"/>
          <w:szCs w:val="22"/>
          <w:lang w:eastAsia="zh-CN"/>
        </w:rPr>
      </w:pPr>
    </w:p>
    <w:p w:rsidR="004F0A47" w:rsidRPr="006D432F" w:rsidRDefault="000848E0" w:rsidP="007D1DD8">
      <w:pPr>
        <w:pStyle w:val="Endofdocument-Annex"/>
        <w:spacing w:afterLines="50" w:after="120" w:line="340" w:lineRule="atLeast"/>
        <w:rPr>
          <w:rStyle w:val="Endofdocument-AnnexChar"/>
          <w:rFonts w:ascii="SimSun" w:eastAsia="SimSun" w:hAnsi="SimSun" w:cs="Arial"/>
          <w:sz w:val="21"/>
          <w:szCs w:val="22"/>
          <w:lang w:eastAsia="zh-CN"/>
        </w:rPr>
      </w:pPr>
      <w:r w:rsidRPr="006D432F">
        <w:rPr>
          <w:rFonts w:ascii="KaiTi" w:eastAsia="KaiTi" w:hAnsi="KaiTi" w:cs="Arial" w:hint="eastAsia"/>
          <w:sz w:val="21"/>
          <w:szCs w:val="22"/>
          <w:lang w:eastAsia="zh-CN"/>
        </w:rPr>
        <w:t>[文件完]</w:t>
      </w:r>
    </w:p>
    <w:sectPr w:rsidR="004F0A47" w:rsidRPr="006D432F" w:rsidSect="004C4C7B">
      <w:headerReference w:type="even" r:id="rId24"/>
      <w:headerReference w:type="default" r:id="rId25"/>
      <w:footerReference w:type="even" r:id="rId26"/>
      <w:footerReference w:type="default" r:id="rId27"/>
      <w:headerReference w:type="first" r:id="rId28"/>
      <w:footerReference w:type="first" r:id="rId29"/>
      <w:endnotePr>
        <w:numFmt w:val="decimal"/>
      </w:endnotePr>
      <w:pgSz w:w="11907" w:h="16840" w:code="9"/>
      <w:pgMar w:top="567" w:right="1134" w:bottom="1134" w:left="1418" w:header="567"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E4B" w:rsidRPr="005F44D5" w:rsidRDefault="002D1E4B">
      <w:r w:rsidRPr="005F44D5">
        <w:separator/>
      </w:r>
    </w:p>
  </w:endnote>
  <w:endnote w:type="continuationSeparator" w:id="0">
    <w:p w:rsidR="002D1E4B" w:rsidRPr="005F44D5" w:rsidRDefault="002D1E4B" w:rsidP="003B38C1">
      <w:r w:rsidRPr="005F44D5">
        <w:separator/>
      </w:r>
    </w:p>
    <w:p w:rsidR="002D1E4B" w:rsidRPr="005F44D5" w:rsidRDefault="002D1E4B" w:rsidP="003B38C1">
      <w:pPr>
        <w:pStyle w:val="Footer"/>
        <w:spacing w:after="60"/>
        <w:rPr>
          <w:sz w:val="17"/>
        </w:rPr>
      </w:pPr>
      <w:r w:rsidRPr="005F44D5">
        <w:rPr>
          <w:sz w:val="17"/>
        </w:rPr>
        <w:t>[Endnote continued from previous page]</w:t>
      </w:r>
    </w:p>
  </w:endnote>
  <w:endnote w:type="continuationNotice" w:id="1">
    <w:p w:rsidR="002D1E4B" w:rsidRPr="005F44D5" w:rsidRDefault="002D1E4B" w:rsidP="003B38C1">
      <w:pPr>
        <w:spacing w:before="60"/>
        <w:jc w:val="right"/>
        <w:rPr>
          <w:sz w:val="17"/>
          <w:szCs w:val="17"/>
        </w:rPr>
      </w:pPr>
      <w:r w:rsidRPr="005F44D5">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KaiTi">
    <w:altName w:val="Malgun Gothic Semilight"/>
    <w:panose1 w:val="02010609060101010101"/>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5E" w:rsidRDefault="0038675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5E" w:rsidRDefault="00386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5E" w:rsidRDefault="0038675E" w:rsidP="00386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5E" w:rsidRDefault="003867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5E" w:rsidRDefault="003867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5E" w:rsidRDefault="0038675E" w:rsidP="003867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5E" w:rsidRDefault="0038675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5E" w:rsidRDefault="003867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5E" w:rsidRDefault="0038675E" w:rsidP="0038675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5E" w:rsidRDefault="0038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E4B" w:rsidRPr="005F44D5" w:rsidRDefault="002D1E4B">
      <w:r w:rsidRPr="005F44D5">
        <w:separator/>
      </w:r>
    </w:p>
  </w:footnote>
  <w:footnote w:type="continuationSeparator" w:id="0">
    <w:p w:rsidR="002D1E4B" w:rsidRPr="005F44D5" w:rsidRDefault="002D1E4B" w:rsidP="008B60B2">
      <w:r w:rsidRPr="005F44D5">
        <w:separator/>
      </w:r>
    </w:p>
    <w:p w:rsidR="002D1E4B" w:rsidRPr="005F44D5" w:rsidRDefault="002D1E4B" w:rsidP="008B60B2">
      <w:pPr>
        <w:pStyle w:val="Footer"/>
        <w:spacing w:after="60"/>
        <w:rPr>
          <w:sz w:val="17"/>
          <w:szCs w:val="17"/>
        </w:rPr>
      </w:pPr>
      <w:r w:rsidRPr="005F44D5">
        <w:rPr>
          <w:sz w:val="17"/>
          <w:szCs w:val="17"/>
        </w:rPr>
        <w:t>[Footnote continued from previous page]</w:t>
      </w:r>
    </w:p>
  </w:footnote>
  <w:footnote w:type="continuationNotice" w:id="1">
    <w:p w:rsidR="002D1E4B" w:rsidRPr="005F44D5" w:rsidRDefault="002D1E4B" w:rsidP="008B60B2">
      <w:pPr>
        <w:spacing w:before="60"/>
        <w:jc w:val="right"/>
        <w:rPr>
          <w:sz w:val="17"/>
          <w:szCs w:val="17"/>
        </w:rPr>
      </w:pPr>
      <w:r w:rsidRPr="005F44D5">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5E" w:rsidRDefault="0038675E" w:rsidP="0038675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7C" w:rsidRPr="00B27E6F" w:rsidRDefault="00D12E7C" w:rsidP="00477D6B">
    <w:pPr>
      <w:jc w:val="right"/>
      <w:rPr>
        <w:rFonts w:ascii="SimSun" w:eastAsia="SimSun" w:hAnsi="SimSun"/>
        <w:sz w:val="21"/>
      </w:rPr>
    </w:pPr>
    <w:r w:rsidRPr="00B27E6F">
      <w:rPr>
        <w:rFonts w:ascii="SimSun" w:eastAsia="SimSun" w:hAnsi="SimSun"/>
        <w:sz w:val="21"/>
      </w:rPr>
      <w:t>WO/PBC/</w:t>
    </w:r>
    <w:r w:rsidR="004B09A6" w:rsidRPr="00B27E6F">
      <w:rPr>
        <w:rFonts w:ascii="SimSun" w:eastAsia="SimSun" w:hAnsi="SimSun"/>
        <w:sz w:val="21"/>
      </w:rPr>
      <w:t>30</w:t>
    </w:r>
    <w:r w:rsidRPr="00B27E6F">
      <w:rPr>
        <w:rFonts w:ascii="SimSun" w:eastAsia="SimSun" w:hAnsi="SimSun"/>
        <w:sz w:val="21"/>
      </w:rPr>
      <w:t>/</w:t>
    </w:r>
    <w:r w:rsidR="0039291A" w:rsidRPr="00B27E6F">
      <w:rPr>
        <w:rFonts w:ascii="SimSun" w:eastAsia="SimSun" w:hAnsi="SimSun"/>
        <w:sz w:val="21"/>
      </w:rPr>
      <w:t>2</w:t>
    </w:r>
  </w:p>
  <w:p w:rsidR="00D12E7C" w:rsidRPr="00B27E6F" w:rsidRDefault="00B27E6F" w:rsidP="00B27E6F">
    <w:pPr>
      <w:jc w:val="right"/>
      <w:rPr>
        <w:rFonts w:ascii="SimSun" w:eastAsia="SimSun" w:hAnsi="SimSun"/>
        <w:noProof/>
        <w:sz w:val="21"/>
        <w:lang w:eastAsia="zh-CN"/>
      </w:rPr>
    </w:pPr>
    <w:r w:rsidRPr="00B27E6F">
      <w:rPr>
        <w:rFonts w:ascii="SimSun" w:eastAsia="SimSun" w:hAnsi="SimSun" w:hint="eastAsia"/>
        <w:sz w:val="21"/>
        <w:lang w:eastAsia="zh-CN"/>
      </w:rPr>
      <w:t>第</w:t>
    </w:r>
    <w:r w:rsidR="00D12E7C" w:rsidRPr="00B27E6F">
      <w:rPr>
        <w:rFonts w:ascii="SimSun" w:eastAsia="SimSun" w:hAnsi="SimSun"/>
        <w:sz w:val="21"/>
      </w:rPr>
      <w:fldChar w:fldCharType="begin"/>
    </w:r>
    <w:r w:rsidR="00D12E7C" w:rsidRPr="00B27E6F">
      <w:rPr>
        <w:rFonts w:ascii="SimSun" w:eastAsia="SimSun" w:hAnsi="SimSun"/>
        <w:sz w:val="21"/>
      </w:rPr>
      <w:instrText xml:space="preserve"> PAGE   \* MERGEFORMAT </w:instrText>
    </w:r>
    <w:r w:rsidR="00D12E7C" w:rsidRPr="00B27E6F">
      <w:rPr>
        <w:rFonts w:ascii="SimSun" w:eastAsia="SimSun" w:hAnsi="SimSun"/>
        <w:sz w:val="21"/>
      </w:rPr>
      <w:fldChar w:fldCharType="separate"/>
    </w:r>
    <w:r w:rsidR="0038675E">
      <w:rPr>
        <w:rFonts w:ascii="SimSun" w:eastAsia="SimSun" w:hAnsi="SimSun"/>
        <w:noProof/>
        <w:sz w:val="21"/>
      </w:rPr>
      <w:t>9</w:t>
    </w:r>
    <w:r w:rsidR="00D12E7C" w:rsidRPr="00B27E6F">
      <w:rPr>
        <w:rFonts w:ascii="SimSun" w:eastAsia="SimSun" w:hAnsi="SimSun"/>
        <w:noProof/>
        <w:sz w:val="21"/>
      </w:rPr>
      <w:fldChar w:fldCharType="end"/>
    </w:r>
    <w:r w:rsidRPr="00B27E6F">
      <w:rPr>
        <w:rFonts w:ascii="SimSun" w:eastAsia="SimSun" w:hAnsi="SimSun" w:hint="eastAsia"/>
        <w:noProof/>
        <w:sz w:val="21"/>
        <w:lang w:eastAsia="zh-CN"/>
      </w:rPr>
      <w:t>页</w:t>
    </w:r>
  </w:p>
  <w:p w:rsidR="00B27E6F" w:rsidRPr="00B27E6F" w:rsidRDefault="00B27E6F" w:rsidP="00B27E6F">
    <w:pPr>
      <w:jc w:val="right"/>
      <w:rPr>
        <w:rFonts w:ascii="SimSun" w:eastAsia="SimSun" w:hAnsi="SimSun"/>
        <w:sz w:val="21"/>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7C" w:rsidRPr="00B27E6F" w:rsidRDefault="00D12E7C" w:rsidP="00C44910">
    <w:pPr>
      <w:jc w:val="right"/>
      <w:rPr>
        <w:rFonts w:ascii="SimSun" w:eastAsia="SimSun" w:hAnsi="SimSun" w:cs="Arial"/>
        <w:sz w:val="21"/>
        <w:szCs w:val="22"/>
      </w:rPr>
    </w:pPr>
    <w:r w:rsidRPr="00B27E6F">
      <w:rPr>
        <w:rFonts w:ascii="SimSun" w:eastAsia="SimSun" w:hAnsi="SimSun" w:cs="Arial"/>
        <w:sz w:val="21"/>
        <w:szCs w:val="22"/>
      </w:rPr>
      <w:t>WO/PBC/</w:t>
    </w:r>
    <w:r w:rsidR="00AD15F4" w:rsidRPr="00B27E6F">
      <w:rPr>
        <w:rFonts w:ascii="SimSun" w:eastAsia="SimSun" w:hAnsi="SimSun" w:cs="Arial"/>
        <w:sz w:val="21"/>
        <w:szCs w:val="22"/>
      </w:rPr>
      <w:t>30</w:t>
    </w:r>
    <w:r w:rsidRPr="00B27E6F">
      <w:rPr>
        <w:rFonts w:ascii="SimSun" w:eastAsia="SimSun" w:hAnsi="SimSun" w:cs="Arial"/>
        <w:sz w:val="21"/>
        <w:szCs w:val="22"/>
      </w:rPr>
      <w:t>/</w:t>
    </w:r>
    <w:r w:rsidR="00516612" w:rsidRPr="00B27E6F">
      <w:rPr>
        <w:rFonts w:ascii="SimSun" w:eastAsia="SimSun" w:hAnsi="SimSun" w:cs="Arial"/>
        <w:sz w:val="21"/>
        <w:szCs w:val="22"/>
      </w:rPr>
      <w:t>2</w:t>
    </w:r>
  </w:p>
  <w:p w:rsidR="00D12E7C" w:rsidRPr="00B27E6F" w:rsidRDefault="00B27E6F" w:rsidP="00C44910">
    <w:pPr>
      <w:jc w:val="right"/>
      <w:rPr>
        <w:rFonts w:ascii="SimSun" w:eastAsia="SimSun" w:hAnsi="SimSun" w:cs="Arial"/>
        <w:noProof/>
        <w:sz w:val="21"/>
        <w:szCs w:val="22"/>
      </w:rPr>
    </w:pPr>
    <w:r w:rsidRPr="00B27E6F">
      <w:rPr>
        <w:rFonts w:ascii="SimSun" w:eastAsia="SimSun" w:hAnsi="SimSun" w:cs="Arial" w:hint="eastAsia"/>
        <w:sz w:val="21"/>
        <w:szCs w:val="22"/>
        <w:lang w:eastAsia="zh-CN"/>
      </w:rPr>
      <w:t>第</w:t>
    </w:r>
    <w:r w:rsidR="00D12E7C" w:rsidRPr="00B27E6F">
      <w:rPr>
        <w:rFonts w:ascii="SimSun" w:eastAsia="SimSun" w:hAnsi="SimSun" w:cs="Arial"/>
        <w:sz w:val="21"/>
        <w:szCs w:val="22"/>
      </w:rPr>
      <w:fldChar w:fldCharType="begin"/>
    </w:r>
    <w:r w:rsidR="00D12E7C" w:rsidRPr="00B27E6F">
      <w:rPr>
        <w:rFonts w:ascii="SimSun" w:eastAsia="SimSun" w:hAnsi="SimSun" w:cs="Arial"/>
        <w:sz w:val="21"/>
        <w:szCs w:val="22"/>
      </w:rPr>
      <w:instrText xml:space="preserve"> PAGE   \* MERGEFORMAT </w:instrText>
    </w:r>
    <w:r w:rsidR="00D12E7C" w:rsidRPr="00B27E6F">
      <w:rPr>
        <w:rFonts w:ascii="SimSun" w:eastAsia="SimSun" w:hAnsi="SimSun" w:cs="Arial"/>
        <w:sz w:val="21"/>
        <w:szCs w:val="22"/>
      </w:rPr>
      <w:fldChar w:fldCharType="separate"/>
    </w:r>
    <w:r w:rsidR="0038675E">
      <w:rPr>
        <w:rFonts w:ascii="SimSun" w:eastAsia="SimSun" w:hAnsi="SimSun" w:cs="Arial"/>
        <w:noProof/>
        <w:sz w:val="21"/>
        <w:szCs w:val="22"/>
      </w:rPr>
      <w:t>3</w:t>
    </w:r>
    <w:r w:rsidR="00D12E7C" w:rsidRPr="00B27E6F">
      <w:rPr>
        <w:rFonts w:ascii="SimSun" w:eastAsia="SimSun" w:hAnsi="SimSun" w:cs="Arial"/>
        <w:noProof/>
        <w:sz w:val="21"/>
        <w:szCs w:val="22"/>
      </w:rPr>
      <w:fldChar w:fldCharType="end"/>
    </w:r>
    <w:r w:rsidRPr="00B27E6F">
      <w:rPr>
        <w:rFonts w:ascii="SimSun" w:eastAsia="SimSun" w:hAnsi="SimSun" w:cs="Arial" w:hint="eastAsia"/>
        <w:noProof/>
        <w:sz w:val="21"/>
        <w:szCs w:val="22"/>
        <w:lang w:eastAsia="zh-CN"/>
      </w:rPr>
      <w:t>页</w:t>
    </w:r>
  </w:p>
  <w:p w:rsidR="00D12E7C" w:rsidRPr="00B27E6F" w:rsidRDefault="00D12E7C" w:rsidP="00C44910">
    <w:pPr>
      <w:jc w:val="right"/>
      <w:rPr>
        <w:rFonts w:ascii="SimSun" w:eastAsia="SimSun" w:hAnsi="SimSun" w:cs="Arial"/>
        <w:sz w:val="21"/>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5E" w:rsidRDefault="00386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5E" w:rsidRPr="005F44D5" w:rsidRDefault="0038675E" w:rsidP="0038675E">
    <w:pPr>
      <w:jc w:val="right"/>
      <w:rPr>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73" w:rsidRPr="005F44D5" w:rsidRDefault="00612E73" w:rsidP="00612E73">
    <w:pPr>
      <w:jc w:val="right"/>
      <w:rPr>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73" w:rsidRPr="00B27E6F" w:rsidRDefault="00612E73" w:rsidP="00B27E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5E" w:rsidRPr="00B27E6F" w:rsidRDefault="0038675E" w:rsidP="0038675E">
    <w:pPr>
      <w:jc w:val="right"/>
      <w:rPr>
        <w:rFonts w:ascii="SimSun" w:eastAsia="SimSun" w:hAnsi="SimSun" w:cs="Arial"/>
        <w:sz w:val="21"/>
        <w:szCs w:val="22"/>
      </w:rPr>
    </w:pPr>
    <w:r w:rsidRPr="00B27E6F">
      <w:rPr>
        <w:rFonts w:ascii="SimSun" w:eastAsia="SimSun" w:hAnsi="SimSun" w:cs="Arial"/>
        <w:sz w:val="21"/>
        <w:szCs w:val="22"/>
      </w:rPr>
      <w:t>WO/PBC/30/2</w:t>
    </w:r>
  </w:p>
  <w:p w:rsidR="0038675E" w:rsidRPr="00B27E6F" w:rsidRDefault="0038675E" w:rsidP="0038675E">
    <w:pPr>
      <w:jc w:val="right"/>
      <w:rPr>
        <w:rFonts w:ascii="SimSun" w:eastAsia="SimSun" w:hAnsi="SimSun" w:cs="Arial"/>
        <w:noProof/>
        <w:sz w:val="21"/>
        <w:szCs w:val="22"/>
      </w:rPr>
    </w:pPr>
    <w:r w:rsidRPr="00B27E6F">
      <w:rPr>
        <w:rFonts w:ascii="SimSun" w:eastAsia="SimSun" w:hAnsi="SimSun" w:cs="Arial" w:hint="eastAsia"/>
        <w:sz w:val="21"/>
        <w:szCs w:val="22"/>
        <w:lang w:eastAsia="zh-CN"/>
      </w:rPr>
      <w:t>第</w:t>
    </w:r>
    <w:r w:rsidRPr="00B27E6F">
      <w:rPr>
        <w:rFonts w:ascii="SimSun" w:eastAsia="SimSun" w:hAnsi="SimSun"/>
        <w:sz w:val="21"/>
      </w:rPr>
      <w:fldChar w:fldCharType="begin"/>
    </w:r>
    <w:r w:rsidRPr="00B27E6F">
      <w:rPr>
        <w:rFonts w:ascii="SimSun" w:eastAsia="SimSun" w:hAnsi="SimSun"/>
        <w:sz w:val="21"/>
      </w:rPr>
      <w:instrText xml:space="preserve"> PAGE  \* MERGEFORMAT </w:instrText>
    </w:r>
    <w:r w:rsidRPr="00B27E6F">
      <w:rPr>
        <w:rFonts w:ascii="SimSun" w:eastAsia="SimSun" w:hAnsi="SimSun"/>
        <w:sz w:val="21"/>
      </w:rPr>
      <w:fldChar w:fldCharType="separate"/>
    </w:r>
    <w:r>
      <w:rPr>
        <w:rFonts w:ascii="SimSun" w:eastAsia="SimSun" w:hAnsi="SimSun"/>
        <w:noProof/>
        <w:sz w:val="21"/>
      </w:rPr>
      <w:t>2</w:t>
    </w:r>
    <w:r w:rsidRPr="00B27E6F">
      <w:rPr>
        <w:rFonts w:ascii="SimSun" w:eastAsia="SimSun" w:hAnsi="SimSun"/>
        <w:sz w:val="21"/>
      </w:rPr>
      <w:fldChar w:fldCharType="end"/>
    </w:r>
    <w:r w:rsidRPr="00B27E6F">
      <w:rPr>
        <w:rFonts w:ascii="SimSun" w:eastAsia="SimSun" w:hAnsi="SimSun" w:hint="eastAsia"/>
        <w:sz w:val="21"/>
        <w:lang w:eastAsia="zh-CN"/>
      </w:rPr>
      <w:t>页</w:t>
    </w:r>
  </w:p>
  <w:p w:rsidR="0038675E" w:rsidRPr="00B27E6F" w:rsidRDefault="0038675E" w:rsidP="0038675E">
    <w:pPr>
      <w:jc w:val="right"/>
      <w:rPr>
        <w:rFonts w:ascii="SimSun" w:eastAsia="SimSun" w:hAnsi="SimSun"/>
        <w:sz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E6F" w:rsidRPr="00B27E6F" w:rsidRDefault="00B27E6F" w:rsidP="00612E73">
    <w:pPr>
      <w:jc w:val="right"/>
      <w:rPr>
        <w:rFonts w:ascii="SimSun" w:eastAsia="SimSun" w:hAnsi="SimSun" w:cs="Arial"/>
        <w:sz w:val="21"/>
        <w:szCs w:val="22"/>
      </w:rPr>
    </w:pPr>
    <w:r w:rsidRPr="00B27E6F">
      <w:rPr>
        <w:rFonts w:ascii="SimSun" w:eastAsia="SimSun" w:hAnsi="SimSun" w:cs="Arial"/>
        <w:sz w:val="21"/>
        <w:szCs w:val="22"/>
      </w:rPr>
      <w:t>WO/PBC/30/2</w:t>
    </w:r>
  </w:p>
  <w:p w:rsidR="00B27E6F" w:rsidRPr="00B27E6F" w:rsidRDefault="00B27E6F" w:rsidP="00612E73">
    <w:pPr>
      <w:jc w:val="right"/>
      <w:rPr>
        <w:rFonts w:ascii="SimSun" w:eastAsia="SimSun" w:hAnsi="SimSun" w:cs="Arial"/>
        <w:noProof/>
        <w:sz w:val="21"/>
        <w:szCs w:val="22"/>
      </w:rPr>
    </w:pPr>
    <w:r w:rsidRPr="00B27E6F">
      <w:rPr>
        <w:rFonts w:ascii="SimSun" w:eastAsia="SimSun" w:hAnsi="SimSun" w:cs="Arial" w:hint="eastAsia"/>
        <w:sz w:val="21"/>
        <w:szCs w:val="22"/>
        <w:lang w:eastAsia="zh-CN"/>
      </w:rPr>
      <w:t>第</w:t>
    </w:r>
    <w:r w:rsidRPr="00B27E6F">
      <w:rPr>
        <w:rFonts w:ascii="SimSun" w:eastAsia="SimSun" w:hAnsi="SimSun"/>
        <w:sz w:val="21"/>
      </w:rPr>
      <w:fldChar w:fldCharType="begin"/>
    </w:r>
    <w:r w:rsidRPr="00B27E6F">
      <w:rPr>
        <w:rFonts w:ascii="SimSun" w:eastAsia="SimSun" w:hAnsi="SimSun"/>
        <w:sz w:val="21"/>
      </w:rPr>
      <w:instrText xml:space="preserve"> PAGE  \* MERGEFORMAT </w:instrText>
    </w:r>
    <w:r w:rsidRPr="00B27E6F">
      <w:rPr>
        <w:rFonts w:ascii="SimSun" w:eastAsia="SimSun" w:hAnsi="SimSun"/>
        <w:sz w:val="21"/>
      </w:rPr>
      <w:fldChar w:fldCharType="separate"/>
    </w:r>
    <w:r w:rsidR="00127FE0">
      <w:rPr>
        <w:rFonts w:ascii="SimSun" w:eastAsia="SimSun" w:hAnsi="SimSun"/>
        <w:noProof/>
        <w:sz w:val="21"/>
      </w:rPr>
      <w:t>2</w:t>
    </w:r>
    <w:r w:rsidRPr="00B27E6F">
      <w:rPr>
        <w:rFonts w:ascii="SimSun" w:eastAsia="SimSun" w:hAnsi="SimSun"/>
        <w:sz w:val="21"/>
      </w:rPr>
      <w:fldChar w:fldCharType="end"/>
    </w:r>
    <w:r w:rsidRPr="00B27E6F">
      <w:rPr>
        <w:rFonts w:ascii="SimSun" w:eastAsia="SimSun" w:hAnsi="SimSun" w:hint="eastAsia"/>
        <w:sz w:val="21"/>
        <w:lang w:eastAsia="zh-CN"/>
      </w:rPr>
      <w:t>页</w:t>
    </w:r>
  </w:p>
  <w:p w:rsidR="00B27E6F" w:rsidRPr="00B27E6F" w:rsidRDefault="00B27E6F" w:rsidP="00612E73">
    <w:pPr>
      <w:jc w:val="right"/>
      <w:rPr>
        <w:rFonts w:ascii="SimSun" w:eastAsia="SimSun" w:hAnsi="SimSun"/>
        <w:sz w:val="21"/>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E6F" w:rsidRPr="00B27E6F" w:rsidRDefault="00B27E6F" w:rsidP="00612E73">
    <w:pPr>
      <w:jc w:val="right"/>
      <w:rPr>
        <w:rFonts w:ascii="SimSun" w:eastAsia="SimSun" w:hAnsi="SimSun" w:cs="Arial"/>
        <w:sz w:val="21"/>
        <w:szCs w:val="22"/>
      </w:rPr>
    </w:pPr>
    <w:r w:rsidRPr="00B27E6F">
      <w:rPr>
        <w:rFonts w:ascii="SimSun" w:eastAsia="SimSun" w:hAnsi="SimSun" w:cs="Arial"/>
        <w:sz w:val="21"/>
        <w:szCs w:val="22"/>
      </w:rPr>
      <w:t>WO/PBC/30/2</w:t>
    </w:r>
  </w:p>
  <w:p w:rsidR="00B27E6F" w:rsidRPr="00B27E6F" w:rsidRDefault="00B27E6F" w:rsidP="00612E73">
    <w:pPr>
      <w:jc w:val="right"/>
      <w:rPr>
        <w:rFonts w:ascii="SimSun" w:eastAsia="SimSun" w:hAnsi="SimSun"/>
        <w:sz w:val="21"/>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5E" w:rsidRPr="00B27E6F" w:rsidRDefault="0038675E" w:rsidP="0038675E">
    <w:pPr>
      <w:jc w:val="right"/>
      <w:rPr>
        <w:rFonts w:ascii="SimSun" w:eastAsia="SimSun" w:hAnsi="SimSun"/>
        <w:sz w:val="21"/>
      </w:rPr>
    </w:pPr>
    <w:r w:rsidRPr="00B27E6F">
      <w:rPr>
        <w:rFonts w:ascii="SimSun" w:eastAsia="SimSun" w:hAnsi="SimSun"/>
        <w:sz w:val="21"/>
      </w:rPr>
      <w:t>WO/PBC/30/2</w:t>
    </w:r>
  </w:p>
  <w:p w:rsidR="0038675E" w:rsidRPr="00B27E6F" w:rsidRDefault="0038675E" w:rsidP="0038675E">
    <w:pPr>
      <w:jc w:val="right"/>
      <w:rPr>
        <w:rFonts w:ascii="SimSun" w:eastAsia="SimSun" w:hAnsi="SimSun"/>
        <w:noProof/>
        <w:sz w:val="21"/>
        <w:lang w:eastAsia="zh-CN"/>
      </w:rPr>
    </w:pPr>
    <w:r w:rsidRPr="00B27E6F">
      <w:rPr>
        <w:rFonts w:ascii="SimSun" w:eastAsia="SimSun" w:hAnsi="SimSun" w:hint="eastAsia"/>
        <w:sz w:val="21"/>
        <w:lang w:eastAsia="zh-CN"/>
      </w:rPr>
      <w:t>第</w:t>
    </w:r>
    <w:r w:rsidRPr="00B27E6F">
      <w:rPr>
        <w:rFonts w:ascii="SimSun" w:eastAsia="SimSun" w:hAnsi="SimSun"/>
        <w:sz w:val="21"/>
      </w:rPr>
      <w:fldChar w:fldCharType="begin"/>
    </w:r>
    <w:r w:rsidRPr="00B27E6F">
      <w:rPr>
        <w:rFonts w:ascii="SimSun" w:eastAsia="SimSun" w:hAnsi="SimSun"/>
        <w:sz w:val="21"/>
      </w:rPr>
      <w:instrText xml:space="preserve"> PAGE   \* MERGEFORMAT </w:instrText>
    </w:r>
    <w:r w:rsidRPr="00B27E6F">
      <w:rPr>
        <w:rFonts w:ascii="SimSun" w:eastAsia="SimSun" w:hAnsi="SimSun"/>
        <w:sz w:val="21"/>
      </w:rPr>
      <w:fldChar w:fldCharType="separate"/>
    </w:r>
    <w:r>
      <w:rPr>
        <w:rFonts w:ascii="SimSun" w:eastAsia="SimSun" w:hAnsi="SimSun"/>
        <w:noProof/>
        <w:sz w:val="21"/>
      </w:rPr>
      <w:t>8</w:t>
    </w:r>
    <w:r w:rsidRPr="00B27E6F">
      <w:rPr>
        <w:rFonts w:ascii="SimSun" w:eastAsia="SimSun" w:hAnsi="SimSun"/>
        <w:noProof/>
        <w:sz w:val="21"/>
      </w:rPr>
      <w:fldChar w:fldCharType="end"/>
    </w:r>
    <w:r w:rsidRPr="00B27E6F">
      <w:rPr>
        <w:rFonts w:ascii="SimSun" w:eastAsia="SimSun" w:hAnsi="SimSun" w:hint="eastAsia"/>
        <w:noProof/>
        <w:sz w:val="21"/>
        <w:lang w:eastAsia="zh-CN"/>
      </w:rPr>
      <w:t>页</w:t>
    </w:r>
  </w:p>
  <w:p w:rsidR="0038675E" w:rsidRPr="00B27E6F" w:rsidRDefault="0038675E" w:rsidP="0038675E">
    <w:pPr>
      <w:jc w:val="right"/>
      <w:rPr>
        <w:rFonts w:ascii="SimSun" w:eastAsia="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2DA6AD4A"/>
    <w:lvl w:ilvl="0">
      <w:start w:val="1"/>
      <w:numFmt w:val="decimal"/>
      <w:pStyle w:val="ONUME"/>
      <w:lvlText w:val="%1."/>
      <w:lvlJc w:val="left"/>
      <w:pPr>
        <w:tabs>
          <w:tab w:val="num" w:pos="1377"/>
        </w:tabs>
        <w:ind w:left="810" w:firstLine="0"/>
      </w:pPr>
      <w:rPr>
        <w:rFonts w:hint="default"/>
        <w:b w:val="0"/>
        <w:i w:val="0"/>
        <w:strike w:val="0"/>
        <w:color w:val="00000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0E7A85"/>
    <w:multiLevelType w:val="hybridMultilevel"/>
    <w:tmpl w:val="0AAEF466"/>
    <w:lvl w:ilvl="0" w:tplc="686ED9AA">
      <w:start w:val="1"/>
      <w:numFmt w:val="upperLetter"/>
      <w:pStyle w:val="Heading3"/>
      <w:lvlText w:val="%1."/>
      <w:lvlJc w:val="left"/>
      <w:pPr>
        <w:ind w:left="26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B4120"/>
    <w:multiLevelType w:val="hybridMultilevel"/>
    <w:tmpl w:val="45FA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de-DE"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8"/>
  <w:evenAndOddHeaders/>
  <w:drawingGridHorizontalSpacing w:val="110"/>
  <w:displayHorizontalDrawingGridEvery w:val="0"/>
  <w:displayVerticalDrawingGridEvery w:val="0"/>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01"/>
    <w:rsid w:val="000002BC"/>
    <w:rsid w:val="00001CF9"/>
    <w:rsid w:val="00002284"/>
    <w:rsid w:val="000022EB"/>
    <w:rsid w:val="0000298E"/>
    <w:rsid w:val="00003042"/>
    <w:rsid w:val="00005AB2"/>
    <w:rsid w:val="00006DF6"/>
    <w:rsid w:val="00006F02"/>
    <w:rsid w:val="0000738F"/>
    <w:rsid w:val="00010CB0"/>
    <w:rsid w:val="00014885"/>
    <w:rsid w:val="000161F3"/>
    <w:rsid w:val="00016312"/>
    <w:rsid w:val="00017524"/>
    <w:rsid w:val="000220D6"/>
    <w:rsid w:val="000224DE"/>
    <w:rsid w:val="000229AE"/>
    <w:rsid w:val="000239BF"/>
    <w:rsid w:val="0002444B"/>
    <w:rsid w:val="00024900"/>
    <w:rsid w:val="00024CBD"/>
    <w:rsid w:val="00030215"/>
    <w:rsid w:val="00030A1A"/>
    <w:rsid w:val="00030D2F"/>
    <w:rsid w:val="000320C5"/>
    <w:rsid w:val="000325DB"/>
    <w:rsid w:val="00033C65"/>
    <w:rsid w:val="000346D1"/>
    <w:rsid w:val="000346D6"/>
    <w:rsid w:val="00035B1D"/>
    <w:rsid w:val="00035B32"/>
    <w:rsid w:val="000366A3"/>
    <w:rsid w:val="00036EA6"/>
    <w:rsid w:val="0003774C"/>
    <w:rsid w:val="00037AA5"/>
    <w:rsid w:val="00040B49"/>
    <w:rsid w:val="00042442"/>
    <w:rsid w:val="0004285C"/>
    <w:rsid w:val="00042C03"/>
    <w:rsid w:val="00043478"/>
    <w:rsid w:val="00043CAA"/>
    <w:rsid w:val="00044B2B"/>
    <w:rsid w:val="000465A9"/>
    <w:rsid w:val="000502D3"/>
    <w:rsid w:val="00050723"/>
    <w:rsid w:val="00051692"/>
    <w:rsid w:val="00052969"/>
    <w:rsid w:val="00052E1D"/>
    <w:rsid w:val="000532D9"/>
    <w:rsid w:val="00053308"/>
    <w:rsid w:val="0005370A"/>
    <w:rsid w:val="000558A1"/>
    <w:rsid w:val="000567EA"/>
    <w:rsid w:val="00057583"/>
    <w:rsid w:val="00060075"/>
    <w:rsid w:val="00061662"/>
    <w:rsid w:val="00062280"/>
    <w:rsid w:val="00063044"/>
    <w:rsid w:val="00063C54"/>
    <w:rsid w:val="00065B7F"/>
    <w:rsid w:val="000665F3"/>
    <w:rsid w:val="00067BA2"/>
    <w:rsid w:val="00067F06"/>
    <w:rsid w:val="00067F39"/>
    <w:rsid w:val="00067FBD"/>
    <w:rsid w:val="00070FB8"/>
    <w:rsid w:val="000720FE"/>
    <w:rsid w:val="00072418"/>
    <w:rsid w:val="000728D9"/>
    <w:rsid w:val="00074283"/>
    <w:rsid w:val="00074514"/>
    <w:rsid w:val="00075432"/>
    <w:rsid w:val="00076197"/>
    <w:rsid w:val="0007629D"/>
    <w:rsid w:val="000765FF"/>
    <w:rsid w:val="00076776"/>
    <w:rsid w:val="000777CB"/>
    <w:rsid w:val="000777D4"/>
    <w:rsid w:val="0007782A"/>
    <w:rsid w:val="00080277"/>
    <w:rsid w:val="000820D4"/>
    <w:rsid w:val="00082AF4"/>
    <w:rsid w:val="00082C8A"/>
    <w:rsid w:val="000830E2"/>
    <w:rsid w:val="000848E0"/>
    <w:rsid w:val="00084D6A"/>
    <w:rsid w:val="00085832"/>
    <w:rsid w:val="00085D4B"/>
    <w:rsid w:val="00092A8F"/>
    <w:rsid w:val="000937FC"/>
    <w:rsid w:val="00094777"/>
    <w:rsid w:val="00094903"/>
    <w:rsid w:val="000951BA"/>
    <w:rsid w:val="000956F5"/>
    <w:rsid w:val="000968E7"/>
    <w:rsid w:val="0009795A"/>
    <w:rsid w:val="000A0676"/>
    <w:rsid w:val="000A112D"/>
    <w:rsid w:val="000A13E3"/>
    <w:rsid w:val="000A1B82"/>
    <w:rsid w:val="000A1D4F"/>
    <w:rsid w:val="000A35B2"/>
    <w:rsid w:val="000A35B8"/>
    <w:rsid w:val="000A3E4F"/>
    <w:rsid w:val="000A3F21"/>
    <w:rsid w:val="000A3FC2"/>
    <w:rsid w:val="000A435F"/>
    <w:rsid w:val="000A43CE"/>
    <w:rsid w:val="000A515E"/>
    <w:rsid w:val="000A7191"/>
    <w:rsid w:val="000A76E1"/>
    <w:rsid w:val="000A7A99"/>
    <w:rsid w:val="000B02F1"/>
    <w:rsid w:val="000B035E"/>
    <w:rsid w:val="000B03C5"/>
    <w:rsid w:val="000B2516"/>
    <w:rsid w:val="000B41F9"/>
    <w:rsid w:val="000B44F4"/>
    <w:rsid w:val="000B4F88"/>
    <w:rsid w:val="000B62A2"/>
    <w:rsid w:val="000B7B11"/>
    <w:rsid w:val="000C0ACD"/>
    <w:rsid w:val="000C1789"/>
    <w:rsid w:val="000C34CE"/>
    <w:rsid w:val="000C41FF"/>
    <w:rsid w:val="000C4733"/>
    <w:rsid w:val="000C4BDA"/>
    <w:rsid w:val="000C59C3"/>
    <w:rsid w:val="000C5E48"/>
    <w:rsid w:val="000C6760"/>
    <w:rsid w:val="000C69D5"/>
    <w:rsid w:val="000C6EC0"/>
    <w:rsid w:val="000C7CCB"/>
    <w:rsid w:val="000D0781"/>
    <w:rsid w:val="000D1D36"/>
    <w:rsid w:val="000D35DB"/>
    <w:rsid w:val="000D4003"/>
    <w:rsid w:val="000D4190"/>
    <w:rsid w:val="000D460E"/>
    <w:rsid w:val="000D5529"/>
    <w:rsid w:val="000D594E"/>
    <w:rsid w:val="000D5DCA"/>
    <w:rsid w:val="000D5F72"/>
    <w:rsid w:val="000D618A"/>
    <w:rsid w:val="000D6491"/>
    <w:rsid w:val="000D7E76"/>
    <w:rsid w:val="000E0EE0"/>
    <w:rsid w:val="000E1FA0"/>
    <w:rsid w:val="000E2075"/>
    <w:rsid w:val="000E2E85"/>
    <w:rsid w:val="000E323D"/>
    <w:rsid w:val="000E3A59"/>
    <w:rsid w:val="000E5B6D"/>
    <w:rsid w:val="000E6306"/>
    <w:rsid w:val="000E6A30"/>
    <w:rsid w:val="000E7612"/>
    <w:rsid w:val="000E7860"/>
    <w:rsid w:val="000E7DAD"/>
    <w:rsid w:val="000E7EA4"/>
    <w:rsid w:val="000F1A0F"/>
    <w:rsid w:val="000F53C0"/>
    <w:rsid w:val="000F5D8A"/>
    <w:rsid w:val="000F5E56"/>
    <w:rsid w:val="000F65F7"/>
    <w:rsid w:val="000F6F8E"/>
    <w:rsid w:val="00100583"/>
    <w:rsid w:val="00100996"/>
    <w:rsid w:val="001011E4"/>
    <w:rsid w:val="00101221"/>
    <w:rsid w:val="00101DA3"/>
    <w:rsid w:val="00102D3A"/>
    <w:rsid w:val="00102F11"/>
    <w:rsid w:val="00103DA3"/>
    <w:rsid w:val="001114D0"/>
    <w:rsid w:val="001128F8"/>
    <w:rsid w:val="00112E25"/>
    <w:rsid w:val="00113123"/>
    <w:rsid w:val="0011389B"/>
    <w:rsid w:val="00114321"/>
    <w:rsid w:val="00114E4B"/>
    <w:rsid w:val="00116681"/>
    <w:rsid w:val="00117627"/>
    <w:rsid w:val="00117E2C"/>
    <w:rsid w:val="00121A8B"/>
    <w:rsid w:val="00121D1B"/>
    <w:rsid w:val="00124257"/>
    <w:rsid w:val="001247F7"/>
    <w:rsid w:val="0012483F"/>
    <w:rsid w:val="00124AB4"/>
    <w:rsid w:val="00124F9C"/>
    <w:rsid w:val="001277A7"/>
    <w:rsid w:val="00127D3B"/>
    <w:rsid w:val="00127F1D"/>
    <w:rsid w:val="00127FE0"/>
    <w:rsid w:val="00130804"/>
    <w:rsid w:val="00130A86"/>
    <w:rsid w:val="0013101B"/>
    <w:rsid w:val="00131563"/>
    <w:rsid w:val="0013178E"/>
    <w:rsid w:val="001322E2"/>
    <w:rsid w:val="00132A52"/>
    <w:rsid w:val="00133B27"/>
    <w:rsid w:val="001362EE"/>
    <w:rsid w:val="00136BC1"/>
    <w:rsid w:val="00137485"/>
    <w:rsid w:val="00141E3E"/>
    <w:rsid w:val="001434B5"/>
    <w:rsid w:val="00146AE7"/>
    <w:rsid w:val="001473F0"/>
    <w:rsid w:val="00150FD9"/>
    <w:rsid w:val="00151C01"/>
    <w:rsid w:val="00151E74"/>
    <w:rsid w:val="0015230C"/>
    <w:rsid w:val="00153895"/>
    <w:rsid w:val="00154FD8"/>
    <w:rsid w:val="001557E8"/>
    <w:rsid w:val="00157F38"/>
    <w:rsid w:val="00160774"/>
    <w:rsid w:val="001608C5"/>
    <w:rsid w:val="001611FD"/>
    <w:rsid w:val="00161469"/>
    <w:rsid w:val="00162808"/>
    <w:rsid w:val="00162899"/>
    <w:rsid w:val="00163119"/>
    <w:rsid w:val="00163479"/>
    <w:rsid w:val="0016474E"/>
    <w:rsid w:val="00164E69"/>
    <w:rsid w:val="0016524E"/>
    <w:rsid w:val="00165313"/>
    <w:rsid w:val="00165D07"/>
    <w:rsid w:val="00166404"/>
    <w:rsid w:val="001679C6"/>
    <w:rsid w:val="00167F56"/>
    <w:rsid w:val="001729C9"/>
    <w:rsid w:val="00173BAB"/>
    <w:rsid w:val="00174EEA"/>
    <w:rsid w:val="00174F8A"/>
    <w:rsid w:val="00175BB7"/>
    <w:rsid w:val="00176EE6"/>
    <w:rsid w:val="00176F18"/>
    <w:rsid w:val="0017702F"/>
    <w:rsid w:val="00180246"/>
    <w:rsid w:val="00181690"/>
    <w:rsid w:val="001822B6"/>
    <w:rsid w:val="00182F7C"/>
    <w:rsid w:val="001832A6"/>
    <w:rsid w:val="001854DF"/>
    <w:rsid w:val="0018639E"/>
    <w:rsid w:val="00186966"/>
    <w:rsid w:val="00186A58"/>
    <w:rsid w:val="00186FCB"/>
    <w:rsid w:val="00187A1E"/>
    <w:rsid w:val="00187D12"/>
    <w:rsid w:val="00191DE2"/>
    <w:rsid w:val="0019319D"/>
    <w:rsid w:val="0019326F"/>
    <w:rsid w:val="00193F4C"/>
    <w:rsid w:val="001949D8"/>
    <w:rsid w:val="00195AC5"/>
    <w:rsid w:val="001969BD"/>
    <w:rsid w:val="001973D1"/>
    <w:rsid w:val="0019755C"/>
    <w:rsid w:val="001A02DB"/>
    <w:rsid w:val="001A0948"/>
    <w:rsid w:val="001A0F3B"/>
    <w:rsid w:val="001A1101"/>
    <w:rsid w:val="001A12B3"/>
    <w:rsid w:val="001A1BE8"/>
    <w:rsid w:val="001A27FC"/>
    <w:rsid w:val="001A2BF7"/>
    <w:rsid w:val="001A2F76"/>
    <w:rsid w:val="001A30C9"/>
    <w:rsid w:val="001A3117"/>
    <w:rsid w:val="001A3CBC"/>
    <w:rsid w:val="001A4571"/>
    <w:rsid w:val="001A4FCA"/>
    <w:rsid w:val="001A51B9"/>
    <w:rsid w:val="001A56E2"/>
    <w:rsid w:val="001A5E4B"/>
    <w:rsid w:val="001A6537"/>
    <w:rsid w:val="001A65B6"/>
    <w:rsid w:val="001A781B"/>
    <w:rsid w:val="001B012C"/>
    <w:rsid w:val="001B06F7"/>
    <w:rsid w:val="001B1C29"/>
    <w:rsid w:val="001B255D"/>
    <w:rsid w:val="001B27B9"/>
    <w:rsid w:val="001B2BAD"/>
    <w:rsid w:val="001B4D79"/>
    <w:rsid w:val="001B4DC5"/>
    <w:rsid w:val="001B5762"/>
    <w:rsid w:val="001C05B3"/>
    <w:rsid w:val="001C0699"/>
    <w:rsid w:val="001C2FBB"/>
    <w:rsid w:val="001C4338"/>
    <w:rsid w:val="001C4442"/>
    <w:rsid w:val="001C521C"/>
    <w:rsid w:val="001C56E5"/>
    <w:rsid w:val="001C695B"/>
    <w:rsid w:val="001C72B1"/>
    <w:rsid w:val="001C7F5B"/>
    <w:rsid w:val="001D16CF"/>
    <w:rsid w:val="001D2500"/>
    <w:rsid w:val="001D3C53"/>
    <w:rsid w:val="001D46BC"/>
    <w:rsid w:val="001D4A17"/>
    <w:rsid w:val="001D4C94"/>
    <w:rsid w:val="001D4FF7"/>
    <w:rsid w:val="001D70E5"/>
    <w:rsid w:val="001E1C3D"/>
    <w:rsid w:val="001E4231"/>
    <w:rsid w:val="001E48CF"/>
    <w:rsid w:val="001E512B"/>
    <w:rsid w:val="001E7653"/>
    <w:rsid w:val="001F0429"/>
    <w:rsid w:val="001F0FBD"/>
    <w:rsid w:val="001F164D"/>
    <w:rsid w:val="001F2438"/>
    <w:rsid w:val="001F4694"/>
    <w:rsid w:val="001F5FA9"/>
    <w:rsid w:val="001F673D"/>
    <w:rsid w:val="001F7FC0"/>
    <w:rsid w:val="002031EB"/>
    <w:rsid w:val="002036FF"/>
    <w:rsid w:val="00205BED"/>
    <w:rsid w:val="002068B7"/>
    <w:rsid w:val="00207B03"/>
    <w:rsid w:val="002108A0"/>
    <w:rsid w:val="0021110D"/>
    <w:rsid w:val="00211B49"/>
    <w:rsid w:val="00222599"/>
    <w:rsid w:val="00222DBE"/>
    <w:rsid w:val="00222DF6"/>
    <w:rsid w:val="0022330A"/>
    <w:rsid w:val="00223311"/>
    <w:rsid w:val="002257C0"/>
    <w:rsid w:val="00225FC1"/>
    <w:rsid w:val="00226F7D"/>
    <w:rsid w:val="00231A7C"/>
    <w:rsid w:val="002321CA"/>
    <w:rsid w:val="00232E59"/>
    <w:rsid w:val="00234EF2"/>
    <w:rsid w:val="00235069"/>
    <w:rsid w:val="0023646E"/>
    <w:rsid w:val="00236829"/>
    <w:rsid w:val="00240090"/>
    <w:rsid w:val="00240200"/>
    <w:rsid w:val="0024046B"/>
    <w:rsid w:val="002417B7"/>
    <w:rsid w:val="00241814"/>
    <w:rsid w:val="0024293B"/>
    <w:rsid w:val="0024479F"/>
    <w:rsid w:val="002449EA"/>
    <w:rsid w:val="002455F6"/>
    <w:rsid w:val="002458AE"/>
    <w:rsid w:val="002475A7"/>
    <w:rsid w:val="00247675"/>
    <w:rsid w:val="002503B7"/>
    <w:rsid w:val="0025202E"/>
    <w:rsid w:val="002542DA"/>
    <w:rsid w:val="00257883"/>
    <w:rsid w:val="00260750"/>
    <w:rsid w:val="00260A43"/>
    <w:rsid w:val="002610D0"/>
    <w:rsid w:val="00261298"/>
    <w:rsid w:val="00262D8F"/>
    <w:rsid w:val="002634C4"/>
    <w:rsid w:val="00263778"/>
    <w:rsid w:val="00263D2B"/>
    <w:rsid w:val="002642E5"/>
    <w:rsid w:val="00264CBB"/>
    <w:rsid w:val="0026609D"/>
    <w:rsid w:val="0026627B"/>
    <w:rsid w:val="0026753E"/>
    <w:rsid w:val="002676F8"/>
    <w:rsid w:val="00267C8F"/>
    <w:rsid w:val="002704E1"/>
    <w:rsid w:val="00270A10"/>
    <w:rsid w:val="00270A9E"/>
    <w:rsid w:val="00271124"/>
    <w:rsid w:val="002715E4"/>
    <w:rsid w:val="00271EE1"/>
    <w:rsid w:val="00272A30"/>
    <w:rsid w:val="00272EBC"/>
    <w:rsid w:val="002731D9"/>
    <w:rsid w:val="00274847"/>
    <w:rsid w:val="002749E2"/>
    <w:rsid w:val="00274F9E"/>
    <w:rsid w:val="0027500E"/>
    <w:rsid w:val="00275641"/>
    <w:rsid w:val="002763E8"/>
    <w:rsid w:val="00276633"/>
    <w:rsid w:val="00276A3A"/>
    <w:rsid w:val="00276E1B"/>
    <w:rsid w:val="0027717F"/>
    <w:rsid w:val="00277C86"/>
    <w:rsid w:val="00277F06"/>
    <w:rsid w:val="002814BA"/>
    <w:rsid w:val="0028285A"/>
    <w:rsid w:val="00285309"/>
    <w:rsid w:val="002862C1"/>
    <w:rsid w:val="002862DC"/>
    <w:rsid w:val="00286607"/>
    <w:rsid w:val="0028771D"/>
    <w:rsid w:val="002928D3"/>
    <w:rsid w:val="00293868"/>
    <w:rsid w:val="00293ABB"/>
    <w:rsid w:val="00295525"/>
    <w:rsid w:val="00296190"/>
    <w:rsid w:val="00297041"/>
    <w:rsid w:val="002A0160"/>
    <w:rsid w:val="002A0F92"/>
    <w:rsid w:val="002A1598"/>
    <w:rsid w:val="002A1DFE"/>
    <w:rsid w:val="002A1ED6"/>
    <w:rsid w:val="002A244B"/>
    <w:rsid w:val="002A24F0"/>
    <w:rsid w:val="002A28C9"/>
    <w:rsid w:val="002A46B2"/>
    <w:rsid w:val="002A48DE"/>
    <w:rsid w:val="002A5C1C"/>
    <w:rsid w:val="002A5E00"/>
    <w:rsid w:val="002A690C"/>
    <w:rsid w:val="002A70E1"/>
    <w:rsid w:val="002A72F9"/>
    <w:rsid w:val="002A7D92"/>
    <w:rsid w:val="002B0787"/>
    <w:rsid w:val="002B07EF"/>
    <w:rsid w:val="002B12BD"/>
    <w:rsid w:val="002B19D4"/>
    <w:rsid w:val="002B3986"/>
    <w:rsid w:val="002B4849"/>
    <w:rsid w:val="002B58DC"/>
    <w:rsid w:val="002C049F"/>
    <w:rsid w:val="002C1F23"/>
    <w:rsid w:val="002C3764"/>
    <w:rsid w:val="002C3B71"/>
    <w:rsid w:val="002C506F"/>
    <w:rsid w:val="002C66BB"/>
    <w:rsid w:val="002C6805"/>
    <w:rsid w:val="002C6938"/>
    <w:rsid w:val="002C699A"/>
    <w:rsid w:val="002C7D7F"/>
    <w:rsid w:val="002D07F5"/>
    <w:rsid w:val="002D1945"/>
    <w:rsid w:val="002D1E4B"/>
    <w:rsid w:val="002D1FD2"/>
    <w:rsid w:val="002D2485"/>
    <w:rsid w:val="002D3025"/>
    <w:rsid w:val="002D35DD"/>
    <w:rsid w:val="002D3A6B"/>
    <w:rsid w:val="002D4E36"/>
    <w:rsid w:val="002D4F62"/>
    <w:rsid w:val="002D5189"/>
    <w:rsid w:val="002D52F8"/>
    <w:rsid w:val="002D5B5A"/>
    <w:rsid w:val="002D6936"/>
    <w:rsid w:val="002D756E"/>
    <w:rsid w:val="002E0634"/>
    <w:rsid w:val="002E349C"/>
    <w:rsid w:val="002E4C13"/>
    <w:rsid w:val="002E5E60"/>
    <w:rsid w:val="002E6699"/>
    <w:rsid w:val="002E7E3A"/>
    <w:rsid w:val="002E7EF1"/>
    <w:rsid w:val="002F0358"/>
    <w:rsid w:val="002F1173"/>
    <w:rsid w:val="002F1B67"/>
    <w:rsid w:val="002F1FE6"/>
    <w:rsid w:val="002F25C2"/>
    <w:rsid w:val="002F28A7"/>
    <w:rsid w:val="002F2F6C"/>
    <w:rsid w:val="002F40A0"/>
    <w:rsid w:val="002F4608"/>
    <w:rsid w:val="002F4664"/>
    <w:rsid w:val="002F4E68"/>
    <w:rsid w:val="002F63D6"/>
    <w:rsid w:val="002F6509"/>
    <w:rsid w:val="002F6525"/>
    <w:rsid w:val="0030002E"/>
    <w:rsid w:val="003002A6"/>
    <w:rsid w:val="003005DD"/>
    <w:rsid w:val="00301655"/>
    <w:rsid w:val="0030251A"/>
    <w:rsid w:val="00302878"/>
    <w:rsid w:val="00303B1D"/>
    <w:rsid w:val="00305053"/>
    <w:rsid w:val="0030510F"/>
    <w:rsid w:val="00305C7C"/>
    <w:rsid w:val="00307300"/>
    <w:rsid w:val="00307C2B"/>
    <w:rsid w:val="00310847"/>
    <w:rsid w:val="00310E71"/>
    <w:rsid w:val="00311766"/>
    <w:rsid w:val="00311E42"/>
    <w:rsid w:val="00312A32"/>
    <w:rsid w:val="00312F7F"/>
    <w:rsid w:val="00314279"/>
    <w:rsid w:val="00314977"/>
    <w:rsid w:val="00314CDD"/>
    <w:rsid w:val="003171F5"/>
    <w:rsid w:val="0031792C"/>
    <w:rsid w:val="003216B0"/>
    <w:rsid w:val="003218EA"/>
    <w:rsid w:val="00321D1D"/>
    <w:rsid w:val="003228F7"/>
    <w:rsid w:val="00322C88"/>
    <w:rsid w:val="00323B02"/>
    <w:rsid w:val="00325909"/>
    <w:rsid w:val="00332281"/>
    <w:rsid w:val="003324CF"/>
    <w:rsid w:val="00333C38"/>
    <w:rsid w:val="00333DBE"/>
    <w:rsid w:val="003347A2"/>
    <w:rsid w:val="00335311"/>
    <w:rsid w:val="00335545"/>
    <w:rsid w:val="00335BE2"/>
    <w:rsid w:val="00335EEC"/>
    <w:rsid w:val="00336220"/>
    <w:rsid w:val="00336E5F"/>
    <w:rsid w:val="00337DE9"/>
    <w:rsid w:val="00337E84"/>
    <w:rsid w:val="00337EBB"/>
    <w:rsid w:val="00340E41"/>
    <w:rsid w:val="00342EEB"/>
    <w:rsid w:val="00343624"/>
    <w:rsid w:val="00343C78"/>
    <w:rsid w:val="003444B5"/>
    <w:rsid w:val="00344B39"/>
    <w:rsid w:val="00345B61"/>
    <w:rsid w:val="003468F6"/>
    <w:rsid w:val="00346F50"/>
    <w:rsid w:val="003508C4"/>
    <w:rsid w:val="003514BD"/>
    <w:rsid w:val="003526AA"/>
    <w:rsid w:val="003526D4"/>
    <w:rsid w:val="00352B73"/>
    <w:rsid w:val="00352EB0"/>
    <w:rsid w:val="00354520"/>
    <w:rsid w:val="00355EF3"/>
    <w:rsid w:val="003563D2"/>
    <w:rsid w:val="00360BDF"/>
    <w:rsid w:val="003611BE"/>
    <w:rsid w:val="00361294"/>
    <w:rsid w:val="00362F2B"/>
    <w:rsid w:val="003638D5"/>
    <w:rsid w:val="00365768"/>
    <w:rsid w:val="00365EA2"/>
    <w:rsid w:val="00365FFD"/>
    <w:rsid w:val="003662D8"/>
    <w:rsid w:val="0036633C"/>
    <w:rsid w:val="003667BA"/>
    <w:rsid w:val="003671C8"/>
    <w:rsid w:val="003673CF"/>
    <w:rsid w:val="00367954"/>
    <w:rsid w:val="00367C0C"/>
    <w:rsid w:val="00371473"/>
    <w:rsid w:val="00371C22"/>
    <w:rsid w:val="00373914"/>
    <w:rsid w:val="00373F0F"/>
    <w:rsid w:val="0037423A"/>
    <w:rsid w:val="003743DD"/>
    <w:rsid w:val="00374642"/>
    <w:rsid w:val="0037464E"/>
    <w:rsid w:val="00375125"/>
    <w:rsid w:val="003752C1"/>
    <w:rsid w:val="003754EF"/>
    <w:rsid w:val="00375AC0"/>
    <w:rsid w:val="00380046"/>
    <w:rsid w:val="003832C4"/>
    <w:rsid w:val="003844EC"/>
    <w:rsid w:val="003845C1"/>
    <w:rsid w:val="0038675E"/>
    <w:rsid w:val="0038707D"/>
    <w:rsid w:val="00387340"/>
    <w:rsid w:val="00391056"/>
    <w:rsid w:val="0039122E"/>
    <w:rsid w:val="00391958"/>
    <w:rsid w:val="0039291A"/>
    <w:rsid w:val="00393414"/>
    <w:rsid w:val="00393983"/>
    <w:rsid w:val="003940A0"/>
    <w:rsid w:val="00396505"/>
    <w:rsid w:val="0039771B"/>
    <w:rsid w:val="00397A0B"/>
    <w:rsid w:val="00397D37"/>
    <w:rsid w:val="003A099F"/>
    <w:rsid w:val="003A0E6D"/>
    <w:rsid w:val="003A1C6F"/>
    <w:rsid w:val="003A2394"/>
    <w:rsid w:val="003A2A6A"/>
    <w:rsid w:val="003A3874"/>
    <w:rsid w:val="003A4CF1"/>
    <w:rsid w:val="003A51B9"/>
    <w:rsid w:val="003A540B"/>
    <w:rsid w:val="003A59B2"/>
    <w:rsid w:val="003A5F3A"/>
    <w:rsid w:val="003A6697"/>
    <w:rsid w:val="003A6EE5"/>
    <w:rsid w:val="003A6F89"/>
    <w:rsid w:val="003B011F"/>
    <w:rsid w:val="003B0ACC"/>
    <w:rsid w:val="003B38C1"/>
    <w:rsid w:val="003B3C4E"/>
    <w:rsid w:val="003B4EC2"/>
    <w:rsid w:val="003B62A9"/>
    <w:rsid w:val="003C0281"/>
    <w:rsid w:val="003C07B7"/>
    <w:rsid w:val="003C15E8"/>
    <w:rsid w:val="003C192A"/>
    <w:rsid w:val="003C196E"/>
    <w:rsid w:val="003C388C"/>
    <w:rsid w:val="003C43C7"/>
    <w:rsid w:val="003C5214"/>
    <w:rsid w:val="003C5294"/>
    <w:rsid w:val="003C79C6"/>
    <w:rsid w:val="003D08ED"/>
    <w:rsid w:val="003D0F40"/>
    <w:rsid w:val="003D2E54"/>
    <w:rsid w:val="003D316B"/>
    <w:rsid w:val="003D44B2"/>
    <w:rsid w:val="003D474C"/>
    <w:rsid w:val="003D5B00"/>
    <w:rsid w:val="003D5B9F"/>
    <w:rsid w:val="003D6066"/>
    <w:rsid w:val="003D6B63"/>
    <w:rsid w:val="003D783F"/>
    <w:rsid w:val="003E02CB"/>
    <w:rsid w:val="003E046A"/>
    <w:rsid w:val="003E0C24"/>
    <w:rsid w:val="003E13B6"/>
    <w:rsid w:val="003E1B92"/>
    <w:rsid w:val="003E1D22"/>
    <w:rsid w:val="003E1FFF"/>
    <w:rsid w:val="003E2303"/>
    <w:rsid w:val="003E2466"/>
    <w:rsid w:val="003E24E4"/>
    <w:rsid w:val="003E37AF"/>
    <w:rsid w:val="003E38A4"/>
    <w:rsid w:val="003E3AD7"/>
    <w:rsid w:val="003E3F4D"/>
    <w:rsid w:val="003E440D"/>
    <w:rsid w:val="003E5016"/>
    <w:rsid w:val="003E585A"/>
    <w:rsid w:val="003E5B6E"/>
    <w:rsid w:val="003F01E2"/>
    <w:rsid w:val="003F045C"/>
    <w:rsid w:val="003F0CE4"/>
    <w:rsid w:val="003F1ADE"/>
    <w:rsid w:val="003F25F8"/>
    <w:rsid w:val="003F2A38"/>
    <w:rsid w:val="003F2FD9"/>
    <w:rsid w:val="003F51E1"/>
    <w:rsid w:val="003F61A7"/>
    <w:rsid w:val="003F7205"/>
    <w:rsid w:val="003F7B86"/>
    <w:rsid w:val="00400B13"/>
    <w:rsid w:val="004029B2"/>
    <w:rsid w:val="004058F8"/>
    <w:rsid w:val="00405EA5"/>
    <w:rsid w:val="00406A9F"/>
    <w:rsid w:val="004073C8"/>
    <w:rsid w:val="00410014"/>
    <w:rsid w:val="00410229"/>
    <w:rsid w:val="004127D5"/>
    <w:rsid w:val="004150C8"/>
    <w:rsid w:val="00416ED1"/>
    <w:rsid w:val="004214DF"/>
    <w:rsid w:val="00422CD0"/>
    <w:rsid w:val="0042328A"/>
    <w:rsid w:val="0042391F"/>
    <w:rsid w:val="00423CDF"/>
    <w:rsid w:val="00423E3E"/>
    <w:rsid w:val="00426987"/>
    <w:rsid w:val="00427164"/>
    <w:rsid w:val="00427AF4"/>
    <w:rsid w:val="004304E3"/>
    <w:rsid w:val="00431492"/>
    <w:rsid w:val="00431876"/>
    <w:rsid w:val="00431A70"/>
    <w:rsid w:val="00433973"/>
    <w:rsid w:val="00433C8A"/>
    <w:rsid w:val="0044095F"/>
    <w:rsid w:val="004417A6"/>
    <w:rsid w:val="00442910"/>
    <w:rsid w:val="00443472"/>
    <w:rsid w:val="0044391E"/>
    <w:rsid w:val="004469E1"/>
    <w:rsid w:val="004474AE"/>
    <w:rsid w:val="00452E12"/>
    <w:rsid w:val="0045405B"/>
    <w:rsid w:val="00454E67"/>
    <w:rsid w:val="004554D8"/>
    <w:rsid w:val="00455B57"/>
    <w:rsid w:val="00460FDD"/>
    <w:rsid w:val="004613BE"/>
    <w:rsid w:val="00461677"/>
    <w:rsid w:val="004618DE"/>
    <w:rsid w:val="0046437C"/>
    <w:rsid w:val="004647DA"/>
    <w:rsid w:val="00464A35"/>
    <w:rsid w:val="004651D9"/>
    <w:rsid w:val="004652FE"/>
    <w:rsid w:val="00465817"/>
    <w:rsid w:val="00465B99"/>
    <w:rsid w:val="004675D8"/>
    <w:rsid w:val="00467738"/>
    <w:rsid w:val="004678FB"/>
    <w:rsid w:val="00467BDF"/>
    <w:rsid w:val="00470853"/>
    <w:rsid w:val="00471BA1"/>
    <w:rsid w:val="00471FFC"/>
    <w:rsid w:val="004732C3"/>
    <w:rsid w:val="00473633"/>
    <w:rsid w:val="00474057"/>
    <w:rsid w:val="00474062"/>
    <w:rsid w:val="00474767"/>
    <w:rsid w:val="00476057"/>
    <w:rsid w:val="004776EF"/>
    <w:rsid w:val="00477D6B"/>
    <w:rsid w:val="004801F2"/>
    <w:rsid w:val="004816B3"/>
    <w:rsid w:val="0048171B"/>
    <w:rsid w:val="00482334"/>
    <w:rsid w:val="00482D8C"/>
    <w:rsid w:val="00482FCA"/>
    <w:rsid w:val="00483454"/>
    <w:rsid w:val="004837B4"/>
    <w:rsid w:val="00483B72"/>
    <w:rsid w:val="00483F1A"/>
    <w:rsid w:val="004840CD"/>
    <w:rsid w:val="00484E62"/>
    <w:rsid w:val="004930B6"/>
    <w:rsid w:val="004932FE"/>
    <w:rsid w:val="00494175"/>
    <w:rsid w:val="004944B1"/>
    <w:rsid w:val="00494ACB"/>
    <w:rsid w:val="00495F49"/>
    <w:rsid w:val="00496F70"/>
    <w:rsid w:val="004978DD"/>
    <w:rsid w:val="004A0419"/>
    <w:rsid w:val="004A08E4"/>
    <w:rsid w:val="004A1AA9"/>
    <w:rsid w:val="004A4FB4"/>
    <w:rsid w:val="004A5F22"/>
    <w:rsid w:val="004A7607"/>
    <w:rsid w:val="004B0719"/>
    <w:rsid w:val="004B09A6"/>
    <w:rsid w:val="004B123B"/>
    <w:rsid w:val="004B1990"/>
    <w:rsid w:val="004B3812"/>
    <w:rsid w:val="004B4CAA"/>
    <w:rsid w:val="004B56B5"/>
    <w:rsid w:val="004B583E"/>
    <w:rsid w:val="004B5D73"/>
    <w:rsid w:val="004B72D7"/>
    <w:rsid w:val="004B78FC"/>
    <w:rsid w:val="004C0002"/>
    <w:rsid w:val="004C03A1"/>
    <w:rsid w:val="004C137E"/>
    <w:rsid w:val="004C1B51"/>
    <w:rsid w:val="004C2C82"/>
    <w:rsid w:val="004C3C61"/>
    <w:rsid w:val="004C3DF8"/>
    <w:rsid w:val="004C469F"/>
    <w:rsid w:val="004C4C7B"/>
    <w:rsid w:val="004C4DD1"/>
    <w:rsid w:val="004C57FB"/>
    <w:rsid w:val="004D032A"/>
    <w:rsid w:val="004D125B"/>
    <w:rsid w:val="004D1BC9"/>
    <w:rsid w:val="004D1F07"/>
    <w:rsid w:val="004D30F4"/>
    <w:rsid w:val="004D3389"/>
    <w:rsid w:val="004D3DFB"/>
    <w:rsid w:val="004D3F2D"/>
    <w:rsid w:val="004D6825"/>
    <w:rsid w:val="004D75BB"/>
    <w:rsid w:val="004E04E9"/>
    <w:rsid w:val="004E0DBC"/>
    <w:rsid w:val="004E1362"/>
    <w:rsid w:val="004E2317"/>
    <w:rsid w:val="004E4C90"/>
    <w:rsid w:val="004E7025"/>
    <w:rsid w:val="004E7151"/>
    <w:rsid w:val="004E724F"/>
    <w:rsid w:val="004F0A47"/>
    <w:rsid w:val="004F1C85"/>
    <w:rsid w:val="004F26AC"/>
    <w:rsid w:val="004F3178"/>
    <w:rsid w:val="004F4F65"/>
    <w:rsid w:val="004F6652"/>
    <w:rsid w:val="004F7835"/>
    <w:rsid w:val="005005EC"/>
    <w:rsid w:val="00500A7F"/>
    <w:rsid w:val="00501663"/>
    <w:rsid w:val="00503551"/>
    <w:rsid w:val="0050372D"/>
    <w:rsid w:val="00504A41"/>
    <w:rsid w:val="00506497"/>
    <w:rsid w:val="00506B8A"/>
    <w:rsid w:val="00506DC4"/>
    <w:rsid w:val="00507174"/>
    <w:rsid w:val="00510F03"/>
    <w:rsid w:val="005110D0"/>
    <w:rsid w:val="00512CE5"/>
    <w:rsid w:val="00515D08"/>
    <w:rsid w:val="00516612"/>
    <w:rsid w:val="00517AD8"/>
    <w:rsid w:val="00517C37"/>
    <w:rsid w:val="005202F9"/>
    <w:rsid w:val="00520C4B"/>
    <w:rsid w:val="00520D34"/>
    <w:rsid w:val="00521727"/>
    <w:rsid w:val="0052172B"/>
    <w:rsid w:val="00521B90"/>
    <w:rsid w:val="00522646"/>
    <w:rsid w:val="0052456A"/>
    <w:rsid w:val="005249E1"/>
    <w:rsid w:val="00525944"/>
    <w:rsid w:val="00525D70"/>
    <w:rsid w:val="005270AA"/>
    <w:rsid w:val="005277D3"/>
    <w:rsid w:val="00527E4A"/>
    <w:rsid w:val="00530433"/>
    <w:rsid w:val="0053057A"/>
    <w:rsid w:val="005313E2"/>
    <w:rsid w:val="005324D6"/>
    <w:rsid w:val="00532AB4"/>
    <w:rsid w:val="00533B41"/>
    <w:rsid w:val="00534343"/>
    <w:rsid w:val="005348DE"/>
    <w:rsid w:val="005349BA"/>
    <w:rsid w:val="00534DE0"/>
    <w:rsid w:val="005357AE"/>
    <w:rsid w:val="00537D56"/>
    <w:rsid w:val="00540991"/>
    <w:rsid w:val="00541289"/>
    <w:rsid w:val="00541488"/>
    <w:rsid w:val="005415CC"/>
    <w:rsid w:val="005419C5"/>
    <w:rsid w:val="00542BA0"/>
    <w:rsid w:val="0054309D"/>
    <w:rsid w:val="00544BCC"/>
    <w:rsid w:val="00544ECF"/>
    <w:rsid w:val="00545FD3"/>
    <w:rsid w:val="0054662E"/>
    <w:rsid w:val="00546689"/>
    <w:rsid w:val="005503C0"/>
    <w:rsid w:val="00550B07"/>
    <w:rsid w:val="00550DB3"/>
    <w:rsid w:val="00551355"/>
    <w:rsid w:val="005519BB"/>
    <w:rsid w:val="00551D66"/>
    <w:rsid w:val="00552064"/>
    <w:rsid w:val="005520CF"/>
    <w:rsid w:val="00552715"/>
    <w:rsid w:val="00552A4C"/>
    <w:rsid w:val="00552AD7"/>
    <w:rsid w:val="005562A4"/>
    <w:rsid w:val="0055755A"/>
    <w:rsid w:val="00557940"/>
    <w:rsid w:val="00560994"/>
    <w:rsid w:val="00560A29"/>
    <w:rsid w:val="00560ACF"/>
    <w:rsid w:val="0056107A"/>
    <w:rsid w:val="005616FF"/>
    <w:rsid w:val="00563464"/>
    <w:rsid w:val="00565F0F"/>
    <w:rsid w:val="00567077"/>
    <w:rsid w:val="005671BA"/>
    <w:rsid w:val="0057104D"/>
    <w:rsid w:val="0057123B"/>
    <w:rsid w:val="00572A35"/>
    <w:rsid w:val="00574397"/>
    <w:rsid w:val="00574C6A"/>
    <w:rsid w:val="00574E6B"/>
    <w:rsid w:val="00575E31"/>
    <w:rsid w:val="00576294"/>
    <w:rsid w:val="005764E8"/>
    <w:rsid w:val="00576604"/>
    <w:rsid w:val="00577664"/>
    <w:rsid w:val="00582123"/>
    <w:rsid w:val="005838FA"/>
    <w:rsid w:val="0058432E"/>
    <w:rsid w:val="00584616"/>
    <w:rsid w:val="00586901"/>
    <w:rsid w:val="0058758E"/>
    <w:rsid w:val="00590DB3"/>
    <w:rsid w:val="00591346"/>
    <w:rsid w:val="00593B5F"/>
    <w:rsid w:val="00593EAC"/>
    <w:rsid w:val="00593FA3"/>
    <w:rsid w:val="00594934"/>
    <w:rsid w:val="00594EBD"/>
    <w:rsid w:val="00595696"/>
    <w:rsid w:val="005A0482"/>
    <w:rsid w:val="005A216A"/>
    <w:rsid w:val="005A3457"/>
    <w:rsid w:val="005A4857"/>
    <w:rsid w:val="005A499F"/>
    <w:rsid w:val="005A4A62"/>
    <w:rsid w:val="005A5300"/>
    <w:rsid w:val="005A7194"/>
    <w:rsid w:val="005A771A"/>
    <w:rsid w:val="005B0AF2"/>
    <w:rsid w:val="005B3F1D"/>
    <w:rsid w:val="005B5DD3"/>
    <w:rsid w:val="005B6242"/>
    <w:rsid w:val="005B69C2"/>
    <w:rsid w:val="005C0A6C"/>
    <w:rsid w:val="005C2966"/>
    <w:rsid w:val="005C3589"/>
    <w:rsid w:val="005C40ED"/>
    <w:rsid w:val="005C43A3"/>
    <w:rsid w:val="005C46B8"/>
    <w:rsid w:val="005C5094"/>
    <w:rsid w:val="005C615D"/>
    <w:rsid w:val="005C61DC"/>
    <w:rsid w:val="005C62F6"/>
    <w:rsid w:val="005C6479"/>
    <w:rsid w:val="005D06FF"/>
    <w:rsid w:val="005D234A"/>
    <w:rsid w:val="005D335B"/>
    <w:rsid w:val="005D4B09"/>
    <w:rsid w:val="005D4FC1"/>
    <w:rsid w:val="005D5182"/>
    <w:rsid w:val="005D5A4B"/>
    <w:rsid w:val="005D5F6D"/>
    <w:rsid w:val="005D7AB3"/>
    <w:rsid w:val="005E1B75"/>
    <w:rsid w:val="005E1ED5"/>
    <w:rsid w:val="005E309B"/>
    <w:rsid w:val="005E36FD"/>
    <w:rsid w:val="005E4F45"/>
    <w:rsid w:val="005E50BC"/>
    <w:rsid w:val="005E7C1C"/>
    <w:rsid w:val="005F09D7"/>
    <w:rsid w:val="005F0AF1"/>
    <w:rsid w:val="005F0D5E"/>
    <w:rsid w:val="005F1D8D"/>
    <w:rsid w:val="005F1F45"/>
    <w:rsid w:val="005F2482"/>
    <w:rsid w:val="005F44D5"/>
    <w:rsid w:val="005F49B9"/>
    <w:rsid w:val="005F4BEE"/>
    <w:rsid w:val="005F6362"/>
    <w:rsid w:val="005F6556"/>
    <w:rsid w:val="005F72F5"/>
    <w:rsid w:val="005F7B07"/>
    <w:rsid w:val="00600846"/>
    <w:rsid w:val="006034A7"/>
    <w:rsid w:val="00603D68"/>
    <w:rsid w:val="0060534B"/>
    <w:rsid w:val="00605827"/>
    <w:rsid w:val="00605F02"/>
    <w:rsid w:val="00605FFC"/>
    <w:rsid w:val="00606D2F"/>
    <w:rsid w:val="00606EC6"/>
    <w:rsid w:val="006077E8"/>
    <w:rsid w:val="00611432"/>
    <w:rsid w:val="00612E73"/>
    <w:rsid w:val="0061304B"/>
    <w:rsid w:val="00613607"/>
    <w:rsid w:val="00613A41"/>
    <w:rsid w:val="0061560C"/>
    <w:rsid w:val="00616E8D"/>
    <w:rsid w:val="00617FE8"/>
    <w:rsid w:val="00621CFA"/>
    <w:rsid w:val="00623B37"/>
    <w:rsid w:val="00624208"/>
    <w:rsid w:val="006244F9"/>
    <w:rsid w:val="00625D66"/>
    <w:rsid w:val="0063040E"/>
    <w:rsid w:val="0063059A"/>
    <w:rsid w:val="006323D2"/>
    <w:rsid w:val="006326F1"/>
    <w:rsid w:val="00632E35"/>
    <w:rsid w:val="006340F0"/>
    <w:rsid w:val="00634A74"/>
    <w:rsid w:val="0063643E"/>
    <w:rsid w:val="00636ED6"/>
    <w:rsid w:val="006376DC"/>
    <w:rsid w:val="006379C5"/>
    <w:rsid w:val="00637D3F"/>
    <w:rsid w:val="0064051F"/>
    <w:rsid w:val="006411C3"/>
    <w:rsid w:val="00641CCD"/>
    <w:rsid w:val="00642101"/>
    <w:rsid w:val="00642954"/>
    <w:rsid w:val="0064328A"/>
    <w:rsid w:val="00643EA1"/>
    <w:rsid w:val="00644A60"/>
    <w:rsid w:val="00644FFE"/>
    <w:rsid w:val="00645087"/>
    <w:rsid w:val="00646050"/>
    <w:rsid w:val="0064629B"/>
    <w:rsid w:val="00646847"/>
    <w:rsid w:val="00646952"/>
    <w:rsid w:val="00647FF3"/>
    <w:rsid w:val="00650451"/>
    <w:rsid w:val="00650DA9"/>
    <w:rsid w:val="00651353"/>
    <w:rsid w:val="00651ABE"/>
    <w:rsid w:val="00653EC6"/>
    <w:rsid w:val="0065437E"/>
    <w:rsid w:val="006544C3"/>
    <w:rsid w:val="0065451D"/>
    <w:rsid w:val="0065506D"/>
    <w:rsid w:val="00655441"/>
    <w:rsid w:val="006566BF"/>
    <w:rsid w:val="006574C7"/>
    <w:rsid w:val="006579C3"/>
    <w:rsid w:val="0066177F"/>
    <w:rsid w:val="00662F5D"/>
    <w:rsid w:val="006642E9"/>
    <w:rsid w:val="00664BD9"/>
    <w:rsid w:val="00665743"/>
    <w:rsid w:val="0066633F"/>
    <w:rsid w:val="00667500"/>
    <w:rsid w:val="006679CB"/>
    <w:rsid w:val="006713CA"/>
    <w:rsid w:val="006716F7"/>
    <w:rsid w:val="006724DA"/>
    <w:rsid w:val="00674024"/>
    <w:rsid w:val="006743A5"/>
    <w:rsid w:val="0067514C"/>
    <w:rsid w:val="00675967"/>
    <w:rsid w:val="00681C4E"/>
    <w:rsid w:val="006832A4"/>
    <w:rsid w:val="00683390"/>
    <w:rsid w:val="006849CE"/>
    <w:rsid w:val="006853B2"/>
    <w:rsid w:val="00685B60"/>
    <w:rsid w:val="00685D15"/>
    <w:rsid w:val="00685FA1"/>
    <w:rsid w:val="006863D1"/>
    <w:rsid w:val="00687AEE"/>
    <w:rsid w:val="006912A4"/>
    <w:rsid w:val="006915DC"/>
    <w:rsid w:val="00693562"/>
    <w:rsid w:val="00693D8C"/>
    <w:rsid w:val="00693DC1"/>
    <w:rsid w:val="006949AC"/>
    <w:rsid w:val="006963EF"/>
    <w:rsid w:val="00696496"/>
    <w:rsid w:val="006966A7"/>
    <w:rsid w:val="00697466"/>
    <w:rsid w:val="006A1311"/>
    <w:rsid w:val="006A1F75"/>
    <w:rsid w:val="006A246E"/>
    <w:rsid w:val="006A3A6E"/>
    <w:rsid w:val="006A40E7"/>
    <w:rsid w:val="006A5C8C"/>
    <w:rsid w:val="006A5F9C"/>
    <w:rsid w:val="006A67D9"/>
    <w:rsid w:val="006A742C"/>
    <w:rsid w:val="006A7648"/>
    <w:rsid w:val="006B2C99"/>
    <w:rsid w:val="006B3ED0"/>
    <w:rsid w:val="006B410B"/>
    <w:rsid w:val="006B4D30"/>
    <w:rsid w:val="006B4EE2"/>
    <w:rsid w:val="006B53D1"/>
    <w:rsid w:val="006B5D55"/>
    <w:rsid w:val="006B7DC7"/>
    <w:rsid w:val="006C030A"/>
    <w:rsid w:val="006C0F94"/>
    <w:rsid w:val="006C1384"/>
    <w:rsid w:val="006C2844"/>
    <w:rsid w:val="006C3A65"/>
    <w:rsid w:val="006C5040"/>
    <w:rsid w:val="006C6908"/>
    <w:rsid w:val="006C6D23"/>
    <w:rsid w:val="006C7F08"/>
    <w:rsid w:val="006D0D54"/>
    <w:rsid w:val="006D11F8"/>
    <w:rsid w:val="006D1684"/>
    <w:rsid w:val="006D3BBF"/>
    <w:rsid w:val="006D432F"/>
    <w:rsid w:val="006D59FA"/>
    <w:rsid w:val="006D5D90"/>
    <w:rsid w:val="006D7F95"/>
    <w:rsid w:val="006E1FD7"/>
    <w:rsid w:val="006E2A25"/>
    <w:rsid w:val="006E2C58"/>
    <w:rsid w:val="006E2F66"/>
    <w:rsid w:val="006E3101"/>
    <w:rsid w:val="006E42B0"/>
    <w:rsid w:val="006E4ECC"/>
    <w:rsid w:val="006E5EC3"/>
    <w:rsid w:val="006F1560"/>
    <w:rsid w:val="006F4328"/>
    <w:rsid w:val="006F5F95"/>
    <w:rsid w:val="006F698A"/>
    <w:rsid w:val="007005BF"/>
    <w:rsid w:val="00702EEB"/>
    <w:rsid w:val="00703369"/>
    <w:rsid w:val="007035A6"/>
    <w:rsid w:val="007045C2"/>
    <w:rsid w:val="00704653"/>
    <w:rsid w:val="0070665D"/>
    <w:rsid w:val="00707042"/>
    <w:rsid w:val="00707770"/>
    <w:rsid w:val="00707AA7"/>
    <w:rsid w:val="007119B8"/>
    <w:rsid w:val="00711CC1"/>
    <w:rsid w:val="00711DBF"/>
    <w:rsid w:val="00712B76"/>
    <w:rsid w:val="00712C4A"/>
    <w:rsid w:val="0071323C"/>
    <w:rsid w:val="00714B5B"/>
    <w:rsid w:val="00715BB6"/>
    <w:rsid w:val="00715D0A"/>
    <w:rsid w:val="00716077"/>
    <w:rsid w:val="007161EB"/>
    <w:rsid w:val="0071675E"/>
    <w:rsid w:val="007207C2"/>
    <w:rsid w:val="00720AC1"/>
    <w:rsid w:val="007211F8"/>
    <w:rsid w:val="007215A9"/>
    <w:rsid w:val="00721FC9"/>
    <w:rsid w:val="00723217"/>
    <w:rsid w:val="00723E65"/>
    <w:rsid w:val="0072421F"/>
    <w:rsid w:val="00724C0B"/>
    <w:rsid w:val="007255CD"/>
    <w:rsid w:val="0073096E"/>
    <w:rsid w:val="00730F96"/>
    <w:rsid w:val="00732475"/>
    <w:rsid w:val="00734DE4"/>
    <w:rsid w:val="00736584"/>
    <w:rsid w:val="00736847"/>
    <w:rsid w:val="00736A6C"/>
    <w:rsid w:val="00737297"/>
    <w:rsid w:val="0073786F"/>
    <w:rsid w:val="00740282"/>
    <w:rsid w:val="00740C01"/>
    <w:rsid w:val="00741C4B"/>
    <w:rsid w:val="00742744"/>
    <w:rsid w:val="007442DC"/>
    <w:rsid w:val="00745921"/>
    <w:rsid w:val="00745DC9"/>
    <w:rsid w:val="00746DA8"/>
    <w:rsid w:val="00747718"/>
    <w:rsid w:val="007501B6"/>
    <w:rsid w:val="00750DFF"/>
    <w:rsid w:val="00753240"/>
    <w:rsid w:val="00753677"/>
    <w:rsid w:val="007542A3"/>
    <w:rsid w:val="00755C18"/>
    <w:rsid w:val="007560E4"/>
    <w:rsid w:val="00756CEE"/>
    <w:rsid w:val="00757250"/>
    <w:rsid w:val="00757A60"/>
    <w:rsid w:val="007602C6"/>
    <w:rsid w:val="0076030B"/>
    <w:rsid w:val="00760F70"/>
    <w:rsid w:val="00761A91"/>
    <w:rsid w:val="00763970"/>
    <w:rsid w:val="007639C6"/>
    <w:rsid w:val="0076445F"/>
    <w:rsid w:val="00764A13"/>
    <w:rsid w:val="0076509C"/>
    <w:rsid w:val="00765CB9"/>
    <w:rsid w:val="00766BAF"/>
    <w:rsid w:val="007678BF"/>
    <w:rsid w:val="00770871"/>
    <w:rsid w:val="007727AE"/>
    <w:rsid w:val="007734D9"/>
    <w:rsid w:val="00773B13"/>
    <w:rsid w:val="00774249"/>
    <w:rsid w:val="00777EF1"/>
    <w:rsid w:val="00780F5E"/>
    <w:rsid w:val="00782747"/>
    <w:rsid w:val="007837D9"/>
    <w:rsid w:val="007838E1"/>
    <w:rsid w:val="00783FA4"/>
    <w:rsid w:val="007840C4"/>
    <w:rsid w:val="00784539"/>
    <w:rsid w:val="007846E8"/>
    <w:rsid w:val="00784E1F"/>
    <w:rsid w:val="00786931"/>
    <w:rsid w:val="00787793"/>
    <w:rsid w:val="00791194"/>
    <w:rsid w:val="00792392"/>
    <w:rsid w:val="00792EDF"/>
    <w:rsid w:val="0079320F"/>
    <w:rsid w:val="00793B61"/>
    <w:rsid w:val="00793E19"/>
    <w:rsid w:val="007940D1"/>
    <w:rsid w:val="007948C3"/>
    <w:rsid w:val="00794FF5"/>
    <w:rsid w:val="007A09A8"/>
    <w:rsid w:val="007A0AE9"/>
    <w:rsid w:val="007A1625"/>
    <w:rsid w:val="007A2E26"/>
    <w:rsid w:val="007A3772"/>
    <w:rsid w:val="007A3C3D"/>
    <w:rsid w:val="007A6144"/>
    <w:rsid w:val="007A7F6D"/>
    <w:rsid w:val="007B0764"/>
    <w:rsid w:val="007B0CA9"/>
    <w:rsid w:val="007B0D02"/>
    <w:rsid w:val="007B1061"/>
    <w:rsid w:val="007B1F6C"/>
    <w:rsid w:val="007B328F"/>
    <w:rsid w:val="007B358E"/>
    <w:rsid w:val="007B5030"/>
    <w:rsid w:val="007B534D"/>
    <w:rsid w:val="007B5CFA"/>
    <w:rsid w:val="007B7711"/>
    <w:rsid w:val="007C102F"/>
    <w:rsid w:val="007C2020"/>
    <w:rsid w:val="007C2717"/>
    <w:rsid w:val="007C2E63"/>
    <w:rsid w:val="007C3660"/>
    <w:rsid w:val="007C3D6C"/>
    <w:rsid w:val="007C63CC"/>
    <w:rsid w:val="007C63DA"/>
    <w:rsid w:val="007C6874"/>
    <w:rsid w:val="007C6E03"/>
    <w:rsid w:val="007C6E7A"/>
    <w:rsid w:val="007C70AE"/>
    <w:rsid w:val="007C7533"/>
    <w:rsid w:val="007C7D10"/>
    <w:rsid w:val="007D0FA2"/>
    <w:rsid w:val="007D1459"/>
    <w:rsid w:val="007D18E5"/>
    <w:rsid w:val="007D1DD8"/>
    <w:rsid w:val="007D36FE"/>
    <w:rsid w:val="007D39C8"/>
    <w:rsid w:val="007D3D0A"/>
    <w:rsid w:val="007D4546"/>
    <w:rsid w:val="007D4896"/>
    <w:rsid w:val="007D6285"/>
    <w:rsid w:val="007D7477"/>
    <w:rsid w:val="007E0F7E"/>
    <w:rsid w:val="007E39FD"/>
    <w:rsid w:val="007E3AB6"/>
    <w:rsid w:val="007E43EA"/>
    <w:rsid w:val="007E5087"/>
    <w:rsid w:val="007E5E6A"/>
    <w:rsid w:val="007F0338"/>
    <w:rsid w:val="007F092A"/>
    <w:rsid w:val="007F1D4E"/>
    <w:rsid w:val="007F2C97"/>
    <w:rsid w:val="007F3BD8"/>
    <w:rsid w:val="007F5A1C"/>
    <w:rsid w:val="007F6807"/>
    <w:rsid w:val="007F7A97"/>
    <w:rsid w:val="00800629"/>
    <w:rsid w:val="00800F3A"/>
    <w:rsid w:val="008013B3"/>
    <w:rsid w:val="00802054"/>
    <w:rsid w:val="008026DC"/>
    <w:rsid w:val="00802D4D"/>
    <w:rsid w:val="00804072"/>
    <w:rsid w:val="00804422"/>
    <w:rsid w:val="00804613"/>
    <w:rsid w:val="00804CB1"/>
    <w:rsid w:val="00805FE7"/>
    <w:rsid w:val="00810513"/>
    <w:rsid w:val="00812A90"/>
    <w:rsid w:val="00812E51"/>
    <w:rsid w:val="00813C97"/>
    <w:rsid w:val="00815E4A"/>
    <w:rsid w:val="00816A1A"/>
    <w:rsid w:val="00816CEC"/>
    <w:rsid w:val="00820EC9"/>
    <w:rsid w:val="0082295C"/>
    <w:rsid w:val="008264BD"/>
    <w:rsid w:val="008266B6"/>
    <w:rsid w:val="00831B9A"/>
    <w:rsid w:val="00832E6C"/>
    <w:rsid w:val="0083462F"/>
    <w:rsid w:val="00834CC7"/>
    <w:rsid w:val="00835DD3"/>
    <w:rsid w:val="00837805"/>
    <w:rsid w:val="00837BE6"/>
    <w:rsid w:val="00837F6B"/>
    <w:rsid w:val="008404A4"/>
    <w:rsid w:val="0084057A"/>
    <w:rsid w:val="008408BD"/>
    <w:rsid w:val="008420F5"/>
    <w:rsid w:val="00842339"/>
    <w:rsid w:val="00843D4E"/>
    <w:rsid w:val="00844448"/>
    <w:rsid w:val="008445FC"/>
    <w:rsid w:val="00844EA1"/>
    <w:rsid w:val="008455FC"/>
    <w:rsid w:val="00846B52"/>
    <w:rsid w:val="008477C3"/>
    <w:rsid w:val="0085248C"/>
    <w:rsid w:val="008525D5"/>
    <w:rsid w:val="00853822"/>
    <w:rsid w:val="008541AC"/>
    <w:rsid w:val="00855139"/>
    <w:rsid w:val="00855297"/>
    <w:rsid w:val="008563C5"/>
    <w:rsid w:val="00857B8E"/>
    <w:rsid w:val="00860613"/>
    <w:rsid w:val="00860A3B"/>
    <w:rsid w:val="008611F1"/>
    <w:rsid w:val="008617B4"/>
    <w:rsid w:val="008618D2"/>
    <w:rsid w:val="00863D8B"/>
    <w:rsid w:val="00863FF4"/>
    <w:rsid w:val="00864331"/>
    <w:rsid w:val="00864ABA"/>
    <w:rsid w:val="008669EA"/>
    <w:rsid w:val="00866AC1"/>
    <w:rsid w:val="008674F5"/>
    <w:rsid w:val="008706AE"/>
    <w:rsid w:val="00872E26"/>
    <w:rsid w:val="00875D59"/>
    <w:rsid w:val="00875EB5"/>
    <w:rsid w:val="008823B7"/>
    <w:rsid w:val="0088366A"/>
    <w:rsid w:val="0088366E"/>
    <w:rsid w:val="00883CE7"/>
    <w:rsid w:val="00884611"/>
    <w:rsid w:val="00884753"/>
    <w:rsid w:val="0088525C"/>
    <w:rsid w:val="008855C4"/>
    <w:rsid w:val="00887268"/>
    <w:rsid w:val="0089089B"/>
    <w:rsid w:val="00891307"/>
    <w:rsid w:val="008917CB"/>
    <w:rsid w:val="00891A26"/>
    <w:rsid w:val="00895429"/>
    <w:rsid w:val="00895DE4"/>
    <w:rsid w:val="0089633D"/>
    <w:rsid w:val="00896510"/>
    <w:rsid w:val="008972AB"/>
    <w:rsid w:val="00897B45"/>
    <w:rsid w:val="00897F5E"/>
    <w:rsid w:val="008A0BC6"/>
    <w:rsid w:val="008A249E"/>
    <w:rsid w:val="008A2E27"/>
    <w:rsid w:val="008A42F7"/>
    <w:rsid w:val="008A4523"/>
    <w:rsid w:val="008A484A"/>
    <w:rsid w:val="008A48F6"/>
    <w:rsid w:val="008A63CB"/>
    <w:rsid w:val="008A650D"/>
    <w:rsid w:val="008A6775"/>
    <w:rsid w:val="008A6CCB"/>
    <w:rsid w:val="008A6D8A"/>
    <w:rsid w:val="008B0656"/>
    <w:rsid w:val="008B1B9F"/>
    <w:rsid w:val="008B2C01"/>
    <w:rsid w:val="008B2CC1"/>
    <w:rsid w:val="008B2D1A"/>
    <w:rsid w:val="008B31DC"/>
    <w:rsid w:val="008B331E"/>
    <w:rsid w:val="008B3A80"/>
    <w:rsid w:val="008B48DC"/>
    <w:rsid w:val="008B5762"/>
    <w:rsid w:val="008B60B2"/>
    <w:rsid w:val="008B62D2"/>
    <w:rsid w:val="008B63EA"/>
    <w:rsid w:val="008B6A56"/>
    <w:rsid w:val="008B77D3"/>
    <w:rsid w:val="008C025D"/>
    <w:rsid w:val="008C049D"/>
    <w:rsid w:val="008C3699"/>
    <w:rsid w:val="008C40D1"/>
    <w:rsid w:val="008C5891"/>
    <w:rsid w:val="008C58DE"/>
    <w:rsid w:val="008C5D87"/>
    <w:rsid w:val="008C5E1B"/>
    <w:rsid w:val="008C7528"/>
    <w:rsid w:val="008D04BD"/>
    <w:rsid w:val="008D1109"/>
    <w:rsid w:val="008D2A96"/>
    <w:rsid w:val="008D536B"/>
    <w:rsid w:val="008D583A"/>
    <w:rsid w:val="008D5F2E"/>
    <w:rsid w:val="008D7018"/>
    <w:rsid w:val="008D7976"/>
    <w:rsid w:val="008D7CE4"/>
    <w:rsid w:val="008E0317"/>
    <w:rsid w:val="008E163E"/>
    <w:rsid w:val="008E1BBB"/>
    <w:rsid w:val="008E220F"/>
    <w:rsid w:val="008E3175"/>
    <w:rsid w:val="008E47AC"/>
    <w:rsid w:val="008E4A19"/>
    <w:rsid w:val="008E4CF8"/>
    <w:rsid w:val="008E4DC2"/>
    <w:rsid w:val="008E4E00"/>
    <w:rsid w:val="008E5080"/>
    <w:rsid w:val="008E5B53"/>
    <w:rsid w:val="008E63F1"/>
    <w:rsid w:val="008E6654"/>
    <w:rsid w:val="008E6A21"/>
    <w:rsid w:val="008E7545"/>
    <w:rsid w:val="008F00C7"/>
    <w:rsid w:val="008F022A"/>
    <w:rsid w:val="008F1A97"/>
    <w:rsid w:val="008F1FF6"/>
    <w:rsid w:val="008F2997"/>
    <w:rsid w:val="008F31DC"/>
    <w:rsid w:val="008F3FD1"/>
    <w:rsid w:val="008F53BF"/>
    <w:rsid w:val="008F574E"/>
    <w:rsid w:val="008F6654"/>
    <w:rsid w:val="008F6A5E"/>
    <w:rsid w:val="008F7C71"/>
    <w:rsid w:val="008F7F56"/>
    <w:rsid w:val="009007F3"/>
    <w:rsid w:val="00901F46"/>
    <w:rsid w:val="00902A00"/>
    <w:rsid w:val="00902D59"/>
    <w:rsid w:val="009036CE"/>
    <w:rsid w:val="00903BD3"/>
    <w:rsid w:val="00904020"/>
    <w:rsid w:val="00905620"/>
    <w:rsid w:val="00906771"/>
    <w:rsid w:val="00906F3A"/>
    <w:rsid w:val="00907211"/>
    <w:rsid w:val="0090731E"/>
    <w:rsid w:val="00907800"/>
    <w:rsid w:val="00907CC6"/>
    <w:rsid w:val="00907F75"/>
    <w:rsid w:val="0091043A"/>
    <w:rsid w:val="00911BCF"/>
    <w:rsid w:val="00912585"/>
    <w:rsid w:val="009130BD"/>
    <w:rsid w:val="00913D01"/>
    <w:rsid w:val="009201EB"/>
    <w:rsid w:val="009211B9"/>
    <w:rsid w:val="00921861"/>
    <w:rsid w:val="00922937"/>
    <w:rsid w:val="00924492"/>
    <w:rsid w:val="00924AF6"/>
    <w:rsid w:val="00926D8F"/>
    <w:rsid w:val="009271B8"/>
    <w:rsid w:val="00927B22"/>
    <w:rsid w:val="00930A51"/>
    <w:rsid w:val="00932A3C"/>
    <w:rsid w:val="0093362E"/>
    <w:rsid w:val="0093486D"/>
    <w:rsid w:val="009354F4"/>
    <w:rsid w:val="00941AC0"/>
    <w:rsid w:val="00941AF3"/>
    <w:rsid w:val="00942B0C"/>
    <w:rsid w:val="00942FE3"/>
    <w:rsid w:val="00943F05"/>
    <w:rsid w:val="00943F15"/>
    <w:rsid w:val="00944B17"/>
    <w:rsid w:val="009451A5"/>
    <w:rsid w:val="00945345"/>
    <w:rsid w:val="00945981"/>
    <w:rsid w:val="00945A6C"/>
    <w:rsid w:val="00946DE0"/>
    <w:rsid w:val="00947B1D"/>
    <w:rsid w:val="00950C2F"/>
    <w:rsid w:val="00952087"/>
    <w:rsid w:val="00953A9F"/>
    <w:rsid w:val="00953D84"/>
    <w:rsid w:val="00954D92"/>
    <w:rsid w:val="00955559"/>
    <w:rsid w:val="009556FD"/>
    <w:rsid w:val="00956E73"/>
    <w:rsid w:val="00957019"/>
    <w:rsid w:val="0095706E"/>
    <w:rsid w:val="00957C1A"/>
    <w:rsid w:val="00957E13"/>
    <w:rsid w:val="00957F9F"/>
    <w:rsid w:val="00961A63"/>
    <w:rsid w:val="0096234C"/>
    <w:rsid w:val="00965C2A"/>
    <w:rsid w:val="00966A22"/>
    <w:rsid w:val="0096722F"/>
    <w:rsid w:val="00967BF6"/>
    <w:rsid w:val="00970363"/>
    <w:rsid w:val="00970C94"/>
    <w:rsid w:val="00971FA2"/>
    <w:rsid w:val="0097240C"/>
    <w:rsid w:val="00973D2E"/>
    <w:rsid w:val="0097646F"/>
    <w:rsid w:val="00976DA5"/>
    <w:rsid w:val="00976DBD"/>
    <w:rsid w:val="00977D01"/>
    <w:rsid w:val="00977FFA"/>
    <w:rsid w:val="009805F7"/>
    <w:rsid w:val="009807F0"/>
    <w:rsid w:val="00980843"/>
    <w:rsid w:val="009808B7"/>
    <w:rsid w:val="00980F83"/>
    <w:rsid w:val="00981611"/>
    <w:rsid w:val="00981FAC"/>
    <w:rsid w:val="00982384"/>
    <w:rsid w:val="009829D7"/>
    <w:rsid w:val="009839D1"/>
    <w:rsid w:val="009839E2"/>
    <w:rsid w:val="00984151"/>
    <w:rsid w:val="009841D0"/>
    <w:rsid w:val="00984A6D"/>
    <w:rsid w:val="00985570"/>
    <w:rsid w:val="00986DD5"/>
    <w:rsid w:val="00987DE5"/>
    <w:rsid w:val="009913DC"/>
    <w:rsid w:val="009913EC"/>
    <w:rsid w:val="0099164E"/>
    <w:rsid w:val="009923A2"/>
    <w:rsid w:val="00995550"/>
    <w:rsid w:val="009956AB"/>
    <w:rsid w:val="00995810"/>
    <w:rsid w:val="00995C4E"/>
    <w:rsid w:val="009960A7"/>
    <w:rsid w:val="0099722F"/>
    <w:rsid w:val="009A28B2"/>
    <w:rsid w:val="009A2C6A"/>
    <w:rsid w:val="009A4BC9"/>
    <w:rsid w:val="009A526F"/>
    <w:rsid w:val="009A57BE"/>
    <w:rsid w:val="009A5C3D"/>
    <w:rsid w:val="009A6868"/>
    <w:rsid w:val="009A6E53"/>
    <w:rsid w:val="009B04F9"/>
    <w:rsid w:val="009B0B15"/>
    <w:rsid w:val="009B362B"/>
    <w:rsid w:val="009B394B"/>
    <w:rsid w:val="009B434A"/>
    <w:rsid w:val="009B452E"/>
    <w:rsid w:val="009B74DA"/>
    <w:rsid w:val="009B77F6"/>
    <w:rsid w:val="009C0BF3"/>
    <w:rsid w:val="009C0F42"/>
    <w:rsid w:val="009C44DE"/>
    <w:rsid w:val="009C4746"/>
    <w:rsid w:val="009C6FA1"/>
    <w:rsid w:val="009C6FFD"/>
    <w:rsid w:val="009C7361"/>
    <w:rsid w:val="009D04CA"/>
    <w:rsid w:val="009D0FD5"/>
    <w:rsid w:val="009D311C"/>
    <w:rsid w:val="009E0035"/>
    <w:rsid w:val="009E0A28"/>
    <w:rsid w:val="009E0D8E"/>
    <w:rsid w:val="009E1452"/>
    <w:rsid w:val="009E27C1"/>
    <w:rsid w:val="009E28DE"/>
    <w:rsid w:val="009E3F6F"/>
    <w:rsid w:val="009E4DE7"/>
    <w:rsid w:val="009E52E6"/>
    <w:rsid w:val="009E5445"/>
    <w:rsid w:val="009E61F7"/>
    <w:rsid w:val="009E6936"/>
    <w:rsid w:val="009E7034"/>
    <w:rsid w:val="009E7BEA"/>
    <w:rsid w:val="009F1041"/>
    <w:rsid w:val="009F1C58"/>
    <w:rsid w:val="009F2300"/>
    <w:rsid w:val="009F236A"/>
    <w:rsid w:val="009F245A"/>
    <w:rsid w:val="009F295E"/>
    <w:rsid w:val="009F29FF"/>
    <w:rsid w:val="009F33C8"/>
    <w:rsid w:val="009F499F"/>
    <w:rsid w:val="009F49B7"/>
    <w:rsid w:val="009F5052"/>
    <w:rsid w:val="009F5AA6"/>
    <w:rsid w:val="009F7500"/>
    <w:rsid w:val="009F77C3"/>
    <w:rsid w:val="009F7B10"/>
    <w:rsid w:val="00A00720"/>
    <w:rsid w:val="00A0087A"/>
    <w:rsid w:val="00A00DE4"/>
    <w:rsid w:val="00A012E2"/>
    <w:rsid w:val="00A01C6E"/>
    <w:rsid w:val="00A0358F"/>
    <w:rsid w:val="00A04D1F"/>
    <w:rsid w:val="00A052A9"/>
    <w:rsid w:val="00A05C4D"/>
    <w:rsid w:val="00A118EB"/>
    <w:rsid w:val="00A12217"/>
    <w:rsid w:val="00A125BA"/>
    <w:rsid w:val="00A1353F"/>
    <w:rsid w:val="00A140CF"/>
    <w:rsid w:val="00A15803"/>
    <w:rsid w:val="00A16C1F"/>
    <w:rsid w:val="00A16F77"/>
    <w:rsid w:val="00A2065D"/>
    <w:rsid w:val="00A20906"/>
    <w:rsid w:val="00A2103B"/>
    <w:rsid w:val="00A2196C"/>
    <w:rsid w:val="00A21E02"/>
    <w:rsid w:val="00A21E9A"/>
    <w:rsid w:val="00A22295"/>
    <w:rsid w:val="00A26658"/>
    <w:rsid w:val="00A273D9"/>
    <w:rsid w:val="00A3049C"/>
    <w:rsid w:val="00A3111F"/>
    <w:rsid w:val="00A323A5"/>
    <w:rsid w:val="00A32536"/>
    <w:rsid w:val="00A33915"/>
    <w:rsid w:val="00A33C4F"/>
    <w:rsid w:val="00A33E8D"/>
    <w:rsid w:val="00A34A5B"/>
    <w:rsid w:val="00A34C4B"/>
    <w:rsid w:val="00A350B5"/>
    <w:rsid w:val="00A35980"/>
    <w:rsid w:val="00A364AA"/>
    <w:rsid w:val="00A369BB"/>
    <w:rsid w:val="00A37BD9"/>
    <w:rsid w:val="00A40C9A"/>
    <w:rsid w:val="00A40CF8"/>
    <w:rsid w:val="00A412AE"/>
    <w:rsid w:val="00A41A21"/>
    <w:rsid w:val="00A42DAF"/>
    <w:rsid w:val="00A43E91"/>
    <w:rsid w:val="00A45BD8"/>
    <w:rsid w:val="00A45FDE"/>
    <w:rsid w:val="00A46359"/>
    <w:rsid w:val="00A52216"/>
    <w:rsid w:val="00A5221D"/>
    <w:rsid w:val="00A52537"/>
    <w:rsid w:val="00A525D7"/>
    <w:rsid w:val="00A52F05"/>
    <w:rsid w:val="00A53220"/>
    <w:rsid w:val="00A55013"/>
    <w:rsid w:val="00A55C30"/>
    <w:rsid w:val="00A56502"/>
    <w:rsid w:val="00A616B9"/>
    <w:rsid w:val="00A62008"/>
    <w:rsid w:val="00A6390C"/>
    <w:rsid w:val="00A63C02"/>
    <w:rsid w:val="00A644CC"/>
    <w:rsid w:val="00A64C8D"/>
    <w:rsid w:val="00A64FC8"/>
    <w:rsid w:val="00A66712"/>
    <w:rsid w:val="00A66BF6"/>
    <w:rsid w:val="00A66E25"/>
    <w:rsid w:val="00A670CB"/>
    <w:rsid w:val="00A701A4"/>
    <w:rsid w:val="00A71DC0"/>
    <w:rsid w:val="00A72399"/>
    <w:rsid w:val="00A72449"/>
    <w:rsid w:val="00A72643"/>
    <w:rsid w:val="00A72A0B"/>
    <w:rsid w:val="00A72DAF"/>
    <w:rsid w:val="00A73732"/>
    <w:rsid w:val="00A7608F"/>
    <w:rsid w:val="00A80599"/>
    <w:rsid w:val="00A81EB5"/>
    <w:rsid w:val="00A8283D"/>
    <w:rsid w:val="00A84E65"/>
    <w:rsid w:val="00A85324"/>
    <w:rsid w:val="00A85834"/>
    <w:rsid w:val="00A91440"/>
    <w:rsid w:val="00A91CFF"/>
    <w:rsid w:val="00A92E22"/>
    <w:rsid w:val="00A92F58"/>
    <w:rsid w:val="00A95D63"/>
    <w:rsid w:val="00A96418"/>
    <w:rsid w:val="00A9699F"/>
    <w:rsid w:val="00A9780C"/>
    <w:rsid w:val="00AA0792"/>
    <w:rsid w:val="00AA0B90"/>
    <w:rsid w:val="00AA20EC"/>
    <w:rsid w:val="00AA252D"/>
    <w:rsid w:val="00AA4ECA"/>
    <w:rsid w:val="00AA6584"/>
    <w:rsid w:val="00AA6773"/>
    <w:rsid w:val="00AA6E5D"/>
    <w:rsid w:val="00AA6E8C"/>
    <w:rsid w:val="00AA7185"/>
    <w:rsid w:val="00AA75C2"/>
    <w:rsid w:val="00AB1310"/>
    <w:rsid w:val="00AB1BB7"/>
    <w:rsid w:val="00AB2194"/>
    <w:rsid w:val="00AB253D"/>
    <w:rsid w:val="00AB32D1"/>
    <w:rsid w:val="00AB41E6"/>
    <w:rsid w:val="00AB50FC"/>
    <w:rsid w:val="00AB5283"/>
    <w:rsid w:val="00AB6DAB"/>
    <w:rsid w:val="00AB70B2"/>
    <w:rsid w:val="00AB70B4"/>
    <w:rsid w:val="00AB7521"/>
    <w:rsid w:val="00AC0B85"/>
    <w:rsid w:val="00AC181B"/>
    <w:rsid w:val="00AC205C"/>
    <w:rsid w:val="00AC3C0A"/>
    <w:rsid w:val="00AC3DB2"/>
    <w:rsid w:val="00AC4361"/>
    <w:rsid w:val="00AC4900"/>
    <w:rsid w:val="00AC4A2A"/>
    <w:rsid w:val="00AC62A1"/>
    <w:rsid w:val="00AC76B1"/>
    <w:rsid w:val="00AC7BFF"/>
    <w:rsid w:val="00AD1550"/>
    <w:rsid w:val="00AD15F4"/>
    <w:rsid w:val="00AD2600"/>
    <w:rsid w:val="00AD62C1"/>
    <w:rsid w:val="00AD7115"/>
    <w:rsid w:val="00AD72CF"/>
    <w:rsid w:val="00AE09CE"/>
    <w:rsid w:val="00AE164A"/>
    <w:rsid w:val="00AE1A69"/>
    <w:rsid w:val="00AE1C7E"/>
    <w:rsid w:val="00AE262F"/>
    <w:rsid w:val="00AE2D6C"/>
    <w:rsid w:val="00AE49C5"/>
    <w:rsid w:val="00AE5ABB"/>
    <w:rsid w:val="00AF0B67"/>
    <w:rsid w:val="00AF1CC6"/>
    <w:rsid w:val="00AF22B5"/>
    <w:rsid w:val="00AF2A9F"/>
    <w:rsid w:val="00AF3406"/>
    <w:rsid w:val="00AF37BB"/>
    <w:rsid w:val="00AF388D"/>
    <w:rsid w:val="00AF3D90"/>
    <w:rsid w:val="00AF445F"/>
    <w:rsid w:val="00AF4E14"/>
    <w:rsid w:val="00AF5776"/>
    <w:rsid w:val="00AF5A4C"/>
    <w:rsid w:val="00AF64D7"/>
    <w:rsid w:val="00B000A4"/>
    <w:rsid w:val="00B00DD7"/>
    <w:rsid w:val="00B0198F"/>
    <w:rsid w:val="00B04ABB"/>
    <w:rsid w:val="00B05678"/>
    <w:rsid w:val="00B05A69"/>
    <w:rsid w:val="00B06891"/>
    <w:rsid w:val="00B07B68"/>
    <w:rsid w:val="00B1018D"/>
    <w:rsid w:val="00B10776"/>
    <w:rsid w:val="00B10DFA"/>
    <w:rsid w:val="00B122FA"/>
    <w:rsid w:val="00B126D6"/>
    <w:rsid w:val="00B12839"/>
    <w:rsid w:val="00B134A9"/>
    <w:rsid w:val="00B13710"/>
    <w:rsid w:val="00B14118"/>
    <w:rsid w:val="00B14CD3"/>
    <w:rsid w:val="00B150AB"/>
    <w:rsid w:val="00B154C0"/>
    <w:rsid w:val="00B1590A"/>
    <w:rsid w:val="00B1597B"/>
    <w:rsid w:val="00B1674F"/>
    <w:rsid w:val="00B1744B"/>
    <w:rsid w:val="00B2130A"/>
    <w:rsid w:val="00B22456"/>
    <w:rsid w:val="00B22C92"/>
    <w:rsid w:val="00B230D4"/>
    <w:rsid w:val="00B238E8"/>
    <w:rsid w:val="00B23AF5"/>
    <w:rsid w:val="00B246C5"/>
    <w:rsid w:val="00B256F1"/>
    <w:rsid w:val="00B26191"/>
    <w:rsid w:val="00B27E6F"/>
    <w:rsid w:val="00B321B2"/>
    <w:rsid w:val="00B32D18"/>
    <w:rsid w:val="00B33505"/>
    <w:rsid w:val="00B338A8"/>
    <w:rsid w:val="00B33D19"/>
    <w:rsid w:val="00B3405A"/>
    <w:rsid w:val="00B349F2"/>
    <w:rsid w:val="00B34A3F"/>
    <w:rsid w:val="00B3587A"/>
    <w:rsid w:val="00B35E9A"/>
    <w:rsid w:val="00B364D2"/>
    <w:rsid w:val="00B374B7"/>
    <w:rsid w:val="00B42407"/>
    <w:rsid w:val="00B427AB"/>
    <w:rsid w:val="00B43716"/>
    <w:rsid w:val="00B45F13"/>
    <w:rsid w:val="00B46433"/>
    <w:rsid w:val="00B46A16"/>
    <w:rsid w:val="00B471CE"/>
    <w:rsid w:val="00B479F1"/>
    <w:rsid w:val="00B515CB"/>
    <w:rsid w:val="00B534E9"/>
    <w:rsid w:val="00B5441A"/>
    <w:rsid w:val="00B5476E"/>
    <w:rsid w:val="00B618E5"/>
    <w:rsid w:val="00B61B7A"/>
    <w:rsid w:val="00B638ED"/>
    <w:rsid w:val="00B63F1D"/>
    <w:rsid w:val="00B64190"/>
    <w:rsid w:val="00B660D1"/>
    <w:rsid w:val="00B66245"/>
    <w:rsid w:val="00B6770B"/>
    <w:rsid w:val="00B704D5"/>
    <w:rsid w:val="00B72B70"/>
    <w:rsid w:val="00B72D7F"/>
    <w:rsid w:val="00B73A69"/>
    <w:rsid w:val="00B742DE"/>
    <w:rsid w:val="00B742F5"/>
    <w:rsid w:val="00B747CA"/>
    <w:rsid w:val="00B74CC7"/>
    <w:rsid w:val="00B74DDA"/>
    <w:rsid w:val="00B75480"/>
    <w:rsid w:val="00B76C04"/>
    <w:rsid w:val="00B76CFA"/>
    <w:rsid w:val="00B77077"/>
    <w:rsid w:val="00B77475"/>
    <w:rsid w:val="00B8039F"/>
    <w:rsid w:val="00B80698"/>
    <w:rsid w:val="00B80AAE"/>
    <w:rsid w:val="00B80C44"/>
    <w:rsid w:val="00B82A11"/>
    <w:rsid w:val="00B82B85"/>
    <w:rsid w:val="00B83938"/>
    <w:rsid w:val="00B84BEA"/>
    <w:rsid w:val="00B84CBB"/>
    <w:rsid w:val="00B85535"/>
    <w:rsid w:val="00B85AFC"/>
    <w:rsid w:val="00B905E4"/>
    <w:rsid w:val="00B91F74"/>
    <w:rsid w:val="00B9210B"/>
    <w:rsid w:val="00B936F6"/>
    <w:rsid w:val="00B940C5"/>
    <w:rsid w:val="00B95060"/>
    <w:rsid w:val="00B95327"/>
    <w:rsid w:val="00B95F4E"/>
    <w:rsid w:val="00B975A9"/>
    <w:rsid w:val="00BA0CE6"/>
    <w:rsid w:val="00BA1538"/>
    <w:rsid w:val="00BA4FC6"/>
    <w:rsid w:val="00BA5828"/>
    <w:rsid w:val="00BA58A6"/>
    <w:rsid w:val="00BA612A"/>
    <w:rsid w:val="00BA66ED"/>
    <w:rsid w:val="00BA6C4F"/>
    <w:rsid w:val="00BA77F4"/>
    <w:rsid w:val="00BB0B56"/>
    <w:rsid w:val="00BB0F8B"/>
    <w:rsid w:val="00BB0F9C"/>
    <w:rsid w:val="00BB1550"/>
    <w:rsid w:val="00BB1BB9"/>
    <w:rsid w:val="00BB1CBC"/>
    <w:rsid w:val="00BB2065"/>
    <w:rsid w:val="00BB3749"/>
    <w:rsid w:val="00BB455E"/>
    <w:rsid w:val="00BB5732"/>
    <w:rsid w:val="00BB59CD"/>
    <w:rsid w:val="00BB72A5"/>
    <w:rsid w:val="00BB7F5A"/>
    <w:rsid w:val="00BB7FB0"/>
    <w:rsid w:val="00BC23BF"/>
    <w:rsid w:val="00BC25E2"/>
    <w:rsid w:val="00BC3971"/>
    <w:rsid w:val="00BC4108"/>
    <w:rsid w:val="00BC5FC4"/>
    <w:rsid w:val="00BC621A"/>
    <w:rsid w:val="00BC687E"/>
    <w:rsid w:val="00BC693C"/>
    <w:rsid w:val="00BC761B"/>
    <w:rsid w:val="00BC7CF2"/>
    <w:rsid w:val="00BD05E2"/>
    <w:rsid w:val="00BD13F2"/>
    <w:rsid w:val="00BD2197"/>
    <w:rsid w:val="00BD2965"/>
    <w:rsid w:val="00BD2A78"/>
    <w:rsid w:val="00BD2E3E"/>
    <w:rsid w:val="00BD3952"/>
    <w:rsid w:val="00BD5532"/>
    <w:rsid w:val="00BD6542"/>
    <w:rsid w:val="00BD7C47"/>
    <w:rsid w:val="00BE034A"/>
    <w:rsid w:val="00BE0716"/>
    <w:rsid w:val="00BE0900"/>
    <w:rsid w:val="00BE0BF8"/>
    <w:rsid w:val="00BE1B67"/>
    <w:rsid w:val="00BE1D39"/>
    <w:rsid w:val="00BE27E8"/>
    <w:rsid w:val="00BE2EF2"/>
    <w:rsid w:val="00BE2F04"/>
    <w:rsid w:val="00BE36FA"/>
    <w:rsid w:val="00BE48C9"/>
    <w:rsid w:val="00BE4C11"/>
    <w:rsid w:val="00BE51D8"/>
    <w:rsid w:val="00BE5CCC"/>
    <w:rsid w:val="00BE6742"/>
    <w:rsid w:val="00BE6776"/>
    <w:rsid w:val="00BE703F"/>
    <w:rsid w:val="00BE7B3E"/>
    <w:rsid w:val="00BF2952"/>
    <w:rsid w:val="00BF2EE7"/>
    <w:rsid w:val="00BF388B"/>
    <w:rsid w:val="00BF5A04"/>
    <w:rsid w:val="00BF6049"/>
    <w:rsid w:val="00BF6B6D"/>
    <w:rsid w:val="00BF7278"/>
    <w:rsid w:val="00C00016"/>
    <w:rsid w:val="00C0097B"/>
    <w:rsid w:val="00C0155E"/>
    <w:rsid w:val="00C01AF6"/>
    <w:rsid w:val="00C02616"/>
    <w:rsid w:val="00C0262E"/>
    <w:rsid w:val="00C04998"/>
    <w:rsid w:val="00C056D3"/>
    <w:rsid w:val="00C05AE1"/>
    <w:rsid w:val="00C06CB8"/>
    <w:rsid w:val="00C07418"/>
    <w:rsid w:val="00C0779E"/>
    <w:rsid w:val="00C07A27"/>
    <w:rsid w:val="00C10098"/>
    <w:rsid w:val="00C106D5"/>
    <w:rsid w:val="00C10AD3"/>
    <w:rsid w:val="00C11A6D"/>
    <w:rsid w:val="00C11BFE"/>
    <w:rsid w:val="00C11C9A"/>
    <w:rsid w:val="00C1334B"/>
    <w:rsid w:val="00C13E27"/>
    <w:rsid w:val="00C14F7A"/>
    <w:rsid w:val="00C1556D"/>
    <w:rsid w:val="00C172B8"/>
    <w:rsid w:val="00C21BAE"/>
    <w:rsid w:val="00C224E0"/>
    <w:rsid w:val="00C22FA4"/>
    <w:rsid w:val="00C23951"/>
    <w:rsid w:val="00C23E4F"/>
    <w:rsid w:val="00C247A3"/>
    <w:rsid w:val="00C24A49"/>
    <w:rsid w:val="00C24D62"/>
    <w:rsid w:val="00C25CA0"/>
    <w:rsid w:val="00C26B1D"/>
    <w:rsid w:val="00C2702B"/>
    <w:rsid w:val="00C303D9"/>
    <w:rsid w:val="00C31F28"/>
    <w:rsid w:val="00C33754"/>
    <w:rsid w:val="00C348EE"/>
    <w:rsid w:val="00C36409"/>
    <w:rsid w:val="00C36BAB"/>
    <w:rsid w:val="00C3737B"/>
    <w:rsid w:val="00C376DE"/>
    <w:rsid w:val="00C41F8B"/>
    <w:rsid w:val="00C428DE"/>
    <w:rsid w:val="00C42F03"/>
    <w:rsid w:val="00C42F28"/>
    <w:rsid w:val="00C43825"/>
    <w:rsid w:val="00C43C67"/>
    <w:rsid w:val="00C43FF8"/>
    <w:rsid w:val="00C44910"/>
    <w:rsid w:val="00C47157"/>
    <w:rsid w:val="00C47732"/>
    <w:rsid w:val="00C47CDB"/>
    <w:rsid w:val="00C50021"/>
    <w:rsid w:val="00C51100"/>
    <w:rsid w:val="00C556CF"/>
    <w:rsid w:val="00C56421"/>
    <w:rsid w:val="00C564D3"/>
    <w:rsid w:val="00C565BA"/>
    <w:rsid w:val="00C56808"/>
    <w:rsid w:val="00C576F7"/>
    <w:rsid w:val="00C606E5"/>
    <w:rsid w:val="00C607FD"/>
    <w:rsid w:val="00C61492"/>
    <w:rsid w:val="00C6397B"/>
    <w:rsid w:val="00C65D8E"/>
    <w:rsid w:val="00C67D18"/>
    <w:rsid w:val="00C70542"/>
    <w:rsid w:val="00C7141E"/>
    <w:rsid w:val="00C71E49"/>
    <w:rsid w:val="00C73BA7"/>
    <w:rsid w:val="00C74345"/>
    <w:rsid w:val="00C746E2"/>
    <w:rsid w:val="00C74C15"/>
    <w:rsid w:val="00C758E0"/>
    <w:rsid w:val="00C75FAD"/>
    <w:rsid w:val="00C76041"/>
    <w:rsid w:val="00C77D48"/>
    <w:rsid w:val="00C819BF"/>
    <w:rsid w:val="00C826A4"/>
    <w:rsid w:val="00C828A9"/>
    <w:rsid w:val="00C82C76"/>
    <w:rsid w:val="00C83D9E"/>
    <w:rsid w:val="00C83F1C"/>
    <w:rsid w:val="00C84FA1"/>
    <w:rsid w:val="00C854EB"/>
    <w:rsid w:val="00C86A11"/>
    <w:rsid w:val="00C8739F"/>
    <w:rsid w:val="00C91437"/>
    <w:rsid w:val="00C917FF"/>
    <w:rsid w:val="00C9292B"/>
    <w:rsid w:val="00C93E74"/>
    <w:rsid w:val="00C941A6"/>
    <w:rsid w:val="00C95D68"/>
    <w:rsid w:val="00C964EE"/>
    <w:rsid w:val="00C96A7E"/>
    <w:rsid w:val="00C97327"/>
    <w:rsid w:val="00C976B4"/>
    <w:rsid w:val="00C97EAD"/>
    <w:rsid w:val="00CA1D86"/>
    <w:rsid w:val="00CA2BB0"/>
    <w:rsid w:val="00CA2D57"/>
    <w:rsid w:val="00CA361C"/>
    <w:rsid w:val="00CA38F7"/>
    <w:rsid w:val="00CA3AA3"/>
    <w:rsid w:val="00CA588B"/>
    <w:rsid w:val="00CB0CA2"/>
    <w:rsid w:val="00CB2A1B"/>
    <w:rsid w:val="00CB4405"/>
    <w:rsid w:val="00CB4FEB"/>
    <w:rsid w:val="00CB5985"/>
    <w:rsid w:val="00CB5D85"/>
    <w:rsid w:val="00CB68BF"/>
    <w:rsid w:val="00CB7600"/>
    <w:rsid w:val="00CB7C8D"/>
    <w:rsid w:val="00CB7E37"/>
    <w:rsid w:val="00CC33B4"/>
    <w:rsid w:val="00CC4D49"/>
    <w:rsid w:val="00CC539C"/>
    <w:rsid w:val="00CD0D17"/>
    <w:rsid w:val="00CD108B"/>
    <w:rsid w:val="00CD1176"/>
    <w:rsid w:val="00CD18D8"/>
    <w:rsid w:val="00CD42EC"/>
    <w:rsid w:val="00CD434E"/>
    <w:rsid w:val="00CD43F7"/>
    <w:rsid w:val="00CD4B59"/>
    <w:rsid w:val="00CD5447"/>
    <w:rsid w:val="00CE074B"/>
    <w:rsid w:val="00CE284E"/>
    <w:rsid w:val="00CE34D9"/>
    <w:rsid w:val="00CE3E76"/>
    <w:rsid w:val="00CE451F"/>
    <w:rsid w:val="00CE45E8"/>
    <w:rsid w:val="00CE51EB"/>
    <w:rsid w:val="00CE58FF"/>
    <w:rsid w:val="00CE6AF4"/>
    <w:rsid w:val="00CE7F84"/>
    <w:rsid w:val="00CE7FBB"/>
    <w:rsid w:val="00CF0578"/>
    <w:rsid w:val="00CF0B51"/>
    <w:rsid w:val="00CF11CE"/>
    <w:rsid w:val="00CF1457"/>
    <w:rsid w:val="00CF1519"/>
    <w:rsid w:val="00CF1A0E"/>
    <w:rsid w:val="00CF2672"/>
    <w:rsid w:val="00CF2A72"/>
    <w:rsid w:val="00CF2E58"/>
    <w:rsid w:val="00CF2F91"/>
    <w:rsid w:val="00CF37D5"/>
    <w:rsid w:val="00CF50A6"/>
    <w:rsid w:val="00CF60B4"/>
    <w:rsid w:val="00CF6CBB"/>
    <w:rsid w:val="00CF7B5C"/>
    <w:rsid w:val="00D00122"/>
    <w:rsid w:val="00D008F8"/>
    <w:rsid w:val="00D00FAE"/>
    <w:rsid w:val="00D02FAD"/>
    <w:rsid w:val="00D037A5"/>
    <w:rsid w:val="00D043EA"/>
    <w:rsid w:val="00D05111"/>
    <w:rsid w:val="00D066A0"/>
    <w:rsid w:val="00D06882"/>
    <w:rsid w:val="00D06BDD"/>
    <w:rsid w:val="00D100CE"/>
    <w:rsid w:val="00D12E7C"/>
    <w:rsid w:val="00D12ED0"/>
    <w:rsid w:val="00D130B6"/>
    <w:rsid w:val="00D1315D"/>
    <w:rsid w:val="00D1317C"/>
    <w:rsid w:val="00D131DF"/>
    <w:rsid w:val="00D1371F"/>
    <w:rsid w:val="00D14040"/>
    <w:rsid w:val="00D14D25"/>
    <w:rsid w:val="00D17D8E"/>
    <w:rsid w:val="00D202CC"/>
    <w:rsid w:val="00D20F9E"/>
    <w:rsid w:val="00D21CB8"/>
    <w:rsid w:val="00D258CA"/>
    <w:rsid w:val="00D262A4"/>
    <w:rsid w:val="00D2712A"/>
    <w:rsid w:val="00D276B6"/>
    <w:rsid w:val="00D306B1"/>
    <w:rsid w:val="00D30709"/>
    <w:rsid w:val="00D32EAD"/>
    <w:rsid w:val="00D33922"/>
    <w:rsid w:val="00D3700B"/>
    <w:rsid w:val="00D373F3"/>
    <w:rsid w:val="00D40452"/>
    <w:rsid w:val="00D40FD4"/>
    <w:rsid w:val="00D41C5C"/>
    <w:rsid w:val="00D423B0"/>
    <w:rsid w:val="00D427C5"/>
    <w:rsid w:val="00D42E6B"/>
    <w:rsid w:val="00D4344E"/>
    <w:rsid w:val="00D43BD1"/>
    <w:rsid w:val="00D44D11"/>
    <w:rsid w:val="00D45252"/>
    <w:rsid w:val="00D4637D"/>
    <w:rsid w:val="00D465F3"/>
    <w:rsid w:val="00D47BD2"/>
    <w:rsid w:val="00D50E2F"/>
    <w:rsid w:val="00D51E34"/>
    <w:rsid w:val="00D5296D"/>
    <w:rsid w:val="00D52C39"/>
    <w:rsid w:val="00D53B85"/>
    <w:rsid w:val="00D54FF0"/>
    <w:rsid w:val="00D5532D"/>
    <w:rsid w:val="00D55598"/>
    <w:rsid w:val="00D6021D"/>
    <w:rsid w:val="00D610E0"/>
    <w:rsid w:val="00D6144C"/>
    <w:rsid w:val="00D62B30"/>
    <w:rsid w:val="00D634EC"/>
    <w:rsid w:val="00D64826"/>
    <w:rsid w:val="00D66077"/>
    <w:rsid w:val="00D668EB"/>
    <w:rsid w:val="00D67512"/>
    <w:rsid w:val="00D703FA"/>
    <w:rsid w:val="00D71B4D"/>
    <w:rsid w:val="00D71B7F"/>
    <w:rsid w:val="00D72033"/>
    <w:rsid w:val="00D73040"/>
    <w:rsid w:val="00D74FD4"/>
    <w:rsid w:val="00D75276"/>
    <w:rsid w:val="00D75E08"/>
    <w:rsid w:val="00D762EE"/>
    <w:rsid w:val="00D76E96"/>
    <w:rsid w:val="00D771F3"/>
    <w:rsid w:val="00D77B1D"/>
    <w:rsid w:val="00D815D5"/>
    <w:rsid w:val="00D81B7F"/>
    <w:rsid w:val="00D82B4D"/>
    <w:rsid w:val="00D83080"/>
    <w:rsid w:val="00D836EB"/>
    <w:rsid w:val="00D8447E"/>
    <w:rsid w:val="00D84B33"/>
    <w:rsid w:val="00D868B5"/>
    <w:rsid w:val="00D87200"/>
    <w:rsid w:val="00D87D47"/>
    <w:rsid w:val="00D90559"/>
    <w:rsid w:val="00D90E57"/>
    <w:rsid w:val="00D92BBB"/>
    <w:rsid w:val="00D92E13"/>
    <w:rsid w:val="00D93D55"/>
    <w:rsid w:val="00D9467C"/>
    <w:rsid w:val="00D95D83"/>
    <w:rsid w:val="00D966DB"/>
    <w:rsid w:val="00DA0A78"/>
    <w:rsid w:val="00DA1341"/>
    <w:rsid w:val="00DA1A22"/>
    <w:rsid w:val="00DA2D42"/>
    <w:rsid w:val="00DA2DBB"/>
    <w:rsid w:val="00DA30A3"/>
    <w:rsid w:val="00DA4D2D"/>
    <w:rsid w:val="00DA578D"/>
    <w:rsid w:val="00DA5868"/>
    <w:rsid w:val="00DA5BFB"/>
    <w:rsid w:val="00DA671B"/>
    <w:rsid w:val="00DA6FC3"/>
    <w:rsid w:val="00DB1C89"/>
    <w:rsid w:val="00DB2072"/>
    <w:rsid w:val="00DB356D"/>
    <w:rsid w:val="00DB5C09"/>
    <w:rsid w:val="00DC0BED"/>
    <w:rsid w:val="00DC3773"/>
    <w:rsid w:val="00DC3A98"/>
    <w:rsid w:val="00DC3D52"/>
    <w:rsid w:val="00DC3F91"/>
    <w:rsid w:val="00DC3FA6"/>
    <w:rsid w:val="00DC4C5B"/>
    <w:rsid w:val="00DC625A"/>
    <w:rsid w:val="00DC71B0"/>
    <w:rsid w:val="00DD0DA0"/>
    <w:rsid w:val="00DD0FD2"/>
    <w:rsid w:val="00DD165C"/>
    <w:rsid w:val="00DD19F4"/>
    <w:rsid w:val="00DD39E9"/>
    <w:rsid w:val="00DD50C3"/>
    <w:rsid w:val="00DD61A5"/>
    <w:rsid w:val="00DD6735"/>
    <w:rsid w:val="00DD6D04"/>
    <w:rsid w:val="00DD7478"/>
    <w:rsid w:val="00DD7823"/>
    <w:rsid w:val="00DD7BC5"/>
    <w:rsid w:val="00DE08AD"/>
    <w:rsid w:val="00DE1344"/>
    <w:rsid w:val="00DE1DFB"/>
    <w:rsid w:val="00DE2F90"/>
    <w:rsid w:val="00DE3574"/>
    <w:rsid w:val="00DE360C"/>
    <w:rsid w:val="00DE3B0C"/>
    <w:rsid w:val="00DE46F8"/>
    <w:rsid w:val="00DE51E5"/>
    <w:rsid w:val="00DE5A29"/>
    <w:rsid w:val="00DE5D17"/>
    <w:rsid w:val="00DE68CF"/>
    <w:rsid w:val="00DF074B"/>
    <w:rsid w:val="00DF1BC8"/>
    <w:rsid w:val="00DF2C6D"/>
    <w:rsid w:val="00DF3B6E"/>
    <w:rsid w:val="00DF3D66"/>
    <w:rsid w:val="00DF3FAB"/>
    <w:rsid w:val="00DF4E4D"/>
    <w:rsid w:val="00DF5C1B"/>
    <w:rsid w:val="00DF723A"/>
    <w:rsid w:val="00DF79B9"/>
    <w:rsid w:val="00DF79F4"/>
    <w:rsid w:val="00E01618"/>
    <w:rsid w:val="00E01A8F"/>
    <w:rsid w:val="00E04C42"/>
    <w:rsid w:val="00E05379"/>
    <w:rsid w:val="00E0556A"/>
    <w:rsid w:val="00E07E4D"/>
    <w:rsid w:val="00E107E2"/>
    <w:rsid w:val="00E12482"/>
    <w:rsid w:val="00E13349"/>
    <w:rsid w:val="00E137BF"/>
    <w:rsid w:val="00E13A1F"/>
    <w:rsid w:val="00E14B3E"/>
    <w:rsid w:val="00E14DAB"/>
    <w:rsid w:val="00E150D3"/>
    <w:rsid w:val="00E1541D"/>
    <w:rsid w:val="00E1604C"/>
    <w:rsid w:val="00E164A4"/>
    <w:rsid w:val="00E170A3"/>
    <w:rsid w:val="00E20F1F"/>
    <w:rsid w:val="00E215F7"/>
    <w:rsid w:val="00E22239"/>
    <w:rsid w:val="00E22849"/>
    <w:rsid w:val="00E2349A"/>
    <w:rsid w:val="00E2372C"/>
    <w:rsid w:val="00E24058"/>
    <w:rsid w:val="00E25B61"/>
    <w:rsid w:val="00E264A1"/>
    <w:rsid w:val="00E2667A"/>
    <w:rsid w:val="00E27E63"/>
    <w:rsid w:val="00E31F4D"/>
    <w:rsid w:val="00E33462"/>
    <w:rsid w:val="00E335FE"/>
    <w:rsid w:val="00E339C2"/>
    <w:rsid w:val="00E33A56"/>
    <w:rsid w:val="00E344C8"/>
    <w:rsid w:val="00E3455A"/>
    <w:rsid w:val="00E35C17"/>
    <w:rsid w:val="00E36255"/>
    <w:rsid w:val="00E36B4B"/>
    <w:rsid w:val="00E379D4"/>
    <w:rsid w:val="00E37A9C"/>
    <w:rsid w:val="00E40463"/>
    <w:rsid w:val="00E40880"/>
    <w:rsid w:val="00E409FD"/>
    <w:rsid w:val="00E41048"/>
    <w:rsid w:val="00E4393E"/>
    <w:rsid w:val="00E43A6D"/>
    <w:rsid w:val="00E43C22"/>
    <w:rsid w:val="00E4556B"/>
    <w:rsid w:val="00E457F5"/>
    <w:rsid w:val="00E4607F"/>
    <w:rsid w:val="00E46608"/>
    <w:rsid w:val="00E47E75"/>
    <w:rsid w:val="00E50100"/>
    <w:rsid w:val="00E50819"/>
    <w:rsid w:val="00E51949"/>
    <w:rsid w:val="00E51E3C"/>
    <w:rsid w:val="00E546B4"/>
    <w:rsid w:val="00E556EE"/>
    <w:rsid w:val="00E55ACA"/>
    <w:rsid w:val="00E55B74"/>
    <w:rsid w:val="00E56E3E"/>
    <w:rsid w:val="00E61C0A"/>
    <w:rsid w:val="00E63CAD"/>
    <w:rsid w:val="00E65FCF"/>
    <w:rsid w:val="00E66557"/>
    <w:rsid w:val="00E66C76"/>
    <w:rsid w:val="00E66F59"/>
    <w:rsid w:val="00E706C2"/>
    <w:rsid w:val="00E70B2C"/>
    <w:rsid w:val="00E70EDF"/>
    <w:rsid w:val="00E71155"/>
    <w:rsid w:val="00E72637"/>
    <w:rsid w:val="00E739BA"/>
    <w:rsid w:val="00E8086A"/>
    <w:rsid w:val="00E80DFC"/>
    <w:rsid w:val="00E81D2D"/>
    <w:rsid w:val="00E81DFF"/>
    <w:rsid w:val="00E83173"/>
    <w:rsid w:val="00E832D7"/>
    <w:rsid w:val="00E8441E"/>
    <w:rsid w:val="00E903AC"/>
    <w:rsid w:val="00E904A8"/>
    <w:rsid w:val="00E906F1"/>
    <w:rsid w:val="00E9179D"/>
    <w:rsid w:val="00E91A1B"/>
    <w:rsid w:val="00E92155"/>
    <w:rsid w:val="00E93371"/>
    <w:rsid w:val="00E938E9"/>
    <w:rsid w:val="00E964C4"/>
    <w:rsid w:val="00E97385"/>
    <w:rsid w:val="00E9766F"/>
    <w:rsid w:val="00EA0257"/>
    <w:rsid w:val="00EA0EC2"/>
    <w:rsid w:val="00EA16C5"/>
    <w:rsid w:val="00EA2933"/>
    <w:rsid w:val="00EA2A04"/>
    <w:rsid w:val="00EA2DC5"/>
    <w:rsid w:val="00EA3EF3"/>
    <w:rsid w:val="00EA5D29"/>
    <w:rsid w:val="00EA60F8"/>
    <w:rsid w:val="00EA6BF8"/>
    <w:rsid w:val="00EB21D2"/>
    <w:rsid w:val="00EB2C3E"/>
    <w:rsid w:val="00EB4D16"/>
    <w:rsid w:val="00EB52A4"/>
    <w:rsid w:val="00EB5F16"/>
    <w:rsid w:val="00EB5FD2"/>
    <w:rsid w:val="00EB6746"/>
    <w:rsid w:val="00EB6D76"/>
    <w:rsid w:val="00EC06F6"/>
    <w:rsid w:val="00EC29C4"/>
    <w:rsid w:val="00EC47D9"/>
    <w:rsid w:val="00EC4D41"/>
    <w:rsid w:val="00EC4E49"/>
    <w:rsid w:val="00EC5D67"/>
    <w:rsid w:val="00EC5E40"/>
    <w:rsid w:val="00EC7A45"/>
    <w:rsid w:val="00EC7A73"/>
    <w:rsid w:val="00EC7D75"/>
    <w:rsid w:val="00EC7F61"/>
    <w:rsid w:val="00ED0805"/>
    <w:rsid w:val="00ED0AEC"/>
    <w:rsid w:val="00ED297E"/>
    <w:rsid w:val="00ED30F6"/>
    <w:rsid w:val="00ED4EEA"/>
    <w:rsid w:val="00ED5241"/>
    <w:rsid w:val="00ED6066"/>
    <w:rsid w:val="00ED67F6"/>
    <w:rsid w:val="00ED6834"/>
    <w:rsid w:val="00ED77FB"/>
    <w:rsid w:val="00EE0229"/>
    <w:rsid w:val="00EE0A10"/>
    <w:rsid w:val="00EE26D3"/>
    <w:rsid w:val="00EE2963"/>
    <w:rsid w:val="00EE2CC4"/>
    <w:rsid w:val="00EE2E2A"/>
    <w:rsid w:val="00EE3D0F"/>
    <w:rsid w:val="00EE4155"/>
    <w:rsid w:val="00EE6020"/>
    <w:rsid w:val="00EE7D5C"/>
    <w:rsid w:val="00EF0331"/>
    <w:rsid w:val="00EF18E4"/>
    <w:rsid w:val="00EF2A59"/>
    <w:rsid w:val="00EF4703"/>
    <w:rsid w:val="00EF4CBE"/>
    <w:rsid w:val="00EF57C3"/>
    <w:rsid w:val="00EF5C77"/>
    <w:rsid w:val="00EF5C83"/>
    <w:rsid w:val="00EF7CC3"/>
    <w:rsid w:val="00EF7FBF"/>
    <w:rsid w:val="00F00AD6"/>
    <w:rsid w:val="00F00C27"/>
    <w:rsid w:val="00F0147E"/>
    <w:rsid w:val="00F01761"/>
    <w:rsid w:val="00F01F3A"/>
    <w:rsid w:val="00F03B54"/>
    <w:rsid w:val="00F05169"/>
    <w:rsid w:val="00F07989"/>
    <w:rsid w:val="00F11802"/>
    <w:rsid w:val="00F11806"/>
    <w:rsid w:val="00F11DC6"/>
    <w:rsid w:val="00F13532"/>
    <w:rsid w:val="00F1394B"/>
    <w:rsid w:val="00F14910"/>
    <w:rsid w:val="00F1650C"/>
    <w:rsid w:val="00F20147"/>
    <w:rsid w:val="00F209BD"/>
    <w:rsid w:val="00F22CDD"/>
    <w:rsid w:val="00F23DC0"/>
    <w:rsid w:val="00F23FC0"/>
    <w:rsid w:val="00F24C23"/>
    <w:rsid w:val="00F24C7A"/>
    <w:rsid w:val="00F24D78"/>
    <w:rsid w:val="00F3034E"/>
    <w:rsid w:val="00F31103"/>
    <w:rsid w:val="00F332DB"/>
    <w:rsid w:val="00F3408D"/>
    <w:rsid w:val="00F344AF"/>
    <w:rsid w:val="00F35032"/>
    <w:rsid w:val="00F3508D"/>
    <w:rsid w:val="00F356DE"/>
    <w:rsid w:val="00F36F1D"/>
    <w:rsid w:val="00F36FD2"/>
    <w:rsid w:val="00F400DF"/>
    <w:rsid w:val="00F40FB2"/>
    <w:rsid w:val="00F42830"/>
    <w:rsid w:val="00F42B87"/>
    <w:rsid w:val="00F431C7"/>
    <w:rsid w:val="00F437FB"/>
    <w:rsid w:val="00F44117"/>
    <w:rsid w:val="00F4484F"/>
    <w:rsid w:val="00F44C66"/>
    <w:rsid w:val="00F467FA"/>
    <w:rsid w:val="00F4786B"/>
    <w:rsid w:val="00F47D54"/>
    <w:rsid w:val="00F502D8"/>
    <w:rsid w:val="00F506D5"/>
    <w:rsid w:val="00F509AC"/>
    <w:rsid w:val="00F50F21"/>
    <w:rsid w:val="00F51957"/>
    <w:rsid w:val="00F54DE6"/>
    <w:rsid w:val="00F564E9"/>
    <w:rsid w:val="00F576C4"/>
    <w:rsid w:val="00F60177"/>
    <w:rsid w:val="00F604EB"/>
    <w:rsid w:val="00F64473"/>
    <w:rsid w:val="00F65098"/>
    <w:rsid w:val="00F66152"/>
    <w:rsid w:val="00F70081"/>
    <w:rsid w:val="00F72134"/>
    <w:rsid w:val="00F7239C"/>
    <w:rsid w:val="00F72D3F"/>
    <w:rsid w:val="00F73AA8"/>
    <w:rsid w:val="00F73D47"/>
    <w:rsid w:val="00F73D75"/>
    <w:rsid w:val="00F73F64"/>
    <w:rsid w:val="00F73FA6"/>
    <w:rsid w:val="00F74CD2"/>
    <w:rsid w:val="00F74E0F"/>
    <w:rsid w:val="00F75827"/>
    <w:rsid w:val="00F76301"/>
    <w:rsid w:val="00F771EA"/>
    <w:rsid w:val="00F77A7B"/>
    <w:rsid w:val="00F80376"/>
    <w:rsid w:val="00F82FCB"/>
    <w:rsid w:val="00F83A3C"/>
    <w:rsid w:val="00F83F8E"/>
    <w:rsid w:val="00F84420"/>
    <w:rsid w:val="00F84E0D"/>
    <w:rsid w:val="00F84FA5"/>
    <w:rsid w:val="00F869EF"/>
    <w:rsid w:val="00F86BA6"/>
    <w:rsid w:val="00F874D7"/>
    <w:rsid w:val="00F87AF9"/>
    <w:rsid w:val="00F87BA2"/>
    <w:rsid w:val="00F90918"/>
    <w:rsid w:val="00F90D5C"/>
    <w:rsid w:val="00F92AC8"/>
    <w:rsid w:val="00F94112"/>
    <w:rsid w:val="00F95622"/>
    <w:rsid w:val="00F95EFD"/>
    <w:rsid w:val="00F95F23"/>
    <w:rsid w:val="00F96E50"/>
    <w:rsid w:val="00F970AF"/>
    <w:rsid w:val="00FA0F36"/>
    <w:rsid w:val="00FA143D"/>
    <w:rsid w:val="00FA2315"/>
    <w:rsid w:val="00FA2E6C"/>
    <w:rsid w:val="00FA469B"/>
    <w:rsid w:val="00FA4765"/>
    <w:rsid w:val="00FA4C28"/>
    <w:rsid w:val="00FA5B85"/>
    <w:rsid w:val="00FB1736"/>
    <w:rsid w:val="00FB1BAF"/>
    <w:rsid w:val="00FB1E84"/>
    <w:rsid w:val="00FB2363"/>
    <w:rsid w:val="00FB2AE8"/>
    <w:rsid w:val="00FB3268"/>
    <w:rsid w:val="00FB3C35"/>
    <w:rsid w:val="00FB3C9C"/>
    <w:rsid w:val="00FB4A33"/>
    <w:rsid w:val="00FB4A9D"/>
    <w:rsid w:val="00FB505A"/>
    <w:rsid w:val="00FB57BC"/>
    <w:rsid w:val="00FB792D"/>
    <w:rsid w:val="00FC142C"/>
    <w:rsid w:val="00FC19EA"/>
    <w:rsid w:val="00FC1B1B"/>
    <w:rsid w:val="00FC2B4B"/>
    <w:rsid w:val="00FC2BA5"/>
    <w:rsid w:val="00FC2D1F"/>
    <w:rsid w:val="00FC2D41"/>
    <w:rsid w:val="00FC33E2"/>
    <w:rsid w:val="00FC4070"/>
    <w:rsid w:val="00FC5A19"/>
    <w:rsid w:val="00FC6245"/>
    <w:rsid w:val="00FD087E"/>
    <w:rsid w:val="00FD0C06"/>
    <w:rsid w:val="00FD0E0A"/>
    <w:rsid w:val="00FD4186"/>
    <w:rsid w:val="00FD4FDB"/>
    <w:rsid w:val="00FE0760"/>
    <w:rsid w:val="00FE0D53"/>
    <w:rsid w:val="00FE1252"/>
    <w:rsid w:val="00FE31BB"/>
    <w:rsid w:val="00FE4ADA"/>
    <w:rsid w:val="00FE4C37"/>
    <w:rsid w:val="00FE5849"/>
    <w:rsid w:val="00FE6D6C"/>
    <w:rsid w:val="00FE718D"/>
    <w:rsid w:val="00FE7298"/>
    <w:rsid w:val="00FF02FB"/>
    <w:rsid w:val="00FF037F"/>
    <w:rsid w:val="00FF0529"/>
    <w:rsid w:val="00FF06CF"/>
    <w:rsid w:val="00FF135C"/>
    <w:rsid w:val="00FF2A39"/>
    <w:rsid w:val="00FF2DD8"/>
    <w:rsid w:val="00FF35DD"/>
    <w:rsid w:val="00FF3CDE"/>
    <w:rsid w:val="00FF463F"/>
    <w:rsid w:val="00FF529B"/>
    <w:rsid w:val="00FF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C0AC5C64-E112-4D66-AB2D-0AA42DE7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952"/>
    <w:rPr>
      <w:rFonts w:ascii="Arial" w:hAnsi="Arial"/>
      <w:sz w:val="22"/>
      <w:lang w:eastAsia="en-US"/>
    </w:rPr>
  </w:style>
  <w:style w:type="paragraph" w:styleId="Heading1">
    <w:name w:val="heading 1"/>
    <w:basedOn w:val="Normal"/>
    <w:next w:val="Normal"/>
    <w:qFormat/>
    <w:rsid w:val="002928D3"/>
    <w:pPr>
      <w:keepNext/>
      <w:spacing w:before="240" w:after="60"/>
      <w:outlineLvl w:val="0"/>
    </w:pPr>
    <w:rPr>
      <w:rFonts w:cs="Arial"/>
      <w:b/>
      <w:bCs/>
      <w:kern w:val="32"/>
      <w:sz w:val="32"/>
      <w:szCs w:val="32"/>
    </w:rPr>
  </w:style>
  <w:style w:type="paragraph" w:styleId="Heading2">
    <w:name w:val="heading 2"/>
    <w:basedOn w:val="Normal"/>
    <w:next w:val="Normal"/>
    <w:qFormat/>
    <w:rsid w:val="005C62F6"/>
    <w:pPr>
      <w:keepNext/>
      <w:outlineLvl w:val="1"/>
    </w:pPr>
    <w:rPr>
      <w:rFonts w:cs="Arial"/>
      <w:bCs/>
      <w:iCs/>
      <w:caps/>
      <w:szCs w:val="28"/>
    </w:rPr>
  </w:style>
  <w:style w:type="paragraph" w:styleId="Heading3">
    <w:name w:val="heading 3"/>
    <w:basedOn w:val="Normal"/>
    <w:next w:val="Normal"/>
    <w:qFormat/>
    <w:rsid w:val="00C0262E"/>
    <w:pPr>
      <w:keepNext/>
      <w:numPr>
        <w:numId w:val="3"/>
      </w:numPr>
      <w:tabs>
        <w:tab w:val="left" w:pos="567"/>
      </w:tabs>
      <w:spacing w:before="240" w:after="6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Footer">
    <w:name w:val="footer"/>
    <w:basedOn w:val="Normal"/>
    <w:semiHidden/>
    <w:rsid w:val="008B2CC1"/>
    <w:pPr>
      <w:tabs>
        <w:tab w:val="center" w:pos="4320"/>
        <w:tab w:val="right" w:pos="8640"/>
      </w:tabs>
    </w:pPr>
  </w:style>
  <w:style w:type="paragraph" w:styleId="EndnoteText">
    <w:name w:val="endnote text"/>
    <w:basedOn w:val="Normal"/>
    <w:semiHidden/>
    <w:rsid w:val="00B05A69"/>
    <w:rPr>
      <w:sz w:val="18"/>
    </w:rPr>
  </w:style>
  <w:style w:type="character" w:styleId="EndnoteReference">
    <w:name w:val="endnote reference"/>
    <w:semiHidden/>
    <w:rsid w:val="00D45252"/>
    <w:rPr>
      <w:vertAlign w:val="superscript"/>
    </w:rPr>
  </w:style>
  <w:style w:type="paragraph" w:styleId="FootnoteText">
    <w:name w:val="footnote text"/>
    <w:aliases w:val="Char"/>
    <w:basedOn w:val="Normal"/>
    <w:link w:val="FootnoteTextChar"/>
    <w:semiHidden/>
    <w:rsid w:val="00B05A69"/>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A46359"/>
    <w:pPr>
      <w:tabs>
        <w:tab w:val="center" w:pos="4320"/>
        <w:tab w:val="right" w:pos="8640"/>
      </w:tabs>
    </w:pPr>
  </w:style>
  <w:style w:type="paragraph" w:customStyle="1" w:styleId="default">
    <w:name w:val="default"/>
    <w:basedOn w:val="Normal"/>
    <w:rsid w:val="00A6390C"/>
    <w:pPr>
      <w:autoSpaceDE w:val="0"/>
      <w:autoSpaceDN w:val="0"/>
    </w:pPr>
    <w:rPr>
      <w:rFonts w:cs="Arial"/>
      <w:color w:val="000000"/>
      <w:sz w:val="24"/>
      <w:szCs w:val="24"/>
    </w:rPr>
  </w:style>
  <w:style w:type="paragraph" w:customStyle="1" w:styleId="CharCharCharChar">
    <w:name w:val="Char Char Char Char"/>
    <w:basedOn w:val="Normal"/>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lang w:eastAsia="en-US"/>
    </w:rPr>
  </w:style>
  <w:style w:type="paragraph" w:customStyle="1" w:styleId="Style1">
    <w:name w:val="Style1"/>
    <w:basedOn w:val="Heading1"/>
    <w:rsid w:val="00BE1B67"/>
    <w:rPr>
      <w:szCs w:val="22"/>
    </w:rPr>
  </w:style>
  <w:style w:type="paragraph" w:customStyle="1" w:styleId="Style2">
    <w:name w:val="Style2"/>
    <w:basedOn w:val="Heading1"/>
    <w:rsid w:val="00BE1B67"/>
    <w:rPr>
      <w:szCs w:val="22"/>
    </w:rPr>
  </w:style>
  <w:style w:type="character" w:styleId="Hyperlink">
    <w:name w:val="Hyperlink"/>
    <w:uiPriority w:val="99"/>
    <w:rsid w:val="005357AE"/>
    <w:rPr>
      <w:color w:val="003399"/>
      <w:u w:val="single"/>
    </w:rPr>
  </w:style>
  <w:style w:type="paragraph" w:styleId="NormalWeb">
    <w:name w:val="Normal (Web)"/>
    <w:basedOn w:val="Normal"/>
    <w:rsid w:val="005357AE"/>
    <w:pPr>
      <w:spacing w:before="100" w:beforeAutospacing="1" w:after="100" w:afterAutospacing="1"/>
    </w:pPr>
    <w:rPr>
      <w:rFonts w:cs="Arial"/>
      <w:sz w:val="18"/>
      <w:szCs w:val="18"/>
    </w:rPr>
  </w:style>
  <w:style w:type="paragraph" w:styleId="BodyText">
    <w:name w:val="Body Text"/>
    <w:basedOn w:val="Normal"/>
    <w:link w:val="BodyTextChar"/>
    <w:rsid w:val="005357AE"/>
    <w:pPr>
      <w:spacing w:after="120"/>
    </w:pPr>
    <w:rPr>
      <w:lang w:val="x-none" w:eastAsia="x-none"/>
    </w:rPr>
  </w:style>
  <w:style w:type="paragraph" w:styleId="BlockText">
    <w:name w:val="Block Text"/>
    <w:basedOn w:val="Normal"/>
    <w:rsid w:val="005357AE"/>
    <w:pPr>
      <w:spacing w:after="120"/>
      <w:ind w:left="1440" w:right="1440"/>
    </w:pPr>
  </w:style>
  <w:style w:type="paragraph" w:styleId="BalloonText">
    <w:name w:val="Balloon Text"/>
    <w:basedOn w:val="Normal"/>
    <w:link w:val="BalloonTextChar"/>
    <w:rsid w:val="000E7DAD"/>
    <w:rPr>
      <w:rFonts w:ascii="Tahoma" w:hAnsi="Tahoma"/>
      <w:sz w:val="16"/>
      <w:szCs w:val="16"/>
      <w:lang w:val="x-none" w:eastAsia="x-none"/>
    </w:rPr>
  </w:style>
  <w:style w:type="character" w:customStyle="1" w:styleId="BalloonTextChar">
    <w:name w:val="Balloon Text Char"/>
    <w:link w:val="BalloonText"/>
    <w:rsid w:val="000E7DAD"/>
    <w:rPr>
      <w:rFonts w:ascii="Tahoma" w:hAnsi="Tahoma" w:cs="Tahoma"/>
      <w:sz w:val="16"/>
      <w:szCs w:val="16"/>
    </w:rPr>
  </w:style>
  <w:style w:type="table" w:styleId="TableGrid">
    <w:name w:val="Table Grid"/>
    <w:basedOn w:val="TableNormal"/>
    <w:rsid w:val="007B50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5CD"/>
    <w:pPr>
      <w:ind w:left="720"/>
    </w:pPr>
  </w:style>
  <w:style w:type="character" w:customStyle="1" w:styleId="FootnoteTextChar">
    <w:name w:val="Footnote Text Char"/>
    <w:aliases w:val="Char Char"/>
    <w:link w:val="FootnoteText"/>
    <w:semiHidden/>
    <w:locked/>
    <w:rsid w:val="000E3A59"/>
    <w:rPr>
      <w:rFonts w:ascii="Arial" w:hAnsi="Arial"/>
      <w:sz w:val="18"/>
      <w:lang w:val="en-US" w:eastAsia="en-US" w:bidi="ar-SA"/>
    </w:rPr>
  </w:style>
  <w:style w:type="character" w:customStyle="1" w:styleId="Endofdocument-AnnexChar">
    <w:name w:val="[End of document - Annex] Char"/>
    <w:link w:val="Endofdocument-Annex"/>
    <w:rsid w:val="00E409FD"/>
    <w:rPr>
      <w:rFonts w:ascii="Arial" w:hAnsi="Arial"/>
      <w:sz w:val="22"/>
      <w:lang w:val="en-US" w:eastAsia="en-US" w:bidi="ar-SA"/>
    </w:rPr>
  </w:style>
  <w:style w:type="paragraph" w:customStyle="1" w:styleId="ONUME">
    <w:name w:val="ONUM E"/>
    <w:basedOn w:val="BodyText"/>
    <w:link w:val="ONUMEChar"/>
    <w:rsid w:val="00467BDF"/>
    <w:pPr>
      <w:numPr>
        <w:numId w:val="1"/>
      </w:numPr>
      <w:spacing w:after="220"/>
    </w:pPr>
    <w:rPr>
      <w:rFonts w:eastAsia="SimSun"/>
      <w:lang w:eastAsia="zh-CN"/>
    </w:rPr>
  </w:style>
  <w:style w:type="character" w:styleId="CommentReference">
    <w:name w:val="annotation reference"/>
    <w:semiHidden/>
    <w:rsid w:val="00373F0F"/>
    <w:rPr>
      <w:sz w:val="16"/>
      <w:szCs w:val="16"/>
    </w:rPr>
  </w:style>
  <w:style w:type="paragraph" w:styleId="CommentText">
    <w:name w:val="annotation text"/>
    <w:basedOn w:val="Normal"/>
    <w:link w:val="CommentTextChar"/>
    <w:semiHidden/>
    <w:rsid w:val="00373F0F"/>
    <w:rPr>
      <w:sz w:val="20"/>
    </w:rPr>
  </w:style>
  <w:style w:type="paragraph" w:styleId="CommentSubject">
    <w:name w:val="annotation subject"/>
    <w:basedOn w:val="CommentText"/>
    <w:next w:val="CommentText"/>
    <w:semiHidden/>
    <w:rsid w:val="00373F0F"/>
    <w:rPr>
      <w:b/>
      <w:bCs/>
    </w:rPr>
  </w:style>
  <w:style w:type="character" w:customStyle="1" w:styleId="CommentTextChar">
    <w:name w:val="Comment Text Char"/>
    <w:link w:val="CommentText"/>
    <w:rsid w:val="00D62B30"/>
    <w:rPr>
      <w:rFonts w:ascii="Arial" w:hAnsi="Arial"/>
      <w:lang w:val="en-US" w:eastAsia="en-US" w:bidi="ar-SA"/>
    </w:rPr>
  </w:style>
  <w:style w:type="character" w:customStyle="1" w:styleId="BodyTextChar">
    <w:name w:val="Body Text Char"/>
    <w:link w:val="BodyText"/>
    <w:rsid w:val="003A540B"/>
    <w:rPr>
      <w:rFonts w:ascii="Arial" w:hAnsi="Arial"/>
      <w:sz w:val="22"/>
    </w:rPr>
  </w:style>
  <w:style w:type="character" w:customStyle="1" w:styleId="ONUMEChar">
    <w:name w:val="ONUM E Char"/>
    <w:link w:val="ONUME"/>
    <w:rsid w:val="003A540B"/>
    <w:rPr>
      <w:rFonts w:ascii="Arial" w:eastAsia="SimSun" w:hAnsi="Arial"/>
      <w:sz w:val="22"/>
      <w:lang w:val="x-none"/>
    </w:rPr>
  </w:style>
  <w:style w:type="paragraph" w:styleId="TOCHeading">
    <w:name w:val="TOC Heading"/>
    <w:basedOn w:val="Heading1"/>
    <w:next w:val="Normal"/>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rsid w:val="002E6699"/>
    <w:pPr>
      <w:tabs>
        <w:tab w:val="left" w:pos="425"/>
        <w:tab w:val="right" w:leader="dot" w:pos="9356"/>
      </w:tabs>
      <w:spacing w:before="120" w:after="120"/>
    </w:pPr>
  </w:style>
  <w:style w:type="paragraph" w:styleId="TOC3">
    <w:name w:val="toc 3"/>
    <w:basedOn w:val="Normal"/>
    <w:next w:val="Normal"/>
    <w:autoRedefine/>
    <w:uiPriority w:val="39"/>
    <w:rsid w:val="00B515CB"/>
    <w:pPr>
      <w:tabs>
        <w:tab w:val="left" w:pos="1134"/>
        <w:tab w:val="right" w:leader="dot" w:pos="9356"/>
      </w:tabs>
      <w:spacing w:before="60" w:after="60"/>
      <w:ind w:left="567"/>
    </w:pPr>
    <w:rPr>
      <w:rFonts w:cs="Arial"/>
      <w:noProof/>
      <w:color w:val="000000"/>
      <w:szCs w:val="22"/>
    </w:rPr>
  </w:style>
  <w:style w:type="paragraph" w:customStyle="1" w:styleId="Title1">
    <w:name w:val="Title1"/>
    <w:basedOn w:val="Normal"/>
    <w:rsid w:val="00EA2A04"/>
    <w:pPr>
      <w:spacing w:before="100" w:beforeAutospacing="1" w:after="100" w:afterAutospacing="1"/>
    </w:pPr>
    <w:rPr>
      <w:rFonts w:ascii="Times New Roman" w:hAnsi="Times New Roman"/>
      <w:sz w:val="24"/>
      <w:szCs w:val="24"/>
    </w:rPr>
  </w:style>
  <w:style w:type="character" w:styleId="Emphasis">
    <w:name w:val="Emphasis"/>
    <w:uiPriority w:val="20"/>
    <w:qFormat/>
    <w:rsid w:val="00EA2A04"/>
    <w:rPr>
      <w:b/>
      <w:bCs/>
      <w:i w:val="0"/>
      <w:iCs w:val="0"/>
    </w:rPr>
  </w:style>
  <w:style w:type="paragraph" w:styleId="ListNumber">
    <w:name w:val="List Number"/>
    <w:basedOn w:val="Normal"/>
    <w:rsid w:val="00AB2194"/>
    <w:pPr>
      <w:numPr>
        <w:numId w:val="5"/>
      </w:numPr>
    </w:pPr>
    <w:rPr>
      <w:rFonts w:eastAsia="SimSun" w:cs="Arial"/>
      <w:lang w:eastAsia="zh-CN"/>
    </w:rPr>
  </w:style>
  <w:style w:type="paragraph" w:styleId="TOC1">
    <w:name w:val="toc 1"/>
    <w:basedOn w:val="Normal"/>
    <w:next w:val="Normal"/>
    <w:autoRedefine/>
    <w:uiPriority w:val="39"/>
    <w:rsid w:val="002B0787"/>
    <w:pPr>
      <w:tabs>
        <w:tab w:val="left" w:pos="567"/>
        <w:tab w:val="right" w:leader="dot" w:pos="9345"/>
      </w:tabs>
      <w:spacing w:after="60"/>
    </w:pPr>
  </w:style>
  <w:style w:type="paragraph" w:styleId="Revision">
    <w:name w:val="Revision"/>
    <w:hidden/>
    <w:uiPriority w:val="99"/>
    <w:semiHidden/>
    <w:rsid w:val="00647FF3"/>
    <w:rPr>
      <w:rFonts w:ascii="Arial" w:hAnsi="Arial"/>
      <w:sz w:val="22"/>
      <w:lang w:eastAsia="en-US"/>
    </w:rPr>
  </w:style>
  <w:style w:type="paragraph" w:customStyle="1" w:styleId="Normal1">
    <w:name w:val="Normal1"/>
    <w:basedOn w:val="Normal"/>
    <w:rsid w:val="00813C97"/>
    <w:pPr>
      <w:spacing w:after="160" w:line="240" w:lineRule="atLeast"/>
    </w:pPr>
    <w:rPr>
      <w:rFonts w:ascii="Calibri" w:hAnsi="Calibri" w:cs="Calibri"/>
      <w:szCs w:val="22"/>
    </w:rPr>
  </w:style>
  <w:style w:type="character" w:customStyle="1" w:styleId="normalchar1">
    <w:name w:val="normal__char1"/>
    <w:rsid w:val="00813C97"/>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2275">
      <w:bodyDiv w:val="1"/>
      <w:marLeft w:val="0"/>
      <w:marRight w:val="0"/>
      <w:marTop w:val="0"/>
      <w:marBottom w:val="0"/>
      <w:divBdr>
        <w:top w:val="none" w:sz="0" w:space="0" w:color="auto"/>
        <w:left w:val="none" w:sz="0" w:space="0" w:color="auto"/>
        <w:bottom w:val="none" w:sz="0" w:space="0" w:color="auto"/>
        <w:right w:val="none" w:sz="0" w:space="0" w:color="auto"/>
      </w:divBdr>
      <w:divsChild>
        <w:div w:id="194195537">
          <w:marLeft w:val="0"/>
          <w:marRight w:val="0"/>
          <w:marTop w:val="0"/>
          <w:marBottom w:val="0"/>
          <w:divBdr>
            <w:top w:val="none" w:sz="0" w:space="0" w:color="auto"/>
            <w:left w:val="none" w:sz="0" w:space="0" w:color="auto"/>
            <w:bottom w:val="none" w:sz="0" w:space="0" w:color="auto"/>
            <w:right w:val="none" w:sz="0" w:space="0" w:color="auto"/>
          </w:divBdr>
        </w:div>
        <w:div w:id="291207573">
          <w:marLeft w:val="0"/>
          <w:marRight w:val="0"/>
          <w:marTop w:val="0"/>
          <w:marBottom w:val="0"/>
          <w:divBdr>
            <w:top w:val="none" w:sz="0" w:space="0" w:color="auto"/>
            <w:left w:val="none" w:sz="0" w:space="0" w:color="auto"/>
            <w:bottom w:val="none" w:sz="0" w:space="0" w:color="auto"/>
            <w:right w:val="none" w:sz="0" w:space="0" w:color="auto"/>
          </w:divBdr>
        </w:div>
        <w:div w:id="508953167">
          <w:marLeft w:val="0"/>
          <w:marRight w:val="0"/>
          <w:marTop w:val="0"/>
          <w:marBottom w:val="0"/>
          <w:divBdr>
            <w:top w:val="none" w:sz="0" w:space="0" w:color="auto"/>
            <w:left w:val="none" w:sz="0" w:space="0" w:color="auto"/>
            <w:bottom w:val="none" w:sz="0" w:space="0" w:color="auto"/>
            <w:right w:val="none" w:sz="0" w:space="0" w:color="auto"/>
          </w:divBdr>
        </w:div>
        <w:div w:id="632179214">
          <w:marLeft w:val="0"/>
          <w:marRight w:val="0"/>
          <w:marTop w:val="0"/>
          <w:marBottom w:val="0"/>
          <w:divBdr>
            <w:top w:val="none" w:sz="0" w:space="0" w:color="auto"/>
            <w:left w:val="none" w:sz="0" w:space="0" w:color="auto"/>
            <w:bottom w:val="none" w:sz="0" w:space="0" w:color="auto"/>
            <w:right w:val="none" w:sz="0" w:space="0" w:color="auto"/>
          </w:divBdr>
        </w:div>
        <w:div w:id="709577341">
          <w:marLeft w:val="0"/>
          <w:marRight w:val="0"/>
          <w:marTop w:val="0"/>
          <w:marBottom w:val="0"/>
          <w:divBdr>
            <w:top w:val="none" w:sz="0" w:space="0" w:color="auto"/>
            <w:left w:val="none" w:sz="0" w:space="0" w:color="auto"/>
            <w:bottom w:val="none" w:sz="0" w:space="0" w:color="auto"/>
            <w:right w:val="none" w:sz="0" w:space="0" w:color="auto"/>
          </w:divBdr>
        </w:div>
        <w:div w:id="728915422">
          <w:marLeft w:val="0"/>
          <w:marRight w:val="0"/>
          <w:marTop w:val="0"/>
          <w:marBottom w:val="0"/>
          <w:divBdr>
            <w:top w:val="none" w:sz="0" w:space="0" w:color="auto"/>
            <w:left w:val="none" w:sz="0" w:space="0" w:color="auto"/>
            <w:bottom w:val="none" w:sz="0" w:space="0" w:color="auto"/>
            <w:right w:val="none" w:sz="0" w:space="0" w:color="auto"/>
          </w:divBdr>
        </w:div>
        <w:div w:id="758870208">
          <w:marLeft w:val="0"/>
          <w:marRight w:val="0"/>
          <w:marTop w:val="0"/>
          <w:marBottom w:val="0"/>
          <w:divBdr>
            <w:top w:val="none" w:sz="0" w:space="0" w:color="auto"/>
            <w:left w:val="none" w:sz="0" w:space="0" w:color="auto"/>
            <w:bottom w:val="none" w:sz="0" w:space="0" w:color="auto"/>
            <w:right w:val="none" w:sz="0" w:space="0" w:color="auto"/>
          </w:divBdr>
        </w:div>
        <w:div w:id="797332092">
          <w:marLeft w:val="0"/>
          <w:marRight w:val="0"/>
          <w:marTop w:val="0"/>
          <w:marBottom w:val="0"/>
          <w:divBdr>
            <w:top w:val="none" w:sz="0" w:space="0" w:color="auto"/>
            <w:left w:val="none" w:sz="0" w:space="0" w:color="auto"/>
            <w:bottom w:val="none" w:sz="0" w:space="0" w:color="auto"/>
            <w:right w:val="none" w:sz="0" w:space="0" w:color="auto"/>
          </w:divBdr>
        </w:div>
        <w:div w:id="866453292">
          <w:marLeft w:val="0"/>
          <w:marRight w:val="0"/>
          <w:marTop w:val="0"/>
          <w:marBottom w:val="0"/>
          <w:divBdr>
            <w:top w:val="none" w:sz="0" w:space="0" w:color="auto"/>
            <w:left w:val="none" w:sz="0" w:space="0" w:color="auto"/>
            <w:bottom w:val="none" w:sz="0" w:space="0" w:color="auto"/>
            <w:right w:val="none" w:sz="0" w:space="0" w:color="auto"/>
          </w:divBdr>
        </w:div>
        <w:div w:id="916094636">
          <w:marLeft w:val="0"/>
          <w:marRight w:val="0"/>
          <w:marTop w:val="0"/>
          <w:marBottom w:val="0"/>
          <w:divBdr>
            <w:top w:val="none" w:sz="0" w:space="0" w:color="auto"/>
            <w:left w:val="none" w:sz="0" w:space="0" w:color="auto"/>
            <w:bottom w:val="none" w:sz="0" w:space="0" w:color="auto"/>
            <w:right w:val="none" w:sz="0" w:space="0" w:color="auto"/>
          </w:divBdr>
        </w:div>
        <w:div w:id="1235899888">
          <w:marLeft w:val="0"/>
          <w:marRight w:val="0"/>
          <w:marTop w:val="0"/>
          <w:marBottom w:val="0"/>
          <w:divBdr>
            <w:top w:val="none" w:sz="0" w:space="0" w:color="auto"/>
            <w:left w:val="none" w:sz="0" w:space="0" w:color="auto"/>
            <w:bottom w:val="none" w:sz="0" w:space="0" w:color="auto"/>
            <w:right w:val="none" w:sz="0" w:space="0" w:color="auto"/>
          </w:divBdr>
        </w:div>
        <w:div w:id="1562053867">
          <w:marLeft w:val="0"/>
          <w:marRight w:val="0"/>
          <w:marTop w:val="0"/>
          <w:marBottom w:val="0"/>
          <w:divBdr>
            <w:top w:val="none" w:sz="0" w:space="0" w:color="auto"/>
            <w:left w:val="none" w:sz="0" w:space="0" w:color="auto"/>
            <w:bottom w:val="none" w:sz="0" w:space="0" w:color="auto"/>
            <w:right w:val="none" w:sz="0" w:space="0" w:color="auto"/>
          </w:divBdr>
        </w:div>
        <w:div w:id="1912083036">
          <w:marLeft w:val="0"/>
          <w:marRight w:val="0"/>
          <w:marTop w:val="0"/>
          <w:marBottom w:val="0"/>
          <w:divBdr>
            <w:top w:val="none" w:sz="0" w:space="0" w:color="auto"/>
            <w:left w:val="none" w:sz="0" w:space="0" w:color="auto"/>
            <w:bottom w:val="none" w:sz="0" w:space="0" w:color="auto"/>
            <w:right w:val="none" w:sz="0" w:space="0" w:color="auto"/>
          </w:divBdr>
        </w:div>
      </w:divsChild>
    </w:div>
    <w:div w:id="354424048">
      <w:bodyDiv w:val="1"/>
      <w:marLeft w:val="0"/>
      <w:marRight w:val="0"/>
      <w:marTop w:val="0"/>
      <w:marBottom w:val="0"/>
      <w:divBdr>
        <w:top w:val="none" w:sz="0" w:space="0" w:color="auto"/>
        <w:left w:val="none" w:sz="0" w:space="0" w:color="auto"/>
        <w:bottom w:val="none" w:sz="0" w:space="0" w:color="auto"/>
        <w:right w:val="none" w:sz="0" w:space="0" w:color="auto"/>
      </w:divBdr>
      <w:divsChild>
        <w:div w:id="56052893">
          <w:marLeft w:val="0"/>
          <w:marRight w:val="0"/>
          <w:marTop w:val="0"/>
          <w:marBottom w:val="0"/>
          <w:divBdr>
            <w:top w:val="none" w:sz="0" w:space="0" w:color="auto"/>
            <w:left w:val="none" w:sz="0" w:space="0" w:color="auto"/>
            <w:bottom w:val="none" w:sz="0" w:space="0" w:color="auto"/>
            <w:right w:val="none" w:sz="0" w:space="0" w:color="auto"/>
          </w:divBdr>
        </w:div>
        <w:div w:id="567425415">
          <w:marLeft w:val="0"/>
          <w:marRight w:val="0"/>
          <w:marTop w:val="0"/>
          <w:marBottom w:val="0"/>
          <w:divBdr>
            <w:top w:val="none" w:sz="0" w:space="0" w:color="auto"/>
            <w:left w:val="none" w:sz="0" w:space="0" w:color="auto"/>
            <w:bottom w:val="none" w:sz="0" w:space="0" w:color="auto"/>
            <w:right w:val="none" w:sz="0" w:space="0" w:color="auto"/>
          </w:divBdr>
        </w:div>
        <w:div w:id="1331567223">
          <w:marLeft w:val="0"/>
          <w:marRight w:val="0"/>
          <w:marTop w:val="0"/>
          <w:marBottom w:val="0"/>
          <w:divBdr>
            <w:top w:val="none" w:sz="0" w:space="0" w:color="auto"/>
            <w:left w:val="none" w:sz="0" w:space="0" w:color="auto"/>
            <w:bottom w:val="none" w:sz="0" w:space="0" w:color="auto"/>
            <w:right w:val="none" w:sz="0" w:space="0" w:color="auto"/>
          </w:divBdr>
        </w:div>
        <w:div w:id="1403068591">
          <w:marLeft w:val="0"/>
          <w:marRight w:val="0"/>
          <w:marTop w:val="0"/>
          <w:marBottom w:val="0"/>
          <w:divBdr>
            <w:top w:val="none" w:sz="0" w:space="0" w:color="auto"/>
            <w:left w:val="none" w:sz="0" w:space="0" w:color="auto"/>
            <w:bottom w:val="none" w:sz="0" w:space="0" w:color="auto"/>
            <w:right w:val="none" w:sz="0" w:space="0" w:color="auto"/>
          </w:divBdr>
        </w:div>
        <w:div w:id="1643922801">
          <w:marLeft w:val="0"/>
          <w:marRight w:val="0"/>
          <w:marTop w:val="0"/>
          <w:marBottom w:val="0"/>
          <w:divBdr>
            <w:top w:val="none" w:sz="0" w:space="0" w:color="auto"/>
            <w:left w:val="none" w:sz="0" w:space="0" w:color="auto"/>
            <w:bottom w:val="none" w:sz="0" w:space="0" w:color="auto"/>
            <w:right w:val="none" w:sz="0" w:space="0" w:color="auto"/>
          </w:divBdr>
        </w:div>
        <w:div w:id="1972901496">
          <w:marLeft w:val="0"/>
          <w:marRight w:val="0"/>
          <w:marTop w:val="0"/>
          <w:marBottom w:val="0"/>
          <w:divBdr>
            <w:top w:val="none" w:sz="0" w:space="0" w:color="auto"/>
            <w:left w:val="none" w:sz="0" w:space="0" w:color="auto"/>
            <w:bottom w:val="none" w:sz="0" w:space="0" w:color="auto"/>
            <w:right w:val="none" w:sz="0" w:space="0" w:color="auto"/>
          </w:divBdr>
        </w:div>
      </w:divsChild>
    </w:div>
    <w:div w:id="503128249">
      <w:bodyDiv w:val="1"/>
      <w:marLeft w:val="0"/>
      <w:marRight w:val="0"/>
      <w:marTop w:val="0"/>
      <w:marBottom w:val="0"/>
      <w:divBdr>
        <w:top w:val="none" w:sz="0" w:space="0" w:color="auto"/>
        <w:left w:val="none" w:sz="0" w:space="0" w:color="auto"/>
        <w:bottom w:val="none" w:sz="0" w:space="0" w:color="auto"/>
        <w:right w:val="none" w:sz="0" w:space="0" w:color="auto"/>
      </w:divBdr>
    </w:div>
    <w:div w:id="577520226">
      <w:bodyDiv w:val="1"/>
      <w:marLeft w:val="0"/>
      <w:marRight w:val="0"/>
      <w:marTop w:val="0"/>
      <w:marBottom w:val="0"/>
      <w:divBdr>
        <w:top w:val="none" w:sz="0" w:space="0" w:color="auto"/>
        <w:left w:val="none" w:sz="0" w:space="0" w:color="auto"/>
        <w:bottom w:val="none" w:sz="0" w:space="0" w:color="auto"/>
        <w:right w:val="none" w:sz="0" w:space="0" w:color="auto"/>
      </w:divBdr>
      <w:divsChild>
        <w:div w:id="29039938">
          <w:marLeft w:val="0"/>
          <w:marRight w:val="0"/>
          <w:marTop w:val="0"/>
          <w:marBottom w:val="0"/>
          <w:divBdr>
            <w:top w:val="none" w:sz="0" w:space="0" w:color="auto"/>
            <w:left w:val="none" w:sz="0" w:space="0" w:color="auto"/>
            <w:bottom w:val="none" w:sz="0" w:space="0" w:color="auto"/>
            <w:right w:val="none" w:sz="0" w:space="0" w:color="auto"/>
          </w:divBdr>
        </w:div>
        <w:div w:id="204954281">
          <w:marLeft w:val="0"/>
          <w:marRight w:val="0"/>
          <w:marTop w:val="0"/>
          <w:marBottom w:val="0"/>
          <w:divBdr>
            <w:top w:val="none" w:sz="0" w:space="0" w:color="auto"/>
            <w:left w:val="none" w:sz="0" w:space="0" w:color="auto"/>
            <w:bottom w:val="none" w:sz="0" w:space="0" w:color="auto"/>
            <w:right w:val="none" w:sz="0" w:space="0" w:color="auto"/>
          </w:divBdr>
        </w:div>
        <w:div w:id="378824005">
          <w:marLeft w:val="0"/>
          <w:marRight w:val="0"/>
          <w:marTop w:val="0"/>
          <w:marBottom w:val="0"/>
          <w:divBdr>
            <w:top w:val="none" w:sz="0" w:space="0" w:color="auto"/>
            <w:left w:val="none" w:sz="0" w:space="0" w:color="auto"/>
            <w:bottom w:val="none" w:sz="0" w:space="0" w:color="auto"/>
            <w:right w:val="none" w:sz="0" w:space="0" w:color="auto"/>
          </w:divBdr>
        </w:div>
        <w:div w:id="1288849370">
          <w:marLeft w:val="0"/>
          <w:marRight w:val="0"/>
          <w:marTop w:val="0"/>
          <w:marBottom w:val="0"/>
          <w:divBdr>
            <w:top w:val="none" w:sz="0" w:space="0" w:color="auto"/>
            <w:left w:val="none" w:sz="0" w:space="0" w:color="auto"/>
            <w:bottom w:val="none" w:sz="0" w:space="0" w:color="auto"/>
            <w:right w:val="none" w:sz="0" w:space="0" w:color="auto"/>
          </w:divBdr>
        </w:div>
        <w:div w:id="2099014195">
          <w:marLeft w:val="0"/>
          <w:marRight w:val="0"/>
          <w:marTop w:val="0"/>
          <w:marBottom w:val="0"/>
          <w:divBdr>
            <w:top w:val="none" w:sz="0" w:space="0" w:color="auto"/>
            <w:left w:val="none" w:sz="0" w:space="0" w:color="auto"/>
            <w:bottom w:val="none" w:sz="0" w:space="0" w:color="auto"/>
            <w:right w:val="none" w:sz="0" w:space="0" w:color="auto"/>
          </w:divBdr>
        </w:div>
      </w:divsChild>
    </w:div>
    <w:div w:id="665404114">
      <w:bodyDiv w:val="1"/>
      <w:marLeft w:val="0"/>
      <w:marRight w:val="0"/>
      <w:marTop w:val="0"/>
      <w:marBottom w:val="0"/>
      <w:divBdr>
        <w:top w:val="none" w:sz="0" w:space="0" w:color="auto"/>
        <w:left w:val="none" w:sz="0" w:space="0" w:color="auto"/>
        <w:bottom w:val="none" w:sz="0" w:space="0" w:color="auto"/>
        <w:right w:val="none" w:sz="0" w:space="0" w:color="auto"/>
      </w:divBdr>
    </w:div>
    <w:div w:id="834032704">
      <w:bodyDiv w:val="1"/>
      <w:marLeft w:val="0"/>
      <w:marRight w:val="0"/>
      <w:marTop w:val="0"/>
      <w:marBottom w:val="0"/>
      <w:divBdr>
        <w:top w:val="none" w:sz="0" w:space="0" w:color="auto"/>
        <w:left w:val="none" w:sz="0" w:space="0" w:color="auto"/>
        <w:bottom w:val="none" w:sz="0" w:space="0" w:color="auto"/>
        <w:right w:val="none" w:sz="0" w:space="0" w:color="auto"/>
      </w:divBdr>
      <w:divsChild>
        <w:div w:id="67195241">
          <w:marLeft w:val="0"/>
          <w:marRight w:val="0"/>
          <w:marTop w:val="0"/>
          <w:marBottom w:val="0"/>
          <w:divBdr>
            <w:top w:val="none" w:sz="0" w:space="0" w:color="auto"/>
            <w:left w:val="none" w:sz="0" w:space="0" w:color="auto"/>
            <w:bottom w:val="none" w:sz="0" w:space="0" w:color="auto"/>
            <w:right w:val="none" w:sz="0" w:space="0" w:color="auto"/>
          </w:divBdr>
        </w:div>
        <w:div w:id="207307763">
          <w:marLeft w:val="0"/>
          <w:marRight w:val="0"/>
          <w:marTop w:val="0"/>
          <w:marBottom w:val="0"/>
          <w:divBdr>
            <w:top w:val="none" w:sz="0" w:space="0" w:color="auto"/>
            <w:left w:val="none" w:sz="0" w:space="0" w:color="auto"/>
            <w:bottom w:val="none" w:sz="0" w:space="0" w:color="auto"/>
            <w:right w:val="none" w:sz="0" w:space="0" w:color="auto"/>
          </w:divBdr>
        </w:div>
        <w:div w:id="437944065">
          <w:marLeft w:val="0"/>
          <w:marRight w:val="0"/>
          <w:marTop w:val="0"/>
          <w:marBottom w:val="0"/>
          <w:divBdr>
            <w:top w:val="none" w:sz="0" w:space="0" w:color="auto"/>
            <w:left w:val="none" w:sz="0" w:space="0" w:color="auto"/>
            <w:bottom w:val="none" w:sz="0" w:space="0" w:color="auto"/>
            <w:right w:val="none" w:sz="0" w:space="0" w:color="auto"/>
          </w:divBdr>
        </w:div>
        <w:div w:id="527567994">
          <w:marLeft w:val="0"/>
          <w:marRight w:val="0"/>
          <w:marTop w:val="0"/>
          <w:marBottom w:val="0"/>
          <w:divBdr>
            <w:top w:val="none" w:sz="0" w:space="0" w:color="auto"/>
            <w:left w:val="none" w:sz="0" w:space="0" w:color="auto"/>
            <w:bottom w:val="none" w:sz="0" w:space="0" w:color="auto"/>
            <w:right w:val="none" w:sz="0" w:space="0" w:color="auto"/>
          </w:divBdr>
        </w:div>
        <w:div w:id="527987027">
          <w:marLeft w:val="0"/>
          <w:marRight w:val="0"/>
          <w:marTop w:val="0"/>
          <w:marBottom w:val="0"/>
          <w:divBdr>
            <w:top w:val="none" w:sz="0" w:space="0" w:color="auto"/>
            <w:left w:val="none" w:sz="0" w:space="0" w:color="auto"/>
            <w:bottom w:val="none" w:sz="0" w:space="0" w:color="auto"/>
            <w:right w:val="none" w:sz="0" w:space="0" w:color="auto"/>
          </w:divBdr>
        </w:div>
        <w:div w:id="557519224">
          <w:marLeft w:val="0"/>
          <w:marRight w:val="0"/>
          <w:marTop w:val="0"/>
          <w:marBottom w:val="0"/>
          <w:divBdr>
            <w:top w:val="none" w:sz="0" w:space="0" w:color="auto"/>
            <w:left w:val="none" w:sz="0" w:space="0" w:color="auto"/>
            <w:bottom w:val="none" w:sz="0" w:space="0" w:color="auto"/>
            <w:right w:val="none" w:sz="0" w:space="0" w:color="auto"/>
          </w:divBdr>
        </w:div>
        <w:div w:id="570585534">
          <w:marLeft w:val="0"/>
          <w:marRight w:val="0"/>
          <w:marTop w:val="0"/>
          <w:marBottom w:val="0"/>
          <w:divBdr>
            <w:top w:val="none" w:sz="0" w:space="0" w:color="auto"/>
            <w:left w:val="none" w:sz="0" w:space="0" w:color="auto"/>
            <w:bottom w:val="none" w:sz="0" w:space="0" w:color="auto"/>
            <w:right w:val="none" w:sz="0" w:space="0" w:color="auto"/>
          </w:divBdr>
        </w:div>
        <w:div w:id="796066128">
          <w:marLeft w:val="0"/>
          <w:marRight w:val="0"/>
          <w:marTop w:val="0"/>
          <w:marBottom w:val="0"/>
          <w:divBdr>
            <w:top w:val="none" w:sz="0" w:space="0" w:color="auto"/>
            <w:left w:val="none" w:sz="0" w:space="0" w:color="auto"/>
            <w:bottom w:val="none" w:sz="0" w:space="0" w:color="auto"/>
            <w:right w:val="none" w:sz="0" w:space="0" w:color="auto"/>
          </w:divBdr>
        </w:div>
        <w:div w:id="812602885">
          <w:marLeft w:val="0"/>
          <w:marRight w:val="0"/>
          <w:marTop w:val="0"/>
          <w:marBottom w:val="0"/>
          <w:divBdr>
            <w:top w:val="none" w:sz="0" w:space="0" w:color="auto"/>
            <w:left w:val="none" w:sz="0" w:space="0" w:color="auto"/>
            <w:bottom w:val="none" w:sz="0" w:space="0" w:color="auto"/>
            <w:right w:val="none" w:sz="0" w:space="0" w:color="auto"/>
          </w:divBdr>
        </w:div>
        <w:div w:id="878472281">
          <w:marLeft w:val="0"/>
          <w:marRight w:val="0"/>
          <w:marTop w:val="0"/>
          <w:marBottom w:val="0"/>
          <w:divBdr>
            <w:top w:val="none" w:sz="0" w:space="0" w:color="auto"/>
            <w:left w:val="none" w:sz="0" w:space="0" w:color="auto"/>
            <w:bottom w:val="none" w:sz="0" w:space="0" w:color="auto"/>
            <w:right w:val="none" w:sz="0" w:space="0" w:color="auto"/>
          </w:divBdr>
        </w:div>
        <w:div w:id="893732433">
          <w:marLeft w:val="0"/>
          <w:marRight w:val="0"/>
          <w:marTop w:val="0"/>
          <w:marBottom w:val="0"/>
          <w:divBdr>
            <w:top w:val="none" w:sz="0" w:space="0" w:color="auto"/>
            <w:left w:val="none" w:sz="0" w:space="0" w:color="auto"/>
            <w:bottom w:val="none" w:sz="0" w:space="0" w:color="auto"/>
            <w:right w:val="none" w:sz="0" w:space="0" w:color="auto"/>
          </w:divBdr>
        </w:div>
        <w:div w:id="919026543">
          <w:marLeft w:val="0"/>
          <w:marRight w:val="0"/>
          <w:marTop w:val="0"/>
          <w:marBottom w:val="0"/>
          <w:divBdr>
            <w:top w:val="none" w:sz="0" w:space="0" w:color="auto"/>
            <w:left w:val="none" w:sz="0" w:space="0" w:color="auto"/>
            <w:bottom w:val="none" w:sz="0" w:space="0" w:color="auto"/>
            <w:right w:val="none" w:sz="0" w:space="0" w:color="auto"/>
          </w:divBdr>
        </w:div>
        <w:div w:id="943540663">
          <w:marLeft w:val="0"/>
          <w:marRight w:val="0"/>
          <w:marTop w:val="0"/>
          <w:marBottom w:val="0"/>
          <w:divBdr>
            <w:top w:val="none" w:sz="0" w:space="0" w:color="auto"/>
            <w:left w:val="none" w:sz="0" w:space="0" w:color="auto"/>
            <w:bottom w:val="none" w:sz="0" w:space="0" w:color="auto"/>
            <w:right w:val="none" w:sz="0" w:space="0" w:color="auto"/>
          </w:divBdr>
        </w:div>
        <w:div w:id="1221673695">
          <w:marLeft w:val="0"/>
          <w:marRight w:val="0"/>
          <w:marTop w:val="0"/>
          <w:marBottom w:val="0"/>
          <w:divBdr>
            <w:top w:val="none" w:sz="0" w:space="0" w:color="auto"/>
            <w:left w:val="none" w:sz="0" w:space="0" w:color="auto"/>
            <w:bottom w:val="none" w:sz="0" w:space="0" w:color="auto"/>
            <w:right w:val="none" w:sz="0" w:space="0" w:color="auto"/>
          </w:divBdr>
        </w:div>
        <w:div w:id="1691449572">
          <w:marLeft w:val="0"/>
          <w:marRight w:val="0"/>
          <w:marTop w:val="0"/>
          <w:marBottom w:val="0"/>
          <w:divBdr>
            <w:top w:val="none" w:sz="0" w:space="0" w:color="auto"/>
            <w:left w:val="none" w:sz="0" w:space="0" w:color="auto"/>
            <w:bottom w:val="none" w:sz="0" w:space="0" w:color="auto"/>
            <w:right w:val="none" w:sz="0" w:space="0" w:color="auto"/>
          </w:divBdr>
        </w:div>
        <w:div w:id="1805195550">
          <w:marLeft w:val="0"/>
          <w:marRight w:val="0"/>
          <w:marTop w:val="0"/>
          <w:marBottom w:val="0"/>
          <w:divBdr>
            <w:top w:val="none" w:sz="0" w:space="0" w:color="auto"/>
            <w:left w:val="none" w:sz="0" w:space="0" w:color="auto"/>
            <w:bottom w:val="none" w:sz="0" w:space="0" w:color="auto"/>
            <w:right w:val="none" w:sz="0" w:space="0" w:color="auto"/>
          </w:divBdr>
        </w:div>
        <w:div w:id="1853491318">
          <w:marLeft w:val="0"/>
          <w:marRight w:val="0"/>
          <w:marTop w:val="0"/>
          <w:marBottom w:val="0"/>
          <w:divBdr>
            <w:top w:val="none" w:sz="0" w:space="0" w:color="auto"/>
            <w:left w:val="none" w:sz="0" w:space="0" w:color="auto"/>
            <w:bottom w:val="none" w:sz="0" w:space="0" w:color="auto"/>
            <w:right w:val="none" w:sz="0" w:space="0" w:color="auto"/>
          </w:divBdr>
        </w:div>
        <w:div w:id="1861577830">
          <w:marLeft w:val="0"/>
          <w:marRight w:val="0"/>
          <w:marTop w:val="0"/>
          <w:marBottom w:val="0"/>
          <w:divBdr>
            <w:top w:val="none" w:sz="0" w:space="0" w:color="auto"/>
            <w:left w:val="none" w:sz="0" w:space="0" w:color="auto"/>
            <w:bottom w:val="none" w:sz="0" w:space="0" w:color="auto"/>
            <w:right w:val="none" w:sz="0" w:space="0" w:color="auto"/>
          </w:divBdr>
        </w:div>
      </w:divsChild>
    </w:div>
    <w:div w:id="902645612">
      <w:bodyDiv w:val="1"/>
      <w:marLeft w:val="0"/>
      <w:marRight w:val="0"/>
      <w:marTop w:val="0"/>
      <w:marBottom w:val="0"/>
      <w:divBdr>
        <w:top w:val="none" w:sz="0" w:space="0" w:color="auto"/>
        <w:left w:val="none" w:sz="0" w:space="0" w:color="auto"/>
        <w:bottom w:val="none" w:sz="0" w:space="0" w:color="auto"/>
        <w:right w:val="none" w:sz="0" w:space="0" w:color="auto"/>
      </w:divBdr>
      <w:divsChild>
        <w:div w:id="197083563">
          <w:marLeft w:val="0"/>
          <w:marRight w:val="0"/>
          <w:marTop w:val="0"/>
          <w:marBottom w:val="0"/>
          <w:divBdr>
            <w:top w:val="none" w:sz="0" w:space="0" w:color="auto"/>
            <w:left w:val="none" w:sz="0" w:space="0" w:color="auto"/>
            <w:bottom w:val="none" w:sz="0" w:space="0" w:color="auto"/>
            <w:right w:val="none" w:sz="0" w:space="0" w:color="auto"/>
          </w:divBdr>
        </w:div>
        <w:div w:id="669791545">
          <w:marLeft w:val="0"/>
          <w:marRight w:val="0"/>
          <w:marTop w:val="0"/>
          <w:marBottom w:val="0"/>
          <w:divBdr>
            <w:top w:val="none" w:sz="0" w:space="0" w:color="auto"/>
            <w:left w:val="none" w:sz="0" w:space="0" w:color="auto"/>
            <w:bottom w:val="none" w:sz="0" w:space="0" w:color="auto"/>
            <w:right w:val="none" w:sz="0" w:space="0" w:color="auto"/>
          </w:divBdr>
        </w:div>
        <w:div w:id="1226523654">
          <w:marLeft w:val="0"/>
          <w:marRight w:val="0"/>
          <w:marTop w:val="0"/>
          <w:marBottom w:val="0"/>
          <w:divBdr>
            <w:top w:val="none" w:sz="0" w:space="0" w:color="auto"/>
            <w:left w:val="none" w:sz="0" w:space="0" w:color="auto"/>
            <w:bottom w:val="none" w:sz="0" w:space="0" w:color="auto"/>
            <w:right w:val="none" w:sz="0" w:space="0" w:color="auto"/>
          </w:divBdr>
        </w:div>
        <w:div w:id="1383093538">
          <w:marLeft w:val="0"/>
          <w:marRight w:val="0"/>
          <w:marTop w:val="0"/>
          <w:marBottom w:val="0"/>
          <w:divBdr>
            <w:top w:val="none" w:sz="0" w:space="0" w:color="auto"/>
            <w:left w:val="none" w:sz="0" w:space="0" w:color="auto"/>
            <w:bottom w:val="none" w:sz="0" w:space="0" w:color="auto"/>
            <w:right w:val="none" w:sz="0" w:space="0" w:color="auto"/>
          </w:divBdr>
        </w:div>
        <w:div w:id="1447456942">
          <w:marLeft w:val="0"/>
          <w:marRight w:val="0"/>
          <w:marTop w:val="0"/>
          <w:marBottom w:val="0"/>
          <w:divBdr>
            <w:top w:val="none" w:sz="0" w:space="0" w:color="auto"/>
            <w:left w:val="none" w:sz="0" w:space="0" w:color="auto"/>
            <w:bottom w:val="none" w:sz="0" w:space="0" w:color="auto"/>
            <w:right w:val="none" w:sz="0" w:space="0" w:color="auto"/>
          </w:divBdr>
        </w:div>
        <w:div w:id="1501965427">
          <w:marLeft w:val="0"/>
          <w:marRight w:val="0"/>
          <w:marTop w:val="0"/>
          <w:marBottom w:val="0"/>
          <w:divBdr>
            <w:top w:val="none" w:sz="0" w:space="0" w:color="auto"/>
            <w:left w:val="none" w:sz="0" w:space="0" w:color="auto"/>
            <w:bottom w:val="none" w:sz="0" w:space="0" w:color="auto"/>
            <w:right w:val="none" w:sz="0" w:space="0" w:color="auto"/>
          </w:divBdr>
        </w:div>
        <w:div w:id="1508517579">
          <w:marLeft w:val="0"/>
          <w:marRight w:val="0"/>
          <w:marTop w:val="0"/>
          <w:marBottom w:val="0"/>
          <w:divBdr>
            <w:top w:val="none" w:sz="0" w:space="0" w:color="auto"/>
            <w:left w:val="none" w:sz="0" w:space="0" w:color="auto"/>
            <w:bottom w:val="none" w:sz="0" w:space="0" w:color="auto"/>
            <w:right w:val="none" w:sz="0" w:space="0" w:color="auto"/>
          </w:divBdr>
        </w:div>
        <w:div w:id="1510219617">
          <w:marLeft w:val="0"/>
          <w:marRight w:val="0"/>
          <w:marTop w:val="0"/>
          <w:marBottom w:val="0"/>
          <w:divBdr>
            <w:top w:val="none" w:sz="0" w:space="0" w:color="auto"/>
            <w:left w:val="none" w:sz="0" w:space="0" w:color="auto"/>
            <w:bottom w:val="none" w:sz="0" w:space="0" w:color="auto"/>
            <w:right w:val="none" w:sz="0" w:space="0" w:color="auto"/>
          </w:divBdr>
        </w:div>
        <w:div w:id="1819224546">
          <w:marLeft w:val="0"/>
          <w:marRight w:val="0"/>
          <w:marTop w:val="0"/>
          <w:marBottom w:val="0"/>
          <w:divBdr>
            <w:top w:val="none" w:sz="0" w:space="0" w:color="auto"/>
            <w:left w:val="none" w:sz="0" w:space="0" w:color="auto"/>
            <w:bottom w:val="none" w:sz="0" w:space="0" w:color="auto"/>
            <w:right w:val="none" w:sz="0" w:space="0" w:color="auto"/>
          </w:divBdr>
        </w:div>
        <w:div w:id="1832911868">
          <w:marLeft w:val="0"/>
          <w:marRight w:val="0"/>
          <w:marTop w:val="0"/>
          <w:marBottom w:val="0"/>
          <w:divBdr>
            <w:top w:val="none" w:sz="0" w:space="0" w:color="auto"/>
            <w:left w:val="none" w:sz="0" w:space="0" w:color="auto"/>
            <w:bottom w:val="none" w:sz="0" w:space="0" w:color="auto"/>
            <w:right w:val="none" w:sz="0" w:space="0" w:color="auto"/>
          </w:divBdr>
        </w:div>
        <w:div w:id="2074739623">
          <w:marLeft w:val="0"/>
          <w:marRight w:val="0"/>
          <w:marTop w:val="0"/>
          <w:marBottom w:val="0"/>
          <w:divBdr>
            <w:top w:val="none" w:sz="0" w:space="0" w:color="auto"/>
            <w:left w:val="none" w:sz="0" w:space="0" w:color="auto"/>
            <w:bottom w:val="none" w:sz="0" w:space="0" w:color="auto"/>
            <w:right w:val="none" w:sz="0" w:space="0" w:color="auto"/>
          </w:divBdr>
        </w:div>
      </w:divsChild>
    </w:div>
    <w:div w:id="960576775">
      <w:bodyDiv w:val="1"/>
      <w:marLeft w:val="0"/>
      <w:marRight w:val="0"/>
      <w:marTop w:val="0"/>
      <w:marBottom w:val="0"/>
      <w:divBdr>
        <w:top w:val="none" w:sz="0" w:space="0" w:color="auto"/>
        <w:left w:val="none" w:sz="0" w:space="0" w:color="auto"/>
        <w:bottom w:val="none" w:sz="0" w:space="0" w:color="auto"/>
        <w:right w:val="none" w:sz="0" w:space="0" w:color="auto"/>
      </w:divBdr>
      <w:divsChild>
        <w:div w:id="13701687">
          <w:marLeft w:val="0"/>
          <w:marRight w:val="0"/>
          <w:marTop w:val="0"/>
          <w:marBottom w:val="0"/>
          <w:divBdr>
            <w:top w:val="none" w:sz="0" w:space="0" w:color="auto"/>
            <w:left w:val="none" w:sz="0" w:space="0" w:color="auto"/>
            <w:bottom w:val="none" w:sz="0" w:space="0" w:color="auto"/>
            <w:right w:val="none" w:sz="0" w:space="0" w:color="auto"/>
          </w:divBdr>
        </w:div>
        <w:div w:id="85198207">
          <w:marLeft w:val="0"/>
          <w:marRight w:val="0"/>
          <w:marTop w:val="0"/>
          <w:marBottom w:val="0"/>
          <w:divBdr>
            <w:top w:val="none" w:sz="0" w:space="0" w:color="auto"/>
            <w:left w:val="none" w:sz="0" w:space="0" w:color="auto"/>
            <w:bottom w:val="none" w:sz="0" w:space="0" w:color="auto"/>
            <w:right w:val="none" w:sz="0" w:space="0" w:color="auto"/>
          </w:divBdr>
        </w:div>
        <w:div w:id="94060564">
          <w:marLeft w:val="0"/>
          <w:marRight w:val="0"/>
          <w:marTop w:val="0"/>
          <w:marBottom w:val="0"/>
          <w:divBdr>
            <w:top w:val="none" w:sz="0" w:space="0" w:color="auto"/>
            <w:left w:val="none" w:sz="0" w:space="0" w:color="auto"/>
            <w:bottom w:val="none" w:sz="0" w:space="0" w:color="auto"/>
            <w:right w:val="none" w:sz="0" w:space="0" w:color="auto"/>
          </w:divBdr>
        </w:div>
        <w:div w:id="124589610">
          <w:marLeft w:val="0"/>
          <w:marRight w:val="0"/>
          <w:marTop w:val="0"/>
          <w:marBottom w:val="0"/>
          <w:divBdr>
            <w:top w:val="none" w:sz="0" w:space="0" w:color="auto"/>
            <w:left w:val="none" w:sz="0" w:space="0" w:color="auto"/>
            <w:bottom w:val="none" w:sz="0" w:space="0" w:color="auto"/>
            <w:right w:val="none" w:sz="0" w:space="0" w:color="auto"/>
          </w:divBdr>
        </w:div>
        <w:div w:id="143546676">
          <w:marLeft w:val="0"/>
          <w:marRight w:val="0"/>
          <w:marTop w:val="0"/>
          <w:marBottom w:val="0"/>
          <w:divBdr>
            <w:top w:val="none" w:sz="0" w:space="0" w:color="auto"/>
            <w:left w:val="none" w:sz="0" w:space="0" w:color="auto"/>
            <w:bottom w:val="none" w:sz="0" w:space="0" w:color="auto"/>
            <w:right w:val="none" w:sz="0" w:space="0" w:color="auto"/>
          </w:divBdr>
        </w:div>
        <w:div w:id="151332129">
          <w:marLeft w:val="0"/>
          <w:marRight w:val="0"/>
          <w:marTop w:val="0"/>
          <w:marBottom w:val="0"/>
          <w:divBdr>
            <w:top w:val="none" w:sz="0" w:space="0" w:color="auto"/>
            <w:left w:val="none" w:sz="0" w:space="0" w:color="auto"/>
            <w:bottom w:val="none" w:sz="0" w:space="0" w:color="auto"/>
            <w:right w:val="none" w:sz="0" w:space="0" w:color="auto"/>
          </w:divBdr>
        </w:div>
        <w:div w:id="151526909">
          <w:marLeft w:val="0"/>
          <w:marRight w:val="0"/>
          <w:marTop w:val="0"/>
          <w:marBottom w:val="0"/>
          <w:divBdr>
            <w:top w:val="none" w:sz="0" w:space="0" w:color="auto"/>
            <w:left w:val="none" w:sz="0" w:space="0" w:color="auto"/>
            <w:bottom w:val="none" w:sz="0" w:space="0" w:color="auto"/>
            <w:right w:val="none" w:sz="0" w:space="0" w:color="auto"/>
          </w:divBdr>
        </w:div>
        <w:div w:id="160394146">
          <w:marLeft w:val="0"/>
          <w:marRight w:val="0"/>
          <w:marTop w:val="0"/>
          <w:marBottom w:val="0"/>
          <w:divBdr>
            <w:top w:val="none" w:sz="0" w:space="0" w:color="auto"/>
            <w:left w:val="none" w:sz="0" w:space="0" w:color="auto"/>
            <w:bottom w:val="none" w:sz="0" w:space="0" w:color="auto"/>
            <w:right w:val="none" w:sz="0" w:space="0" w:color="auto"/>
          </w:divBdr>
        </w:div>
        <w:div w:id="195428901">
          <w:marLeft w:val="0"/>
          <w:marRight w:val="0"/>
          <w:marTop w:val="0"/>
          <w:marBottom w:val="0"/>
          <w:divBdr>
            <w:top w:val="none" w:sz="0" w:space="0" w:color="auto"/>
            <w:left w:val="none" w:sz="0" w:space="0" w:color="auto"/>
            <w:bottom w:val="none" w:sz="0" w:space="0" w:color="auto"/>
            <w:right w:val="none" w:sz="0" w:space="0" w:color="auto"/>
          </w:divBdr>
        </w:div>
        <w:div w:id="202134968">
          <w:marLeft w:val="0"/>
          <w:marRight w:val="0"/>
          <w:marTop w:val="0"/>
          <w:marBottom w:val="0"/>
          <w:divBdr>
            <w:top w:val="none" w:sz="0" w:space="0" w:color="auto"/>
            <w:left w:val="none" w:sz="0" w:space="0" w:color="auto"/>
            <w:bottom w:val="none" w:sz="0" w:space="0" w:color="auto"/>
            <w:right w:val="none" w:sz="0" w:space="0" w:color="auto"/>
          </w:divBdr>
        </w:div>
        <w:div w:id="205526902">
          <w:marLeft w:val="0"/>
          <w:marRight w:val="0"/>
          <w:marTop w:val="0"/>
          <w:marBottom w:val="0"/>
          <w:divBdr>
            <w:top w:val="none" w:sz="0" w:space="0" w:color="auto"/>
            <w:left w:val="none" w:sz="0" w:space="0" w:color="auto"/>
            <w:bottom w:val="none" w:sz="0" w:space="0" w:color="auto"/>
            <w:right w:val="none" w:sz="0" w:space="0" w:color="auto"/>
          </w:divBdr>
        </w:div>
        <w:div w:id="225725757">
          <w:marLeft w:val="0"/>
          <w:marRight w:val="0"/>
          <w:marTop w:val="0"/>
          <w:marBottom w:val="0"/>
          <w:divBdr>
            <w:top w:val="none" w:sz="0" w:space="0" w:color="auto"/>
            <w:left w:val="none" w:sz="0" w:space="0" w:color="auto"/>
            <w:bottom w:val="none" w:sz="0" w:space="0" w:color="auto"/>
            <w:right w:val="none" w:sz="0" w:space="0" w:color="auto"/>
          </w:divBdr>
        </w:div>
        <w:div w:id="267155383">
          <w:marLeft w:val="0"/>
          <w:marRight w:val="0"/>
          <w:marTop w:val="0"/>
          <w:marBottom w:val="0"/>
          <w:divBdr>
            <w:top w:val="none" w:sz="0" w:space="0" w:color="auto"/>
            <w:left w:val="none" w:sz="0" w:space="0" w:color="auto"/>
            <w:bottom w:val="none" w:sz="0" w:space="0" w:color="auto"/>
            <w:right w:val="none" w:sz="0" w:space="0" w:color="auto"/>
          </w:divBdr>
        </w:div>
        <w:div w:id="310797021">
          <w:marLeft w:val="0"/>
          <w:marRight w:val="0"/>
          <w:marTop w:val="0"/>
          <w:marBottom w:val="0"/>
          <w:divBdr>
            <w:top w:val="none" w:sz="0" w:space="0" w:color="auto"/>
            <w:left w:val="none" w:sz="0" w:space="0" w:color="auto"/>
            <w:bottom w:val="none" w:sz="0" w:space="0" w:color="auto"/>
            <w:right w:val="none" w:sz="0" w:space="0" w:color="auto"/>
          </w:divBdr>
        </w:div>
        <w:div w:id="327247744">
          <w:marLeft w:val="0"/>
          <w:marRight w:val="0"/>
          <w:marTop w:val="0"/>
          <w:marBottom w:val="0"/>
          <w:divBdr>
            <w:top w:val="none" w:sz="0" w:space="0" w:color="auto"/>
            <w:left w:val="none" w:sz="0" w:space="0" w:color="auto"/>
            <w:bottom w:val="none" w:sz="0" w:space="0" w:color="auto"/>
            <w:right w:val="none" w:sz="0" w:space="0" w:color="auto"/>
          </w:divBdr>
        </w:div>
        <w:div w:id="380331266">
          <w:marLeft w:val="0"/>
          <w:marRight w:val="0"/>
          <w:marTop w:val="0"/>
          <w:marBottom w:val="0"/>
          <w:divBdr>
            <w:top w:val="none" w:sz="0" w:space="0" w:color="auto"/>
            <w:left w:val="none" w:sz="0" w:space="0" w:color="auto"/>
            <w:bottom w:val="none" w:sz="0" w:space="0" w:color="auto"/>
            <w:right w:val="none" w:sz="0" w:space="0" w:color="auto"/>
          </w:divBdr>
        </w:div>
        <w:div w:id="384109759">
          <w:marLeft w:val="0"/>
          <w:marRight w:val="0"/>
          <w:marTop w:val="0"/>
          <w:marBottom w:val="0"/>
          <w:divBdr>
            <w:top w:val="none" w:sz="0" w:space="0" w:color="auto"/>
            <w:left w:val="none" w:sz="0" w:space="0" w:color="auto"/>
            <w:bottom w:val="none" w:sz="0" w:space="0" w:color="auto"/>
            <w:right w:val="none" w:sz="0" w:space="0" w:color="auto"/>
          </w:divBdr>
        </w:div>
        <w:div w:id="395279094">
          <w:marLeft w:val="0"/>
          <w:marRight w:val="0"/>
          <w:marTop w:val="0"/>
          <w:marBottom w:val="0"/>
          <w:divBdr>
            <w:top w:val="none" w:sz="0" w:space="0" w:color="auto"/>
            <w:left w:val="none" w:sz="0" w:space="0" w:color="auto"/>
            <w:bottom w:val="none" w:sz="0" w:space="0" w:color="auto"/>
            <w:right w:val="none" w:sz="0" w:space="0" w:color="auto"/>
          </w:divBdr>
        </w:div>
        <w:div w:id="428963463">
          <w:marLeft w:val="0"/>
          <w:marRight w:val="0"/>
          <w:marTop w:val="0"/>
          <w:marBottom w:val="0"/>
          <w:divBdr>
            <w:top w:val="none" w:sz="0" w:space="0" w:color="auto"/>
            <w:left w:val="none" w:sz="0" w:space="0" w:color="auto"/>
            <w:bottom w:val="none" w:sz="0" w:space="0" w:color="auto"/>
            <w:right w:val="none" w:sz="0" w:space="0" w:color="auto"/>
          </w:divBdr>
        </w:div>
        <w:div w:id="436603245">
          <w:marLeft w:val="0"/>
          <w:marRight w:val="0"/>
          <w:marTop w:val="0"/>
          <w:marBottom w:val="0"/>
          <w:divBdr>
            <w:top w:val="none" w:sz="0" w:space="0" w:color="auto"/>
            <w:left w:val="none" w:sz="0" w:space="0" w:color="auto"/>
            <w:bottom w:val="none" w:sz="0" w:space="0" w:color="auto"/>
            <w:right w:val="none" w:sz="0" w:space="0" w:color="auto"/>
          </w:divBdr>
        </w:div>
        <w:div w:id="443305531">
          <w:marLeft w:val="0"/>
          <w:marRight w:val="0"/>
          <w:marTop w:val="0"/>
          <w:marBottom w:val="0"/>
          <w:divBdr>
            <w:top w:val="none" w:sz="0" w:space="0" w:color="auto"/>
            <w:left w:val="none" w:sz="0" w:space="0" w:color="auto"/>
            <w:bottom w:val="none" w:sz="0" w:space="0" w:color="auto"/>
            <w:right w:val="none" w:sz="0" w:space="0" w:color="auto"/>
          </w:divBdr>
        </w:div>
        <w:div w:id="450707604">
          <w:marLeft w:val="0"/>
          <w:marRight w:val="0"/>
          <w:marTop w:val="0"/>
          <w:marBottom w:val="0"/>
          <w:divBdr>
            <w:top w:val="none" w:sz="0" w:space="0" w:color="auto"/>
            <w:left w:val="none" w:sz="0" w:space="0" w:color="auto"/>
            <w:bottom w:val="none" w:sz="0" w:space="0" w:color="auto"/>
            <w:right w:val="none" w:sz="0" w:space="0" w:color="auto"/>
          </w:divBdr>
        </w:div>
        <w:div w:id="522086234">
          <w:marLeft w:val="0"/>
          <w:marRight w:val="0"/>
          <w:marTop w:val="0"/>
          <w:marBottom w:val="0"/>
          <w:divBdr>
            <w:top w:val="none" w:sz="0" w:space="0" w:color="auto"/>
            <w:left w:val="none" w:sz="0" w:space="0" w:color="auto"/>
            <w:bottom w:val="none" w:sz="0" w:space="0" w:color="auto"/>
            <w:right w:val="none" w:sz="0" w:space="0" w:color="auto"/>
          </w:divBdr>
        </w:div>
        <w:div w:id="535587187">
          <w:marLeft w:val="0"/>
          <w:marRight w:val="0"/>
          <w:marTop w:val="0"/>
          <w:marBottom w:val="0"/>
          <w:divBdr>
            <w:top w:val="none" w:sz="0" w:space="0" w:color="auto"/>
            <w:left w:val="none" w:sz="0" w:space="0" w:color="auto"/>
            <w:bottom w:val="none" w:sz="0" w:space="0" w:color="auto"/>
            <w:right w:val="none" w:sz="0" w:space="0" w:color="auto"/>
          </w:divBdr>
        </w:div>
        <w:div w:id="613832288">
          <w:marLeft w:val="0"/>
          <w:marRight w:val="0"/>
          <w:marTop w:val="0"/>
          <w:marBottom w:val="0"/>
          <w:divBdr>
            <w:top w:val="none" w:sz="0" w:space="0" w:color="auto"/>
            <w:left w:val="none" w:sz="0" w:space="0" w:color="auto"/>
            <w:bottom w:val="none" w:sz="0" w:space="0" w:color="auto"/>
            <w:right w:val="none" w:sz="0" w:space="0" w:color="auto"/>
          </w:divBdr>
        </w:div>
        <w:div w:id="618992808">
          <w:marLeft w:val="0"/>
          <w:marRight w:val="0"/>
          <w:marTop w:val="0"/>
          <w:marBottom w:val="0"/>
          <w:divBdr>
            <w:top w:val="none" w:sz="0" w:space="0" w:color="auto"/>
            <w:left w:val="none" w:sz="0" w:space="0" w:color="auto"/>
            <w:bottom w:val="none" w:sz="0" w:space="0" w:color="auto"/>
            <w:right w:val="none" w:sz="0" w:space="0" w:color="auto"/>
          </w:divBdr>
        </w:div>
        <w:div w:id="631523151">
          <w:marLeft w:val="0"/>
          <w:marRight w:val="0"/>
          <w:marTop w:val="0"/>
          <w:marBottom w:val="0"/>
          <w:divBdr>
            <w:top w:val="none" w:sz="0" w:space="0" w:color="auto"/>
            <w:left w:val="none" w:sz="0" w:space="0" w:color="auto"/>
            <w:bottom w:val="none" w:sz="0" w:space="0" w:color="auto"/>
            <w:right w:val="none" w:sz="0" w:space="0" w:color="auto"/>
          </w:divBdr>
        </w:div>
        <w:div w:id="709721730">
          <w:marLeft w:val="0"/>
          <w:marRight w:val="0"/>
          <w:marTop w:val="0"/>
          <w:marBottom w:val="0"/>
          <w:divBdr>
            <w:top w:val="none" w:sz="0" w:space="0" w:color="auto"/>
            <w:left w:val="none" w:sz="0" w:space="0" w:color="auto"/>
            <w:bottom w:val="none" w:sz="0" w:space="0" w:color="auto"/>
            <w:right w:val="none" w:sz="0" w:space="0" w:color="auto"/>
          </w:divBdr>
        </w:div>
        <w:div w:id="717438300">
          <w:marLeft w:val="0"/>
          <w:marRight w:val="0"/>
          <w:marTop w:val="0"/>
          <w:marBottom w:val="0"/>
          <w:divBdr>
            <w:top w:val="none" w:sz="0" w:space="0" w:color="auto"/>
            <w:left w:val="none" w:sz="0" w:space="0" w:color="auto"/>
            <w:bottom w:val="none" w:sz="0" w:space="0" w:color="auto"/>
            <w:right w:val="none" w:sz="0" w:space="0" w:color="auto"/>
          </w:divBdr>
        </w:div>
        <w:div w:id="719935829">
          <w:marLeft w:val="0"/>
          <w:marRight w:val="0"/>
          <w:marTop w:val="0"/>
          <w:marBottom w:val="0"/>
          <w:divBdr>
            <w:top w:val="none" w:sz="0" w:space="0" w:color="auto"/>
            <w:left w:val="none" w:sz="0" w:space="0" w:color="auto"/>
            <w:bottom w:val="none" w:sz="0" w:space="0" w:color="auto"/>
            <w:right w:val="none" w:sz="0" w:space="0" w:color="auto"/>
          </w:divBdr>
        </w:div>
        <w:div w:id="723018593">
          <w:marLeft w:val="0"/>
          <w:marRight w:val="0"/>
          <w:marTop w:val="0"/>
          <w:marBottom w:val="0"/>
          <w:divBdr>
            <w:top w:val="none" w:sz="0" w:space="0" w:color="auto"/>
            <w:left w:val="none" w:sz="0" w:space="0" w:color="auto"/>
            <w:bottom w:val="none" w:sz="0" w:space="0" w:color="auto"/>
            <w:right w:val="none" w:sz="0" w:space="0" w:color="auto"/>
          </w:divBdr>
        </w:div>
        <w:div w:id="732510080">
          <w:marLeft w:val="0"/>
          <w:marRight w:val="0"/>
          <w:marTop w:val="0"/>
          <w:marBottom w:val="0"/>
          <w:divBdr>
            <w:top w:val="none" w:sz="0" w:space="0" w:color="auto"/>
            <w:left w:val="none" w:sz="0" w:space="0" w:color="auto"/>
            <w:bottom w:val="none" w:sz="0" w:space="0" w:color="auto"/>
            <w:right w:val="none" w:sz="0" w:space="0" w:color="auto"/>
          </w:divBdr>
        </w:div>
        <w:div w:id="844436813">
          <w:marLeft w:val="0"/>
          <w:marRight w:val="0"/>
          <w:marTop w:val="0"/>
          <w:marBottom w:val="0"/>
          <w:divBdr>
            <w:top w:val="none" w:sz="0" w:space="0" w:color="auto"/>
            <w:left w:val="none" w:sz="0" w:space="0" w:color="auto"/>
            <w:bottom w:val="none" w:sz="0" w:space="0" w:color="auto"/>
            <w:right w:val="none" w:sz="0" w:space="0" w:color="auto"/>
          </w:divBdr>
        </w:div>
        <w:div w:id="888417160">
          <w:marLeft w:val="0"/>
          <w:marRight w:val="0"/>
          <w:marTop w:val="0"/>
          <w:marBottom w:val="0"/>
          <w:divBdr>
            <w:top w:val="none" w:sz="0" w:space="0" w:color="auto"/>
            <w:left w:val="none" w:sz="0" w:space="0" w:color="auto"/>
            <w:bottom w:val="none" w:sz="0" w:space="0" w:color="auto"/>
            <w:right w:val="none" w:sz="0" w:space="0" w:color="auto"/>
          </w:divBdr>
        </w:div>
        <w:div w:id="892086168">
          <w:marLeft w:val="0"/>
          <w:marRight w:val="0"/>
          <w:marTop w:val="0"/>
          <w:marBottom w:val="0"/>
          <w:divBdr>
            <w:top w:val="none" w:sz="0" w:space="0" w:color="auto"/>
            <w:left w:val="none" w:sz="0" w:space="0" w:color="auto"/>
            <w:bottom w:val="none" w:sz="0" w:space="0" w:color="auto"/>
            <w:right w:val="none" w:sz="0" w:space="0" w:color="auto"/>
          </w:divBdr>
        </w:div>
        <w:div w:id="920212473">
          <w:marLeft w:val="0"/>
          <w:marRight w:val="0"/>
          <w:marTop w:val="0"/>
          <w:marBottom w:val="0"/>
          <w:divBdr>
            <w:top w:val="none" w:sz="0" w:space="0" w:color="auto"/>
            <w:left w:val="none" w:sz="0" w:space="0" w:color="auto"/>
            <w:bottom w:val="none" w:sz="0" w:space="0" w:color="auto"/>
            <w:right w:val="none" w:sz="0" w:space="0" w:color="auto"/>
          </w:divBdr>
        </w:div>
        <w:div w:id="933243105">
          <w:marLeft w:val="0"/>
          <w:marRight w:val="0"/>
          <w:marTop w:val="0"/>
          <w:marBottom w:val="0"/>
          <w:divBdr>
            <w:top w:val="none" w:sz="0" w:space="0" w:color="auto"/>
            <w:left w:val="none" w:sz="0" w:space="0" w:color="auto"/>
            <w:bottom w:val="none" w:sz="0" w:space="0" w:color="auto"/>
            <w:right w:val="none" w:sz="0" w:space="0" w:color="auto"/>
          </w:divBdr>
        </w:div>
        <w:div w:id="950433816">
          <w:marLeft w:val="0"/>
          <w:marRight w:val="0"/>
          <w:marTop w:val="0"/>
          <w:marBottom w:val="0"/>
          <w:divBdr>
            <w:top w:val="none" w:sz="0" w:space="0" w:color="auto"/>
            <w:left w:val="none" w:sz="0" w:space="0" w:color="auto"/>
            <w:bottom w:val="none" w:sz="0" w:space="0" w:color="auto"/>
            <w:right w:val="none" w:sz="0" w:space="0" w:color="auto"/>
          </w:divBdr>
        </w:div>
        <w:div w:id="984818515">
          <w:marLeft w:val="0"/>
          <w:marRight w:val="0"/>
          <w:marTop w:val="0"/>
          <w:marBottom w:val="0"/>
          <w:divBdr>
            <w:top w:val="none" w:sz="0" w:space="0" w:color="auto"/>
            <w:left w:val="none" w:sz="0" w:space="0" w:color="auto"/>
            <w:bottom w:val="none" w:sz="0" w:space="0" w:color="auto"/>
            <w:right w:val="none" w:sz="0" w:space="0" w:color="auto"/>
          </w:divBdr>
        </w:div>
        <w:div w:id="1055471922">
          <w:marLeft w:val="0"/>
          <w:marRight w:val="0"/>
          <w:marTop w:val="0"/>
          <w:marBottom w:val="0"/>
          <w:divBdr>
            <w:top w:val="none" w:sz="0" w:space="0" w:color="auto"/>
            <w:left w:val="none" w:sz="0" w:space="0" w:color="auto"/>
            <w:bottom w:val="none" w:sz="0" w:space="0" w:color="auto"/>
            <w:right w:val="none" w:sz="0" w:space="0" w:color="auto"/>
          </w:divBdr>
        </w:div>
        <w:div w:id="1094941671">
          <w:marLeft w:val="0"/>
          <w:marRight w:val="0"/>
          <w:marTop w:val="0"/>
          <w:marBottom w:val="0"/>
          <w:divBdr>
            <w:top w:val="none" w:sz="0" w:space="0" w:color="auto"/>
            <w:left w:val="none" w:sz="0" w:space="0" w:color="auto"/>
            <w:bottom w:val="none" w:sz="0" w:space="0" w:color="auto"/>
            <w:right w:val="none" w:sz="0" w:space="0" w:color="auto"/>
          </w:divBdr>
        </w:div>
        <w:div w:id="1137063612">
          <w:marLeft w:val="0"/>
          <w:marRight w:val="0"/>
          <w:marTop w:val="0"/>
          <w:marBottom w:val="0"/>
          <w:divBdr>
            <w:top w:val="none" w:sz="0" w:space="0" w:color="auto"/>
            <w:left w:val="none" w:sz="0" w:space="0" w:color="auto"/>
            <w:bottom w:val="none" w:sz="0" w:space="0" w:color="auto"/>
            <w:right w:val="none" w:sz="0" w:space="0" w:color="auto"/>
          </w:divBdr>
        </w:div>
        <w:div w:id="1141729811">
          <w:marLeft w:val="0"/>
          <w:marRight w:val="0"/>
          <w:marTop w:val="0"/>
          <w:marBottom w:val="0"/>
          <w:divBdr>
            <w:top w:val="none" w:sz="0" w:space="0" w:color="auto"/>
            <w:left w:val="none" w:sz="0" w:space="0" w:color="auto"/>
            <w:bottom w:val="none" w:sz="0" w:space="0" w:color="auto"/>
            <w:right w:val="none" w:sz="0" w:space="0" w:color="auto"/>
          </w:divBdr>
        </w:div>
        <w:div w:id="1164663672">
          <w:marLeft w:val="0"/>
          <w:marRight w:val="0"/>
          <w:marTop w:val="0"/>
          <w:marBottom w:val="0"/>
          <w:divBdr>
            <w:top w:val="none" w:sz="0" w:space="0" w:color="auto"/>
            <w:left w:val="none" w:sz="0" w:space="0" w:color="auto"/>
            <w:bottom w:val="none" w:sz="0" w:space="0" w:color="auto"/>
            <w:right w:val="none" w:sz="0" w:space="0" w:color="auto"/>
          </w:divBdr>
        </w:div>
        <w:div w:id="1167866273">
          <w:marLeft w:val="0"/>
          <w:marRight w:val="0"/>
          <w:marTop w:val="0"/>
          <w:marBottom w:val="0"/>
          <w:divBdr>
            <w:top w:val="none" w:sz="0" w:space="0" w:color="auto"/>
            <w:left w:val="none" w:sz="0" w:space="0" w:color="auto"/>
            <w:bottom w:val="none" w:sz="0" w:space="0" w:color="auto"/>
            <w:right w:val="none" w:sz="0" w:space="0" w:color="auto"/>
          </w:divBdr>
        </w:div>
        <w:div w:id="1191869350">
          <w:marLeft w:val="0"/>
          <w:marRight w:val="0"/>
          <w:marTop w:val="0"/>
          <w:marBottom w:val="0"/>
          <w:divBdr>
            <w:top w:val="none" w:sz="0" w:space="0" w:color="auto"/>
            <w:left w:val="none" w:sz="0" w:space="0" w:color="auto"/>
            <w:bottom w:val="none" w:sz="0" w:space="0" w:color="auto"/>
            <w:right w:val="none" w:sz="0" w:space="0" w:color="auto"/>
          </w:divBdr>
        </w:div>
        <w:div w:id="1193229367">
          <w:marLeft w:val="0"/>
          <w:marRight w:val="0"/>
          <w:marTop w:val="0"/>
          <w:marBottom w:val="0"/>
          <w:divBdr>
            <w:top w:val="none" w:sz="0" w:space="0" w:color="auto"/>
            <w:left w:val="none" w:sz="0" w:space="0" w:color="auto"/>
            <w:bottom w:val="none" w:sz="0" w:space="0" w:color="auto"/>
            <w:right w:val="none" w:sz="0" w:space="0" w:color="auto"/>
          </w:divBdr>
        </w:div>
        <w:div w:id="1239746434">
          <w:marLeft w:val="0"/>
          <w:marRight w:val="0"/>
          <w:marTop w:val="0"/>
          <w:marBottom w:val="0"/>
          <w:divBdr>
            <w:top w:val="none" w:sz="0" w:space="0" w:color="auto"/>
            <w:left w:val="none" w:sz="0" w:space="0" w:color="auto"/>
            <w:bottom w:val="none" w:sz="0" w:space="0" w:color="auto"/>
            <w:right w:val="none" w:sz="0" w:space="0" w:color="auto"/>
          </w:divBdr>
        </w:div>
        <w:div w:id="1263536564">
          <w:marLeft w:val="0"/>
          <w:marRight w:val="0"/>
          <w:marTop w:val="0"/>
          <w:marBottom w:val="0"/>
          <w:divBdr>
            <w:top w:val="none" w:sz="0" w:space="0" w:color="auto"/>
            <w:left w:val="none" w:sz="0" w:space="0" w:color="auto"/>
            <w:bottom w:val="none" w:sz="0" w:space="0" w:color="auto"/>
            <w:right w:val="none" w:sz="0" w:space="0" w:color="auto"/>
          </w:divBdr>
        </w:div>
        <w:div w:id="1290436584">
          <w:marLeft w:val="0"/>
          <w:marRight w:val="0"/>
          <w:marTop w:val="0"/>
          <w:marBottom w:val="0"/>
          <w:divBdr>
            <w:top w:val="none" w:sz="0" w:space="0" w:color="auto"/>
            <w:left w:val="none" w:sz="0" w:space="0" w:color="auto"/>
            <w:bottom w:val="none" w:sz="0" w:space="0" w:color="auto"/>
            <w:right w:val="none" w:sz="0" w:space="0" w:color="auto"/>
          </w:divBdr>
        </w:div>
        <w:div w:id="1291666474">
          <w:marLeft w:val="0"/>
          <w:marRight w:val="0"/>
          <w:marTop w:val="0"/>
          <w:marBottom w:val="0"/>
          <w:divBdr>
            <w:top w:val="none" w:sz="0" w:space="0" w:color="auto"/>
            <w:left w:val="none" w:sz="0" w:space="0" w:color="auto"/>
            <w:bottom w:val="none" w:sz="0" w:space="0" w:color="auto"/>
            <w:right w:val="none" w:sz="0" w:space="0" w:color="auto"/>
          </w:divBdr>
        </w:div>
        <w:div w:id="1309751934">
          <w:marLeft w:val="0"/>
          <w:marRight w:val="0"/>
          <w:marTop w:val="0"/>
          <w:marBottom w:val="0"/>
          <w:divBdr>
            <w:top w:val="none" w:sz="0" w:space="0" w:color="auto"/>
            <w:left w:val="none" w:sz="0" w:space="0" w:color="auto"/>
            <w:bottom w:val="none" w:sz="0" w:space="0" w:color="auto"/>
            <w:right w:val="none" w:sz="0" w:space="0" w:color="auto"/>
          </w:divBdr>
        </w:div>
        <w:div w:id="1314720866">
          <w:marLeft w:val="0"/>
          <w:marRight w:val="0"/>
          <w:marTop w:val="0"/>
          <w:marBottom w:val="0"/>
          <w:divBdr>
            <w:top w:val="none" w:sz="0" w:space="0" w:color="auto"/>
            <w:left w:val="none" w:sz="0" w:space="0" w:color="auto"/>
            <w:bottom w:val="none" w:sz="0" w:space="0" w:color="auto"/>
            <w:right w:val="none" w:sz="0" w:space="0" w:color="auto"/>
          </w:divBdr>
        </w:div>
        <w:div w:id="1340693611">
          <w:marLeft w:val="0"/>
          <w:marRight w:val="0"/>
          <w:marTop w:val="0"/>
          <w:marBottom w:val="0"/>
          <w:divBdr>
            <w:top w:val="none" w:sz="0" w:space="0" w:color="auto"/>
            <w:left w:val="none" w:sz="0" w:space="0" w:color="auto"/>
            <w:bottom w:val="none" w:sz="0" w:space="0" w:color="auto"/>
            <w:right w:val="none" w:sz="0" w:space="0" w:color="auto"/>
          </w:divBdr>
        </w:div>
        <w:div w:id="1389302206">
          <w:marLeft w:val="0"/>
          <w:marRight w:val="0"/>
          <w:marTop w:val="0"/>
          <w:marBottom w:val="0"/>
          <w:divBdr>
            <w:top w:val="none" w:sz="0" w:space="0" w:color="auto"/>
            <w:left w:val="none" w:sz="0" w:space="0" w:color="auto"/>
            <w:bottom w:val="none" w:sz="0" w:space="0" w:color="auto"/>
            <w:right w:val="none" w:sz="0" w:space="0" w:color="auto"/>
          </w:divBdr>
        </w:div>
        <w:div w:id="1389836463">
          <w:marLeft w:val="0"/>
          <w:marRight w:val="0"/>
          <w:marTop w:val="0"/>
          <w:marBottom w:val="0"/>
          <w:divBdr>
            <w:top w:val="none" w:sz="0" w:space="0" w:color="auto"/>
            <w:left w:val="none" w:sz="0" w:space="0" w:color="auto"/>
            <w:bottom w:val="none" w:sz="0" w:space="0" w:color="auto"/>
            <w:right w:val="none" w:sz="0" w:space="0" w:color="auto"/>
          </w:divBdr>
        </w:div>
        <w:div w:id="1396320161">
          <w:marLeft w:val="0"/>
          <w:marRight w:val="0"/>
          <w:marTop w:val="0"/>
          <w:marBottom w:val="0"/>
          <w:divBdr>
            <w:top w:val="none" w:sz="0" w:space="0" w:color="auto"/>
            <w:left w:val="none" w:sz="0" w:space="0" w:color="auto"/>
            <w:bottom w:val="none" w:sz="0" w:space="0" w:color="auto"/>
            <w:right w:val="none" w:sz="0" w:space="0" w:color="auto"/>
          </w:divBdr>
        </w:div>
        <w:div w:id="1396389196">
          <w:marLeft w:val="0"/>
          <w:marRight w:val="0"/>
          <w:marTop w:val="0"/>
          <w:marBottom w:val="0"/>
          <w:divBdr>
            <w:top w:val="none" w:sz="0" w:space="0" w:color="auto"/>
            <w:left w:val="none" w:sz="0" w:space="0" w:color="auto"/>
            <w:bottom w:val="none" w:sz="0" w:space="0" w:color="auto"/>
            <w:right w:val="none" w:sz="0" w:space="0" w:color="auto"/>
          </w:divBdr>
        </w:div>
        <w:div w:id="1398742112">
          <w:marLeft w:val="0"/>
          <w:marRight w:val="0"/>
          <w:marTop w:val="0"/>
          <w:marBottom w:val="0"/>
          <w:divBdr>
            <w:top w:val="none" w:sz="0" w:space="0" w:color="auto"/>
            <w:left w:val="none" w:sz="0" w:space="0" w:color="auto"/>
            <w:bottom w:val="none" w:sz="0" w:space="0" w:color="auto"/>
            <w:right w:val="none" w:sz="0" w:space="0" w:color="auto"/>
          </w:divBdr>
        </w:div>
        <w:div w:id="1428888782">
          <w:marLeft w:val="0"/>
          <w:marRight w:val="0"/>
          <w:marTop w:val="0"/>
          <w:marBottom w:val="0"/>
          <w:divBdr>
            <w:top w:val="none" w:sz="0" w:space="0" w:color="auto"/>
            <w:left w:val="none" w:sz="0" w:space="0" w:color="auto"/>
            <w:bottom w:val="none" w:sz="0" w:space="0" w:color="auto"/>
            <w:right w:val="none" w:sz="0" w:space="0" w:color="auto"/>
          </w:divBdr>
        </w:div>
        <w:div w:id="1456603233">
          <w:marLeft w:val="0"/>
          <w:marRight w:val="0"/>
          <w:marTop w:val="0"/>
          <w:marBottom w:val="0"/>
          <w:divBdr>
            <w:top w:val="none" w:sz="0" w:space="0" w:color="auto"/>
            <w:left w:val="none" w:sz="0" w:space="0" w:color="auto"/>
            <w:bottom w:val="none" w:sz="0" w:space="0" w:color="auto"/>
            <w:right w:val="none" w:sz="0" w:space="0" w:color="auto"/>
          </w:divBdr>
        </w:div>
        <w:div w:id="1529175308">
          <w:marLeft w:val="0"/>
          <w:marRight w:val="0"/>
          <w:marTop w:val="0"/>
          <w:marBottom w:val="0"/>
          <w:divBdr>
            <w:top w:val="none" w:sz="0" w:space="0" w:color="auto"/>
            <w:left w:val="none" w:sz="0" w:space="0" w:color="auto"/>
            <w:bottom w:val="none" w:sz="0" w:space="0" w:color="auto"/>
            <w:right w:val="none" w:sz="0" w:space="0" w:color="auto"/>
          </w:divBdr>
        </w:div>
        <w:div w:id="1551073001">
          <w:marLeft w:val="0"/>
          <w:marRight w:val="0"/>
          <w:marTop w:val="0"/>
          <w:marBottom w:val="0"/>
          <w:divBdr>
            <w:top w:val="none" w:sz="0" w:space="0" w:color="auto"/>
            <w:left w:val="none" w:sz="0" w:space="0" w:color="auto"/>
            <w:bottom w:val="none" w:sz="0" w:space="0" w:color="auto"/>
            <w:right w:val="none" w:sz="0" w:space="0" w:color="auto"/>
          </w:divBdr>
        </w:div>
        <w:div w:id="1585069327">
          <w:marLeft w:val="0"/>
          <w:marRight w:val="0"/>
          <w:marTop w:val="0"/>
          <w:marBottom w:val="0"/>
          <w:divBdr>
            <w:top w:val="none" w:sz="0" w:space="0" w:color="auto"/>
            <w:left w:val="none" w:sz="0" w:space="0" w:color="auto"/>
            <w:bottom w:val="none" w:sz="0" w:space="0" w:color="auto"/>
            <w:right w:val="none" w:sz="0" w:space="0" w:color="auto"/>
          </w:divBdr>
        </w:div>
        <w:div w:id="1632056719">
          <w:marLeft w:val="0"/>
          <w:marRight w:val="0"/>
          <w:marTop w:val="0"/>
          <w:marBottom w:val="0"/>
          <w:divBdr>
            <w:top w:val="none" w:sz="0" w:space="0" w:color="auto"/>
            <w:left w:val="none" w:sz="0" w:space="0" w:color="auto"/>
            <w:bottom w:val="none" w:sz="0" w:space="0" w:color="auto"/>
            <w:right w:val="none" w:sz="0" w:space="0" w:color="auto"/>
          </w:divBdr>
        </w:div>
        <w:div w:id="1742632123">
          <w:marLeft w:val="0"/>
          <w:marRight w:val="0"/>
          <w:marTop w:val="0"/>
          <w:marBottom w:val="0"/>
          <w:divBdr>
            <w:top w:val="none" w:sz="0" w:space="0" w:color="auto"/>
            <w:left w:val="none" w:sz="0" w:space="0" w:color="auto"/>
            <w:bottom w:val="none" w:sz="0" w:space="0" w:color="auto"/>
            <w:right w:val="none" w:sz="0" w:space="0" w:color="auto"/>
          </w:divBdr>
        </w:div>
        <w:div w:id="1838495322">
          <w:marLeft w:val="0"/>
          <w:marRight w:val="0"/>
          <w:marTop w:val="0"/>
          <w:marBottom w:val="0"/>
          <w:divBdr>
            <w:top w:val="none" w:sz="0" w:space="0" w:color="auto"/>
            <w:left w:val="none" w:sz="0" w:space="0" w:color="auto"/>
            <w:bottom w:val="none" w:sz="0" w:space="0" w:color="auto"/>
            <w:right w:val="none" w:sz="0" w:space="0" w:color="auto"/>
          </w:divBdr>
        </w:div>
        <w:div w:id="1886676875">
          <w:marLeft w:val="0"/>
          <w:marRight w:val="0"/>
          <w:marTop w:val="0"/>
          <w:marBottom w:val="0"/>
          <w:divBdr>
            <w:top w:val="none" w:sz="0" w:space="0" w:color="auto"/>
            <w:left w:val="none" w:sz="0" w:space="0" w:color="auto"/>
            <w:bottom w:val="none" w:sz="0" w:space="0" w:color="auto"/>
            <w:right w:val="none" w:sz="0" w:space="0" w:color="auto"/>
          </w:divBdr>
        </w:div>
        <w:div w:id="1895385906">
          <w:marLeft w:val="0"/>
          <w:marRight w:val="0"/>
          <w:marTop w:val="0"/>
          <w:marBottom w:val="0"/>
          <w:divBdr>
            <w:top w:val="none" w:sz="0" w:space="0" w:color="auto"/>
            <w:left w:val="none" w:sz="0" w:space="0" w:color="auto"/>
            <w:bottom w:val="none" w:sz="0" w:space="0" w:color="auto"/>
            <w:right w:val="none" w:sz="0" w:space="0" w:color="auto"/>
          </w:divBdr>
        </w:div>
        <w:div w:id="1905724456">
          <w:marLeft w:val="0"/>
          <w:marRight w:val="0"/>
          <w:marTop w:val="0"/>
          <w:marBottom w:val="0"/>
          <w:divBdr>
            <w:top w:val="none" w:sz="0" w:space="0" w:color="auto"/>
            <w:left w:val="none" w:sz="0" w:space="0" w:color="auto"/>
            <w:bottom w:val="none" w:sz="0" w:space="0" w:color="auto"/>
            <w:right w:val="none" w:sz="0" w:space="0" w:color="auto"/>
          </w:divBdr>
        </w:div>
        <w:div w:id="1912348945">
          <w:marLeft w:val="0"/>
          <w:marRight w:val="0"/>
          <w:marTop w:val="0"/>
          <w:marBottom w:val="0"/>
          <w:divBdr>
            <w:top w:val="none" w:sz="0" w:space="0" w:color="auto"/>
            <w:left w:val="none" w:sz="0" w:space="0" w:color="auto"/>
            <w:bottom w:val="none" w:sz="0" w:space="0" w:color="auto"/>
            <w:right w:val="none" w:sz="0" w:space="0" w:color="auto"/>
          </w:divBdr>
        </w:div>
        <w:div w:id="1916284323">
          <w:marLeft w:val="0"/>
          <w:marRight w:val="0"/>
          <w:marTop w:val="0"/>
          <w:marBottom w:val="0"/>
          <w:divBdr>
            <w:top w:val="none" w:sz="0" w:space="0" w:color="auto"/>
            <w:left w:val="none" w:sz="0" w:space="0" w:color="auto"/>
            <w:bottom w:val="none" w:sz="0" w:space="0" w:color="auto"/>
            <w:right w:val="none" w:sz="0" w:space="0" w:color="auto"/>
          </w:divBdr>
        </w:div>
        <w:div w:id="2018800992">
          <w:marLeft w:val="0"/>
          <w:marRight w:val="0"/>
          <w:marTop w:val="0"/>
          <w:marBottom w:val="0"/>
          <w:divBdr>
            <w:top w:val="none" w:sz="0" w:space="0" w:color="auto"/>
            <w:left w:val="none" w:sz="0" w:space="0" w:color="auto"/>
            <w:bottom w:val="none" w:sz="0" w:space="0" w:color="auto"/>
            <w:right w:val="none" w:sz="0" w:space="0" w:color="auto"/>
          </w:divBdr>
        </w:div>
        <w:div w:id="2048947952">
          <w:marLeft w:val="0"/>
          <w:marRight w:val="0"/>
          <w:marTop w:val="0"/>
          <w:marBottom w:val="0"/>
          <w:divBdr>
            <w:top w:val="none" w:sz="0" w:space="0" w:color="auto"/>
            <w:left w:val="none" w:sz="0" w:space="0" w:color="auto"/>
            <w:bottom w:val="none" w:sz="0" w:space="0" w:color="auto"/>
            <w:right w:val="none" w:sz="0" w:space="0" w:color="auto"/>
          </w:divBdr>
        </w:div>
        <w:div w:id="2057243030">
          <w:marLeft w:val="0"/>
          <w:marRight w:val="0"/>
          <w:marTop w:val="0"/>
          <w:marBottom w:val="0"/>
          <w:divBdr>
            <w:top w:val="none" w:sz="0" w:space="0" w:color="auto"/>
            <w:left w:val="none" w:sz="0" w:space="0" w:color="auto"/>
            <w:bottom w:val="none" w:sz="0" w:space="0" w:color="auto"/>
            <w:right w:val="none" w:sz="0" w:space="0" w:color="auto"/>
          </w:divBdr>
        </w:div>
      </w:divsChild>
    </w:div>
    <w:div w:id="1217157222">
      <w:bodyDiv w:val="1"/>
      <w:marLeft w:val="0"/>
      <w:marRight w:val="0"/>
      <w:marTop w:val="0"/>
      <w:marBottom w:val="0"/>
      <w:divBdr>
        <w:top w:val="none" w:sz="0" w:space="0" w:color="auto"/>
        <w:left w:val="none" w:sz="0" w:space="0" w:color="auto"/>
        <w:bottom w:val="none" w:sz="0" w:space="0" w:color="auto"/>
        <w:right w:val="none" w:sz="0" w:space="0" w:color="auto"/>
      </w:divBdr>
      <w:divsChild>
        <w:div w:id="1123959641">
          <w:marLeft w:val="0"/>
          <w:marRight w:val="0"/>
          <w:marTop w:val="0"/>
          <w:marBottom w:val="0"/>
          <w:divBdr>
            <w:top w:val="none" w:sz="0" w:space="0" w:color="auto"/>
            <w:left w:val="none" w:sz="0" w:space="0" w:color="auto"/>
            <w:bottom w:val="none" w:sz="0" w:space="0" w:color="auto"/>
            <w:right w:val="none" w:sz="0" w:space="0" w:color="auto"/>
          </w:divBdr>
        </w:div>
        <w:div w:id="1363752309">
          <w:marLeft w:val="0"/>
          <w:marRight w:val="0"/>
          <w:marTop w:val="0"/>
          <w:marBottom w:val="0"/>
          <w:divBdr>
            <w:top w:val="none" w:sz="0" w:space="0" w:color="auto"/>
            <w:left w:val="none" w:sz="0" w:space="0" w:color="auto"/>
            <w:bottom w:val="none" w:sz="0" w:space="0" w:color="auto"/>
            <w:right w:val="none" w:sz="0" w:space="0" w:color="auto"/>
          </w:divBdr>
        </w:div>
        <w:div w:id="1577739473">
          <w:marLeft w:val="0"/>
          <w:marRight w:val="0"/>
          <w:marTop w:val="0"/>
          <w:marBottom w:val="0"/>
          <w:divBdr>
            <w:top w:val="none" w:sz="0" w:space="0" w:color="auto"/>
            <w:left w:val="none" w:sz="0" w:space="0" w:color="auto"/>
            <w:bottom w:val="none" w:sz="0" w:space="0" w:color="auto"/>
            <w:right w:val="none" w:sz="0" w:space="0" w:color="auto"/>
          </w:divBdr>
        </w:div>
        <w:div w:id="2104644769">
          <w:marLeft w:val="0"/>
          <w:marRight w:val="0"/>
          <w:marTop w:val="0"/>
          <w:marBottom w:val="0"/>
          <w:divBdr>
            <w:top w:val="none" w:sz="0" w:space="0" w:color="auto"/>
            <w:left w:val="none" w:sz="0" w:space="0" w:color="auto"/>
            <w:bottom w:val="none" w:sz="0" w:space="0" w:color="auto"/>
            <w:right w:val="none" w:sz="0" w:space="0" w:color="auto"/>
          </w:divBdr>
        </w:div>
      </w:divsChild>
    </w:div>
    <w:div w:id="1272518348">
      <w:bodyDiv w:val="1"/>
      <w:marLeft w:val="0"/>
      <w:marRight w:val="0"/>
      <w:marTop w:val="0"/>
      <w:marBottom w:val="0"/>
      <w:divBdr>
        <w:top w:val="none" w:sz="0" w:space="0" w:color="auto"/>
        <w:left w:val="none" w:sz="0" w:space="0" w:color="auto"/>
        <w:bottom w:val="none" w:sz="0" w:space="0" w:color="auto"/>
        <w:right w:val="none" w:sz="0" w:space="0" w:color="auto"/>
      </w:divBdr>
      <w:divsChild>
        <w:div w:id="47269741">
          <w:marLeft w:val="0"/>
          <w:marRight w:val="0"/>
          <w:marTop w:val="0"/>
          <w:marBottom w:val="0"/>
          <w:divBdr>
            <w:top w:val="none" w:sz="0" w:space="0" w:color="auto"/>
            <w:left w:val="none" w:sz="0" w:space="0" w:color="auto"/>
            <w:bottom w:val="none" w:sz="0" w:space="0" w:color="auto"/>
            <w:right w:val="none" w:sz="0" w:space="0" w:color="auto"/>
          </w:divBdr>
        </w:div>
        <w:div w:id="98067016">
          <w:marLeft w:val="0"/>
          <w:marRight w:val="0"/>
          <w:marTop w:val="0"/>
          <w:marBottom w:val="0"/>
          <w:divBdr>
            <w:top w:val="none" w:sz="0" w:space="0" w:color="auto"/>
            <w:left w:val="none" w:sz="0" w:space="0" w:color="auto"/>
            <w:bottom w:val="none" w:sz="0" w:space="0" w:color="auto"/>
            <w:right w:val="none" w:sz="0" w:space="0" w:color="auto"/>
          </w:divBdr>
        </w:div>
        <w:div w:id="954941039">
          <w:marLeft w:val="0"/>
          <w:marRight w:val="0"/>
          <w:marTop w:val="0"/>
          <w:marBottom w:val="0"/>
          <w:divBdr>
            <w:top w:val="none" w:sz="0" w:space="0" w:color="auto"/>
            <w:left w:val="none" w:sz="0" w:space="0" w:color="auto"/>
            <w:bottom w:val="none" w:sz="0" w:space="0" w:color="auto"/>
            <w:right w:val="none" w:sz="0" w:space="0" w:color="auto"/>
          </w:divBdr>
        </w:div>
        <w:div w:id="1054310287">
          <w:marLeft w:val="0"/>
          <w:marRight w:val="0"/>
          <w:marTop w:val="0"/>
          <w:marBottom w:val="0"/>
          <w:divBdr>
            <w:top w:val="none" w:sz="0" w:space="0" w:color="auto"/>
            <w:left w:val="none" w:sz="0" w:space="0" w:color="auto"/>
            <w:bottom w:val="none" w:sz="0" w:space="0" w:color="auto"/>
            <w:right w:val="none" w:sz="0" w:space="0" w:color="auto"/>
          </w:divBdr>
        </w:div>
        <w:div w:id="1887134016">
          <w:marLeft w:val="0"/>
          <w:marRight w:val="0"/>
          <w:marTop w:val="0"/>
          <w:marBottom w:val="0"/>
          <w:divBdr>
            <w:top w:val="none" w:sz="0" w:space="0" w:color="auto"/>
            <w:left w:val="none" w:sz="0" w:space="0" w:color="auto"/>
            <w:bottom w:val="none" w:sz="0" w:space="0" w:color="auto"/>
            <w:right w:val="none" w:sz="0" w:space="0" w:color="auto"/>
          </w:divBdr>
        </w:div>
        <w:div w:id="1958874597">
          <w:marLeft w:val="0"/>
          <w:marRight w:val="0"/>
          <w:marTop w:val="0"/>
          <w:marBottom w:val="0"/>
          <w:divBdr>
            <w:top w:val="none" w:sz="0" w:space="0" w:color="auto"/>
            <w:left w:val="none" w:sz="0" w:space="0" w:color="auto"/>
            <w:bottom w:val="none" w:sz="0" w:space="0" w:color="auto"/>
            <w:right w:val="none" w:sz="0" w:space="0" w:color="auto"/>
          </w:divBdr>
        </w:div>
      </w:divsChild>
    </w:div>
    <w:div w:id="1295910275">
      <w:bodyDiv w:val="1"/>
      <w:marLeft w:val="0"/>
      <w:marRight w:val="0"/>
      <w:marTop w:val="0"/>
      <w:marBottom w:val="0"/>
      <w:divBdr>
        <w:top w:val="none" w:sz="0" w:space="0" w:color="auto"/>
        <w:left w:val="none" w:sz="0" w:space="0" w:color="auto"/>
        <w:bottom w:val="none" w:sz="0" w:space="0" w:color="auto"/>
        <w:right w:val="none" w:sz="0" w:space="0" w:color="auto"/>
      </w:divBdr>
      <w:divsChild>
        <w:div w:id="620769408">
          <w:marLeft w:val="0"/>
          <w:marRight w:val="0"/>
          <w:marTop w:val="0"/>
          <w:marBottom w:val="0"/>
          <w:divBdr>
            <w:top w:val="none" w:sz="0" w:space="0" w:color="auto"/>
            <w:left w:val="none" w:sz="0" w:space="0" w:color="auto"/>
            <w:bottom w:val="none" w:sz="0" w:space="0" w:color="auto"/>
            <w:right w:val="none" w:sz="0" w:space="0" w:color="auto"/>
          </w:divBdr>
        </w:div>
        <w:div w:id="677460634">
          <w:marLeft w:val="0"/>
          <w:marRight w:val="0"/>
          <w:marTop w:val="0"/>
          <w:marBottom w:val="0"/>
          <w:divBdr>
            <w:top w:val="none" w:sz="0" w:space="0" w:color="auto"/>
            <w:left w:val="none" w:sz="0" w:space="0" w:color="auto"/>
            <w:bottom w:val="none" w:sz="0" w:space="0" w:color="auto"/>
            <w:right w:val="none" w:sz="0" w:space="0" w:color="auto"/>
          </w:divBdr>
        </w:div>
        <w:div w:id="1324773403">
          <w:marLeft w:val="0"/>
          <w:marRight w:val="0"/>
          <w:marTop w:val="0"/>
          <w:marBottom w:val="0"/>
          <w:divBdr>
            <w:top w:val="none" w:sz="0" w:space="0" w:color="auto"/>
            <w:left w:val="none" w:sz="0" w:space="0" w:color="auto"/>
            <w:bottom w:val="none" w:sz="0" w:space="0" w:color="auto"/>
            <w:right w:val="none" w:sz="0" w:space="0" w:color="auto"/>
          </w:divBdr>
        </w:div>
        <w:div w:id="1716655783">
          <w:marLeft w:val="0"/>
          <w:marRight w:val="0"/>
          <w:marTop w:val="0"/>
          <w:marBottom w:val="0"/>
          <w:divBdr>
            <w:top w:val="none" w:sz="0" w:space="0" w:color="auto"/>
            <w:left w:val="none" w:sz="0" w:space="0" w:color="auto"/>
            <w:bottom w:val="none" w:sz="0" w:space="0" w:color="auto"/>
            <w:right w:val="none" w:sz="0" w:space="0" w:color="auto"/>
          </w:divBdr>
        </w:div>
      </w:divsChild>
    </w:div>
    <w:div w:id="1420367754">
      <w:bodyDiv w:val="1"/>
      <w:marLeft w:val="0"/>
      <w:marRight w:val="0"/>
      <w:marTop w:val="0"/>
      <w:marBottom w:val="0"/>
      <w:divBdr>
        <w:top w:val="none" w:sz="0" w:space="0" w:color="auto"/>
        <w:left w:val="none" w:sz="0" w:space="0" w:color="auto"/>
        <w:bottom w:val="none" w:sz="0" w:space="0" w:color="auto"/>
        <w:right w:val="none" w:sz="0" w:space="0" w:color="auto"/>
      </w:divBdr>
    </w:div>
    <w:div w:id="1674919989">
      <w:bodyDiv w:val="1"/>
      <w:marLeft w:val="0"/>
      <w:marRight w:val="0"/>
      <w:marTop w:val="0"/>
      <w:marBottom w:val="0"/>
      <w:divBdr>
        <w:top w:val="none" w:sz="0" w:space="0" w:color="auto"/>
        <w:left w:val="none" w:sz="0" w:space="0" w:color="auto"/>
        <w:bottom w:val="none" w:sz="0" w:space="0" w:color="auto"/>
        <w:right w:val="none" w:sz="0" w:space="0" w:color="auto"/>
      </w:divBdr>
      <w:divsChild>
        <w:div w:id="47386137">
          <w:marLeft w:val="0"/>
          <w:marRight w:val="0"/>
          <w:marTop w:val="0"/>
          <w:marBottom w:val="0"/>
          <w:divBdr>
            <w:top w:val="none" w:sz="0" w:space="0" w:color="auto"/>
            <w:left w:val="none" w:sz="0" w:space="0" w:color="auto"/>
            <w:bottom w:val="none" w:sz="0" w:space="0" w:color="auto"/>
            <w:right w:val="none" w:sz="0" w:space="0" w:color="auto"/>
          </w:divBdr>
        </w:div>
        <w:div w:id="1884904798">
          <w:marLeft w:val="0"/>
          <w:marRight w:val="0"/>
          <w:marTop w:val="0"/>
          <w:marBottom w:val="0"/>
          <w:divBdr>
            <w:top w:val="none" w:sz="0" w:space="0" w:color="auto"/>
            <w:left w:val="none" w:sz="0" w:space="0" w:color="auto"/>
            <w:bottom w:val="none" w:sz="0" w:space="0" w:color="auto"/>
            <w:right w:val="none" w:sz="0" w:space="0" w:color="auto"/>
          </w:divBdr>
        </w:div>
        <w:div w:id="1924291807">
          <w:marLeft w:val="0"/>
          <w:marRight w:val="0"/>
          <w:marTop w:val="0"/>
          <w:marBottom w:val="0"/>
          <w:divBdr>
            <w:top w:val="none" w:sz="0" w:space="0" w:color="auto"/>
            <w:left w:val="none" w:sz="0" w:space="0" w:color="auto"/>
            <w:bottom w:val="none" w:sz="0" w:space="0" w:color="auto"/>
            <w:right w:val="none" w:sz="0" w:space="0" w:color="auto"/>
          </w:divBdr>
        </w:div>
        <w:div w:id="2018383309">
          <w:marLeft w:val="0"/>
          <w:marRight w:val="0"/>
          <w:marTop w:val="0"/>
          <w:marBottom w:val="0"/>
          <w:divBdr>
            <w:top w:val="none" w:sz="0" w:space="0" w:color="auto"/>
            <w:left w:val="none" w:sz="0" w:space="0" w:color="auto"/>
            <w:bottom w:val="none" w:sz="0" w:space="0" w:color="auto"/>
            <w:right w:val="none" w:sz="0" w:space="0" w:color="auto"/>
          </w:divBdr>
        </w:div>
      </w:divsChild>
    </w:div>
    <w:div w:id="1682928460">
      <w:bodyDiv w:val="1"/>
      <w:marLeft w:val="0"/>
      <w:marRight w:val="0"/>
      <w:marTop w:val="0"/>
      <w:marBottom w:val="0"/>
      <w:divBdr>
        <w:top w:val="none" w:sz="0" w:space="0" w:color="auto"/>
        <w:left w:val="none" w:sz="0" w:space="0" w:color="auto"/>
        <w:bottom w:val="none" w:sz="0" w:space="0" w:color="auto"/>
        <w:right w:val="none" w:sz="0" w:space="0" w:color="auto"/>
      </w:divBdr>
      <w:divsChild>
        <w:div w:id="34939224">
          <w:marLeft w:val="0"/>
          <w:marRight w:val="0"/>
          <w:marTop w:val="0"/>
          <w:marBottom w:val="0"/>
          <w:divBdr>
            <w:top w:val="none" w:sz="0" w:space="0" w:color="auto"/>
            <w:left w:val="none" w:sz="0" w:space="0" w:color="auto"/>
            <w:bottom w:val="none" w:sz="0" w:space="0" w:color="auto"/>
            <w:right w:val="none" w:sz="0" w:space="0" w:color="auto"/>
          </w:divBdr>
        </w:div>
        <w:div w:id="80571450">
          <w:marLeft w:val="0"/>
          <w:marRight w:val="0"/>
          <w:marTop w:val="0"/>
          <w:marBottom w:val="0"/>
          <w:divBdr>
            <w:top w:val="none" w:sz="0" w:space="0" w:color="auto"/>
            <w:left w:val="none" w:sz="0" w:space="0" w:color="auto"/>
            <w:bottom w:val="none" w:sz="0" w:space="0" w:color="auto"/>
            <w:right w:val="none" w:sz="0" w:space="0" w:color="auto"/>
          </w:divBdr>
        </w:div>
        <w:div w:id="127356671">
          <w:marLeft w:val="0"/>
          <w:marRight w:val="0"/>
          <w:marTop w:val="0"/>
          <w:marBottom w:val="0"/>
          <w:divBdr>
            <w:top w:val="none" w:sz="0" w:space="0" w:color="auto"/>
            <w:left w:val="none" w:sz="0" w:space="0" w:color="auto"/>
            <w:bottom w:val="none" w:sz="0" w:space="0" w:color="auto"/>
            <w:right w:val="none" w:sz="0" w:space="0" w:color="auto"/>
          </w:divBdr>
        </w:div>
        <w:div w:id="153498374">
          <w:marLeft w:val="0"/>
          <w:marRight w:val="0"/>
          <w:marTop w:val="0"/>
          <w:marBottom w:val="0"/>
          <w:divBdr>
            <w:top w:val="none" w:sz="0" w:space="0" w:color="auto"/>
            <w:left w:val="none" w:sz="0" w:space="0" w:color="auto"/>
            <w:bottom w:val="none" w:sz="0" w:space="0" w:color="auto"/>
            <w:right w:val="none" w:sz="0" w:space="0" w:color="auto"/>
          </w:divBdr>
        </w:div>
        <w:div w:id="335109148">
          <w:marLeft w:val="0"/>
          <w:marRight w:val="0"/>
          <w:marTop w:val="0"/>
          <w:marBottom w:val="0"/>
          <w:divBdr>
            <w:top w:val="none" w:sz="0" w:space="0" w:color="auto"/>
            <w:left w:val="none" w:sz="0" w:space="0" w:color="auto"/>
            <w:bottom w:val="none" w:sz="0" w:space="0" w:color="auto"/>
            <w:right w:val="none" w:sz="0" w:space="0" w:color="auto"/>
          </w:divBdr>
        </w:div>
        <w:div w:id="347948263">
          <w:marLeft w:val="0"/>
          <w:marRight w:val="0"/>
          <w:marTop w:val="0"/>
          <w:marBottom w:val="0"/>
          <w:divBdr>
            <w:top w:val="none" w:sz="0" w:space="0" w:color="auto"/>
            <w:left w:val="none" w:sz="0" w:space="0" w:color="auto"/>
            <w:bottom w:val="none" w:sz="0" w:space="0" w:color="auto"/>
            <w:right w:val="none" w:sz="0" w:space="0" w:color="auto"/>
          </w:divBdr>
        </w:div>
        <w:div w:id="382169755">
          <w:marLeft w:val="0"/>
          <w:marRight w:val="0"/>
          <w:marTop w:val="0"/>
          <w:marBottom w:val="0"/>
          <w:divBdr>
            <w:top w:val="none" w:sz="0" w:space="0" w:color="auto"/>
            <w:left w:val="none" w:sz="0" w:space="0" w:color="auto"/>
            <w:bottom w:val="none" w:sz="0" w:space="0" w:color="auto"/>
            <w:right w:val="none" w:sz="0" w:space="0" w:color="auto"/>
          </w:divBdr>
        </w:div>
        <w:div w:id="390424966">
          <w:marLeft w:val="0"/>
          <w:marRight w:val="0"/>
          <w:marTop w:val="0"/>
          <w:marBottom w:val="0"/>
          <w:divBdr>
            <w:top w:val="none" w:sz="0" w:space="0" w:color="auto"/>
            <w:left w:val="none" w:sz="0" w:space="0" w:color="auto"/>
            <w:bottom w:val="none" w:sz="0" w:space="0" w:color="auto"/>
            <w:right w:val="none" w:sz="0" w:space="0" w:color="auto"/>
          </w:divBdr>
        </w:div>
        <w:div w:id="457379788">
          <w:marLeft w:val="0"/>
          <w:marRight w:val="0"/>
          <w:marTop w:val="0"/>
          <w:marBottom w:val="0"/>
          <w:divBdr>
            <w:top w:val="none" w:sz="0" w:space="0" w:color="auto"/>
            <w:left w:val="none" w:sz="0" w:space="0" w:color="auto"/>
            <w:bottom w:val="none" w:sz="0" w:space="0" w:color="auto"/>
            <w:right w:val="none" w:sz="0" w:space="0" w:color="auto"/>
          </w:divBdr>
        </w:div>
        <w:div w:id="631904238">
          <w:marLeft w:val="0"/>
          <w:marRight w:val="0"/>
          <w:marTop w:val="0"/>
          <w:marBottom w:val="0"/>
          <w:divBdr>
            <w:top w:val="none" w:sz="0" w:space="0" w:color="auto"/>
            <w:left w:val="none" w:sz="0" w:space="0" w:color="auto"/>
            <w:bottom w:val="none" w:sz="0" w:space="0" w:color="auto"/>
            <w:right w:val="none" w:sz="0" w:space="0" w:color="auto"/>
          </w:divBdr>
        </w:div>
        <w:div w:id="909273704">
          <w:marLeft w:val="0"/>
          <w:marRight w:val="0"/>
          <w:marTop w:val="0"/>
          <w:marBottom w:val="0"/>
          <w:divBdr>
            <w:top w:val="none" w:sz="0" w:space="0" w:color="auto"/>
            <w:left w:val="none" w:sz="0" w:space="0" w:color="auto"/>
            <w:bottom w:val="none" w:sz="0" w:space="0" w:color="auto"/>
            <w:right w:val="none" w:sz="0" w:space="0" w:color="auto"/>
          </w:divBdr>
        </w:div>
        <w:div w:id="920722595">
          <w:marLeft w:val="0"/>
          <w:marRight w:val="0"/>
          <w:marTop w:val="0"/>
          <w:marBottom w:val="0"/>
          <w:divBdr>
            <w:top w:val="none" w:sz="0" w:space="0" w:color="auto"/>
            <w:left w:val="none" w:sz="0" w:space="0" w:color="auto"/>
            <w:bottom w:val="none" w:sz="0" w:space="0" w:color="auto"/>
            <w:right w:val="none" w:sz="0" w:space="0" w:color="auto"/>
          </w:divBdr>
        </w:div>
        <w:div w:id="922300460">
          <w:marLeft w:val="0"/>
          <w:marRight w:val="0"/>
          <w:marTop w:val="0"/>
          <w:marBottom w:val="0"/>
          <w:divBdr>
            <w:top w:val="none" w:sz="0" w:space="0" w:color="auto"/>
            <w:left w:val="none" w:sz="0" w:space="0" w:color="auto"/>
            <w:bottom w:val="none" w:sz="0" w:space="0" w:color="auto"/>
            <w:right w:val="none" w:sz="0" w:space="0" w:color="auto"/>
          </w:divBdr>
        </w:div>
        <w:div w:id="1071318877">
          <w:marLeft w:val="0"/>
          <w:marRight w:val="0"/>
          <w:marTop w:val="0"/>
          <w:marBottom w:val="0"/>
          <w:divBdr>
            <w:top w:val="none" w:sz="0" w:space="0" w:color="auto"/>
            <w:left w:val="none" w:sz="0" w:space="0" w:color="auto"/>
            <w:bottom w:val="none" w:sz="0" w:space="0" w:color="auto"/>
            <w:right w:val="none" w:sz="0" w:space="0" w:color="auto"/>
          </w:divBdr>
        </w:div>
        <w:div w:id="1369143256">
          <w:marLeft w:val="0"/>
          <w:marRight w:val="0"/>
          <w:marTop w:val="0"/>
          <w:marBottom w:val="0"/>
          <w:divBdr>
            <w:top w:val="none" w:sz="0" w:space="0" w:color="auto"/>
            <w:left w:val="none" w:sz="0" w:space="0" w:color="auto"/>
            <w:bottom w:val="none" w:sz="0" w:space="0" w:color="auto"/>
            <w:right w:val="none" w:sz="0" w:space="0" w:color="auto"/>
          </w:divBdr>
        </w:div>
        <w:div w:id="1511023666">
          <w:marLeft w:val="0"/>
          <w:marRight w:val="0"/>
          <w:marTop w:val="0"/>
          <w:marBottom w:val="0"/>
          <w:divBdr>
            <w:top w:val="none" w:sz="0" w:space="0" w:color="auto"/>
            <w:left w:val="none" w:sz="0" w:space="0" w:color="auto"/>
            <w:bottom w:val="none" w:sz="0" w:space="0" w:color="auto"/>
            <w:right w:val="none" w:sz="0" w:space="0" w:color="auto"/>
          </w:divBdr>
        </w:div>
        <w:div w:id="1523010449">
          <w:marLeft w:val="0"/>
          <w:marRight w:val="0"/>
          <w:marTop w:val="0"/>
          <w:marBottom w:val="0"/>
          <w:divBdr>
            <w:top w:val="none" w:sz="0" w:space="0" w:color="auto"/>
            <w:left w:val="none" w:sz="0" w:space="0" w:color="auto"/>
            <w:bottom w:val="none" w:sz="0" w:space="0" w:color="auto"/>
            <w:right w:val="none" w:sz="0" w:space="0" w:color="auto"/>
          </w:divBdr>
        </w:div>
        <w:div w:id="2001616367">
          <w:marLeft w:val="0"/>
          <w:marRight w:val="0"/>
          <w:marTop w:val="0"/>
          <w:marBottom w:val="0"/>
          <w:divBdr>
            <w:top w:val="none" w:sz="0" w:space="0" w:color="auto"/>
            <w:left w:val="none" w:sz="0" w:space="0" w:color="auto"/>
            <w:bottom w:val="none" w:sz="0" w:space="0" w:color="auto"/>
            <w:right w:val="none" w:sz="0" w:space="0" w:color="auto"/>
          </w:divBdr>
        </w:div>
      </w:divsChild>
    </w:div>
    <w:div w:id="2039895224">
      <w:bodyDiv w:val="1"/>
      <w:marLeft w:val="0"/>
      <w:marRight w:val="0"/>
      <w:marTop w:val="0"/>
      <w:marBottom w:val="0"/>
      <w:divBdr>
        <w:top w:val="none" w:sz="0" w:space="0" w:color="auto"/>
        <w:left w:val="none" w:sz="0" w:space="0" w:color="auto"/>
        <w:bottom w:val="none" w:sz="0" w:space="0" w:color="auto"/>
        <w:right w:val="none" w:sz="0" w:space="0" w:color="auto"/>
      </w:divBdr>
      <w:divsChild>
        <w:div w:id="68575185">
          <w:marLeft w:val="0"/>
          <w:marRight w:val="0"/>
          <w:marTop w:val="0"/>
          <w:marBottom w:val="0"/>
          <w:divBdr>
            <w:top w:val="none" w:sz="0" w:space="0" w:color="auto"/>
            <w:left w:val="none" w:sz="0" w:space="0" w:color="auto"/>
            <w:bottom w:val="none" w:sz="0" w:space="0" w:color="auto"/>
            <w:right w:val="none" w:sz="0" w:space="0" w:color="auto"/>
          </w:divBdr>
        </w:div>
        <w:div w:id="523985373">
          <w:marLeft w:val="0"/>
          <w:marRight w:val="0"/>
          <w:marTop w:val="0"/>
          <w:marBottom w:val="0"/>
          <w:divBdr>
            <w:top w:val="none" w:sz="0" w:space="0" w:color="auto"/>
            <w:left w:val="none" w:sz="0" w:space="0" w:color="auto"/>
            <w:bottom w:val="none" w:sz="0" w:space="0" w:color="auto"/>
            <w:right w:val="none" w:sz="0" w:space="0" w:color="auto"/>
          </w:divBdr>
        </w:div>
        <w:div w:id="782191574">
          <w:marLeft w:val="0"/>
          <w:marRight w:val="0"/>
          <w:marTop w:val="0"/>
          <w:marBottom w:val="0"/>
          <w:divBdr>
            <w:top w:val="none" w:sz="0" w:space="0" w:color="auto"/>
            <w:left w:val="none" w:sz="0" w:space="0" w:color="auto"/>
            <w:bottom w:val="none" w:sz="0" w:space="0" w:color="auto"/>
            <w:right w:val="none" w:sz="0" w:space="0" w:color="auto"/>
          </w:divBdr>
        </w:div>
        <w:div w:id="1429276589">
          <w:marLeft w:val="0"/>
          <w:marRight w:val="0"/>
          <w:marTop w:val="0"/>
          <w:marBottom w:val="0"/>
          <w:divBdr>
            <w:top w:val="none" w:sz="0" w:space="0" w:color="auto"/>
            <w:left w:val="none" w:sz="0" w:space="0" w:color="auto"/>
            <w:bottom w:val="none" w:sz="0" w:space="0" w:color="auto"/>
            <w:right w:val="none" w:sz="0" w:space="0" w:color="auto"/>
          </w:divBdr>
        </w:div>
        <w:div w:id="1829901836">
          <w:marLeft w:val="0"/>
          <w:marRight w:val="0"/>
          <w:marTop w:val="0"/>
          <w:marBottom w:val="0"/>
          <w:divBdr>
            <w:top w:val="none" w:sz="0" w:space="0" w:color="auto"/>
            <w:left w:val="none" w:sz="0" w:space="0" w:color="auto"/>
            <w:bottom w:val="none" w:sz="0" w:space="0" w:color="auto"/>
            <w:right w:val="none" w:sz="0" w:space="0" w:color="auto"/>
          </w:divBdr>
        </w:div>
        <w:div w:id="1957328535">
          <w:marLeft w:val="0"/>
          <w:marRight w:val="0"/>
          <w:marTop w:val="0"/>
          <w:marBottom w:val="0"/>
          <w:divBdr>
            <w:top w:val="none" w:sz="0" w:space="0" w:color="auto"/>
            <w:left w:val="none" w:sz="0" w:space="0" w:color="auto"/>
            <w:bottom w:val="none" w:sz="0" w:space="0" w:color="auto"/>
            <w:right w:val="none" w:sz="0" w:space="0" w:color="auto"/>
          </w:divBdr>
        </w:div>
      </w:divsChild>
    </w:div>
    <w:div w:id="2129543788">
      <w:bodyDiv w:val="1"/>
      <w:marLeft w:val="0"/>
      <w:marRight w:val="0"/>
      <w:marTop w:val="0"/>
      <w:marBottom w:val="0"/>
      <w:divBdr>
        <w:top w:val="none" w:sz="0" w:space="0" w:color="auto"/>
        <w:left w:val="none" w:sz="0" w:space="0" w:color="auto"/>
        <w:bottom w:val="none" w:sz="0" w:space="0" w:color="auto"/>
        <w:right w:val="none" w:sz="0" w:space="0" w:color="auto"/>
      </w:divBdr>
      <w:divsChild>
        <w:div w:id="278877395">
          <w:marLeft w:val="0"/>
          <w:marRight w:val="0"/>
          <w:marTop w:val="0"/>
          <w:marBottom w:val="0"/>
          <w:divBdr>
            <w:top w:val="none" w:sz="0" w:space="0" w:color="auto"/>
            <w:left w:val="none" w:sz="0" w:space="0" w:color="auto"/>
            <w:bottom w:val="none" w:sz="0" w:space="0" w:color="auto"/>
            <w:right w:val="none" w:sz="0" w:space="0" w:color="auto"/>
          </w:divBdr>
        </w:div>
        <w:div w:id="304774103">
          <w:marLeft w:val="0"/>
          <w:marRight w:val="0"/>
          <w:marTop w:val="0"/>
          <w:marBottom w:val="0"/>
          <w:divBdr>
            <w:top w:val="none" w:sz="0" w:space="0" w:color="auto"/>
            <w:left w:val="none" w:sz="0" w:space="0" w:color="auto"/>
            <w:bottom w:val="none" w:sz="0" w:space="0" w:color="auto"/>
            <w:right w:val="none" w:sz="0" w:space="0" w:color="auto"/>
          </w:divBdr>
        </w:div>
        <w:div w:id="719867858">
          <w:marLeft w:val="0"/>
          <w:marRight w:val="0"/>
          <w:marTop w:val="0"/>
          <w:marBottom w:val="0"/>
          <w:divBdr>
            <w:top w:val="none" w:sz="0" w:space="0" w:color="auto"/>
            <w:left w:val="none" w:sz="0" w:space="0" w:color="auto"/>
            <w:bottom w:val="none" w:sz="0" w:space="0" w:color="auto"/>
            <w:right w:val="none" w:sz="0" w:space="0" w:color="auto"/>
          </w:divBdr>
        </w:div>
        <w:div w:id="1324511147">
          <w:marLeft w:val="0"/>
          <w:marRight w:val="0"/>
          <w:marTop w:val="0"/>
          <w:marBottom w:val="0"/>
          <w:divBdr>
            <w:top w:val="none" w:sz="0" w:space="0" w:color="auto"/>
            <w:left w:val="none" w:sz="0" w:space="0" w:color="auto"/>
            <w:bottom w:val="none" w:sz="0" w:space="0" w:color="auto"/>
            <w:right w:val="none" w:sz="0" w:space="0" w:color="auto"/>
          </w:divBdr>
        </w:div>
        <w:div w:id="14450325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BDF38-36E8-4B69-BC3A-0CDF24C0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13</Pages>
  <Words>7516</Words>
  <Characters>8126</Characters>
  <Application>Microsoft Office Word</Application>
  <DocSecurity>0</DocSecurity>
  <Lines>320</Lines>
  <Paragraphs>147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WO/PBC/18</vt:lpstr>
      <vt:lpstr>WO/PBC/18</vt:lpstr>
    </vt:vector>
  </TitlesOfParts>
  <Company>WIPO</Company>
  <LinksUpToDate>false</LinksUpToDate>
  <CharactersWithSpaces>8252</CharactersWithSpaces>
  <SharedDoc>false</SharedDoc>
  <HLinks>
    <vt:vector size="72" baseType="variant">
      <vt:variant>
        <vt:i4>1769524</vt:i4>
      </vt:variant>
      <vt:variant>
        <vt:i4>68</vt:i4>
      </vt:variant>
      <vt:variant>
        <vt:i4>0</vt:i4>
      </vt:variant>
      <vt:variant>
        <vt:i4>5</vt:i4>
      </vt:variant>
      <vt:variant>
        <vt:lpwstr/>
      </vt:variant>
      <vt:variant>
        <vt:lpwstr>_Toc519088051</vt:lpwstr>
      </vt:variant>
      <vt:variant>
        <vt:i4>1769524</vt:i4>
      </vt:variant>
      <vt:variant>
        <vt:i4>62</vt:i4>
      </vt:variant>
      <vt:variant>
        <vt:i4>0</vt:i4>
      </vt:variant>
      <vt:variant>
        <vt:i4>5</vt:i4>
      </vt:variant>
      <vt:variant>
        <vt:lpwstr/>
      </vt:variant>
      <vt:variant>
        <vt:lpwstr>_Toc519088050</vt:lpwstr>
      </vt:variant>
      <vt:variant>
        <vt:i4>1703988</vt:i4>
      </vt:variant>
      <vt:variant>
        <vt:i4>56</vt:i4>
      </vt:variant>
      <vt:variant>
        <vt:i4>0</vt:i4>
      </vt:variant>
      <vt:variant>
        <vt:i4>5</vt:i4>
      </vt:variant>
      <vt:variant>
        <vt:lpwstr/>
      </vt:variant>
      <vt:variant>
        <vt:lpwstr>_Toc519088049</vt:lpwstr>
      </vt:variant>
      <vt:variant>
        <vt:i4>1703988</vt:i4>
      </vt:variant>
      <vt:variant>
        <vt:i4>50</vt:i4>
      </vt:variant>
      <vt:variant>
        <vt:i4>0</vt:i4>
      </vt:variant>
      <vt:variant>
        <vt:i4>5</vt:i4>
      </vt:variant>
      <vt:variant>
        <vt:lpwstr/>
      </vt:variant>
      <vt:variant>
        <vt:lpwstr>_Toc519088048</vt:lpwstr>
      </vt:variant>
      <vt:variant>
        <vt:i4>1703988</vt:i4>
      </vt:variant>
      <vt:variant>
        <vt:i4>44</vt:i4>
      </vt:variant>
      <vt:variant>
        <vt:i4>0</vt:i4>
      </vt:variant>
      <vt:variant>
        <vt:i4>5</vt:i4>
      </vt:variant>
      <vt:variant>
        <vt:lpwstr/>
      </vt:variant>
      <vt:variant>
        <vt:lpwstr>_Toc519088047</vt:lpwstr>
      </vt:variant>
      <vt:variant>
        <vt:i4>1703988</vt:i4>
      </vt:variant>
      <vt:variant>
        <vt:i4>38</vt:i4>
      </vt:variant>
      <vt:variant>
        <vt:i4>0</vt:i4>
      </vt:variant>
      <vt:variant>
        <vt:i4>5</vt:i4>
      </vt:variant>
      <vt:variant>
        <vt:lpwstr/>
      </vt:variant>
      <vt:variant>
        <vt:lpwstr>_Toc519088046</vt:lpwstr>
      </vt:variant>
      <vt:variant>
        <vt:i4>1703988</vt:i4>
      </vt:variant>
      <vt:variant>
        <vt:i4>32</vt:i4>
      </vt:variant>
      <vt:variant>
        <vt:i4>0</vt:i4>
      </vt:variant>
      <vt:variant>
        <vt:i4>5</vt:i4>
      </vt:variant>
      <vt:variant>
        <vt:lpwstr/>
      </vt:variant>
      <vt:variant>
        <vt:lpwstr>_Toc519088045</vt:lpwstr>
      </vt:variant>
      <vt:variant>
        <vt:i4>1703988</vt:i4>
      </vt:variant>
      <vt:variant>
        <vt:i4>26</vt:i4>
      </vt:variant>
      <vt:variant>
        <vt:i4>0</vt:i4>
      </vt:variant>
      <vt:variant>
        <vt:i4>5</vt:i4>
      </vt:variant>
      <vt:variant>
        <vt:lpwstr/>
      </vt:variant>
      <vt:variant>
        <vt:lpwstr>_Toc519088044</vt:lpwstr>
      </vt:variant>
      <vt:variant>
        <vt:i4>1703988</vt:i4>
      </vt:variant>
      <vt:variant>
        <vt:i4>20</vt:i4>
      </vt:variant>
      <vt:variant>
        <vt:i4>0</vt:i4>
      </vt:variant>
      <vt:variant>
        <vt:i4>5</vt:i4>
      </vt:variant>
      <vt:variant>
        <vt:lpwstr/>
      </vt:variant>
      <vt:variant>
        <vt:lpwstr>_Toc519088043</vt:lpwstr>
      </vt:variant>
      <vt:variant>
        <vt:i4>1703988</vt:i4>
      </vt:variant>
      <vt:variant>
        <vt:i4>14</vt:i4>
      </vt:variant>
      <vt:variant>
        <vt:i4>0</vt:i4>
      </vt:variant>
      <vt:variant>
        <vt:i4>5</vt:i4>
      </vt:variant>
      <vt:variant>
        <vt:lpwstr/>
      </vt:variant>
      <vt:variant>
        <vt:lpwstr>_Toc519088042</vt:lpwstr>
      </vt:variant>
      <vt:variant>
        <vt:i4>1703988</vt:i4>
      </vt:variant>
      <vt:variant>
        <vt:i4>8</vt:i4>
      </vt:variant>
      <vt:variant>
        <vt:i4>0</vt:i4>
      </vt:variant>
      <vt:variant>
        <vt:i4>5</vt:i4>
      </vt:variant>
      <vt:variant>
        <vt:lpwstr/>
      </vt:variant>
      <vt:variant>
        <vt:lpwstr>_Toc519088041</vt:lpwstr>
      </vt:variant>
      <vt:variant>
        <vt:i4>1703988</vt:i4>
      </vt:variant>
      <vt:variant>
        <vt:i4>2</vt:i4>
      </vt:variant>
      <vt:variant>
        <vt:i4>0</vt:i4>
      </vt:variant>
      <vt:variant>
        <vt:i4>5</vt:i4>
      </vt:variant>
      <vt:variant>
        <vt:lpwstr/>
      </vt:variant>
      <vt:variant>
        <vt:lpwstr>_Toc519088040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WO/GA/51/2</dc:title>
  <dc:subject>产权组织独立咨询监督委员会（咨监委）的报告</dc:subject>
  <dc:creator/>
  <cp:keywords>FOR OFFICIAL USE ONLY</cp:keywords>
  <cp:lastModifiedBy>HÄFLIGER Patience</cp:lastModifiedBy>
  <cp:revision>64</cp:revision>
  <cp:lastPrinted>2019-07-01T15:12:00Z</cp:lastPrinted>
  <dcterms:created xsi:type="dcterms:W3CDTF">2019-07-02T15:55:00Z</dcterms:created>
  <dcterms:modified xsi:type="dcterms:W3CDTF">2019-08-13T13:46:00Z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888218438</vt:i4>
  </property>
  <property fmtid="{D5CDD505-2E9C-101B-9397-08002B2CF9AE}" pid="3" name="TitusGUID">
    <vt:lpwstr>7eb4c2e0-ad96-4e4e-85a9-bae21ad71bd6</vt:lpwstr>
  </property>
  <property fmtid="{D5CDD505-2E9C-101B-9397-08002B2CF9AE}" pid="4" name="Classification">
    <vt:lpwstr>FOUO</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