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FC" w:rsidRDefault="00F622FC" w:rsidP="00B43977">
      <w:pPr>
        <w:overflowPunct w:val="0"/>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76A2F8A0" wp14:editId="65290DD4">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622FC" w:rsidRPr="006E4F5F" w:rsidRDefault="00F622FC" w:rsidP="00B43977">
      <w:pPr>
        <w:pBdr>
          <w:top w:val="single" w:sz="4" w:space="10" w:color="auto"/>
        </w:pBdr>
        <w:overflowPunct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/53</w:t>
      </w:r>
      <w:r w:rsidRPr="006E4F5F">
        <w:rPr>
          <w:rFonts w:ascii="Arial Black" w:hAnsi="Arial Black" w:hint="eastAsia"/>
          <w:b/>
          <w:caps/>
          <w:sz w:val="15"/>
        </w:rPr>
        <w:t>/</w:t>
      </w:r>
      <w:bookmarkStart w:id="1" w:name="Code"/>
      <w:r>
        <w:rPr>
          <w:rFonts w:ascii="Arial Black" w:hAnsi="Arial Black"/>
          <w:b/>
          <w:caps/>
          <w:sz w:val="15"/>
        </w:rPr>
        <w:t>9</w:t>
      </w:r>
    </w:p>
    <w:bookmarkEnd w:id="1"/>
    <w:p w:rsidR="00F622FC" w:rsidRPr="00E62C24" w:rsidRDefault="00F622FC" w:rsidP="00B43977">
      <w:pPr>
        <w:overflowPunct w:val="0"/>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rsidR="00F622FC" w:rsidRPr="00E62C24" w:rsidRDefault="00F622FC" w:rsidP="00B43977">
      <w:pPr>
        <w:overflowPunct w:val="0"/>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hint="eastAsia"/>
          <w:b/>
          <w:sz w:val="15"/>
          <w:szCs w:val="15"/>
          <w:lang w:val="pt-BR"/>
        </w:rPr>
        <w:t>1</w:t>
      </w:r>
      <w:r w:rsidR="00A0351C">
        <w:rPr>
          <w:rFonts w:ascii="Arial Black" w:eastAsia="SimHei" w:hAnsi="Arial Black"/>
          <w:b/>
          <w:sz w:val="15"/>
          <w:szCs w:val="15"/>
          <w:lang w:val="pt-BR"/>
        </w:rPr>
        <w:t>2</w:t>
      </w:r>
      <w:r w:rsidRPr="00E62C24">
        <w:rPr>
          <w:rFonts w:ascii="SimHei" w:eastAsia="SimHei" w:hAnsi="Times New Roman" w:hint="eastAsia"/>
          <w:b/>
          <w:sz w:val="15"/>
          <w:szCs w:val="15"/>
        </w:rPr>
        <w:t>月</w:t>
      </w:r>
      <w:r w:rsidR="00A0351C">
        <w:rPr>
          <w:rFonts w:ascii="Arial Black" w:eastAsia="SimHei" w:hAnsi="Arial Black"/>
          <w:b/>
          <w:sz w:val="15"/>
          <w:szCs w:val="15"/>
          <w:lang w:val="pt-BR"/>
        </w:rPr>
        <w:t>15</w:t>
      </w:r>
      <w:r w:rsidRPr="00E62C24">
        <w:rPr>
          <w:rFonts w:ascii="SimHei" w:eastAsia="SimHei" w:hAnsi="Times New Roman" w:hint="eastAsia"/>
          <w:b/>
          <w:sz w:val="15"/>
          <w:szCs w:val="15"/>
        </w:rPr>
        <w:t>日</w:t>
      </w:r>
    </w:p>
    <w:bookmarkEnd w:id="3"/>
    <w:p w:rsidR="00F622FC" w:rsidRPr="00D945ED" w:rsidRDefault="00F622FC" w:rsidP="00B43977">
      <w:pPr>
        <w:overflowPunct w:val="0"/>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F622FC" w:rsidRPr="00D945ED" w:rsidRDefault="00F622FC" w:rsidP="00B43977">
      <w:pPr>
        <w:overflowPunct w:val="0"/>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9</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21</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2</w:t>
      </w:r>
      <w:r w:rsidR="00886CAB">
        <w:rPr>
          <w:rFonts w:ascii="KaiTi" w:eastAsia="KaiTi" w:hAnsi="KaiTi" w:cs="Times New Roman" w:hint="eastAsia"/>
          <w:sz w:val="24"/>
          <w:szCs w:val="22"/>
        </w:rPr>
        <w:t>5</w:t>
      </w:r>
      <w:r w:rsidRPr="00D945ED">
        <w:rPr>
          <w:rFonts w:ascii="KaiTi" w:eastAsia="KaiTi" w:hAnsi="KaiTi" w:cs="Times New Roman" w:hint="eastAsia"/>
          <w:b/>
          <w:sz w:val="24"/>
          <w:szCs w:val="22"/>
        </w:rPr>
        <w:t>日，日内瓦</w:t>
      </w:r>
    </w:p>
    <w:p w:rsidR="00F622FC" w:rsidRPr="00C23019" w:rsidRDefault="00F622FC" w:rsidP="00B43977">
      <w:pPr>
        <w:overflowPunct w:val="0"/>
        <w:spacing w:after="360"/>
        <w:rPr>
          <w:rFonts w:ascii="KaiTi" w:eastAsia="KaiTi" w:hAnsi="KaiTi" w:cs="Times New Roman"/>
          <w:kern w:val="2"/>
          <w:sz w:val="24"/>
          <w:szCs w:val="32"/>
        </w:rPr>
      </w:pPr>
      <w:bookmarkStart w:id="4" w:name="TitleOfDoc"/>
      <w:r>
        <w:rPr>
          <w:rFonts w:ascii="KaiTi" w:eastAsia="KaiTi" w:hAnsi="KaiTi" w:cs="Times New Roman" w:hint="eastAsia"/>
          <w:sz w:val="24"/>
          <w:szCs w:val="22"/>
        </w:rPr>
        <w:t>报</w:t>
      </w:r>
      <w:r w:rsidR="00A0351C">
        <w:rPr>
          <w:rFonts w:ascii="KaiTi" w:eastAsia="KaiTi" w:hAnsi="KaiTi" w:cs="Times New Roman" w:hint="eastAsia"/>
          <w:sz w:val="24"/>
          <w:szCs w:val="22"/>
        </w:rPr>
        <w:t xml:space="preserve">　</w:t>
      </w:r>
      <w:r>
        <w:rPr>
          <w:rFonts w:ascii="KaiTi" w:eastAsia="KaiTi" w:hAnsi="KaiTi" w:cs="Times New Roman" w:hint="eastAsia"/>
          <w:sz w:val="24"/>
          <w:szCs w:val="22"/>
        </w:rPr>
        <w:t>告</w:t>
      </w:r>
    </w:p>
    <w:p w:rsidR="00F622FC" w:rsidRDefault="00A0351C" w:rsidP="00B43977">
      <w:pPr>
        <w:overflowPunct w:val="0"/>
        <w:spacing w:after="960"/>
        <w:rPr>
          <w:rFonts w:ascii="KaiTi" w:eastAsia="KaiTi" w:hAnsi="KaiTi"/>
          <w:sz w:val="21"/>
          <w:szCs w:val="21"/>
        </w:rPr>
      </w:pPr>
      <w:bookmarkStart w:id="5" w:name="Prepared"/>
      <w:bookmarkEnd w:id="4"/>
      <w:r>
        <w:rPr>
          <w:rFonts w:ascii="KaiTi" w:eastAsia="KaiTi" w:hAnsi="KaiTi" w:hint="eastAsia"/>
          <w:sz w:val="21"/>
          <w:szCs w:val="21"/>
        </w:rPr>
        <w:t>经产权组织大会通过</w:t>
      </w:r>
    </w:p>
    <w:bookmarkEnd w:id="5"/>
    <w:p w:rsidR="00F622FC" w:rsidRPr="00763531" w:rsidRDefault="00F622FC" w:rsidP="00B43977">
      <w:pPr>
        <w:pStyle w:val="ONUME"/>
        <w:tabs>
          <w:tab w:val="clear" w:pos="567"/>
        </w:tabs>
        <w:overflowPunct w:val="0"/>
        <w:spacing w:afterLines="50" w:after="120" w:line="340" w:lineRule="atLeast"/>
        <w:jc w:val="both"/>
        <w:rPr>
          <w:rFonts w:ascii="SimSun" w:hAnsi="SimSun"/>
          <w:sz w:val="21"/>
        </w:rPr>
      </w:pPr>
      <w:r w:rsidRPr="00763531">
        <w:rPr>
          <w:rFonts w:ascii="SimSun" w:hAnsi="SimSun" w:hint="eastAsia"/>
          <w:sz w:val="21"/>
        </w:rPr>
        <w:t>产权组织大会</w:t>
      </w:r>
      <w:r w:rsidRPr="001A4875">
        <w:rPr>
          <w:rStyle w:val="ONUMEChar"/>
          <w:rFonts w:ascii="SimSun" w:hAnsi="SimSun" w:hint="eastAsia"/>
          <w:sz w:val="21"/>
        </w:rPr>
        <w:t>涉及</w:t>
      </w:r>
      <w:r w:rsidRPr="00763531">
        <w:rPr>
          <w:rFonts w:ascii="SimSun" w:hAnsi="SimSun" w:hint="eastAsia"/>
          <w:sz w:val="21"/>
        </w:rPr>
        <w:t>统一编排议程（文件A/61/1）的下列项目：第</w:t>
      </w:r>
      <w:r w:rsidRPr="00763531">
        <w:rPr>
          <w:rFonts w:ascii="SimSun" w:hAnsi="SimSun"/>
          <w:sz w:val="21"/>
        </w:rPr>
        <w:t>1</w:t>
      </w:r>
      <w:r w:rsidRPr="00763531">
        <w:rPr>
          <w:rFonts w:ascii="SimSun" w:hAnsi="SimSun" w:hint="eastAsia"/>
          <w:sz w:val="21"/>
        </w:rPr>
        <w:t>、</w:t>
      </w:r>
      <w:r w:rsidRPr="00763531">
        <w:rPr>
          <w:rFonts w:ascii="SimSun" w:hAnsi="SimSun"/>
          <w:sz w:val="21"/>
        </w:rPr>
        <w:t>2</w:t>
      </w:r>
      <w:r w:rsidRPr="00763531">
        <w:rPr>
          <w:rFonts w:ascii="SimSun" w:hAnsi="SimSun" w:hint="eastAsia"/>
          <w:sz w:val="21"/>
        </w:rPr>
        <w:t>、</w:t>
      </w:r>
      <w:r w:rsidRPr="00763531">
        <w:rPr>
          <w:rFonts w:ascii="SimSun" w:hAnsi="SimSun"/>
          <w:sz w:val="21"/>
        </w:rPr>
        <w:t>4</w:t>
      </w:r>
      <w:r w:rsidRPr="00763531">
        <w:rPr>
          <w:rFonts w:ascii="SimSun" w:hAnsi="SimSun" w:hint="eastAsia"/>
          <w:sz w:val="21"/>
        </w:rPr>
        <w:t>、</w:t>
      </w:r>
      <w:r w:rsidRPr="00763531">
        <w:rPr>
          <w:rFonts w:ascii="SimSun" w:hAnsi="SimSun"/>
          <w:sz w:val="21"/>
        </w:rPr>
        <w:t>5</w:t>
      </w:r>
      <w:r w:rsidRPr="00763531">
        <w:rPr>
          <w:rFonts w:ascii="SimSun" w:hAnsi="SimSun" w:hint="eastAsia"/>
          <w:sz w:val="21"/>
        </w:rPr>
        <w:t>、</w:t>
      </w:r>
      <w:r w:rsidRPr="00763531">
        <w:rPr>
          <w:rFonts w:ascii="SimSun" w:hAnsi="SimSun"/>
          <w:sz w:val="21"/>
        </w:rPr>
        <w:t>6</w:t>
      </w:r>
      <w:r w:rsidRPr="00763531">
        <w:rPr>
          <w:rFonts w:ascii="SimSun" w:hAnsi="SimSun" w:hint="eastAsia"/>
          <w:sz w:val="21"/>
        </w:rPr>
        <w:t>、</w:t>
      </w:r>
      <w:r w:rsidRPr="00763531">
        <w:rPr>
          <w:rFonts w:ascii="SimSun" w:hAnsi="SimSun"/>
          <w:sz w:val="21"/>
        </w:rPr>
        <w:t>8</w:t>
      </w:r>
      <w:r w:rsidRPr="00763531">
        <w:rPr>
          <w:rFonts w:ascii="SimSun" w:hAnsi="SimSun" w:hint="eastAsia"/>
          <w:sz w:val="21"/>
        </w:rPr>
        <w:t>、</w:t>
      </w:r>
      <w:r w:rsidRPr="00763531">
        <w:rPr>
          <w:rFonts w:ascii="SimSun" w:hAnsi="SimSun"/>
          <w:sz w:val="21"/>
        </w:rPr>
        <w:t>10</w:t>
      </w:r>
      <w:r w:rsidRPr="00763531">
        <w:rPr>
          <w:rFonts w:ascii="SimSun" w:hAnsi="SimSun" w:hint="eastAsia"/>
          <w:sz w:val="21"/>
        </w:rPr>
        <w:t>、</w:t>
      </w:r>
      <w:r w:rsidRPr="00763531">
        <w:rPr>
          <w:rFonts w:ascii="SimSun" w:hAnsi="SimSun"/>
          <w:sz w:val="21"/>
        </w:rPr>
        <w:t>11</w:t>
      </w:r>
      <w:r w:rsidR="007C2DEA">
        <w:rPr>
          <w:rFonts w:ascii="SimSun" w:hAnsi="SimSun"/>
          <w:sz w:val="21"/>
        </w:rPr>
        <w:t>（</w:t>
      </w:r>
      <w:r w:rsidRPr="00763531">
        <w:rPr>
          <w:rFonts w:ascii="SimSun" w:hAnsi="SimSun"/>
          <w:sz w:val="21"/>
        </w:rPr>
        <w:t>i</w:t>
      </w:r>
      <w:r w:rsidR="007C2DEA">
        <w:rPr>
          <w:rFonts w:ascii="SimSun" w:hAnsi="SimSun"/>
          <w:sz w:val="21"/>
        </w:rPr>
        <w:t>）</w:t>
      </w:r>
      <w:r w:rsidRPr="00763531">
        <w:rPr>
          <w:rFonts w:ascii="SimSun" w:hAnsi="SimSun" w:hint="eastAsia"/>
          <w:sz w:val="21"/>
        </w:rPr>
        <w:t>、</w:t>
      </w:r>
      <w:r w:rsidRPr="00763531">
        <w:rPr>
          <w:rFonts w:ascii="SimSun" w:hAnsi="SimSun"/>
          <w:sz w:val="21"/>
        </w:rPr>
        <w:t>11</w:t>
      </w:r>
      <w:r w:rsidR="007C2DEA">
        <w:rPr>
          <w:rFonts w:ascii="SimSun" w:hAnsi="SimSun"/>
          <w:sz w:val="21"/>
        </w:rPr>
        <w:t>（</w:t>
      </w:r>
      <w:r w:rsidRPr="00763531">
        <w:rPr>
          <w:rFonts w:ascii="SimSun" w:hAnsi="SimSun"/>
          <w:sz w:val="21"/>
        </w:rPr>
        <w:t>iii</w:t>
      </w:r>
      <w:r w:rsidR="007C2DEA">
        <w:rPr>
          <w:rFonts w:ascii="SimSun" w:hAnsi="SimSun"/>
          <w:sz w:val="21"/>
        </w:rPr>
        <w:t>）</w:t>
      </w:r>
      <w:r w:rsidRPr="00763531">
        <w:rPr>
          <w:rFonts w:ascii="SimSun" w:hAnsi="SimSun" w:hint="eastAsia"/>
          <w:sz w:val="21"/>
        </w:rPr>
        <w:t>、</w:t>
      </w:r>
      <w:r w:rsidRPr="00763531">
        <w:rPr>
          <w:rFonts w:ascii="SimSun" w:hAnsi="SimSun"/>
          <w:sz w:val="21"/>
        </w:rPr>
        <w:t>12</w:t>
      </w:r>
      <w:r w:rsidRPr="00763531">
        <w:rPr>
          <w:rFonts w:ascii="SimSun" w:hAnsi="SimSun" w:hint="eastAsia"/>
          <w:sz w:val="21"/>
        </w:rPr>
        <w:t>、</w:t>
      </w:r>
      <w:r w:rsidRPr="00763531">
        <w:rPr>
          <w:rFonts w:ascii="SimSun" w:hAnsi="SimSun"/>
          <w:sz w:val="21"/>
        </w:rPr>
        <w:t>21</w:t>
      </w:r>
      <w:r w:rsidRPr="00763531">
        <w:rPr>
          <w:rFonts w:ascii="SimSun" w:hAnsi="SimSun" w:hint="eastAsia"/>
          <w:sz w:val="21"/>
        </w:rPr>
        <w:t>和</w:t>
      </w:r>
      <w:r w:rsidRPr="00763531">
        <w:rPr>
          <w:rFonts w:ascii="SimSun" w:hAnsi="SimSun"/>
          <w:sz w:val="21"/>
        </w:rPr>
        <w:t>22</w:t>
      </w:r>
      <w:r w:rsidRPr="00763531">
        <w:rPr>
          <w:rFonts w:ascii="SimSun" w:hAnsi="SimSun" w:hint="eastAsia"/>
          <w:sz w:val="21"/>
        </w:rPr>
        <w:t>项。</w:t>
      </w:r>
    </w:p>
    <w:p w:rsidR="00F622FC" w:rsidRPr="00763531" w:rsidRDefault="00F622FC" w:rsidP="00B43977">
      <w:pPr>
        <w:pStyle w:val="ONUME"/>
        <w:tabs>
          <w:tab w:val="clear" w:pos="567"/>
        </w:tabs>
        <w:overflowPunct w:val="0"/>
        <w:spacing w:afterLines="50" w:after="120" w:line="340" w:lineRule="atLeast"/>
        <w:jc w:val="both"/>
        <w:rPr>
          <w:rFonts w:ascii="SimSun" w:hAnsi="SimSun"/>
          <w:sz w:val="21"/>
        </w:rPr>
      </w:pPr>
      <w:r w:rsidRPr="00763531">
        <w:rPr>
          <w:rFonts w:ascii="SimSun" w:hAnsi="SimSun" w:hint="eastAsia"/>
          <w:sz w:val="21"/>
        </w:rPr>
        <w:t>除第</w:t>
      </w:r>
      <w:r w:rsidR="00FD6E7F" w:rsidRPr="00763531">
        <w:rPr>
          <w:rFonts w:ascii="SimSun" w:hAnsi="SimSun"/>
          <w:sz w:val="21"/>
        </w:rPr>
        <w:t>10</w:t>
      </w:r>
      <w:r w:rsidR="007C2DEA">
        <w:rPr>
          <w:rFonts w:ascii="SimSun" w:hAnsi="SimSun"/>
          <w:sz w:val="21"/>
        </w:rPr>
        <w:t>（</w:t>
      </w:r>
      <w:r w:rsidR="00FD6E7F" w:rsidRPr="00763531">
        <w:rPr>
          <w:rFonts w:ascii="SimSun" w:hAnsi="SimSun"/>
          <w:sz w:val="21"/>
        </w:rPr>
        <w:t>i</w:t>
      </w:r>
      <w:r w:rsidR="007C2DEA">
        <w:rPr>
          <w:rFonts w:ascii="SimSun" w:hAnsi="SimSun"/>
          <w:sz w:val="21"/>
        </w:rPr>
        <w:t>）</w:t>
      </w:r>
      <w:r w:rsidR="00FD6E7F" w:rsidRPr="00763531">
        <w:rPr>
          <w:rFonts w:ascii="SimSun" w:hAnsi="SimSun" w:hint="eastAsia"/>
          <w:sz w:val="21"/>
        </w:rPr>
        <w:t>、</w:t>
      </w:r>
      <w:r w:rsidR="00FD6E7F" w:rsidRPr="001A4875">
        <w:rPr>
          <w:rStyle w:val="ONUMEChar"/>
          <w:rFonts w:ascii="SimSun" w:hAnsi="SimSun"/>
          <w:sz w:val="21"/>
        </w:rPr>
        <w:t>10</w:t>
      </w:r>
      <w:r w:rsidR="007C2DEA">
        <w:rPr>
          <w:rFonts w:ascii="SimSun" w:hAnsi="SimSun"/>
          <w:sz w:val="21"/>
        </w:rPr>
        <w:t>（</w:t>
      </w:r>
      <w:r w:rsidR="00FD6E7F" w:rsidRPr="00763531">
        <w:rPr>
          <w:rFonts w:ascii="SimSun" w:hAnsi="SimSun"/>
          <w:sz w:val="21"/>
        </w:rPr>
        <w:t>iii</w:t>
      </w:r>
      <w:r w:rsidR="007C2DEA">
        <w:rPr>
          <w:rFonts w:ascii="SimSun" w:hAnsi="SimSun"/>
          <w:sz w:val="21"/>
        </w:rPr>
        <w:t>）</w:t>
      </w:r>
      <w:r w:rsidR="00FD6E7F" w:rsidRPr="00763531">
        <w:rPr>
          <w:rFonts w:ascii="SimSun" w:hAnsi="SimSun" w:hint="eastAsia"/>
          <w:sz w:val="21"/>
        </w:rPr>
        <w:t>和</w:t>
      </w:r>
      <w:r w:rsidR="00FD6E7F" w:rsidRPr="00763531">
        <w:rPr>
          <w:rFonts w:ascii="SimSun" w:hAnsi="SimSun"/>
          <w:sz w:val="21"/>
        </w:rPr>
        <w:t>12</w:t>
      </w:r>
      <w:r w:rsidRPr="00763531">
        <w:rPr>
          <w:rFonts w:ascii="SimSun" w:hAnsi="SimSun" w:hint="eastAsia"/>
          <w:sz w:val="21"/>
        </w:rPr>
        <w:t>项外，关于上述各项的报告均载于总报告（文件A/</w:t>
      </w:r>
      <w:r w:rsidR="00FD6E7F" w:rsidRPr="00763531">
        <w:rPr>
          <w:rFonts w:ascii="SimSun" w:hAnsi="SimSun" w:hint="eastAsia"/>
          <w:sz w:val="21"/>
        </w:rPr>
        <w:t>61</w:t>
      </w:r>
      <w:r w:rsidRPr="00763531">
        <w:rPr>
          <w:rFonts w:ascii="SimSun" w:hAnsi="SimSun" w:hint="eastAsia"/>
          <w:sz w:val="21"/>
        </w:rPr>
        <w:t>/1</w:t>
      </w:r>
      <w:r w:rsidR="00FD6E7F" w:rsidRPr="00763531">
        <w:rPr>
          <w:rFonts w:ascii="SimSun" w:hAnsi="SimSun" w:hint="eastAsia"/>
          <w:sz w:val="21"/>
        </w:rPr>
        <w:t>0</w:t>
      </w:r>
      <w:r w:rsidRPr="00763531">
        <w:rPr>
          <w:rFonts w:ascii="SimSun" w:hAnsi="SimSun" w:hint="eastAsia"/>
          <w:sz w:val="21"/>
        </w:rPr>
        <w:t>）。</w:t>
      </w:r>
    </w:p>
    <w:p w:rsidR="00F622FC" w:rsidRPr="00763531" w:rsidRDefault="00F622FC" w:rsidP="00B43977">
      <w:pPr>
        <w:pStyle w:val="ONUME"/>
        <w:tabs>
          <w:tab w:val="clear" w:pos="567"/>
        </w:tabs>
        <w:overflowPunct w:val="0"/>
        <w:spacing w:afterLines="50" w:after="120" w:line="340" w:lineRule="atLeast"/>
        <w:jc w:val="both"/>
        <w:rPr>
          <w:rFonts w:ascii="SimSun" w:hAnsi="SimSun"/>
          <w:sz w:val="21"/>
        </w:rPr>
      </w:pPr>
      <w:r w:rsidRPr="00763531">
        <w:rPr>
          <w:rFonts w:ascii="SimSun" w:hAnsi="SimSun" w:hint="eastAsia"/>
          <w:sz w:val="21"/>
        </w:rPr>
        <w:t>关于第</w:t>
      </w:r>
      <w:r w:rsidR="00FD6E7F" w:rsidRPr="00763531">
        <w:rPr>
          <w:rFonts w:ascii="SimSun" w:hAnsi="SimSun"/>
          <w:sz w:val="21"/>
        </w:rPr>
        <w:t>10</w:t>
      </w:r>
      <w:r w:rsidR="007C2DEA">
        <w:rPr>
          <w:rFonts w:ascii="SimSun" w:hAnsi="SimSun"/>
          <w:sz w:val="21"/>
        </w:rPr>
        <w:t>（</w:t>
      </w:r>
      <w:r w:rsidR="00FD6E7F" w:rsidRPr="00763531">
        <w:rPr>
          <w:rFonts w:ascii="SimSun" w:hAnsi="SimSun"/>
          <w:sz w:val="21"/>
        </w:rPr>
        <w:t>i</w:t>
      </w:r>
      <w:r w:rsidR="007C2DEA">
        <w:rPr>
          <w:rFonts w:ascii="SimSun" w:hAnsi="SimSun"/>
          <w:sz w:val="21"/>
        </w:rPr>
        <w:t>）</w:t>
      </w:r>
      <w:r w:rsidR="00FD6E7F" w:rsidRPr="00763531">
        <w:rPr>
          <w:rFonts w:ascii="SimSun" w:hAnsi="SimSun" w:hint="eastAsia"/>
          <w:sz w:val="21"/>
        </w:rPr>
        <w:t>、</w:t>
      </w:r>
      <w:r w:rsidR="00FD6E7F" w:rsidRPr="00763531">
        <w:rPr>
          <w:rFonts w:ascii="SimSun" w:hAnsi="SimSun"/>
          <w:sz w:val="21"/>
        </w:rPr>
        <w:t>10</w:t>
      </w:r>
      <w:r w:rsidR="007C2DEA">
        <w:rPr>
          <w:rFonts w:ascii="SimSun" w:hAnsi="SimSun"/>
          <w:sz w:val="21"/>
        </w:rPr>
        <w:t>（</w:t>
      </w:r>
      <w:r w:rsidR="00FD6E7F" w:rsidRPr="00763531">
        <w:rPr>
          <w:rFonts w:ascii="SimSun" w:hAnsi="SimSun"/>
          <w:sz w:val="21"/>
        </w:rPr>
        <w:t>iii</w:t>
      </w:r>
      <w:r w:rsidR="007C2DEA">
        <w:rPr>
          <w:rFonts w:ascii="SimSun" w:hAnsi="SimSun"/>
          <w:sz w:val="21"/>
        </w:rPr>
        <w:t>）</w:t>
      </w:r>
      <w:r w:rsidR="00FD6E7F" w:rsidRPr="00763531">
        <w:rPr>
          <w:rFonts w:ascii="SimSun" w:hAnsi="SimSun" w:hint="eastAsia"/>
          <w:sz w:val="21"/>
        </w:rPr>
        <w:t>和</w:t>
      </w:r>
      <w:r w:rsidR="00FD6E7F" w:rsidRPr="00763531">
        <w:rPr>
          <w:rFonts w:ascii="SimSun" w:hAnsi="SimSun"/>
          <w:sz w:val="21"/>
        </w:rPr>
        <w:t>12</w:t>
      </w:r>
      <w:r w:rsidRPr="00763531">
        <w:rPr>
          <w:rFonts w:ascii="SimSun" w:hAnsi="SimSun" w:hint="eastAsia"/>
          <w:sz w:val="21"/>
        </w:rPr>
        <w:t>项的报告载于本文件。</w:t>
      </w:r>
    </w:p>
    <w:p w:rsidR="00F622FC" w:rsidRPr="00763531" w:rsidRDefault="00F622FC" w:rsidP="00B43977">
      <w:pPr>
        <w:pStyle w:val="ONUME"/>
        <w:tabs>
          <w:tab w:val="clear" w:pos="567"/>
        </w:tabs>
        <w:overflowPunct w:val="0"/>
        <w:spacing w:afterLines="50" w:after="120" w:line="340" w:lineRule="atLeast"/>
        <w:jc w:val="both"/>
        <w:rPr>
          <w:rFonts w:ascii="SimSun" w:hAnsi="SimSun"/>
          <w:sz w:val="21"/>
        </w:rPr>
      </w:pPr>
      <w:r w:rsidRPr="00763531">
        <w:rPr>
          <w:rFonts w:ascii="SimSun" w:hAnsi="SimSun" w:hint="eastAsia"/>
          <w:sz w:val="21"/>
        </w:rPr>
        <w:t>产权组织大会</w:t>
      </w:r>
      <w:r w:rsidRPr="001A4875">
        <w:rPr>
          <w:rStyle w:val="ONUMEChar"/>
          <w:rFonts w:ascii="SimSun" w:hAnsi="SimSun" w:hint="eastAsia"/>
          <w:sz w:val="21"/>
        </w:rPr>
        <w:t>主席</w:t>
      </w:r>
      <w:r w:rsidR="00FD6E7F" w:rsidRPr="00763531">
        <w:rPr>
          <w:rFonts w:ascii="SimSun" w:hAnsi="SimSun" w:hint="eastAsia"/>
          <w:sz w:val="21"/>
        </w:rPr>
        <w:t>奥马尔·兹尼贝尔大使</w:t>
      </w:r>
      <w:r w:rsidR="00C333BB">
        <w:rPr>
          <w:rFonts w:ascii="SimSun" w:hAnsi="SimSun" w:hint="eastAsia"/>
          <w:sz w:val="21"/>
        </w:rPr>
        <w:t>（先生）</w:t>
      </w:r>
      <w:r w:rsidR="00FD6E7F" w:rsidRPr="00763531">
        <w:rPr>
          <w:rFonts w:ascii="SimSun" w:hAnsi="SimSun" w:hint="eastAsia"/>
          <w:sz w:val="21"/>
        </w:rPr>
        <w:t>（摩洛哥）</w:t>
      </w:r>
      <w:r w:rsidRPr="00763531">
        <w:rPr>
          <w:rFonts w:ascii="SimSun" w:hAnsi="SimSun" w:hint="eastAsia"/>
          <w:sz w:val="21"/>
        </w:rPr>
        <w:t>主持了会议。</w:t>
      </w:r>
    </w:p>
    <w:p w:rsidR="00E57A2D" w:rsidRPr="00763531" w:rsidRDefault="0000297C" w:rsidP="00B43977">
      <w:pPr>
        <w:pStyle w:val="Heading2"/>
        <w:keepNext w:val="0"/>
        <w:overflowPunct w:val="0"/>
        <w:spacing w:before="480" w:line="480" w:lineRule="auto"/>
        <w:rPr>
          <w:rFonts w:ascii="SimSun" w:hAnsi="SimSun"/>
          <w:sz w:val="21"/>
        </w:rPr>
      </w:pPr>
      <w:r w:rsidRPr="00763531">
        <w:rPr>
          <w:rFonts w:ascii="SimSun" w:hAnsi="SimSun"/>
          <w:sz w:val="21"/>
        </w:rPr>
        <w:br w:type="page"/>
      </w:r>
    </w:p>
    <w:p w:rsidR="00FD6E7F" w:rsidRDefault="00FD6E7F" w:rsidP="00673E8E">
      <w:pPr>
        <w:keepNext/>
        <w:overflowPunct w:val="0"/>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sz w:val="21"/>
          <w:szCs w:val="21"/>
        </w:rPr>
        <w:t>10</w:t>
      </w:r>
      <w:r>
        <w:rPr>
          <w:rFonts w:ascii="KaiTi" w:eastAsia="KaiTi" w:hAnsi="KaiTi" w:cs="SimSun" w:hint="eastAsia"/>
          <w:sz w:val="21"/>
          <w:szCs w:val="21"/>
        </w:rPr>
        <w:t>项</w:t>
      </w:r>
    </w:p>
    <w:p w:rsidR="00FD6E7F" w:rsidRPr="005F7DF0" w:rsidRDefault="00FD6E7F" w:rsidP="00BB64FE">
      <w:pPr>
        <w:keepNext/>
        <w:overflowPunct w:val="0"/>
        <w:spacing w:afterLines="50" w:after="120" w:line="340" w:lineRule="atLeast"/>
        <w:jc w:val="both"/>
        <w:rPr>
          <w:rFonts w:ascii="SimHei" w:eastAsia="SimHei"/>
          <w:sz w:val="21"/>
          <w:szCs w:val="21"/>
        </w:rPr>
      </w:pPr>
      <w:r w:rsidRPr="005F7DF0">
        <w:rPr>
          <w:rFonts w:ascii="SimHei" w:eastAsia="SimHei" w:hint="eastAsia"/>
          <w:sz w:val="21"/>
          <w:szCs w:val="21"/>
        </w:rPr>
        <w:t>关于审计和监督的报告</w:t>
      </w:r>
    </w:p>
    <w:p w:rsidR="00FD6E7F" w:rsidRPr="008F569F" w:rsidRDefault="007C2DEA" w:rsidP="001D3BE8">
      <w:pPr>
        <w:keepNext/>
        <w:overflowPunct w:val="0"/>
        <w:spacing w:afterLines="50" w:after="120" w:line="340" w:lineRule="atLeast"/>
        <w:jc w:val="both"/>
        <w:textAlignment w:val="bottom"/>
        <w:rPr>
          <w:rFonts w:ascii="SimSun" w:hAnsi="SimSun"/>
          <w:sz w:val="21"/>
          <w:u w:val="single"/>
        </w:rPr>
      </w:pPr>
      <w:r>
        <w:rPr>
          <w:rFonts w:ascii="SimSun" w:hAnsi="SimSun" w:hint="eastAsia"/>
          <w:sz w:val="21"/>
        </w:rPr>
        <w:t>（</w:t>
      </w:r>
      <w:r w:rsidR="00FD6E7F" w:rsidRPr="0082651C">
        <w:rPr>
          <w:rFonts w:ascii="SimSun" w:hAnsi="SimSun" w:hint="eastAsia"/>
          <w:sz w:val="21"/>
        </w:rPr>
        <w:t>i</w:t>
      </w:r>
      <w:r>
        <w:rPr>
          <w:rFonts w:ascii="SimSun" w:hAnsi="SimSun"/>
          <w:sz w:val="21"/>
        </w:rPr>
        <w:t>）</w:t>
      </w:r>
      <w:r w:rsidR="00FD6E7F" w:rsidRPr="008F569F">
        <w:rPr>
          <w:rFonts w:ascii="SimSun" w:hAnsi="SimSun" w:hint="eastAsia"/>
          <w:sz w:val="21"/>
          <w:u w:val="single"/>
        </w:rPr>
        <w:t>独立咨询监督委员会（咨监委）的报告</w:t>
      </w:r>
    </w:p>
    <w:p w:rsidR="009D7126" w:rsidRPr="009D7126" w:rsidRDefault="00C11B39" w:rsidP="00BB64FE">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讨论依据文件</w:t>
      </w:r>
      <w:r w:rsidR="009D7126" w:rsidRPr="009D7126">
        <w:rPr>
          <w:rFonts w:ascii="SimSun" w:hAnsi="SimSun"/>
          <w:sz w:val="21"/>
          <w:szCs w:val="21"/>
        </w:rPr>
        <w:t>WO/GA/53/1</w:t>
      </w:r>
      <w:r>
        <w:rPr>
          <w:rFonts w:ascii="SimSun" w:hAnsi="SimSun" w:hint="eastAsia"/>
          <w:sz w:val="21"/>
          <w:szCs w:val="21"/>
        </w:rPr>
        <w:t>和</w:t>
      </w:r>
      <w:r w:rsidR="009D7126" w:rsidRPr="009D7126">
        <w:rPr>
          <w:rFonts w:ascii="SimSun" w:hAnsi="SimSun"/>
          <w:sz w:val="21"/>
          <w:szCs w:val="21"/>
        </w:rPr>
        <w:t>A/61/6</w:t>
      </w:r>
      <w:r>
        <w:rPr>
          <w:rFonts w:ascii="SimSun" w:hAnsi="SimSun" w:hint="eastAsia"/>
          <w:sz w:val="21"/>
          <w:szCs w:val="21"/>
        </w:rPr>
        <w:t>进行。</w:t>
      </w:r>
    </w:p>
    <w:p w:rsidR="009D7126" w:rsidRPr="009D7126" w:rsidRDefault="00C11B39" w:rsidP="00BB64FE">
      <w:pPr>
        <w:pStyle w:val="ONUME"/>
        <w:tabs>
          <w:tab w:val="clear" w:pos="567"/>
        </w:tabs>
        <w:overflowPunct w:val="0"/>
        <w:spacing w:afterLines="50" w:after="120" w:line="340" w:lineRule="atLeast"/>
        <w:jc w:val="both"/>
        <w:rPr>
          <w:rFonts w:ascii="SimSun" w:hAnsi="SimSun"/>
          <w:sz w:val="21"/>
          <w:szCs w:val="21"/>
        </w:rPr>
      </w:pPr>
      <w:r w:rsidRPr="00C11B39">
        <w:rPr>
          <w:rFonts w:ascii="SimSun" w:hAnsi="SimSun" w:hint="eastAsia"/>
          <w:sz w:val="21"/>
          <w:szCs w:val="21"/>
        </w:rPr>
        <w:t>产权组织咨</w:t>
      </w:r>
      <w:r w:rsidRPr="001A4875">
        <w:rPr>
          <w:rStyle w:val="ONUMEChar"/>
          <w:rFonts w:ascii="SimSun" w:hAnsi="SimSun" w:hint="eastAsia"/>
          <w:sz w:val="21"/>
        </w:rPr>
        <w:t>监委</w:t>
      </w:r>
      <w:r w:rsidRPr="00C11B39">
        <w:rPr>
          <w:rFonts w:ascii="SimSun" w:hAnsi="SimSun" w:hint="eastAsia"/>
          <w:sz w:val="21"/>
          <w:szCs w:val="21"/>
        </w:rPr>
        <w:t>主席作了如下</w:t>
      </w:r>
      <w:r>
        <w:rPr>
          <w:rFonts w:ascii="SimSun" w:hAnsi="SimSun" w:hint="eastAsia"/>
          <w:sz w:val="21"/>
          <w:szCs w:val="21"/>
        </w:rPr>
        <w:t>陈述</w:t>
      </w:r>
      <w:r w:rsidRPr="00C11B39">
        <w:rPr>
          <w:rFonts w:ascii="SimSun" w:hAnsi="SimSun" w:hint="eastAsia"/>
          <w:sz w:val="21"/>
          <w:szCs w:val="21"/>
        </w:rPr>
        <w:t>：</w:t>
      </w:r>
    </w:p>
    <w:p w:rsidR="003342AC" w:rsidRPr="003342AC" w:rsidRDefault="009D7126" w:rsidP="001D3BE8">
      <w:pPr>
        <w:pStyle w:val="ListParagraph"/>
        <w:overflowPunct w:val="0"/>
        <w:spacing w:afterLines="50" w:after="120" w:line="340" w:lineRule="atLeast"/>
        <w:ind w:left="567" w:firstLineChars="0" w:firstLine="0"/>
        <w:jc w:val="both"/>
        <w:rPr>
          <w:rFonts w:ascii="SimSun" w:hAnsi="SimSun"/>
          <w:sz w:val="21"/>
          <w:szCs w:val="21"/>
        </w:rPr>
      </w:pPr>
      <w:r w:rsidRPr="009D7126">
        <w:rPr>
          <w:rFonts w:ascii="SimSun" w:hAnsi="SimSun"/>
          <w:sz w:val="21"/>
          <w:szCs w:val="21"/>
        </w:rPr>
        <w:t>“</w:t>
      </w:r>
      <w:r w:rsidR="003342AC" w:rsidRPr="003342AC">
        <w:rPr>
          <w:rFonts w:ascii="SimSun" w:hAnsi="SimSun" w:hint="eastAsia"/>
          <w:sz w:val="21"/>
          <w:szCs w:val="21"/>
        </w:rPr>
        <w:t>非常感谢您，主席先生。尊敬的各位代表，大家好。</w:t>
      </w:r>
    </w:p>
    <w:p w:rsidR="003342AC" w:rsidRPr="003342AC" w:rsidRDefault="0061522F">
      <w:pPr>
        <w:pStyle w:val="ListParagraph"/>
        <w:overflowPunct w:val="0"/>
        <w:spacing w:afterLines="50" w:after="120" w:line="340" w:lineRule="atLeast"/>
        <w:ind w:left="567" w:firstLineChars="0" w:firstLine="0"/>
        <w:jc w:val="both"/>
        <w:rPr>
          <w:rFonts w:ascii="SimSun" w:hAnsi="SimSun"/>
          <w:sz w:val="21"/>
          <w:szCs w:val="21"/>
        </w:rPr>
      </w:pPr>
      <w:r w:rsidRPr="009D7126">
        <w:rPr>
          <w:rFonts w:ascii="SimSun" w:hAnsi="SimSun"/>
          <w:sz w:val="21"/>
          <w:szCs w:val="21"/>
        </w:rPr>
        <w:t>“</w:t>
      </w:r>
      <w:r w:rsidR="003342AC" w:rsidRPr="003342AC">
        <w:rPr>
          <w:rFonts w:ascii="SimSun" w:hAnsi="SimSun" w:hint="eastAsia"/>
          <w:sz w:val="21"/>
          <w:szCs w:val="21"/>
        </w:rPr>
        <w:t>我想自我介绍一下。我叫穆凯什·阿里亚，是独立咨询监督委员会（咨监委）的现任当选主席。和我在一起的是副主席塔季扬娜·瓦西列娃女士。</w:t>
      </w:r>
    </w:p>
    <w:p w:rsidR="003342AC" w:rsidRPr="003342AC" w:rsidRDefault="0061522F">
      <w:pPr>
        <w:pStyle w:val="ListParagraph"/>
        <w:overflowPunct w:val="0"/>
        <w:spacing w:afterLines="50" w:after="120" w:line="340" w:lineRule="atLeast"/>
        <w:ind w:left="567" w:firstLineChars="0" w:firstLine="0"/>
        <w:jc w:val="both"/>
        <w:rPr>
          <w:rFonts w:ascii="SimSun" w:hAnsi="SimSun"/>
          <w:sz w:val="21"/>
          <w:szCs w:val="21"/>
        </w:rPr>
      </w:pPr>
      <w:r w:rsidRPr="009D7126">
        <w:rPr>
          <w:rFonts w:ascii="SimSun" w:hAnsi="SimSun"/>
          <w:sz w:val="21"/>
          <w:szCs w:val="21"/>
        </w:rPr>
        <w:t>“</w:t>
      </w:r>
      <w:r w:rsidR="003342AC" w:rsidRPr="003342AC">
        <w:rPr>
          <w:rFonts w:ascii="SimSun" w:hAnsi="SimSun" w:hint="eastAsia"/>
          <w:sz w:val="21"/>
          <w:szCs w:val="21"/>
        </w:rPr>
        <w:t>在我开始介绍我们的年度报告之前，我想借此机会感谢玛丽亚·比先–米尔本女士，她在2019年作为主席主持了委员会的工作。除了面对面的会议，委员会还通过电子邮件和其他虚拟平台进行了广泛的内部磋商，特别是在大流行病期间，以便我们根据需要向产权组织提供专家建议。</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在报告所涉期间，委员会的成员发生了变化，特别是B集团以及中欧和波罗的海国家集团的代表。埃格伯特·卡尔滕巴赫先生和加博尔·奥蒙先生的任期于2020年1月结束，贝尔·克庞先生和伊戈尔斯·卢德博尔日斯先生于2020年4月参加了第一次会议。</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本报告包括截至2020年4月，咨监委第五十四、五十五和五十六这三届会议上讨论的主要问题。此后，我们又举行了两次会议，即截至2020年9月4日的第五十七和第五十八届会议：讨论的问题将在下一届产权组织大会上报告。</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“现在，我将向各位简要介绍一下委员会的重要活动，这些活动载于咨监委的年度报告中，见提交产权组织大会的文件WO/GA/53/1（该文件已提交计划与预算委员会第三十一届会议）。</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“首先，关于内部监督：我高兴地报告，内部监督司（监督司）定期向咨监委提交季度活动报告。委员会审查了经批准的监督司2019年工作计划的执行情况，对其进展，包括客户满意度调查的结果表示满意。</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“委员会在2020年年度监督工作计划草案定稿前对其进行了审查。委员会对计划的覆盖面感到满意，并支持该工作计划。委员会还对监督司鉴于2019冠状病毒病大流行而建议采取的工作计划必要调整行动感到满意。</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在报告所涉期间，委员会审查了两份内部审计报告和三份评价报告，并提出了意见。委员会还了解了调查案件的情况和案件数量趋势、收到的投诉以及按不当行为类别开列的已证实的投诉。对于涉及可能与监督司存在利益冲突的案件，委员会审查了每个案件的详情，并视需要提出了建议。</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“最后，委员会对监督司就监督建议落实情况进行的监督和报告表示满意，我们不久将讨论这个问题。</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现在说说外部审计：在报告所涉期间，委员会与外聘审计员的代表讨论了他们的2019年外部审计规划报告草案、2019年中期审计结果以及产权组织财务报表审计的最终情况。委员会高兴地注意到，外聘审计员认为产权组织的财务报表质量良好。委员会还注意到外聘审计员的意见，即尽管2019冠状病毒病大流行有很大的潜在影响，但财务报表显示，鉴于其预期的收入和</w:t>
      </w:r>
      <w:r w:rsidRPr="003342AC">
        <w:rPr>
          <w:rFonts w:ascii="SimSun" w:hAnsi="SimSun" w:hint="eastAsia"/>
          <w:sz w:val="21"/>
          <w:szCs w:val="21"/>
        </w:rPr>
        <w:lastRenderedPageBreak/>
        <w:t>储备金，产权组织的财务状况稳健、稳定。外聘审计员补充说，与联合国系统其他组织相比，产权组织很有能力应对财务不确定性。</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“总的来说，委员会对继续与外聘审计员进行定期和持续的互动感到满意。</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关于财务报告，产权组织管理层将向大会提交产权组织财务报表的细节。不过，鉴于这次大流行病造成的情况，我想提及产权组织的投资政策。经询问，管理层向委员会保证，产权组织的投资政策和长期战略旨在抵御大流行病这样的困难时期。因此，产权组织将继续根据相同的投资政策和战略进行投资。</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关于监督建议的执行情况，鉴于成员国对监督建议执行情况和附加值的重视，咨监委继续其在每次会议上审查建议执行情况的做法。概括本报告所述第五十六届会议期间的审查结果，咨监委注意到有130项尚未落实的审计建议，其中38%是高度优先的建议。逾期未执行的建议从48项略微增加到54项。我们对建议的执行率感到满意。委员会保证，它将密切审查所有报告为已执行的建议的结案标准。在此不妨提及的是，在随后的第五十七届和五十八届会议上，委员会审查了联合检查组（联检组）的建议及其执行情况，会议报告显示了这些建议的状况，并已在成员国中分发。</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“关于道德操守办公室，在报告所涉期间，委员会审查了道德操守办公室的年度报告和2020年道德操守办公室工作计划草案，并提出了改进建议。委员会重申了对2016年发布的</w:t>
      </w:r>
      <w:r w:rsidR="00886CAB">
        <w:rPr>
          <w:rFonts w:ascii="SimSun" w:hAnsi="SimSun" w:hint="eastAsia"/>
          <w:sz w:val="21"/>
          <w:szCs w:val="21"/>
        </w:rPr>
        <w:t>‘</w:t>
      </w:r>
      <w:r w:rsidRPr="003342AC">
        <w:rPr>
          <w:rFonts w:ascii="SimSun" w:hAnsi="SimSun" w:hint="eastAsia"/>
          <w:sz w:val="21"/>
          <w:szCs w:val="21"/>
        </w:rPr>
        <w:t>产权组织道德操守框架</w:t>
      </w:r>
      <w:r w:rsidR="00886CAB">
        <w:rPr>
          <w:rFonts w:ascii="SimSun" w:hAnsi="SimSun" w:hint="eastAsia"/>
          <w:sz w:val="21"/>
          <w:szCs w:val="21"/>
        </w:rPr>
        <w:t>’</w:t>
      </w:r>
      <w:r w:rsidRPr="003342AC">
        <w:rPr>
          <w:rFonts w:ascii="SimSun" w:hAnsi="SimSun" w:hint="eastAsia"/>
          <w:sz w:val="21"/>
          <w:szCs w:val="21"/>
        </w:rPr>
        <w:t>审计报告中提出的建议未得到落实的关切。经过与首席道德操守官进行了始自2018年5月的长时间讨论，委员会最终对关于产权组织道德操守办公室的办公指令修订草案表示满意。</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委员会还就关于《防止因举报不当行为和配合正式授权的审计或调查而遭报复的政策》的第33/2017号办公指令进行了长时间讨论。委员会对保护举报人的有效性表示关切，并建议进一步加强有关利益冲突的规定，以保护程序的完整性。</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关于监察员办公室，在报告所涉期间，委员会与监察员讨论了他的2018年活动报告，并高兴地注意到其办公室的预防性咨询增多。监察员提出了三项范围广泛的建议，委员会打算对这些建议的落实情况进行监测。委员会注意到监察员报告的高质量，并建议成员国定期调阅监察员的活动报告。特别是，咨监委进一步建议，成员国可在不影响该职能本身非正式性的情况下，建立一个机制，定期审查监察员活动报告中所载的建议。</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最后，我谨代表独立咨询监督委员会向总干事表示感谢，他总是出席咨监委的会议，向我们介绍产权组织的愿景、简短的分析，并向我们介绍全局。他的定期出席也凸显了他对问责制、道德操守和善治的承诺。我们祝愿他在今后的事业中一切顺利。我借此机会对候任总干事表示欢迎，并期待着共同工作。我还要对行政与管理部门的助理总干事表示感谢，感谢他积极参加咨监委的所有会议，为我们的工作提供便利。我们祝愿他身体健康，生活愉快，继续投入退休生活。</w:t>
      </w:r>
    </w:p>
    <w:p w:rsidR="003342AC" w:rsidRPr="003342AC"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我们感谢监督司司长、财务主任、首席道德操守官、监察员和其他高级管理人员，以及外聘审计员，感谢他们在与委员会的定期互动中表现出的愿意配合、清晰明了和开诚布公的态度以及提供的信息。我还要正式表示，我们赞赏与产权组织大会主席和协调委员会主席举行的友好会议，以及他们在重要问题上的有效互动。</w:t>
      </w:r>
    </w:p>
    <w:p w:rsidR="009D7126" w:rsidRDefault="003342AC">
      <w:pPr>
        <w:pStyle w:val="ListParagraph"/>
        <w:overflowPunct w:val="0"/>
        <w:spacing w:afterLines="50" w:after="120" w:line="340" w:lineRule="atLeast"/>
        <w:ind w:left="567" w:firstLineChars="0" w:firstLine="0"/>
        <w:jc w:val="both"/>
        <w:rPr>
          <w:rFonts w:ascii="SimSun" w:hAnsi="SimSun"/>
          <w:sz w:val="21"/>
          <w:szCs w:val="21"/>
        </w:rPr>
      </w:pPr>
      <w:r w:rsidRPr="003342AC">
        <w:rPr>
          <w:rFonts w:ascii="SimSun" w:hAnsi="SimSun" w:hint="eastAsia"/>
          <w:sz w:val="21"/>
          <w:szCs w:val="21"/>
        </w:rPr>
        <w:t>“非常感谢您，主席先生。我愿意回答大家对我们的报告可能提出的任何问题。</w:t>
      </w:r>
      <w:r w:rsidR="009D7126" w:rsidRPr="009D7126">
        <w:rPr>
          <w:rFonts w:ascii="SimSun" w:hAnsi="SimSun"/>
          <w:sz w:val="21"/>
          <w:szCs w:val="21"/>
        </w:rPr>
        <w:t>”</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lastRenderedPageBreak/>
        <w:t>俄罗斯联邦代表团代表中亚、高加索和东欧国家（CACEEC）集团发言，感谢咨监委的报告和各成员所做的出色工作。该集团欢迎对内部监督工作计划的积极评估，并注意到该战略似乎得到了令人满意的执行。该集团注意到，监察员的定期报告提到，管理该领域工作的方式质量有所改善，因此，该集团表示希望继续沿着既定的道路前进。该集团还指出，这对在产权组织各级开展的工作极为重要，并确信产权组织受影响的不同机构之间有良好的合作。处理的问题范围很广，有一个积极的决策制度和一个健全的财务制度，总体上是令人满意的。</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t>中国代表团感谢咨监委、外聘审计员和</w:t>
      </w:r>
      <w:r w:rsidR="00C333BB">
        <w:rPr>
          <w:rFonts w:ascii="SimSun" w:hAnsi="SimSun" w:hint="eastAsia"/>
          <w:sz w:val="21"/>
          <w:szCs w:val="21"/>
        </w:rPr>
        <w:t>内部监督司（</w:t>
      </w:r>
      <w:r w:rsidRPr="003342AC">
        <w:rPr>
          <w:rFonts w:ascii="SimSun" w:hAnsi="SimSun" w:hint="eastAsia"/>
          <w:sz w:val="21"/>
          <w:szCs w:val="21"/>
        </w:rPr>
        <w:t>监督司</w:t>
      </w:r>
      <w:r w:rsidR="00C333BB">
        <w:rPr>
          <w:rFonts w:ascii="SimSun" w:hAnsi="SimSun" w:hint="eastAsia"/>
          <w:sz w:val="21"/>
          <w:szCs w:val="21"/>
        </w:rPr>
        <w:t>）</w:t>
      </w:r>
      <w:r w:rsidRPr="003342AC">
        <w:rPr>
          <w:rFonts w:ascii="SimSun" w:hAnsi="SimSun" w:hint="eastAsia"/>
          <w:sz w:val="21"/>
          <w:szCs w:val="21"/>
        </w:rPr>
        <w:t>的年度报告，并对所做的辛勤工作表示赞赏。代表团高兴地注意到，尽管2019冠状病毒病大流行的发生给咨监委带来了巨大的挑战，但委员会仍能按时完成其工作。代表团认为，监督职能的独立性和效率特别重要，并希望咨监委将继续与总干事、高层管理团队和其他监督实体合作，以确保他们能够提供高质量和独立的专家建议。</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t>伊朗伊斯兰共和国代表团感谢咨监委的年度报告，回顾了委员会在维护本组织的有效性和效率方面发挥的重要作用，同时不断努力改进产权组织的监督职能。代表团表示赞赏咨监委与成员国之间通过定期举行成员国代表信息会议、不断向</w:t>
      </w:r>
      <w:r w:rsidR="00C333BB">
        <w:rPr>
          <w:rFonts w:ascii="SimSun" w:hAnsi="SimSun" w:hint="eastAsia"/>
          <w:sz w:val="21"/>
          <w:szCs w:val="21"/>
        </w:rPr>
        <w:t>计划和预算委员会（</w:t>
      </w:r>
      <w:r w:rsidRPr="003342AC">
        <w:rPr>
          <w:rFonts w:ascii="SimSun" w:hAnsi="SimSun" w:hint="eastAsia"/>
          <w:sz w:val="21"/>
          <w:szCs w:val="21"/>
        </w:rPr>
        <w:t>PBC</w:t>
      </w:r>
      <w:r w:rsidR="00C333BB">
        <w:rPr>
          <w:rFonts w:ascii="SimSun" w:hAnsi="SimSun" w:hint="eastAsia"/>
          <w:sz w:val="21"/>
          <w:szCs w:val="21"/>
        </w:rPr>
        <w:t>）与</w:t>
      </w:r>
      <w:r w:rsidRPr="003342AC">
        <w:rPr>
          <w:rFonts w:ascii="SimSun" w:hAnsi="SimSun" w:hint="eastAsia"/>
          <w:sz w:val="21"/>
          <w:szCs w:val="21"/>
        </w:rPr>
        <w:t>产权组织大会提交报告以及委员会与外聘审计员的定期互动进行的积极互动。关于大流行病对产权组织财务管理的影响问题，代表团指出，管理层已向咨监委保证，产权组织的投资政策和长期战略是为了抵御困难时期，如当前的大流行病危机。</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t>俄罗斯联邦代表团支持早些时候代表CACEEC所作的发言，并感谢咨监委的年度报告。代表团指出咨监委在监督方面发挥的重要作用，特别是对PBC的监督，认为其评估和监督在此时此刻对本组织特别有价值。该集团同样高度评价咨监委的年度报告及其工作方式，以及它所提供的积极评估，特别是对产权组织的财务管理和监察员的工作。该集团还注意到与外聘审计员之间的良好互动，并对委员会成员和产权组织内部所有通过参加咨监委会议而定期与咨监委接触的人表示感谢。该集团希望所采取的建设性方法将有助于确定政策，特别是关于风险管理、其他监督问题和与本组织行政和预算运作有关的事项的政策。这种监督可以产生附加值，通过就议程上的相关事项提供更多的专家评估来帮助成员国。该集团表示希望这种新的做法今后将继续下去，并赞同委员会参与监测大流行病对本组织工作的财政影响。此外，该集团希望今后能就如何开展这一工作进行评估并提出建议，最后希望委员会在协助本组织时继续取得积极成果。</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t>美利坚合众国代表团支持B集团代表</w:t>
      </w:r>
      <w:r w:rsidR="00C333BB">
        <w:rPr>
          <w:rFonts w:ascii="SimSun" w:hAnsi="SimSun" w:hint="eastAsia"/>
          <w:sz w:val="21"/>
          <w:szCs w:val="21"/>
        </w:rPr>
        <w:t>将要</w:t>
      </w:r>
      <w:r w:rsidR="003B2958">
        <w:rPr>
          <w:rFonts w:ascii="SimSun" w:hAnsi="SimSun" w:hint="eastAsia"/>
          <w:sz w:val="21"/>
          <w:szCs w:val="21"/>
        </w:rPr>
        <w:t>作</w:t>
      </w:r>
      <w:r w:rsidRPr="003342AC">
        <w:rPr>
          <w:rFonts w:ascii="SimSun" w:hAnsi="SimSun" w:hint="eastAsia"/>
          <w:sz w:val="21"/>
          <w:szCs w:val="21"/>
        </w:rPr>
        <w:t>的发言。代表团对咨监委的工作表示赞赏，特别是在这一困难时期，并重申其在方案预算委员会会议上的发言。代表团强烈同意咨监委的观点，即成员国将受益于监察员活动报告中所载的信息，并询问秘书处是否可以分享为向产权组织协调委员会下届会议提供该报告而开展的工作状况或努力。代表团注意到，咨监委要求澄清和通报《道德操守办公室年度报告》第24段和第25段中有关打击报复投诉和联合国项目事务厅（项目厅）道德操守办公室就这些认定进行审查的统计数据。代表团询问咨监委是否能够就澄清要求提供更多细节。</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t>澳大利亚代表团称高度重视咨监委的工作及其在提供独立专家建议和监督方面的作用。代表团赞扬委员会的奉献精神，因为它在2019冠状病毒病的困难时期继续举行虚拟会议。委员会高兴地看到，咨监委在其报告中总体上对于产权组织的诸多工作领域表示满意。代表团认为产权组织道德操守办公室的作用至关重要，并指出咨监委在该职能方面发挥了重要的咨询作用。代表团欢迎委员会与道德操守办公室为支持最佳做法业务开展的协作。代表团高度重视有效执行《防止因举报不当行为和配合正式授权的审计或调查而遭报复的政策》（《防止报复政策》），并支持为确保产权组织与最佳做法保持一致而正在进行的努力。</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lastRenderedPageBreak/>
        <w:t>摩洛哥代表团感谢咨监委的报告以及在监督机制中发挥的重要作用，这有助于保持产权组织所开展活动的相关性。代表团对委员会与成员国之间的良好沟通和定期互动以及与外聘审计员的协同作用表示非常满意，同时希望委员会继续在本组织的总体监督和监督机制中发挥积极作用。</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t>咨监委主席注意到各代表团对咨监委说的非常鼓舞人心的话，并表示委员会将继续努力实现成员国的期望。关于他认为重要的两个项目，咨监委主席首先谈到监察员的建议。主席说，鉴于监察员的职能是总体治理计划中的一个非正式机制，必须定期审查和修订组织政策和做法。然而，鉴于这方面工作的性质，咨监委主席指出，必须确保监察员办公室有足够的空间，同时从本组织的整体利益出发审查任何建议。关于道德操守办公室，咨监委主席指出，由于其不断变化的性质，无论是从政策执行者的角度，还是从受益者的角度，都需要对其进行审查。咨监委主席建议，现在是审查该政策的时候了，以使对举报人的保护更具包容性。咨监委主席认为，产权组织协调委员会参与了这项工作，并在最后表示，委员会将继续在产权组织大会的指导下开展工作。</w:t>
      </w:r>
    </w:p>
    <w:p w:rsidR="003342AC" w:rsidRPr="003342AC"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t>总干事回答美利坚合众国代表团提出的问题，向不知</w:t>
      </w:r>
      <w:r w:rsidR="00A11F15">
        <w:rPr>
          <w:rFonts w:ascii="SimSun" w:hAnsi="SimSun" w:hint="eastAsia"/>
          <w:sz w:val="21"/>
          <w:szCs w:val="21"/>
        </w:rPr>
        <w:t>情</w:t>
      </w:r>
      <w:r w:rsidRPr="003342AC">
        <w:rPr>
          <w:rFonts w:ascii="SimSun" w:hAnsi="SimSun" w:hint="eastAsia"/>
          <w:sz w:val="21"/>
          <w:szCs w:val="21"/>
        </w:rPr>
        <w:t>的代表团解释，监察员报告已在内联网上公布，供所有工作人员注意。行政部门对咨监委的建议没有任何异议，事实上，</w:t>
      </w:r>
      <w:r w:rsidR="00A11F15">
        <w:rPr>
          <w:rFonts w:ascii="SimSun" w:hAnsi="SimSun" w:hint="eastAsia"/>
          <w:sz w:val="21"/>
          <w:szCs w:val="21"/>
        </w:rPr>
        <w:t>在</w:t>
      </w:r>
      <w:r w:rsidRPr="003342AC">
        <w:rPr>
          <w:rFonts w:ascii="SimSun" w:hAnsi="SimSun" w:hint="eastAsia"/>
          <w:sz w:val="21"/>
          <w:szCs w:val="21"/>
        </w:rPr>
        <w:t>美利坚合众国代表团在PBC期间发言后，已经在采取步骤</w:t>
      </w:r>
      <w:r w:rsidR="00CA10F2">
        <w:rPr>
          <w:rFonts w:ascii="SimSun" w:hAnsi="SimSun" w:hint="eastAsia"/>
          <w:sz w:val="21"/>
          <w:szCs w:val="21"/>
        </w:rPr>
        <w:t>以</w:t>
      </w:r>
      <w:r w:rsidRPr="003342AC">
        <w:rPr>
          <w:rFonts w:ascii="SimSun" w:hAnsi="SimSun" w:hint="eastAsia"/>
          <w:sz w:val="21"/>
          <w:szCs w:val="21"/>
        </w:rPr>
        <w:t>满足让所有成员国</w:t>
      </w:r>
      <w:r w:rsidR="00CA10F2">
        <w:rPr>
          <w:rFonts w:ascii="SimSun" w:hAnsi="SimSun" w:hint="eastAsia"/>
          <w:sz w:val="21"/>
          <w:szCs w:val="21"/>
        </w:rPr>
        <w:t>都能够</w:t>
      </w:r>
      <w:r w:rsidRPr="003342AC">
        <w:rPr>
          <w:rFonts w:ascii="SimSun" w:hAnsi="SimSun" w:hint="eastAsia"/>
          <w:sz w:val="21"/>
          <w:szCs w:val="21"/>
        </w:rPr>
        <w:t>查阅该报告的要求。</w:t>
      </w:r>
    </w:p>
    <w:p w:rsidR="003342AC" w:rsidRPr="009D7126" w:rsidRDefault="003342AC" w:rsidP="00BB64FE">
      <w:pPr>
        <w:pStyle w:val="ONUME"/>
        <w:tabs>
          <w:tab w:val="clear" w:pos="567"/>
        </w:tabs>
        <w:overflowPunct w:val="0"/>
        <w:spacing w:afterLines="50" w:after="120" w:line="340" w:lineRule="atLeast"/>
        <w:jc w:val="both"/>
        <w:rPr>
          <w:rFonts w:ascii="SimSun" w:hAnsi="SimSun"/>
          <w:sz w:val="21"/>
          <w:szCs w:val="21"/>
        </w:rPr>
      </w:pPr>
      <w:r w:rsidRPr="003342AC">
        <w:rPr>
          <w:rFonts w:ascii="SimSun" w:hAnsi="SimSun" w:hint="eastAsia"/>
          <w:sz w:val="21"/>
          <w:szCs w:val="21"/>
        </w:rPr>
        <w:t>主席感谢咨监委主席所作的重要澄清。</w:t>
      </w:r>
    </w:p>
    <w:p w:rsidR="009D7126" w:rsidRPr="009D7126" w:rsidRDefault="00C11B39" w:rsidP="00BB64FE">
      <w:pPr>
        <w:pStyle w:val="ONUME"/>
        <w:tabs>
          <w:tab w:val="clear" w:pos="567"/>
        </w:tabs>
        <w:overflowPunct w:val="0"/>
        <w:spacing w:afterLines="50" w:after="120" w:line="340" w:lineRule="atLeast"/>
        <w:ind w:left="567"/>
        <w:jc w:val="both"/>
        <w:rPr>
          <w:rFonts w:ascii="SimSun" w:hAnsi="SimSun"/>
          <w:sz w:val="21"/>
          <w:szCs w:val="21"/>
        </w:rPr>
      </w:pPr>
      <w:r w:rsidRPr="00C11B39">
        <w:rPr>
          <w:rFonts w:ascii="SimSun" w:hAnsi="SimSun" w:hint="eastAsia"/>
          <w:sz w:val="21"/>
          <w:szCs w:val="21"/>
        </w:rPr>
        <w:t>产权组织</w:t>
      </w:r>
      <w:r w:rsidRPr="00763531">
        <w:rPr>
          <w:rFonts w:ascii="SimSun" w:hAnsi="SimSun" w:hint="eastAsia"/>
          <w:sz w:val="21"/>
        </w:rPr>
        <w:t>大会</w:t>
      </w:r>
      <w:r w:rsidRPr="00C11B39">
        <w:rPr>
          <w:rFonts w:ascii="SimSun" w:hAnsi="SimSun" w:hint="eastAsia"/>
          <w:sz w:val="21"/>
          <w:szCs w:val="21"/>
        </w:rPr>
        <w:t>注意到“产权组织独立咨询监督委员会（咨监委）的报告”（文件WO/GA/53/1）。</w:t>
      </w:r>
    </w:p>
    <w:p w:rsidR="00FD6E7F" w:rsidRPr="00D92BB8" w:rsidRDefault="007C2DEA" w:rsidP="001D3BE8">
      <w:pPr>
        <w:keepNext/>
        <w:overflowPunct w:val="0"/>
        <w:spacing w:afterLines="50" w:after="120" w:line="340" w:lineRule="atLeast"/>
        <w:jc w:val="both"/>
        <w:textAlignment w:val="bottom"/>
        <w:rPr>
          <w:rFonts w:ascii="SimSun" w:hAnsi="SimSun"/>
          <w:sz w:val="21"/>
          <w:u w:val="single"/>
        </w:rPr>
      </w:pPr>
      <w:r>
        <w:rPr>
          <w:rFonts w:ascii="SimSun" w:hAnsi="SimSun"/>
          <w:sz w:val="21"/>
        </w:rPr>
        <w:t>（</w:t>
      </w:r>
      <w:r w:rsidR="00FD6E7F" w:rsidRPr="0082651C">
        <w:rPr>
          <w:rFonts w:ascii="SimSun" w:hAnsi="SimSun" w:hint="eastAsia"/>
          <w:sz w:val="21"/>
        </w:rPr>
        <w:t>i</w:t>
      </w:r>
      <w:r w:rsidR="00FD6E7F" w:rsidRPr="0082651C">
        <w:rPr>
          <w:rFonts w:ascii="SimSun" w:hAnsi="SimSun"/>
          <w:sz w:val="21"/>
        </w:rPr>
        <w:t>ii</w:t>
      </w:r>
      <w:r>
        <w:rPr>
          <w:rFonts w:ascii="SimSun" w:hAnsi="SimSun"/>
          <w:sz w:val="21"/>
        </w:rPr>
        <w:t>）</w:t>
      </w:r>
      <w:r w:rsidR="00FD6E7F" w:rsidRPr="00D92BB8">
        <w:rPr>
          <w:rFonts w:ascii="SimSun" w:hAnsi="SimSun" w:hint="eastAsia"/>
          <w:sz w:val="21"/>
          <w:u w:val="single"/>
        </w:rPr>
        <w:t>内部监督司（监督司）司长的报告</w:t>
      </w:r>
    </w:p>
    <w:p w:rsidR="009D7126" w:rsidRDefault="00C11B39">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讨论依据文件</w:t>
      </w:r>
      <w:r w:rsidR="009D7126" w:rsidRPr="009D7126">
        <w:rPr>
          <w:rFonts w:ascii="SimSun" w:hAnsi="SimSun"/>
          <w:sz w:val="21"/>
          <w:szCs w:val="21"/>
        </w:rPr>
        <w:t>WO/GA/53/2</w:t>
      </w:r>
      <w:r>
        <w:rPr>
          <w:rFonts w:ascii="SimSun" w:hAnsi="SimSun" w:hint="eastAsia"/>
          <w:sz w:val="21"/>
          <w:szCs w:val="21"/>
        </w:rPr>
        <w:t>和</w:t>
      </w:r>
      <w:r w:rsidR="009D7126" w:rsidRPr="009D7126">
        <w:rPr>
          <w:rFonts w:ascii="SimSun" w:hAnsi="SimSun"/>
          <w:sz w:val="21"/>
          <w:szCs w:val="21"/>
        </w:rPr>
        <w:t>A/61/6</w:t>
      </w:r>
      <w:r>
        <w:rPr>
          <w:rFonts w:ascii="SimSun" w:hAnsi="SimSun" w:hint="eastAsia"/>
          <w:sz w:val="21"/>
          <w:szCs w:val="21"/>
        </w:rPr>
        <w:t>进行。</w:t>
      </w:r>
    </w:p>
    <w:p w:rsidR="0062142D" w:rsidRPr="0062142D" w:rsidRDefault="0062142D" w:rsidP="00DA2989">
      <w:pPr>
        <w:pStyle w:val="ONUME"/>
        <w:tabs>
          <w:tab w:val="clear" w:pos="567"/>
        </w:tabs>
        <w:overflowPunct w:val="0"/>
        <w:spacing w:afterLines="50" w:after="120" w:line="340" w:lineRule="atLeast"/>
        <w:jc w:val="both"/>
        <w:rPr>
          <w:rFonts w:ascii="SimSun" w:hAnsi="SimSun"/>
          <w:sz w:val="21"/>
          <w:szCs w:val="21"/>
        </w:rPr>
      </w:pPr>
      <w:r w:rsidRPr="0062142D">
        <w:rPr>
          <w:rFonts w:ascii="SimSun" w:hAnsi="SimSun" w:hint="eastAsia"/>
          <w:sz w:val="21"/>
          <w:szCs w:val="21"/>
        </w:rPr>
        <w:t>监督司司长说，监督司很高兴根据《内部监督章程》概述监督司在报告所涉期间</w:t>
      </w:r>
      <w:r w:rsidR="00CA10F2">
        <w:rPr>
          <w:rFonts w:ascii="SimSun" w:hAnsi="SimSun" w:hint="eastAsia"/>
          <w:sz w:val="21"/>
          <w:szCs w:val="21"/>
        </w:rPr>
        <w:t>（</w:t>
      </w:r>
      <w:r w:rsidRPr="0062142D">
        <w:rPr>
          <w:rFonts w:ascii="SimSun" w:hAnsi="SimSun" w:hint="eastAsia"/>
          <w:sz w:val="21"/>
          <w:szCs w:val="21"/>
        </w:rPr>
        <w:t>2019年7月1日至2019年12月31日）开展的监督活动。根据外聘审计员的建议，报告期发生了变化，使报告期与财务报表保持一致，因此报告期为6个月。监督司司长提到，年度报告载于WO/GA/53/2号文件。关于监督计划的执行，截至报告之日，监督司已全面实施了2019年监督计划，2020年监督计划根据大流行病的影响做了适当调整，正在按计划进行。在报告所涉期间，监督司的审计、评价和调查涵盖以下关键业务领域：产权组织企业内容管理（ECM）系统项目、行政与管理部门内部服务管理、财务关账程序、产权组织性别平等政策、产权组织的伙伴关系、采购程序、客户咨询管理系统和车辆进入产权组织。关于调查，在报告所涉期间，共登记了17起新案件，审结了20起。截至2019年12月31日，11件案件未结，其中5件处于初步评价阶段，2件处于全面调查阶段，4件暂停，等待另一实体采取行动。未结案件中，10件于2019年立案，1件于2016年立案。截至2019年12月31日，处理案件的平均时长为4.2个月，远在6个月的目标之内。在报告所涉期间，发布了三份所涉管理问题报告，就客户咨询管理系统、采购程序和车辆进入产权组织提出了建议。关于建议，监督司继续使用TeamCentral系统管理和报告监督建议，该系统使计划管理人员能与其代表进行互动对话，以有效跟进未落实建议的实施情况。截至2020年报告之日，有117项未落实建议，其中包括41项高优先级建议和76项中等优先级建议。监督司建议占所有未落实监督建议的86%，在该期间有55项监督司建议和6项外部审计建议已经落实。其中5项是在监督司监视下的过去外部审计建议的一部分。此外，报告所涉期间没有未</w:t>
      </w:r>
      <w:r w:rsidR="00DA2989">
        <w:rPr>
          <w:rFonts w:ascii="SimSun" w:hAnsi="SimSun" w:hint="eastAsia"/>
          <w:sz w:val="21"/>
          <w:szCs w:val="21"/>
        </w:rPr>
        <w:t>落</w:t>
      </w:r>
      <w:r w:rsidRPr="0062142D">
        <w:rPr>
          <w:rFonts w:ascii="SimSun" w:hAnsi="SimSun" w:hint="eastAsia"/>
          <w:sz w:val="21"/>
          <w:szCs w:val="21"/>
        </w:rPr>
        <w:t>实而结案的监督司建议。除了计划的监督工作以外，监督司继续应要求提供关于政策文件、评价、业务流程或监管框架的专业建议。在2020年报告所涉期间，监督司就产权组织大会决定、即将进行的2020/21年按计划对驻外办事处进行的评价向总干事办公室提供了建议。这项建议包括制定一份评价表，以提供一套非详尽的基本评价问题、数据资源和数据位置。评价科收到了亚洲及</w:t>
      </w:r>
      <w:r w:rsidRPr="0062142D">
        <w:rPr>
          <w:rFonts w:ascii="SimSun" w:hAnsi="SimSun" w:hint="eastAsia"/>
          <w:sz w:val="21"/>
          <w:szCs w:val="21"/>
        </w:rPr>
        <w:lastRenderedPageBreak/>
        <w:t>太平洋地区局提出的咨询服务请求，要求进行一项事前评价。事前评价的目的是评估该局的技术框架是否设计得当，可供进行评价。监督司定期参加咨监委的会议，报告内部监督计划的落实情况、讨论监督结果和有关该司工作和职能的其他方面，并向咨监委寻求建议。在报告所涉期间，咨监委举行了第五十四届和第五十五届会议。通过定期举行审计、内部控制和风险管理问题方面的会议，监督司与外聘审计员保持着良好的工作关系。外聘审计员与监督司共享战略、年度计划和各种单项报告，以确保高效的监督覆盖，同时避免可能的重复工作和监督疲劳。秘书处在外聘审计员进行2019年审计期间积极同其展开接洽，在需要时提供必要的信息。秘书处定期与监察员和首席道德操守官举行会议，确保联络畅通，相互支持。关于外联活动，为了更好地解释和宣传内部监督职能，作为正在开展的努力的一部分，监督司继续</w:t>
      </w:r>
      <w:r w:rsidR="00DA2989">
        <w:rPr>
          <w:rFonts w:ascii="SimSun" w:hAnsi="SimSun" w:hint="eastAsia"/>
          <w:sz w:val="21"/>
          <w:szCs w:val="21"/>
        </w:rPr>
        <w:t>通过</w:t>
      </w:r>
      <w:r w:rsidRPr="0062142D">
        <w:rPr>
          <w:rFonts w:ascii="SimSun" w:hAnsi="SimSun" w:hint="eastAsia"/>
          <w:sz w:val="21"/>
          <w:szCs w:val="21"/>
        </w:rPr>
        <w:t>在新工作人员入职培训时作介绍、监督司通讯、监督司看板以及应要求面向司长和高级管理人员进行介绍等，接触产权组织内的同事。关于满意度调查，监督司通过每次任务后进行计划内的满意度调查，继续寻求同事对于监督工作质量的反馈意见。综合调查结果分析显示，任务后调查的平均满意率为86%，一年后调查的平均满意率为76%。在报告所涉期间，监督司继续与其他联合国系统组织和实体开展活跃和有用的协作与网络联系。具体而言，监督司积极参加了2019年8月21日至25日在加拿大蒙特利尔举行的联合国内部审计事务处代表（UNRIAS）年会；监督司参加并共同主办了2019年11月6日至8日在日内瓦举行的联合国调查事务处代表（UNRIS）年会；监督司还参加了2019年11月28日在波恩举办的联合国外聘审计员小组会。关于业务独立性，监督司确认，在报告所涉期间，没有出现可视为损害监督司业务独立性的事件或活动。关于监督资源，为履行其任务，监督司获得了507.2万瑞郎的两年期预算，占产权组织2018/2019两年期预算的0.73%。整体上看，人力和财务资源水平足以使监督司有效覆盖其工作计划中确认为高优先级的领域。与外聘审计员就监督计划的交流和就监督活动的持续协调以及对信息技术工具的有效使用，有助于实现更高的效率和更有效的风险范围覆盖。关于培训，为了持续的职业发展，监督司工作人员参加各种培训活动，以获得新的知识、技术技能和其他胜任能力，从而提高监督司开展监督工作的业务效果和效率。监督司工作人员平均每人参加了10天培训，内容包括欺诈预防和发现、调查性研究技巧、数据分析、Tableau可视化应用程序、数字数据采集、网络安全、冲突管理、科学和创新政策评估、行为科学政策、TeamMate以及肢体语言同步学。在发言的最后，监督司司长感谢各代表团给予的关注，并很高兴回答任何问题或听取任何评论意见。</w:t>
      </w:r>
    </w:p>
    <w:p w:rsidR="0062142D" w:rsidRPr="0062142D" w:rsidRDefault="0062142D">
      <w:pPr>
        <w:pStyle w:val="ONUME"/>
        <w:tabs>
          <w:tab w:val="clear" w:pos="567"/>
        </w:tabs>
        <w:overflowPunct w:val="0"/>
        <w:spacing w:afterLines="50" w:after="120" w:line="340" w:lineRule="atLeast"/>
        <w:jc w:val="both"/>
        <w:rPr>
          <w:rFonts w:ascii="SimSun" w:hAnsi="SimSun"/>
          <w:sz w:val="21"/>
          <w:szCs w:val="21"/>
        </w:rPr>
      </w:pPr>
      <w:r w:rsidRPr="0062142D">
        <w:rPr>
          <w:rFonts w:ascii="SimSun" w:hAnsi="SimSun" w:hint="eastAsia"/>
          <w:sz w:val="21"/>
          <w:szCs w:val="21"/>
        </w:rPr>
        <w:t>联合王国代表团代表B集团发言，感谢咨监委、外聘审计员和监督司司长编写这些文件。B集团感谢有机会对PBC向产权组织大会提供的这些报告发表意见。B集团重申了咨监委、外聘审计员和监督司的重要性，并强调了它们在产权组织的审计和监督机制中发挥的重要作用，以及向成员国提供咨询的作用。为了节省时间，B集团回顾了其在PBC第三十一届会议上就这些报告所作的发言，并重申了这些发言中表达的信息。</w:t>
      </w:r>
    </w:p>
    <w:p w:rsidR="0062142D" w:rsidRPr="0062142D" w:rsidRDefault="0062142D">
      <w:pPr>
        <w:pStyle w:val="ONUME"/>
        <w:tabs>
          <w:tab w:val="clear" w:pos="567"/>
        </w:tabs>
        <w:overflowPunct w:val="0"/>
        <w:spacing w:afterLines="50" w:after="120" w:line="340" w:lineRule="atLeast"/>
        <w:jc w:val="both"/>
        <w:rPr>
          <w:rFonts w:ascii="SimSun" w:hAnsi="SimSun"/>
          <w:sz w:val="21"/>
          <w:szCs w:val="21"/>
        </w:rPr>
      </w:pPr>
      <w:r w:rsidRPr="0062142D">
        <w:rPr>
          <w:rFonts w:ascii="SimSun" w:hAnsi="SimSun" w:hint="eastAsia"/>
          <w:sz w:val="21"/>
          <w:szCs w:val="21"/>
        </w:rPr>
        <w:t>中国代表团感谢监督司的年度报告。代表团对监督司过去一年的工作表示满意，并赞同监督司开发的用于调查的CMS系统。代表团认为，调查案件是敏感信息，产权组织应使用自己开发的系统来处理这类信息，因为这确实是必要的。关于监督司为确保评价职能符合内部和外部标准，特别是联合国标准而进行的外部质量评估，代表团对这一举措表示欢迎，并期待在2020年进行外部质量评估内部审计和调查。同时，代表团鼓励监督司与联合国系统内外实体的同行合作。代表团赞赏总干事和所有相关部门积极落实所有建议和成果。代表团希望相关计划继续加强对高度优先建议的落实。代表团高度重视监督/审计职能，认为由咨监委、外聘审计员、监督司和监察员组成的监督体系对实现战略目标和提高管理质量非常重要。代表团鼓励产权组织继续落实所有监督建议，以改进监督机制，实现进一步发展。</w:t>
      </w:r>
    </w:p>
    <w:p w:rsidR="0062142D" w:rsidRPr="0062142D" w:rsidRDefault="0062142D">
      <w:pPr>
        <w:pStyle w:val="ONUME"/>
        <w:tabs>
          <w:tab w:val="clear" w:pos="567"/>
        </w:tabs>
        <w:overflowPunct w:val="0"/>
        <w:spacing w:afterLines="50" w:after="120" w:line="340" w:lineRule="atLeast"/>
        <w:jc w:val="both"/>
        <w:rPr>
          <w:rFonts w:ascii="SimSun" w:hAnsi="SimSun"/>
          <w:sz w:val="21"/>
          <w:szCs w:val="21"/>
        </w:rPr>
      </w:pPr>
      <w:r w:rsidRPr="0062142D">
        <w:rPr>
          <w:rFonts w:ascii="SimSun" w:hAnsi="SimSun" w:hint="eastAsia"/>
          <w:sz w:val="21"/>
          <w:szCs w:val="21"/>
        </w:rPr>
        <w:lastRenderedPageBreak/>
        <w:t>伊朗伊斯兰共和国代表团感谢监督司司长提交年度报告，报告概述了报告所涉周期内开展的内部监督活动。代表团高度重视监督司以最独立的方式开展的工作，并承认其为提高本组织内部的透明度和有效的内部监督所做的贡献。代表团还欢迎监督司、咨监委和外聘审计员之间继续合作。代表团欢迎报告的结论，即产权组织的能力发展活动有助于实现本组织的战略目标和满足成员国的发展需求。此外，代表团强调了监督司与联合国系统其他组织和多边金融机构的内部监督或类似服务开展合作的重要性。代表团鼓励监督司继续与联合国系统其他组织和实体进行积极和有益的合作和联网，特别是积极参加联合国调查事务处代表的年会。最后，代表团满意地注意到，没有发生任何可被认为是危及监督司业务独立性的事件或活动。</w:t>
      </w:r>
    </w:p>
    <w:p w:rsidR="0062142D" w:rsidRPr="0062142D" w:rsidRDefault="0062142D">
      <w:pPr>
        <w:pStyle w:val="ONUME"/>
        <w:tabs>
          <w:tab w:val="clear" w:pos="567"/>
        </w:tabs>
        <w:overflowPunct w:val="0"/>
        <w:spacing w:afterLines="50" w:after="120" w:line="340" w:lineRule="atLeast"/>
        <w:jc w:val="both"/>
        <w:rPr>
          <w:rFonts w:ascii="SimSun" w:hAnsi="SimSun"/>
          <w:sz w:val="21"/>
          <w:szCs w:val="21"/>
        </w:rPr>
      </w:pPr>
      <w:r w:rsidRPr="0062142D">
        <w:rPr>
          <w:rFonts w:ascii="SimSun" w:hAnsi="SimSun" w:hint="eastAsia"/>
          <w:sz w:val="21"/>
          <w:szCs w:val="21"/>
        </w:rPr>
        <w:t>俄罗斯联邦代表团代表CACEEC集团发言，感谢监督司司长的报告。CACEEC集团高度赞扬监督司在努力确保本组织的问责制、透明度和专业性以及确保采用适当的新做法方面所发挥的作用。谈到根据联合国评价小组的标准评估质量时，CACEEC对产权组织的内部监督表示欢迎。CACEEC还注意到有关减少风险和反欺诈的措施，以及有关如何评估组织资源的建议，并认为这非常重要。特别是，根据产权组织的数字化转型，该集团认为必须优化流程，使用和引进新的工具包，用于正在引入的新程序。CACEEC评论说，特别是在人工智能、自动化流程、机器学习的环境下，这在未来可能特别有价值。CACEEC认为，知识产权局的数字化将特别重要，在该领域获得的经验将对所有成员国有意义。最后，CACEEC希望密切关注正在被纳入主流的一些想法，特别是性别问题和产权组织伙伴关系所做的工作。在这方面，CACEEC希望它们与联合国其他机构的做法保持一致。</w:t>
      </w:r>
    </w:p>
    <w:p w:rsidR="0062142D" w:rsidRPr="0062142D" w:rsidRDefault="0062142D">
      <w:pPr>
        <w:pStyle w:val="ONUME"/>
        <w:tabs>
          <w:tab w:val="clear" w:pos="567"/>
        </w:tabs>
        <w:overflowPunct w:val="0"/>
        <w:spacing w:afterLines="50" w:after="120" w:line="340" w:lineRule="atLeast"/>
        <w:jc w:val="both"/>
        <w:rPr>
          <w:rFonts w:ascii="SimSun" w:hAnsi="SimSun"/>
          <w:sz w:val="21"/>
          <w:szCs w:val="21"/>
        </w:rPr>
      </w:pPr>
      <w:r w:rsidRPr="0062142D">
        <w:rPr>
          <w:rFonts w:ascii="SimSun" w:hAnsi="SimSun" w:hint="eastAsia"/>
          <w:sz w:val="21"/>
          <w:szCs w:val="21"/>
        </w:rPr>
        <w:t>美利坚合众国代表团赞赏监督司在报告所涉期间所做的工作和报告中的信息。代表团感谢监督司在PBC会议期间对其发言和询问作出答复。然而，代表团希望监督司司长澄清该报告中提到的经证实的报复案件是否与咨监委报告中描述的案件是同一起。</w:t>
      </w:r>
    </w:p>
    <w:p w:rsidR="0062142D" w:rsidRPr="0062142D" w:rsidRDefault="0062142D">
      <w:pPr>
        <w:pStyle w:val="ONUME"/>
        <w:tabs>
          <w:tab w:val="clear" w:pos="567"/>
        </w:tabs>
        <w:overflowPunct w:val="0"/>
        <w:spacing w:afterLines="50" w:after="120" w:line="340" w:lineRule="atLeast"/>
        <w:jc w:val="both"/>
        <w:rPr>
          <w:rFonts w:ascii="SimSun" w:hAnsi="SimSun"/>
          <w:sz w:val="21"/>
          <w:szCs w:val="21"/>
        </w:rPr>
      </w:pPr>
      <w:r w:rsidRPr="0062142D">
        <w:rPr>
          <w:rFonts w:ascii="SimSun" w:hAnsi="SimSun" w:hint="eastAsia"/>
          <w:sz w:val="21"/>
          <w:szCs w:val="21"/>
        </w:rPr>
        <w:t>俄罗斯联邦代表团赞同代表CACEEC集团所作的发言，并感谢监督司司长编写年度报告。代表团赞扬监督司为加强内部控制职能和向产权组织引入领先的审计做法所做的贡献。代表团支持扩大监督司在打击欺诈和滥用方面的作用，并支持发展专题教育模式。对代表团来说，特别重要的是，监督司在评估组织资源管理方面所做的有效工作，以及实施与制定旨在扩大信息获取的数字战略有关的举措。此外，代表团希望提请注意与产权组织伙伴关系框架内采用的信息和知识管理系统的可能改进有关的结论。很明显，产权组织的做法肯定走在整个联合国工作的前列，代表团希望监督司进一步开展工作，以确保对本组织工作的有效性进行独立的质量评估。监督司关于人工智能、自动化和机器人化服务方面的整合和管理程序的建议特别重要，需要进一步详细分析，代表团需要向成员国提供任何审议的临时结果。代表团还赞扬了让产权组织成员国参与讨论下一阶段工作计划的积极做法。代表团当然非常乐意参与旨在落实所提出建议的任何此类进程。</w:t>
      </w:r>
    </w:p>
    <w:p w:rsidR="0062142D" w:rsidRPr="009D7126" w:rsidRDefault="0062142D">
      <w:pPr>
        <w:pStyle w:val="ONUME"/>
        <w:tabs>
          <w:tab w:val="clear" w:pos="567"/>
        </w:tabs>
        <w:overflowPunct w:val="0"/>
        <w:spacing w:afterLines="50" w:after="120" w:line="340" w:lineRule="atLeast"/>
        <w:jc w:val="both"/>
        <w:rPr>
          <w:rFonts w:ascii="SimSun" w:hAnsi="SimSun"/>
          <w:sz w:val="21"/>
          <w:szCs w:val="21"/>
        </w:rPr>
      </w:pPr>
      <w:r w:rsidRPr="0062142D">
        <w:rPr>
          <w:rFonts w:ascii="SimSun" w:hAnsi="SimSun" w:hint="eastAsia"/>
          <w:sz w:val="21"/>
          <w:szCs w:val="21"/>
        </w:rPr>
        <w:t>监督司司长回答各代表团提出的问题，首先感谢所有代表团对监督司所做工作的赞赏，这令人鼓舞和激励。监督司司长注意到各代表团提出的评论意见和建议，并表示将把这些意见和建议适当地纳入规划过程。对于中国代表团提出的关于评价职能的外部质量评估问题，即监督司应当对审计和调查职能进行外部质量评估，监督司司长说，审计和调查职能的外部质量评估在当年进行，而且正在进行。结果将在提交</w:t>
      </w:r>
      <w:r w:rsidR="00DF3048">
        <w:rPr>
          <w:rFonts w:ascii="SimSun" w:hAnsi="SimSun" w:hint="eastAsia"/>
          <w:sz w:val="21"/>
          <w:szCs w:val="21"/>
        </w:rPr>
        <w:t>成员国</w:t>
      </w:r>
      <w:r w:rsidRPr="0062142D">
        <w:rPr>
          <w:rFonts w:ascii="SimSun" w:hAnsi="SimSun" w:hint="eastAsia"/>
          <w:sz w:val="21"/>
          <w:szCs w:val="21"/>
        </w:rPr>
        <w:t>大会的下一份报告中报告。关于美利坚合众国代表团提出的问题，监督司司长澄清说，PBC会议期间提到的案件将遵循防止报复政策的规定。监督司司长补充说，主管当局将就报复问题作出任何最后决定，</w:t>
      </w:r>
      <w:r w:rsidR="00C333BB">
        <w:rPr>
          <w:rFonts w:ascii="SimSun" w:hAnsi="SimSun" w:hint="eastAsia"/>
          <w:sz w:val="21"/>
          <w:szCs w:val="21"/>
        </w:rPr>
        <w:t>如需要他愿意</w:t>
      </w:r>
      <w:r w:rsidRPr="0062142D">
        <w:rPr>
          <w:rFonts w:ascii="SimSun" w:hAnsi="SimSun" w:hint="eastAsia"/>
          <w:sz w:val="21"/>
          <w:szCs w:val="21"/>
        </w:rPr>
        <w:t>进行双边</w:t>
      </w:r>
      <w:r w:rsidR="00C333BB">
        <w:rPr>
          <w:rFonts w:ascii="SimSun" w:hAnsi="SimSun" w:hint="eastAsia"/>
          <w:sz w:val="21"/>
          <w:szCs w:val="21"/>
        </w:rPr>
        <w:t>讨论</w:t>
      </w:r>
      <w:r w:rsidRPr="0062142D">
        <w:rPr>
          <w:rFonts w:ascii="SimSun" w:hAnsi="SimSun" w:hint="eastAsia"/>
          <w:sz w:val="21"/>
          <w:szCs w:val="21"/>
        </w:rPr>
        <w:t>。</w:t>
      </w:r>
    </w:p>
    <w:p w:rsidR="009D7126" w:rsidRPr="009D7126" w:rsidRDefault="00C11B39" w:rsidP="00B43977">
      <w:pPr>
        <w:pStyle w:val="ONUME"/>
        <w:tabs>
          <w:tab w:val="clear" w:pos="567"/>
        </w:tabs>
        <w:overflowPunct w:val="0"/>
        <w:spacing w:afterLines="50" w:after="120" w:line="340" w:lineRule="atLeast"/>
        <w:ind w:left="567"/>
        <w:jc w:val="both"/>
        <w:rPr>
          <w:rFonts w:ascii="SimSun" w:hAnsi="SimSun"/>
          <w:sz w:val="21"/>
          <w:szCs w:val="21"/>
        </w:rPr>
      </w:pPr>
      <w:r w:rsidRPr="00C11B39">
        <w:rPr>
          <w:rFonts w:ascii="SimSun" w:hAnsi="SimSun" w:hint="eastAsia"/>
          <w:sz w:val="21"/>
          <w:szCs w:val="21"/>
        </w:rPr>
        <w:t>产权组织</w:t>
      </w:r>
      <w:r w:rsidRPr="00763531">
        <w:rPr>
          <w:rFonts w:ascii="SimSun" w:hAnsi="SimSun" w:hint="eastAsia"/>
          <w:sz w:val="21"/>
        </w:rPr>
        <w:t>大会</w:t>
      </w:r>
      <w:r w:rsidRPr="00C11B39">
        <w:rPr>
          <w:rFonts w:ascii="SimSun" w:hAnsi="SimSun" w:hint="eastAsia"/>
          <w:sz w:val="21"/>
          <w:szCs w:val="21"/>
        </w:rPr>
        <w:t>注意到“内部监督司（监督司）司长的年度报告”（文件WO/GA/53/2）。</w:t>
      </w:r>
    </w:p>
    <w:p w:rsidR="00FD6E7F" w:rsidRDefault="00FD6E7F" w:rsidP="00673E8E">
      <w:pPr>
        <w:keepNext/>
        <w:overflowPunct w:val="0"/>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sz w:val="21"/>
          <w:szCs w:val="21"/>
        </w:rPr>
        <w:t>12</w:t>
      </w:r>
      <w:r>
        <w:rPr>
          <w:rFonts w:ascii="KaiTi" w:eastAsia="KaiTi" w:hAnsi="KaiTi" w:cs="SimSun" w:hint="eastAsia"/>
          <w:sz w:val="21"/>
          <w:szCs w:val="21"/>
        </w:rPr>
        <w:t>项</w:t>
      </w:r>
    </w:p>
    <w:p w:rsidR="00FD6E7F" w:rsidRPr="005F7DF0" w:rsidRDefault="00FD6E7F" w:rsidP="00B43977">
      <w:pPr>
        <w:keepNext/>
        <w:overflowPunct w:val="0"/>
        <w:spacing w:afterLines="50" w:after="120" w:line="340" w:lineRule="atLeast"/>
        <w:jc w:val="both"/>
        <w:rPr>
          <w:rFonts w:ascii="SimHei" w:eastAsia="SimHei"/>
          <w:sz w:val="21"/>
          <w:szCs w:val="21"/>
        </w:rPr>
      </w:pPr>
      <w:r w:rsidRPr="005F7DF0">
        <w:rPr>
          <w:rFonts w:ascii="SimHei" w:eastAsia="SimHei" w:hint="eastAsia"/>
          <w:sz w:val="21"/>
          <w:szCs w:val="21"/>
        </w:rPr>
        <w:t>产权组织仲裁与调解中心，包括域名</w:t>
      </w:r>
    </w:p>
    <w:p w:rsidR="009D7126" w:rsidRPr="00763531" w:rsidRDefault="009D7126" w:rsidP="00B43977">
      <w:pPr>
        <w:pStyle w:val="ONUME"/>
        <w:tabs>
          <w:tab w:val="clear" w:pos="567"/>
        </w:tabs>
        <w:overflowPunct w:val="0"/>
        <w:spacing w:afterLines="50" w:after="120" w:line="340" w:lineRule="atLeast"/>
        <w:jc w:val="both"/>
        <w:rPr>
          <w:rStyle w:val="ONUMEChar"/>
          <w:rFonts w:ascii="SimSun" w:hAnsi="SimSun"/>
          <w:sz w:val="21"/>
          <w:szCs w:val="22"/>
        </w:rPr>
      </w:pPr>
      <w:r w:rsidRPr="00763531">
        <w:rPr>
          <w:rStyle w:val="ONUMEChar"/>
          <w:rFonts w:ascii="SimSun" w:hAnsi="SimSun" w:hint="eastAsia"/>
          <w:sz w:val="21"/>
          <w:szCs w:val="22"/>
        </w:rPr>
        <w:t>讨论依据文件</w:t>
      </w:r>
      <w:r w:rsidRPr="00763531">
        <w:rPr>
          <w:rStyle w:val="ONUMEChar"/>
          <w:rFonts w:ascii="SimSun" w:hAnsi="SimSun"/>
          <w:sz w:val="21"/>
          <w:szCs w:val="22"/>
        </w:rPr>
        <w:t>WO/GA/53/8</w:t>
      </w:r>
      <w:r w:rsidRPr="00763531">
        <w:rPr>
          <w:rStyle w:val="ONUMEChar"/>
          <w:rFonts w:ascii="SimSun" w:hAnsi="SimSun" w:hint="eastAsia"/>
          <w:sz w:val="21"/>
          <w:szCs w:val="22"/>
        </w:rPr>
        <w:t>进行。</w:t>
      </w:r>
    </w:p>
    <w:p w:rsidR="009D7126" w:rsidRPr="00C333BB" w:rsidRDefault="009D7126" w:rsidP="00B43977">
      <w:pPr>
        <w:pStyle w:val="ONUME"/>
        <w:tabs>
          <w:tab w:val="clear" w:pos="567"/>
        </w:tabs>
        <w:overflowPunct w:val="0"/>
        <w:spacing w:afterLines="50" w:after="120" w:line="340" w:lineRule="atLeast"/>
        <w:jc w:val="both"/>
        <w:rPr>
          <w:rStyle w:val="ONUMEChar"/>
          <w:rFonts w:ascii="SimSun" w:hAnsi="SimSun"/>
          <w:sz w:val="21"/>
        </w:rPr>
      </w:pPr>
      <w:r w:rsidRPr="00C333BB">
        <w:rPr>
          <w:rStyle w:val="ONUMEChar"/>
          <w:rFonts w:ascii="SimSun" w:hAnsi="SimSun" w:hint="eastAsia"/>
          <w:sz w:val="21"/>
        </w:rPr>
        <w:t>秘书处指出，中心作为一项国际资源，为知识产权争议法院诉讼提供了一种省时、经济的替代解决办法，这份文件介绍了中心在这方面各项活动的最新情况。秘书处确认，中心既办理替代性争议解决案件，也提供这方面的法律和组织专长，包括面向成员国知识产权局和版权局。秘书处指出，文件还提供了产权组织域名相关活动的最新消息，涉及中心办理域名争议的情况，尤其是根据</w:t>
      </w:r>
      <w:r w:rsidRPr="00763531">
        <w:rPr>
          <w:rFonts w:hint="eastAsia"/>
        </w:rPr>
        <w:t>产权</w:t>
      </w:r>
      <w:r w:rsidRPr="00C333BB">
        <w:rPr>
          <w:rStyle w:val="ONUMEChar"/>
          <w:rFonts w:ascii="SimSun" w:hAnsi="SimSun" w:hint="eastAsia"/>
          <w:sz w:val="21"/>
        </w:rPr>
        <w:t>组织发起的《统一域名争议解决政策》（UDRP）办理争议的情况。文件还涉及政策发展，包括互联网名称与数字地址分配机构（ICANN）对UDRP进行的审查，以及成员国在第二期产权组织互联网域名进程中所提建议的现状。</w:t>
      </w:r>
    </w:p>
    <w:p w:rsidR="009D7126" w:rsidRPr="00763531" w:rsidRDefault="009D7126" w:rsidP="00B43977">
      <w:pPr>
        <w:pStyle w:val="ONUME"/>
        <w:tabs>
          <w:tab w:val="clear" w:pos="567"/>
        </w:tabs>
        <w:overflowPunct w:val="0"/>
        <w:spacing w:afterLines="50" w:after="120" w:line="340" w:lineRule="atLeast"/>
        <w:jc w:val="both"/>
        <w:rPr>
          <w:rStyle w:val="ONUMEChar"/>
          <w:rFonts w:ascii="SimSun" w:hAnsi="SimSun"/>
          <w:sz w:val="21"/>
        </w:rPr>
      </w:pPr>
      <w:r w:rsidRPr="00763531">
        <w:rPr>
          <w:rStyle w:val="ONUMEChar"/>
          <w:rFonts w:ascii="SimSun" w:hAnsi="SimSun" w:hint="eastAsia"/>
          <w:sz w:val="21"/>
        </w:rPr>
        <w:t>新加坡代表团强调，新加坡知识产权局是第一个与中心合作开展替代性争议解决的知识产权局。</w:t>
      </w:r>
      <w:r w:rsidR="00FE56BB" w:rsidRPr="00763531">
        <w:rPr>
          <w:rStyle w:val="ONUMEChar"/>
          <w:rFonts w:ascii="SimSun" w:hAnsi="SimSun" w:hint="eastAsia"/>
          <w:sz w:val="21"/>
        </w:rPr>
        <w:t>代表团</w:t>
      </w:r>
      <w:r w:rsidRPr="00763531">
        <w:rPr>
          <w:rStyle w:val="ONUMEChar"/>
          <w:rFonts w:ascii="SimSun" w:hAnsi="SimSun" w:hint="eastAsia"/>
          <w:sz w:val="21"/>
        </w:rPr>
        <w:t>赞赏地注意到</w:t>
      </w:r>
      <w:r w:rsidR="0095315E" w:rsidRPr="00763531">
        <w:rPr>
          <w:rStyle w:val="ONUMEChar"/>
          <w:rFonts w:ascii="SimSun" w:hAnsi="SimSun" w:hint="eastAsia"/>
          <w:sz w:val="21"/>
        </w:rPr>
        <w:t>中心</w:t>
      </w:r>
      <w:r w:rsidRPr="00763531">
        <w:rPr>
          <w:rStyle w:val="ONUMEChar"/>
          <w:rFonts w:ascii="SimSun" w:hAnsi="SimSun" w:hint="eastAsia"/>
          <w:sz w:val="21"/>
        </w:rPr>
        <w:t>在新加坡派驻了一名代表，并注意到</w:t>
      </w:r>
      <w:r w:rsidR="0095315E" w:rsidRPr="00763531">
        <w:rPr>
          <w:rStyle w:val="ONUMEChar"/>
          <w:rFonts w:ascii="SimSun" w:hAnsi="SimSun" w:hint="eastAsia"/>
          <w:sz w:val="21"/>
        </w:rPr>
        <w:t>中心</w:t>
      </w:r>
      <w:r w:rsidRPr="00763531">
        <w:rPr>
          <w:rStyle w:val="ONUMEChar"/>
          <w:rFonts w:ascii="SimSun" w:hAnsi="SimSun" w:hint="eastAsia"/>
          <w:sz w:val="21"/>
        </w:rPr>
        <w:t>在支持区域</w:t>
      </w:r>
      <w:r w:rsidR="00C11B39" w:rsidRPr="00763531">
        <w:rPr>
          <w:rStyle w:val="ONUMEChar"/>
          <w:rFonts w:ascii="SimSun" w:hAnsi="SimSun" w:hint="eastAsia"/>
          <w:sz w:val="21"/>
        </w:rPr>
        <w:t>替代性争议解决</w:t>
      </w:r>
      <w:r w:rsidRPr="00763531">
        <w:rPr>
          <w:rStyle w:val="ONUMEChar"/>
          <w:rFonts w:ascii="SimSun" w:hAnsi="SimSun" w:hint="eastAsia"/>
          <w:sz w:val="21"/>
        </w:rPr>
        <w:t>活动方面发挥的关键作用，包括通过其新加坡中立者名单。</w:t>
      </w:r>
      <w:r w:rsidR="00FE56BB" w:rsidRPr="00763531">
        <w:rPr>
          <w:rStyle w:val="ONUMEChar"/>
          <w:rFonts w:ascii="SimSun" w:hAnsi="SimSun" w:hint="eastAsia"/>
          <w:sz w:val="21"/>
        </w:rPr>
        <w:t>代表团</w:t>
      </w:r>
      <w:r w:rsidRPr="00763531">
        <w:rPr>
          <w:rStyle w:val="ONUMEChar"/>
          <w:rFonts w:ascii="SimSun" w:hAnsi="SimSun" w:hint="eastAsia"/>
          <w:sz w:val="21"/>
        </w:rPr>
        <w:t>指出，新加坡完全有能力帮助解决知识产权</w:t>
      </w:r>
      <w:r w:rsidR="0095315E" w:rsidRPr="00763531">
        <w:rPr>
          <w:rFonts w:hint="eastAsia"/>
        </w:rPr>
        <w:t>争议</w:t>
      </w:r>
      <w:r w:rsidRPr="00763531">
        <w:rPr>
          <w:rStyle w:val="ONUMEChar"/>
          <w:rFonts w:ascii="SimSun" w:hAnsi="SimSun" w:hint="eastAsia"/>
          <w:sz w:val="21"/>
        </w:rPr>
        <w:t>，特别是在当前大流行病带来的挑战下。</w:t>
      </w:r>
      <w:r w:rsidR="00FE56BB" w:rsidRPr="00763531">
        <w:rPr>
          <w:rStyle w:val="ONUMEChar"/>
          <w:rFonts w:ascii="SimSun" w:hAnsi="SimSun" w:hint="eastAsia"/>
          <w:sz w:val="21"/>
        </w:rPr>
        <w:t>代表团</w:t>
      </w:r>
      <w:r w:rsidRPr="00763531">
        <w:rPr>
          <w:rStyle w:val="ONUMEChar"/>
          <w:rFonts w:ascii="SimSun" w:hAnsi="SimSun" w:hint="eastAsia"/>
          <w:sz w:val="21"/>
        </w:rPr>
        <w:t>强调了</w:t>
      </w:r>
      <w:r w:rsidR="001C150C" w:rsidRPr="00763531">
        <w:rPr>
          <w:rStyle w:val="ONUMEChar"/>
          <w:rFonts w:ascii="SimSun" w:hAnsi="SimSun" w:hint="eastAsia"/>
          <w:sz w:val="21"/>
        </w:rPr>
        <w:t>产权组织</w:t>
      </w:r>
      <w:r w:rsidRPr="00763531">
        <w:rPr>
          <w:rStyle w:val="ONUMEChar"/>
          <w:rFonts w:ascii="SimSun" w:hAnsi="SimSun" w:hint="eastAsia"/>
          <w:sz w:val="21"/>
        </w:rPr>
        <w:t>为</w:t>
      </w:r>
      <w:r w:rsidR="001A4875">
        <w:rPr>
          <w:rStyle w:val="ONUMEChar"/>
          <w:rFonts w:ascii="SimSun" w:hAnsi="SimSun" w:hint="eastAsia"/>
          <w:sz w:val="21"/>
        </w:rPr>
        <w:t>新加坡知识产权局</w:t>
      </w:r>
      <w:r w:rsidRPr="00763531">
        <w:rPr>
          <w:rStyle w:val="ONUMEChar"/>
          <w:rFonts w:ascii="SimSun" w:hAnsi="SimSun" w:hint="eastAsia"/>
          <w:sz w:val="21"/>
        </w:rPr>
        <w:t>程序量身定做的调解和专家裁决选项，以及</w:t>
      </w:r>
      <w:r w:rsidR="0095315E" w:rsidRPr="00763531">
        <w:rPr>
          <w:rStyle w:val="ONUMEChar"/>
          <w:rFonts w:ascii="SimSun" w:hAnsi="SimSun" w:hint="eastAsia"/>
          <w:sz w:val="21"/>
        </w:rPr>
        <w:t>中心</w:t>
      </w:r>
      <w:r w:rsidRPr="00763531">
        <w:rPr>
          <w:rStyle w:val="ONUMEChar"/>
          <w:rFonts w:ascii="SimSun" w:hAnsi="SimSun" w:hint="eastAsia"/>
          <w:sz w:val="21"/>
        </w:rPr>
        <w:t>和</w:t>
      </w:r>
      <w:r w:rsidR="001A4875">
        <w:rPr>
          <w:rStyle w:val="ONUMEChar"/>
          <w:rFonts w:ascii="SimSun" w:hAnsi="SimSun" w:hint="eastAsia"/>
          <w:sz w:val="21"/>
        </w:rPr>
        <w:t>新加坡知识产权局</w:t>
      </w:r>
      <w:r w:rsidRPr="00763531">
        <w:rPr>
          <w:rStyle w:val="ONUMEChar"/>
          <w:rFonts w:ascii="SimSun" w:hAnsi="SimSun" w:hint="eastAsia"/>
          <w:sz w:val="21"/>
        </w:rPr>
        <w:t>组织的深受欢迎的研讨会和讲习班。代表团注意到，</w:t>
      </w:r>
      <w:r w:rsidR="0095315E" w:rsidRPr="00763531">
        <w:rPr>
          <w:rStyle w:val="ONUMEChar"/>
          <w:rFonts w:ascii="SimSun" w:hAnsi="SimSun" w:hint="eastAsia"/>
          <w:sz w:val="21"/>
        </w:rPr>
        <w:t>中心</w:t>
      </w:r>
      <w:r w:rsidRPr="00763531">
        <w:rPr>
          <w:rStyle w:val="ONUMEChar"/>
          <w:rFonts w:ascii="SimSun" w:hAnsi="SimSun" w:hint="eastAsia"/>
          <w:sz w:val="21"/>
        </w:rPr>
        <w:t>加强了调解推广计划，为当事人的大部分调解费用提供资金，吸引了大量由</w:t>
      </w:r>
      <w:r w:rsidR="0095315E" w:rsidRPr="00763531">
        <w:rPr>
          <w:rStyle w:val="ONUMEChar"/>
          <w:rFonts w:ascii="SimSun" w:hAnsi="SimSun" w:hint="eastAsia"/>
          <w:sz w:val="21"/>
        </w:rPr>
        <w:t>中心</w:t>
      </w:r>
      <w:r w:rsidRPr="00763531">
        <w:rPr>
          <w:rStyle w:val="ONUMEChar"/>
          <w:rFonts w:ascii="SimSun" w:hAnsi="SimSun" w:hint="eastAsia"/>
          <w:sz w:val="21"/>
        </w:rPr>
        <w:t>办理的案件。代表团期待更广泛地为知识产权争议采用</w:t>
      </w:r>
      <w:r w:rsidR="00C11B39" w:rsidRPr="00763531">
        <w:rPr>
          <w:rStyle w:val="ONUMEChar"/>
          <w:rFonts w:ascii="SimSun" w:hAnsi="SimSun" w:hint="eastAsia"/>
          <w:sz w:val="21"/>
        </w:rPr>
        <w:t>替代性争议解决</w:t>
      </w:r>
      <w:r w:rsidRPr="00763531">
        <w:rPr>
          <w:rStyle w:val="ONUMEChar"/>
          <w:rFonts w:ascii="SimSun" w:hAnsi="SimSun" w:hint="eastAsia"/>
          <w:sz w:val="21"/>
        </w:rPr>
        <w:t>方法，并认为中心是这一愿景的重要合作伙伴。代表团还强调了最近的《新加坡调解公约》，该公约协助调解当事方在全球范围内执行和解协议，并指出新加坡和</w:t>
      </w:r>
      <w:r w:rsidR="001C150C" w:rsidRPr="00763531">
        <w:rPr>
          <w:rStyle w:val="ONUMEChar"/>
          <w:rFonts w:ascii="SimSun" w:hAnsi="SimSun" w:hint="eastAsia"/>
          <w:sz w:val="21"/>
        </w:rPr>
        <w:t>产权组织</w:t>
      </w:r>
      <w:r w:rsidRPr="00763531">
        <w:rPr>
          <w:rStyle w:val="ONUMEChar"/>
          <w:rFonts w:ascii="SimSun" w:hAnsi="SimSun" w:hint="eastAsia"/>
          <w:sz w:val="21"/>
        </w:rPr>
        <w:t>可以通过替代性争议解决方式共同为企业和知识产权用户提供价值。</w:t>
      </w:r>
    </w:p>
    <w:p w:rsidR="009D7126" w:rsidRPr="00A0351C" w:rsidRDefault="009D7126" w:rsidP="00A0351C">
      <w:pPr>
        <w:pStyle w:val="ONUME"/>
        <w:tabs>
          <w:tab w:val="clear" w:pos="567"/>
        </w:tabs>
        <w:overflowPunct w:val="0"/>
        <w:spacing w:afterLines="50" w:after="120" w:line="340" w:lineRule="atLeast"/>
        <w:jc w:val="both"/>
        <w:rPr>
          <w:rStyle w:val="ONUMEChar"/>
          <w:rFonts w:ascii="SimSun" w:hAnsi="SimSun"/>
          <w:sz w:val="21"/>
        </w:rPr>
      </w:pPr>
      <w:r w:rsidRPr="00A0351C">
        <w:rPr>
          <w:rStyle w:val="ONUMEChar"/>
          <w:rFonts w:ascii="SimSun" w:hAnsi="SimSun" w:hint="eastAsia"/>
          <w:sz w:val="21"/>
        </w:rPr>
        <w:t>中国代表团</w:t>
      </w:r>
      <w:r w:rsidR="0095315E" w:rsidRPr="00A0351C">
        <w:rPr>
          <w:rStyle w:val="ONUMEChar"/>
          <w:rFonts w:ascii="SimSun" w:hAnsi="SimSun" w:hint="eastAsia"/>
          <w:sz w:val="21"/>
        </w:rPr>
        <w:t>指出</w:t>
      </w:r>
      <w:r w:rsidRPr="00A0351C">
        <w:rPr>
          <w:rStyle w:val="ONUMEChar"/>
          <w:rFonts w:ascii="SimSun" w:hAnsi="SimSun" w:hint="eastAsia"/>
          <w:sz w:val="21"/>
        </w:rPr>
        <w:t>，调解和仲裁是解决知识产权纠纷的重要渠道，因此是知识产权制度的一个组成部分。代表团指出中国国家知识产权局自2014年以来在全国范围内开展的调解和仲裁工作，包括成立了许多知识产权</w:t>
      </w:r>
      <w:r w:rsidR="00C11B39" w:rsidRPr="00A0351C">
        <w:rPr>
          <w:rStyle w:val="ONUMEChar"/>
          <w:rFonts w:ascii="SimSun" w:hAnsi="SimSun" w:hint="eastAsia"/>
          <w:sz w:val="21"/>
        </w:rPr>
        <w:t>替代性争议解决</w:t>
      </w:r>
      <w:r w:rsidRPr="00A0351C">
        <w:rPr>
          <w:rStyle w:val="ONUMEChar"/>
          <w:rFonts w:ascii="SimSun" w:hAnsi="SimSun" w:hint="eastAsia"/>
          <w:sz w:val="21"/>
        </w:rPr>
        <w:t>组织，</w:t>
      </w:r>
      <w:r w:rsidR="00A0351C" w:rsidRPr="00A0351C">
        <w:rPr>
          <w:rStyle w:val="ONUMEChar"/>
          <w:rFonts w:ascii="SimSun" w:hAnsi="SimSun" w:hint="eastAsia"/>
          <w:sz w:val="21"/>
        </w:rPr>
        <w:t>组建了由专、兼职调解员和仲裁员组成的专业队伍</w:t>
      </w:r>
      <w:r w:rsidRPr="00A0351C">
        <w:rPr>
          <w:rStyle w:val="ONUMEChar"/>
          <w:rFonts w:ascii="SimSun" w:hAnsi="SimSun" w:hint="eastAsia"/>
          <w:sz w:val="21"/>
        </w:rPr>
        <w:t>。代表团指出，这项工作取得了积极成效，一些知识产权纠纷已经通过调解和仲裁得到解决。代表团积极支持</w:t>
      </w:r>
      <w:r w:rsidR="0095315E" w:rsidRPr="00A0351C">
        <w:rPr>
          <w:rStyle w:val="ONUMEChar"/>
          <w:rFonts w:ascii="SimSun" w:hAnsi="SimSun" w:hint="eastAsia"/>
          <w:sz w:val="21"/>
        </w:rPr>
        <w:t>中心</w:t>
      </w:r>
      <w:r w:rsidRPr="00A0351C">
        <w:rPr>
          <w:rStyle w:val="ONUMEChar"/>
          <w:rFonts w:ascii="SimSun" w:hAnsi="SimSun" w:hint="eastAsia"/>
          <w:sz w:val="21"/>
        </w:rPr>
        <w:t>的工作，并希望与</w:t>
      </w:r>
      <w:r w:rsidR="001C150C" w:rsidRPr="00A0351C">
        <w:rPr>
          <w:rStyle w:val="ONUMEChar"/>
          <w:rFonts w:ascii="SimSun" w:hAnsi="SimSun" w:hint="eastAsia"/>
          <w:sz w:val="21"/>
        </w:rPr>
        <w:t>产权组织</w:t>
      </w:r>
      <w:r w:rsidRPr="00A0351C">
        <w:rPr>
          <w:rStyle w:val="ONUMEChar"/>
          <w:rFonts w:ascii="SimSun" w:hAnsi="SimSun" w:hint="eastAsia"/>
          <w:sz w:val="21"/>
        </w:rPr>
        <w:t>和成员国合作，进一步提供支持。</w:t>
      </w:r>
    </w:p>
    <w:p w:rsidR="009D7126" w:rsidRPr="00763531" w:rsidRDefault="009D7126" w:rsidP="00B43977">
      <w:pPr>
        <w:pStyle w:val="ONUME"/>
        <w:tabs>
          <w:tab w:val="clear" w:pos="567"/>
        </w:tabs>
        <w:overflowPunct w:val="0"/>
        <w:spacing w:afterLines="50" w:after="120" w:line="340" w:lineRule="atLeast"/>
        <w:jc w:val="both"/>
        <w:rPr>
          <w:rStyle w:val="ONUMEChar"/>
          <w:rFonts w:ascii="SimSun" w:hAnsi="SimSun"/>
          <w:sz w:val="21"/>
        </w:rPr>
      </w:pPr>
      <w:r w:rsidRPr="00763531">
        <w:rPr>
          <w:rStyle w:val="ONUMEChar"/>
          <w:rFonts w:ascii="SimSun" w:hAnsi="SimSun" w:hint="eastAsia"/>
          <w:sz w:val="21"/>
        </w:rPr>
        <w:t>联合王国代表团代表</w:t>
      </w:r>
      <w:r w:rsidR="0095315E" w:rsidRPr="00763531">
        <w:rPr>
          <w:rStyle w:val="ONUMEChar"/>
          <w:rFonts w:ascii="SimSun" w:hAnsi="SimSun" w:hint="eastAsia"/>
          <w:sz w:val="21"/>
        </w:rPr>
        <w:t>B集团</w:t>
      </w:r>
      <w:r w:rsidRPr="00763531">
        <w:rPr>
          <w:rStyle w:val="ONUMEChar"/>
          <w:rFonts w:ascii="SimSun" w:hAnsi="SimSun" w:hint="eastAsia"/>
          <w:sz w:val="21"/>
        </w:rPr>
        <w:t>发言，承认调解和仲裁等</w:t>
      </w:r>
      <w:r w:rsidR="00C11B39" w:rsidRPr="00763531">
        <w:rPr>
          <w:rStyle w:val="ONUMEChar"/>
          <w:rFonts w:ascii="SimSun" w:hAnsi="SimSun" w:hint="eastAsia"/>
          <w:sz w:val="21"/>
        </w:rPr>
        <w:t>替代性争议解决</w:t>
      </w:r>
      <w:r w:rsidRPr="00763531">
        <w:rPr>
          <w:rStyle w:val="ONUMEChar"/>
          <w:rFonts w:ascii="SimSun" w:hAnsi="SimSun" w:hint="eastAsia"/>
          <w:sz w:val="21"/>
        </w:rPr>
        <w:t>机制可以降低法律费用，并为争议各方提供更快达成友好解决方案的机会。</w:t>
      </w:r>
      <w:r w:rsidR="00FE56BB" w:rsidRPr="00763531">
        <w:rPr>
          <w:rStyle w:val="ONUMEChar"/>
          <w:rFonts w:ascii="SimSun" w:hAnsi="SimSun" w:hint="eastAsia"/>
          <w:sz w:val="21"/>
        </w:rPr>
        <w:t>代表团</w:t>
      </w:r>
      <w:r w:rsidRPr="00763531">
        <w:rPr>
          <w:rStyle w:val="ONUMEChar"/>
          <w:rFonts w:ascii="SimSun" w:hAnsi="SimSun" w:hint="eastAsia"/>
          <w:sz w:val="21"/>
        </w:rPr>
        <w:t>注意到</w:t>
      </w:r>
      <w:r w:rsidR="0095315E" w:rsidRPr="00763531">
        <w:rPr>
          <w:rStyle w:val="ONUMEChar"/>
          <w:rFonts w:ascii="SimSun" w:hAnsi="SimSun" w:hint="eastAsia"/>
          <w:sz w:val="21"/>
        </w:rPr>
        <w:t>中心</w:t>
      </w:r>
      <w:r w:rsidRPr="00763531">
        <w:rPr>
          <w:rStyle w:val="ONUMEChar"/>
          <w:rFonts w:ascii="SimSun" w:hAnsi="SimSun" w:hint="eastAsia"/>
          <w:sz w:val="21"/>
        </w:rPr>
        <w:t>已经为特定部门提供了量身定制的服务，想知道是否考虑到</w:t>
      </w:r>
      <w:r w:rsidR="0095315E" w:rsidRPr="00763531">
        <w:rPr>
          <w:rStyle w:val="ONUMEChar"/>
          <w:rFonts w:ascii="SimSun" w:hAnsi="SimSun" w:hint="eastAsia"/>
          <w:sz w:val="21"/>
        </w:rPr>
        <w:t>中心</w:t>
      </w:r>
      <w:r w:rsidRPr="00763531">
        <w:rPr>
          <w:rStyle w:val="ONUMEChar"/>
          <w:rFonts w:ascii="SimSun" w:hAnsi="SimSun" w:hint="eastAsia"/>
          <w:sz w:val="21"/>
        </w:rPr>
        <w:t>的工作反映了更广泛的政策目标。</w:t>
      </w:r>
      <w:r w:rsidR="00FE56BB" w:rsidRPr="00763531">
        <w:rPr>
          <w:rStyle w:val="ONUMEChar"/>
          <w:rFonts w:ascii="SimSun" w:hAnsi="SimSun" w:hint="eastAsia"/>
          <w:sz w:val="21"/>
        </w:rPr>
        <w:t>代表团</w:t>
      </w:r>
      <w:r w:rsidRPr="00763531">
        <w:rPr>
          <w:rStyle w:val="ONUMEChar"/>
          <w:rFonts w:ascii="SimSun" w:hAnsi="SimSun" w:hint="eastAsia"/>
          <w:sz w:val="21"/>
        </w:rPr>
        <w:t>指出，研究医疗卫生、生命科学和绿色技术领域的争议数量可能很有意义，可能值得探讨一个可能的快速争议解决计划，以支持这些领域的创新，同时满足权利人的需求。代表团赞赏中心与全球各地的知识产权局分享其专业知识</w:t>
      </w:r>
      <w:r w:rsidR="00DF3048">
        <w:rPr>
          <w:rStyle w:val="ONUMEChar"/>
          <w:rFonts w:ascii="SimSun" w:hAnsi="SimSun" w:hint="eastAsia"/>
          <w:sz w:val="21"/>
        </w:rPr>
        <w:t>的方式</w:t>
      </w:r>
      <w:r w:rsidRPr="00763531">
        <w:rPr>
          <w:rStyle w:val="ONUMEChar"/>
          <w:rFonts w:ascii="SimSun" w:hAnsi="SimSun" w:hint="eastAsia"/>
          <w:sz w:val="21"/>
        </w:rPr>
        <w:t>。</w:t>
      </w:r>
      <w:r w:rsidR="00FE56BB" w:rsidRPr="00763531">
        <w:rPr>
          <w:rStyle w:val="ONUMEChar"/>
          <w:rFonts w:ascii="SimSun" w:hAnsi="SimSun" w:hint="eastAsia"/>
          <w:sz w:val="21"/>
        </w:rPr>
        <w:t>代表团</w:t>
      </w:r>
      <w:r w:rsidRPr="00763531">
        <w:rPr>
          <w:rStyle w:val="ONUMEChar"/>
          <w:rFonts w:ascii="SimSun" w:hAnsi="SimSun" w:hint="eastAsia"/>
          <w:sz w:val="21"/>
        </w:rPr>
        <w:t>还欢迎</w:t>
      </w:r>
      <w:r w:rsidR="0095315E" w:rsidRPr="00763531">
        <w:rPr>
          <w:rStyle w:val="ONUMEChar"/>
          <w:rFonts w:ascii="SimSun" w:hAnsi="SimSun" w:hint="eastAsia"/>
          <w:sz w:val="21"/>
        </w:rPr>
        <w:t>中心</w:t>
      </w:r>
      <w:r w:rsidRPr="00763531">
        <w:rPr>
          <w:rStyle w:val="ONUMEChar"/>
          <w:rFonts w:ascii="SimSun" w:hAnsi="SimSun" w:hint="eastAsia"/>
          <w:sz w:val="21"/>
        </w:rPr>
        <w:t>开展的提高认识活动，以及制定纳入</w:t>
      </w:r>
      <w:r w:rsidR="00C11B39" w:rsidRPr="00763531">
        <w:rPr>
          <w:rStyle w:val="ONUMEChar"/>
          <w:rFonts w:ascii="SimSun" w:hAnsi="SimSun" w:hint="eastAsia"/>
          <w:sz w:val="21"/>
        </w:rPr>
        <w:t>替代性争议解决</w:t>
      </w:r>
      <w:r w:rsidRPr="00763531">
        <w:rPr>
          <w:rStyle w:val="ONUMEChar"/>
          <w:rFonts w:ascii="SimSun" w:hAnsi="SimSun" w:hint="eastAsia"/>
          <w:sz w:val="21"/>
        </w:rPr>
        <w:t>机制的研发示范协议。代表团就UDRP</w:t>
      </w:r>
      <w:r w:rsidR="00C11B39" w:rsidRPr="00763531">
        <w:rPr>
          <w:rStyle w:val="ONUMEChar"/>
          <w:rFonts w:ascii="SimSun" w:hAnsi="SimSun" w:hint="eastAsia"/>
          <w:sz w:val="21"/>
        </w:rPr>
        <w:t>的</w:t>
      </w:r>
      <w:r w:rsidRPr="00763531">
        <w:rPr>
          <w:rStyle w:val="ONUMEChar"/>
          <w:rFonts w:ascii="SimSun" w:hAnsi="SimSun" w:hint="eastAsia"/>
          <w:sz w:val="21"/>
        </w:rPr>
        <w:t>20周年向</w:t>
      </w:r>
      <w:r w:rsidR="001C150C" w:rsidRPr="00763531">
        <w:rPr>
          <w:rStyle w:val="ONUMEChar"/>
          <w:rFonts w:ascii="SimSun" w:hAnsi="SimSun" w:hint="eastAsia"/>
          <w:sz w:val="21"/>
        </w:rPr>
        <w:t>产权组织</w:t>
      </w:r>
      <w:r w:rsidRPr="00763531">
        <w:rPr>
          <w:rStyle w:val="ONUMEChar"/>
          <w:rFonts w:ascii="SimSun" w:hAnsi="SimSun" w:hint="eastAsia"/>
          <w:sz w:val="21"/>
        </w:rPr>
        <w:t>表示祝贺，并承认UDRP在使域名争议的解决更快、成本更低方面所产生的积极影响。</w:t>
      </w:r>
      <w:r w:rsidR="00FE56BB" w:rsidRPr="00763531">
        <w:rPr>
          <w:rStyle w:val="ONUMEChar"/>
          <w:rFonts w:ascii="SimSun" w:hAnsi="SimSun" w:hint="eastAsia"/>
          <w:sz w:val="21"/>
        </w:rPr>
        <w:t>代表团</w:t>
      </w:r>
      <w:r w:rsidRPr="00763531">
        <w:rPr>
          <w:rStyle w:val="ONUMEChar"/>
          <w:rFonts w:ascii="SimSun" w:hAnsi="SimSun" w:hint="eastAsia"/>
          <w:sz w:val="21"/>
        </w:rPr>
        <w:t>注意到互联网域名系统的政策发展，并强调了为权利人管理其权利保持简便和有效的方法的重要性。</w:t>
      </w:r>
      <w:r w:rsidR="00FE56BB" w:rsidRPr="00763531">
        <w:rPr>
          <w:rStyle w:val="ONUMEChar"/>
          <w:rFonts w:ascii="SimSun" w:hAnsi="SimSun" w:hint="eastAsia"/>
          <w:sz w:val="21"/>
        </w:rPr>
        <w:t>代表团</w:t>
      </w:r>
      <w:r w:rsidRPr="00763531">
        <w:rPr>
          <w:rStyle w:val="ONUMEChar"/>
          <w:rFonts w:ascii="SimSun" w:hAnsi="SimSun" w:hint="eastAsia"/>
          <w:sz w:val="21"/>
        </w:rPr>
        <w:t>强调了ICANN正在进行的权利保护机制审查进程，并承认</w:t>
      </w:r>
      <w:r w:rsidR="001C150C" w:rsidRPr="00763531">
        <w:rPr>
          <w:rStyle w:val="ONUMEChar"/>
          <w:rFonts w:ascii="SimSun" w:hAnsi="SimSun" w:hint="eastAsia"/>
          <w:sz w:val="21"/>
        </w:rPr>
        <w:t>产权组织</w:t>
      </w:r>
      <w:r w:rsidRPr="00763531">
        <w:rPr>
          <w:rStyle w:val="ONUMEChar"/>
          <w:rFonts w:ascii="SimSun" w:hAnsi="SimSun" w:hint="eastAsia"/>
          <w:sz w:val="21"/>
        </w:rPr>
        <w:t>的相关参与。</w:t>
      </w:r>
      <w:r w:rsidR="00FE56BB" w:rsidRPr="00763531">
        <w:rPr>
          <w:rStyle w:val="ONUMEChar"/>
          <w:rFonts w:ascii="SimSun" w:hAnsi="SimSun" w:hint="eastAsia"/>
          <w:sz w:val="21"/>
        </w:rPr>
        <w:t>代表团</w:t>
      </w:r>
      <w:r w:rsidRPr="00763531">
        <w:rPr>
          <w:rStyle w:val="ONUMEChar"/>
          <w:rFonts w:ascii="SimSun" w:hAnsi="SimSun" w:hint="eastAsia"/>
          <w:sz w:val="21"/>
        </w:rPr>
        <w:t>鼓励利益攸关方继续积极参与适当的结构，以帮助确保权利保护机制的持续有效性。</w:t>
      </w:r>
    </w:p>
    <w:p w:rsidR="009D7126" w:rsidRPr="00763531" w:rsidRDefault="009D7126" w:rsidP="00B43977">
      <w:pPr>
        <w:pStyle w:val="ONUME"/>
        <w:tabs>
          <w:tab w:val="clear" w:pos="567"/>
        </w:tabs>
        <w:overflowPunct w:val="0"/>
        <w:spacing w:afterLines="50" w:after="120" w:line="340" w:lineRule="atLeast"/>
        <w:jc w:val="both"/>
        <w:rPr>
          <w:rFonts w:ascii="Verdana" w:hAnsi="Verdana"/>
          <w:color w:val="000000"/>
          <w:sz w:val="21"/>
          <w:szCs w:val="22"/>
          <w:shd w:val="clear" w:color="auto" w:fill="FFFFFF"/>
        </w:rPr>
      </w:pPr>
      <w:r w:rsidRPr="00763531">
        <w:rPr>
          <w:rFonts w:ascii="Verdana" w:hAnsi="Verdana" w:hint="eastAsia"/>
          <w:color w:val="000000"/>
          <w:sz w:val="21"/>
          <w:szCs w:val="22"/>
          <w:shd w:val="clear" w:color="auto" w:fill="FFFFFF"/>
        </w:rPr>
        <w:t>伊朗伊斯兰共和国代表团承认，</w:t>
      </w:r>
      <w:r w:rsidRPr="00763531">
        <w:rPr>
          <w:rStyle w:val="ONUMEChar"/>
          <w:rFonts w:ascii="SimSun" w:hAnsi="SimSun" w:hint="eastAsia"/>
          <w:sz w:val="21"/>
        </w:rPr>
        <w:t>中心作为一项国际资源，为知识产权争议法院诉讼提供了一种省时、经济的替代解决办法，其活动</w:t>
      </w:r>
      <w:r w:rsidRPr="00763531">
        <w:rPr>
          <w:rFonts w:ascii="Verdana" w:hAnsi="Verdana" w:hint="eastAsia"/>
          <w:color w:val="000000"/>
          <w:sz w:val="21"/>
          <w:szCs w:val="22"/>
          <w:shd w:val="clear" w:color="auto" w:fill="FFFFFF"/>
        </w:rPr>
        <w:t>以及域名争议解决非常重要。</w:t>
      </w:r>
      <w:r w:rsidR="00FE56BB" w:rsidRPr="00763531">
        <w:rPr>
          <w:rFonts w:ascii="Verdana" w:hAnsi="Verdana" w:hint="eastAsia"/>
          <w:color w:val="000000"/>
          <w:sz w:val="21"/>
          <w:szCs w:val="22"/>
          <w:shd w:val="clear" w:color="auto" w:fill="FFFFFF"/>
        </w:rPr>
        <w:t>代表团</w:t>
      </w:r>
      <w:r w:rsidRPr="00763531">
        <w:rPr>
          <w:rFonts w:ascii="Verdana" w:hAnsi="Verdana" w:hint="eastAsia"/>
          <w:color w:val="000000"/>
          <w:sz w:val="21"/>
          <w:szCs w:val="22"/>
          <w:shd w:val="clear" w:color="auto" w:fill="FFFFFF"/>
        </w:rPr>
        <w:t>欢迎中心为方便潜在用户使用</w:t>
      </w:r>
      <w:r w:rsidR="001C150C" w:rsidRPr="00763531">
        <w:rPr>
          <w:rFonts w:ascii="Verdana" w:hAnsi="Verdana" w:hint="eastAsia"/>
          <w:color w:val="000000"/>
          <w:sz w:val="21"/>
          <w:szCs w:val="22"/>
          <w:shd w:val="clear" w:color="auto" w:fill="FFFFFF"/>
        </w:rPr>
        <w:t>产权组织</w:t>
      </w:r>
      <w:r w:rsidRPr="00763531">
        <w:rPr>
          <w:rFonts w:ascii="SimSun" w:hAnsi="SimSun" w:hint="eastAsia"/>
          <w:sz w:val="21"/>
        </w:rPr>
        <w:t>替代</w:t>
      </w:r>
      <w:r w:rsidRPr="00763531">
        <w:rPr>
          <w:rFonts w:ascii="Verdana" w:hAnsi="Verdana" w:hint="eastAsia"/>
          <w:color w:val="000000"/>
          <w:sz w:val="21"/>
          <w:szCs w:val="22"/>
          <w:shd w:val="clear" w:color="auto" w:fill="FFFFFF"/>
        </w:rPr>
        <w:t>性争议解决</w:t>
      </w:r>
      <w:r w:rsidR="001D3BE8">
        <w:rPr>
          <w:rFonts w:ascii="Verdana" w:hAnsi="Verdana" w:hint="eastAsia"/>
          <w:color w:val="000000"/>
          <w:sz w:val="21"/>
          <w:szCs w:val="22"/>
          <w:shd w:val="clear" w:color="auto" w:fill="FFFFFF"/>
        </w:rPr>
        <w:t>办法</w:t>
      </w:r>
      <w:r w:rsidRPr="00763531">
        <w:rPr>
          <w:rFonts w:ascii="Verdana" w:hAnsi="Verdana" w:hint="eastAsia"/>
          <w:color w:val="000000"/>
          <w:sz w:val="21"/>
          <w:szCs w:val="22"/>
          <w:shd w:val="clear" w:color="auto" w:fill="FFFFFF"/>
        </w:rPr>
        <w:t>而采取的举措，特别是其在线案件管理资源，包括</w:t>
      </w:r>
      <w:r w:rsidR="001C150C" w:rsidRPr="00763531">
        <w:rPr>
          <w:rFonts w:ascii="Verdana" w:hAnsi="Verdana" w:hint="eastAsia"/>
          <w:color w:val="000000"/>
          <w:sz w:val="21"/>
          <w:szCs w:val="22"/>
          <w:shd w:val="clear" w:color="auto" w:fill="FFFFFF"/>
        </w:rPr>
        <w:t>产权组织</w:t>
      </w:r>
      <w:r w:rsidRPr="00763531">
        <w:rPr>
          <w:rFonts w:ascii="Verdana" w:hAnsi="Verdana" w:hint="eastAsia"/>
          <w:color w:val="000000"/>
          <w:sz w:val="21"/>
          <w:szCs w:val="22"/>
          <w:shd w:val="clear" w:color="auto" w:fill="FFFFFF"/>
        </w:rPr>
        <w:t>条款生成</w:t>
      </w:r>
      <w:r w:rsidRPr="00763531">
        <w:rPr>
          <w:rFonts w:ascii="Verdana" w:hAnsi="Verdana" w:hint="eastAsia"/>
          <w:color w:val="000000"/>
          <w:sz w:val="21"/>
          <w:szCs w:val="22"/>
          <w:shd w:val="clear" w:color="auto" w:fill="FFFFFF"/>
        </w:rPr>
        <w:lastRenderedPageBreak/>
        <w:t>器。代表团强调了</w:t>
      </w:r>
      <w:r w:rsidRPr="001A4875">
        <w:rPr>
          <w:rStyle w:val="ONUMEChar"/>
          <w:rFonts w:ascii="SimSun" w:hAnsi="SimSun" w:hint="eastAsia"/>
          <w:sz w:val="21"/>
        </w:rPr>
        <w:t>《</w:t>
      </w:r>
      <w:r w:rsidR="001C150C" w:rsidRPr="001A4875">
        <w:rPr>
          <w:rStyle w:val="ONUMEChar"/>
          <w:rFonts w:ascii="SimSun" w:hAnsi="SimSun" w:hint="eastAsia"/>
          <w:sz w:val="21"/>
        </w:rPr>
        <w:t>产权组织</w:t>
      </w:r>
      <w:r w:rsidRPr="001A4875">
        <w:rPr>
          <w:rStyle w:val="ONUMEChar"/>
          <w:rFonts w:ascii="SimSun" w:hAnsi="SimSun" w:hint="eastAsia"/>
          <w:sz w:val="21"/>
        </w:rPr>
        <w:t>知识产权局和法院替代性争议解决指南》</w:t>
      </w:r>
      <w:r w:rsidRPr="00763531">
        <w:rPr>
          <w:rFonts w:ascii="Verdana" w:hAnsi="Verdana" w:hint="eastAsia"/>
          <w:color w:val="000000"/>
          <w:sz w:val="21"/>
          <w:szCs w:val="22"/>
          <w:shd w:val="clear" w:color="auto" w:fill="FFFFFF"/>
        </w:rPr>
        <w:t>的效用，并注意到该指南为利益攸关方将替代性争议解决纳入其现有程序提供了选择。</w:t>
      </w:r>
      <w:r w:rsidR="00FE56BB" w:rsidRPr="00763531">
        <w:rPr>
          <w:rFonts w:ascii="Verdana" w:hAnsi="Verdana" w:hint="eastAsia"/>
          <w:color w:val="000000"/>
          <w:sz w:val="21"/>
          <w:szCs w:val="22"/>
          <w:shd w:val="clear" w:color="auto" w:fill="FFFFFF"/>
        </w:rPr>
        <w:t>代表团</w:t>
      </w:r>
      <w:r w:rsidRPr="00763531">
        <w:rPr>
          <w:rFonts w:ascii="Verdana" w:hAnsi="Verdana" w:hint="eastAsia"/>
          <w:color w:val="000000"/>
          <w:sz w:val="21"/>
          <w:szCs w:val="22"/>
          <w:shd w:val="clear" w:color="auto" w:fill="FFFFFF"/>
        </w:rPr>
        <w:t>强烈鼓励进一步开展这种合作，包括继续组织培训计划和宣传活动。</w:t>
      </w:r>
    </w:p>
    <w:p w:rsidR="009D7126" w:rsidRPr="00763531" w:rsidRDefault="009D7126" w:rsidP="00B43977">
      <w:pPr>
        <w:pStyle w:val="ONUME"/>
        <w:tabs>
          <w:tab w:val="clear" w:pos="567"/>
        </w:tabs>
        <w:overflowPunct w:val="0"/>
        <w:spacing w:afterLines="50" w:after="120" w:line="340" w:lineRule="atLeast"/>
        <w:jc w:val="both"/>
        <w:rPr>
          <w:rStyle w:val="ONUMEChar"/>
          <w:rFonts w:ascii="SimSun" w:hAnsi="SimSun"/>
          <w:sz w:val="21"/>
        </w:rPr>
      </w:pPr>
      <w:r w:rsidRPr="00763531">
        <w:rPr>
          <w:rStyle w:val="ONUMEChar"/>
          <w:rFonts w:ascii="SimSun" w:hAnsi="SimSun" w:hint="eastAsia"/>
          <w:sz w:val="21"/>
        </w:rPr>
        <w:t>大韩民国代表团指出了</w:t>
      </w:r>
      <w:r w:rsidR="00C11B39" w:rsidRPr="00763531">
        <w:rPr>
          <w:rStyle w:val="ONUMEChar"/>
          <w:rFonts w:ascii="SimSun" w:hAnsi="SimSun" w:hint="eastAsia"/>
          <w:sz w:val="21"/>
        </w:rPr>
        <w:t>替代性争议解决</w:t>
      </w:r>
      <w:r w:rsidRPr="00763531">
        <w:rPr>
          <w:rStyle w:val="ONUMEChar"/>
          <w:rFonts w:ascii="SimSun" w:hAnsi="SimSun" w:hint="eastAsia"/>
          <w:sz w:val="21"/>
        </w:rPr>
        <w:t>的重要性，特别是在全球环境不断变化的情况下</w:t>
      </w:r>
      <w:r w:rsidR="001D3BE8">
        <w:rPr>
          <w:rStyle w:val="ONUMEChar"/>
          <w:rFonts w:ascii="SimSun" w:hAnsi="SimSun" w:hint="eastAsia"/>
          <w:sz w:val="21"/>
        </w:rPr>
        <w:t>的重要性</w:t>
      </w:r>
      <w:r w:rsidRPr="00763531">
        <w:rPr>
          <w:rStyle w:val="ONUMEChar"/>
          <w:rFonts w:ascii="SimSun" w:hAnsi="SimSun" w:hint="eastAsia"/>
          <w:sz w:val="21"/>
        </w:rPr>
        <w:t>，以及大韩民国对</w:t>
      </w:r>
      <w:r w:rsidR="0095315E" w:rsidRPr="00763531">
        <w:rPr>
          <w:rStyle w:val="ONUMEChar"/>
          <w:rFonts w:ascii="SimSun" w:hAnsi="SimSun" w:hint="eastAsia"/>
          <w:sz w:val="21"/>
        </w:rPr>
        <w:t>中心</w:t>
      </w:r>
      <w:r w:rsidRPr="00763531">
        <w:rPr>
          <w:rStyle w:val="ONUMEChar"/>
          <w:rFonts w:ascii="SimSun" w:hAnsi="SimSun" w:hint="eastAsia"/>
          <w:sz w:val="21"/>
        </w:rPr>
        <w:t>活动的持续支持。代表团指出大韩民国文化体育观光部</w:t>
      </w:r>
      <w:r w:rsidR="001A4875">
        <w:rPr>
          <w:rStyle w:val="ONUMEChar"/>
          <w:rFonts w:ascii="SimSun" w:hAnsi="SimSun" w:hint="eastAsia"/>
          <w:sz w:val="21"/>
        </w:rPr>
        <w:t>（</w:t>
      </w:r>
      <w:r w:rsidRPr="00763531">
        <w:rPr>
          <w:rStyle w:val="ONUMEChar"/>
          <w:rFonts w:ascii="SimSun" w:hAnsi="SimSun" w:hint="eastAsia"/>
          <w:sz w:val="21"/>
        </w:rPr>
        <w:t>MCST</w:t>
      </w:r>
      <w:r w:rsidR="001A4875">
        <w:rPr>
          <w:rStyle w:val="ONUMEChar"/>
          <w:rFonts w:ascii="SimSun" w:hAnsi="SimSun" w:hint="eastAsia"/>
          <w:sz w:val="21"/>
        </w:rPr>
        <w:t>）</w:t>
      </w:r>
      <w:r w:rsidRPr="00763531">
        <w:rPr>
          <w:rStyle w:val="ONUMEChar"/>
          <w:rFonts w:ascii="SimSun" w:hAnsi="SimSun" w:hint="eastAsia"/>
          <w:sz w:val="21"/>
        </w:rPr>
        <w:t>与</w:t>
      </w:r>
      <w:r w:rsidR="001C150C" w:rsidRPr="00763531">
        <w:rPr>
          <w:rStyle w:val="ONUMEChar"/>
          <w:rFonts w:ascii="SimSun" w:hAnsi="SimSun" w:hint="eastAsia"/>
          <w:sz w:val="21"/>
        </w:rPr>
        <w:t>产权组织</w:t>
      </w:r>
      <w:r w:rsidRPr="00763531">
        <w:rPr>
          <w:rStyle w:val="ONUMEChar"/>
          <w:rFonts w:ascii="SimSun" w:hAnsi="SimSun" w:hint="eastAsia"/>
          <w:sz w:val="21"/>
        </w:rPr>
        <w:t>之间的谅解备忘录，该备忘录为促进</w:t>
      </w:r>
      <w:r w:rsidR="00C11B39" w:rsidRPr="00763531">
        <w:rPr>
          <w:rStyle w:val="ONUMEChar"/>
          <w:rFonts w:ascii="SimSun" w:hAnsi="SimSun" w:hint="eastAsia"/>
          <w:sz w:val="21"/>
        </w:rPr>
        <w:t>替代性争议解决</w:t>
      </w:r>
      <w:r w:rsidRPr="00763531">
        <w:rPr>
          <w:rStyle w:val="ONUMEChar"/>
          <w:rFonts w:ascii="SimSun" w:hAnsi="SimSun" w:hint="eastAsia"/>
          <w:sz w:val="21"/>
        </w:rPr>
        <w:t>设立了信托基金，并强调了合作项目的实施，如</w:t>
      </w:r>
      <w:r w:rsidR="001C150C" w:rsidRPr="00763531">
        <w:rPr>
          <w:rStyle w:val="ONUMEChar"/>
          <w:rFonts w:ascii="SimSun" w:hAnsi="SimSun" w:hint="eastAsia"/>
          <w:sz w:val="21"/>
        </w:rPr>
        <w:t>产权组织</w:t>
      </w:r>
      <w:r w:rsidRPr="00763531">
        <w:rPr>
          <w:rStyle w:val="ONUMEChar"/>
          <w:rFonts w:ascii="SimSun" w:hAnsi="SimSun" w:hint="eastAsia"/>
          <w:sz w:val="21"/>
        </w:rPr>
        <w:t>-MCST调解促进计划和调解网络研讨会。此外，</w:t>
      </w:r>
      <w:r w:rsidR="00FE56BB" w:rsidRPr="00763531">
        <w:rPr>
          <w:rStyle w:val="ONUMEChar"/>
          <w:rFonts w:ascii="SimSun" w:hAnsi="SimSun" w:hint="eastAsia"/>
          <w:sz w:val="21"/>
        </w:rPr>
        <w:t>代表团</w:t>
      </w:r>
      <w:r w:rsidRPr="00763531">
        <w:rPr>
          <w:rStyle w:val="ONUMEChar"/>
          <w:rFonts w:ascii="SimSun" w:hAnsi="SimSun" w:hint="eastAsia"/>
          <w:sz w:val="21"/>
        </w:rPr>
        <w:t>还指出了政府采取的行动，包括最近对《版权法》进行了部分修订，以帮助将调解确立为版权争议的一个重要选择。</w:t>
      </w:r>
      <w:r w:rsidR="00FE56BB" w:rsidRPr="00763531">
        <w:rPr>
          <w:rStyle w:val="ONUMEChar"/>
          <w:rFonts w:ascii="SimSun" w:hAnsi="SimSun" w:hint="eastAsia"/>
          <w:sz w:val="21"/>
        </w:rPr>
        <w:t>代表团</w:t>
      </w:r>
      <w:r w:rsidRPr="00763531">
        <w:rPr>
          <w:rStyle w:val="ONUMEChar"/>
          <w:rFonts w:ascii="SimSun" w:hAnsi="SimSun" w:hint="eastAsia"/>
          <w:sz w:val="21"/>
        </w:rPr>
        <w:t>重申其致力于促进</w:t>
      </w:r>
      <w:r w:rsidR="00C11B39" w:rsidRPr="00763531">
        <w:rPr>
          <w:rStyle w:val="ONUMEChar"/>
          <w:rFonts w:ascii="SimSun" w:hAnsi="SimSun" w:hint="eastAsia"/>
          <w:sz w:val="21"/>
        </w:rPr>
        <w:t>替代性争议解决</w:t>
      </w:r>
      <w:r w:rsidRPr="00763531">
        <w:rPr>
          <w:rStyle w:val="ONUMEChar"/>
          <w:rFonts w:ascii="SimSun" w:hAnsi="SimSun" w:hint="eastAsia"/>
          <w:sz w:val="21"/>
        </w:rPr>
        <w:t>，并在这一领域与</w:t>
      </w:r>
      <w:r w:rsidR="001C150C" w:rsidRPr="00763531">
        <w:rPr>
          <w:rStyle w:val="ONUMEChar"/>
          <w:rFonts w:ascii="SimSun" w:hAnsi="SimSun" w:hint="eastAsia"/>
          <w:sz w:val="21"/>
        </w:rPr>
        <w:t>产权组织</w:t>
      </w:r>
      <w:r w:rsidRPr="00763531">
        <w:rPr>
          <w:rStyle w:val="ONUMEChar"/>
          <w:rFonts w:ascii="SimSun" w:hAnsi="SimSun" w:hint="eastAsia"/>
          <w:sz w:val="21"/>
        </w:rPr>
        <w:t>合作。</w:t>
      </w:r>
    </w:p>
    <w:p w:rsidR="009D7126" w:rsidRPr="00763531" w:rsidRDefault="009D7126" w:rsidP="00B43977">
      <w:pPr>
        <w:pStyle w:val="ONUME"/>
        <w:tabs>
          <w:tab w:val="clear" w:pos="567"/>
        </w:tabs>
        <w:overflowPunct w:val="0"/>
        <w:spacing w:afterLines="50" w:after="120" w:line="340" w:lineRule="atLeast"/>
        <w:jc w:val="both"/>
        <w:rPr>
          <w:rStyle w:val="ONUMEChar"/>
          <w:rFonts w:ascii="SimSun" w:hAnsi="SimSun"/>
          <w:sz w:val="21"/>
        </w:rPr>
      </w:pPr>
      <w:r w:rsidRPr="00763531">
        <w:rPr>
          <w:rStyle w:val="ONUMEChar"/>
          <w:rFonts w:ascii="SimSun" w:hAnsi="SimSun" w:hint="eastAsia"/>
          <w:sz w:val="21"/>
        </w:rPr>
        <w:t>美利坚合众国代表团指出，它支持联合王国代表团代表</w:t>
      </w:r>
      <w:r w:rsidR="0095315E" w:rsidRPr="00763531">
        <w:rPr>
          <w:rStyle w:val="ONUMEChar"/>
          <w:rFonts w:ascii="SimSun" w:hAnsi="SimSun" w:hint="eastAsia"/>
          <w:sz w:val="21"/>
        </w:rPr>
        <w:t>B集团</w:t>
      </w:r>
      <w:r w:rsidRPr="00763531">
        <w:rPr>
          <w:rStyle w:val="ONUMEChar"/>
          <w:rFonts w:ascii="SimSun" w:hAnsi="SimSun" w:hint="eastAsia"/>
          <w:sz w:val="21"/>
        </w:rPr>
        <w:t>所作的发言。在域名争议解决领域，它进一步指出，在推出通用顶级域时，必须建立适当的权利保护机制，以避免商标滥用、消费者混淆、欺诈和总体上损害公众对域名系统的信任。随着域名系统的扩大，</w:t>
      </w:r>
      <w:r w:rsidR="00FE56BB" w:rsidRPr="00763531">
        <w:rPr>
          <w:rStyle w:val="ONUMEChar"/>
          <w:rFonts w:ascii="SimSun" w:hAnsi="SimSun" w:hint="eastAsia"/>
          <w:sz w:val="21"/>
        </w:rPr>
        <w:t>代表团</w:t>
      </w:r>
      <w:r w:rsidRPr="00763531">
        <w:rPr>
          <w:rStyle w:val="ONUMEChar"/>
          <w:rFonts w:ascii="SimSun" w:hAnsi="SimSun" w:hint="eastAsia"/>
          <w:sz w:val="21"/>
        </w:rPr>
        <w:t>继续监测这些权利保护机制</w:t>
      </w:r>
      <w:r w:rsidRPr="00763531">
        <w:rPr>
          <w:rFonts w:hint="eastAsia"/>
        </w:rPr>
        <w:t>是否</w:t>
      </w:r>
      <w:r w:rsidRPr="00763531">
        <w:rPr>
          <w:rStyle w:val="ONUMEChar"/>
          <w:rFonts w:ascii="SimSun" w:hAnsi="SimSun" w:hint="eastAsia"/>
          <w:sz w:val="21"/>
        </w:rPr>
        <w:t>足以作为保护权利人免受网络抢注的工具。</w:t>
      </w:r>
      <w:r w:rsidR="00FE56BB" w:rsidRPr="00763531">
        <w:rPr>
          <w:rStyle w:val="ONUMEChar"/>
          <w:rFonts w:ascii="SimSun" w:hAnsi="SimSun" w:hint="eastAsia"/>
          <w:sz w:val="21"/>
        </w:rPr>
        <w:t>代表团</w:t>
      </w:r>
      <w:r w:rsidRPr="00763531">
        <w:rPr>
          <w:rStyle w:val="ONUMEChar"/>
          <w:rFonts w:ascii="SimSun" w:hAnsi="SimSun" w:hint="eastAsia"/>
          <w:sz w:val="21"/>
        </w:rPr>
        <w:t>承认隐私的重要性，但也强调，获取WhoIs数据对于执法和知识产权持有人的执行权利，以及网络安全、消费者保护和一系列法律、政策和社会目标至关重要。</w:t>
      </w:r>
      <w:r w:rsidR="00FE56BB" w:rsidRPr="00763531">
        <w:rPr>
          <w:rStyle w:val="ONUMEChar"/>
          <w:rFonts w:ascii="SimSun" w:hAnsi="SimSun" w:hint="eastAsia"/>
          <w:sz w:val="21"/>
        </w:rPr>
        <w:t>代表团</w:t>
      </w:r>
      <w:r w:rsidRPr="00763531">
        <w:rPr>
          <w:rStyle w:val="ONUMEChar"/>
          <w:rFonts w:ascii="SimSun" w:hAnsi="SimSun" w:hint="eastAsia"/>
          <w:sz w:val="21"/>
        </w:rPr>
        <w:t>指出，它正在密切监测ICANN正在进行的为新框架制定政策的工作，确保具有合法利益的各方能够获得WhoIs数据。</w:t>
      </w:r>
    </w:p>
    <w:p w:rsidR="009D7126" w:rsidRPr="00763531" w:rsidRDefault="009D7126" w:rsidP="00B43977">
      <w:pPr>
        <w:pStyle w:val="ONUME"/>
        <w:tabs>
          <w:tab w:val="clear" w:pos="567"/>
        </w:tabs>
        <w:overflowPunct w:val="0"/>
        <w:spacing w:afterLines="50" w:after="120" w:line="340" w:lineRule="atLeast"/>
        <w:jc w:val="both"/>
        <w:rPr>
          <w:rStyle w:val="ONUMEChar"/>
          <w:rFonts w:ascii="SimSun" w:hAnsi="SimSun"/>
          <w:sz w:val="21"/>
        </w:rPr>
      </w:pPr>
      <w:r w:rsidRPr="00763531">
        <w:rPr>
          <w:rStyle w:val="ONUMEChar"/>
          <w:rFonts w:ascii="SimSun" w:hAnsi="SimSun" w:hint="eastAsia"/>
          <w:sz w:val="21"/>
        </w:rPr>
        <w:t>秘书处感谢所有发言和对中心的工作表示赞赏的代表团，感谢它们各自的用户对中心</w:t>
      </w:r>
      <w:r w:rsidR="00C11B39" w:rsidRPr="00763531">
        <w:rPr>
          <w:rStyle w:val="ONUMEChar"/>
          <w:rFonts w:ascii="SimSun" w:hAnsi="SimSun" w:hint="eastAsia"/>
          <w:sz w:val="21"/>
        </w:rPr>
        <w:t>替代性争议解决</w:t>
      </w:r>
      <w:r w:rsidRPr="00763531">
        <w:rPr>
          <w:rStyle w:val="ONUMEChar"/>
          <w:rFonts w:ascii="SimSun" w:hAnsi="SimSun" w:hint="eastAsia"/>
          <w:sz w:val="21"/>
        </w:rPr>
        <w:t>服务的信任和业务。</w:t>
      </w:r>
      <w:r w:rsidR="00C333BB">
        <w:rPr>
          <w:rStyle w:val="ONUMEChar"/>
          <w:rFonts w:ascii="SimSun" w:hAnsi="SimSun" w:hint="eastAsia"/>
          <w:sz w:val="21"/>
        </w:rPr>
        <w:t>对于</w:t>
      </w:r>
      <w:r w:rsidRPr="00763531">
        <w:rPr>
          <w:rStyle w:val="ONUMEChar"/>
          <w:rFonts w:ascii="SimSun" w:hAnsi="SimSun" w:hint="eastAsia"/>
          <w:sz w:val="21"/>
        </w:rPr>
        <w:t>代表</w:t>
      </w:r>
      <w:r w:rsidR="0095315E" w:rsidRPr="00763531">
        <w:rPr>
          <w:rStyle w:val="ONUMEChar"/>
          <w:rFonts w:ascii="SimSun" w:hAnsi="SimSun" w:hint="eastAsia"/>
          <w:sz w:val="21"/>
        </w:rPr>
        <w:t>B集团</w:t>
      </w:r>
      <w:r w:rsidRPr="00763531">
        <w:rPr>
          <w:rStyle w:val="ONUMEChar"/>
          <w:rFonts w:ascii="SimSun" w:hAnsi="SimSun" w:hint="eastAsia"/>
          <w:sz w:val="21"/>
        </w:rPr>
        <w:t>提出的在当前大流行病形势下提供</w:t>
      </w:r>
      <w:r w:rsidR="00C11B39" w:rsidRPr="00763531">
        <w:rPr>
          <w:rStyle w:val="ONUMEChar"/>
          <w:rFonts w:ascii="SimSun" w:hAnsi="SimSun" w:hint="eastAsia"/>
          <w:sz w:val="21"/>
        </w:rPr>
        <w:t>替代性争议解决</w:t>
      </w:r>
      <w:r w:rsidRPr="00763531">
        <w:rPr>
          <w:rStyle w:val="ONUMEChar"/>
          <w:rFonts w:ascii="SimSun" w:hAnsi="SimSun" w:hint="eastAsia"/>
          <w:sz w:val="21"/>
        </w:rPr>
        <w:t>服务的</w:t>
      </w:r>
      <w:r w:rsidRPr="00763531">
        <w:rPr>
          <w:rFonts w:hint="eastAsia"/>
        </w:rPr>
        <w:t>询问</w:t>
      </w:r>
      <w:r w:rsidRPr="00763531">
        <w:rPr>
          <w:rStyle w:val="ONUMEChar"/>
          <w:rFonts w:ascii="SimSun" w:hAnsi="SimSun" w:hint="eastAsia"/>
          <w:sz w:val="21"/>
        </w:rPr>
        <w:t>，秘书处指出，中心的许多工作已经在网上进行，特别是包括域名案件管理，但也包括进行调解和仲裁。秘书处指出中心现有的信息技术基础设施在向远程工作安排无缝过渡方面的作用，并进一步指出对中心在线工具的强烈需求。秘书处欢迎联合王国代表团代表</w:t>
      </w:r>
      <w:r w:rsidR="0095315E" w:rsidRPr="00763531">
        <w:rPr>
          <w:rStyle w:val="ONUMEChar"/>
          <w:rFonts w:ascii="SimSun" w:hAnsi="SimSun" w:hint="eastAsia"/>
          <w:sz w:val="21"/>
        </w:rPr>
        <w:t>B集团</w:t>
      </w:r>
      <w:r w:rsidRPr="00763531">
        <w:rPr>
          <w:rStyle w:val="ONUMEChar"/>
          <w:rFonts w:ascii="SimSun" w:hAnsi="SimSun" w:hint="eastAsia"/>
          <w:sz w:val="21"/>
        </w:rPr>
        <w:t>的意见，即关于当前公共政策关注的某些领域所产生争议的有效选项问题。秘书处对这一重要问题表示认可，并指出中心继续优先考虑用户的时间和成本。秘书处强调了</w:t>
      </w:r>
      <w:r w:rsidR="001C150C" w:rsidRPr="00763531">
        <w:rPr>
          <w:rStyle w:val="ONUMEChar"/>
          <w:rFonts w:ascii="SimSun" w:hAnsi="SimSun" w:hint="eastAsia"/>
          <w:sz w:val="21"/>
        </w:rPr>
        <w:t>产权组织</w:t>
      </w:r>
      <w:r w:rsidRPr="00763531">
        <w:rPr>
          <w:rStyle w:val="ONUMEChar"/>
          <w:rFonts w:ascii="SimSun" w:hAnsi="SimSun" w:hint="eastAsia"/>
          <w:sz w:val="21"/>
        </w:rPr>
        <w:t>的快速仲裁方案，并指出中心提供的调解服务是当事人避免可能需要大量时间和费用的司法程序的一种选择。</w:t>
      </w:r>
    </w:p>
    <w:p w:rsidR="009D7126" w:rsidRPr="00763531" w:rsidRDefault="009D7126" w:rsidP="00B43977">
      <w:pPr>
        <w:pStyle w:val="ONUME"/>
        <w:tabs>
          <w:tab w:val="clear" w:pos="567"/>
        </w:tabs>
        <w:overflowPunct w:val="0"/>
        <w:spacing w:afterLines="50" w:after="120" w:line="340" w:lineRule="atLeast"/>
        <w:jc w:val="both"/>
        <w:rPr>
          <w:rStyle w:val="ONUMEChar"/>
          <w:rFonts w:ascii="SimSun" w:hAnsi="SimSun"/>
          <w:sz w:val="21"/>
        </w:rPr>
      </w:pPr>
      <w:r w:rsidRPr="00763531">
        <w:rPr>
          <w:rStyle w:val="ONUMEChar"/>
          <w:rFonts w:ascii="SimSun" w:hAnsi="SimSun" w:hint="eastAsia"/>
          <w:sz w:val="21"/>
        </w:rPr>
        <w:t>总干事注意到联合王国代表团代表</w:t>
      </w:r>
      <w:r w:rsidR="0095315E" w:rsidRPr="00763531">
        <w:rPr>
          <w:rStyle w:val="ONUMEChar"/>
          <w:rFonts w:ascii="SimSun" w:hAnsi="SimSun" w:hint="eastAsia"/>
          <w:sz w:val="21"/>
        </w:rPr>
        <w:t>B集团</w:t>
      </w:r>
      <w:r w:rsidRPr="00763531">
        <w:rPr>
          <w:rStyle w:val="ONUMEChar"/>
          <w:rFonts w:ascii="SimSun" w:hAnsi="SimSun" w:hint="eastAsia"/>
          <w:sz w:val="21"/>
        </w:rPr>
        <w:t>提出的关于中心在具体公共政策领域的案件的询问，以及以快速和负担得起的方式处理这些案件的潜在程序。总干事指出，可以提供此类案件的匿名数据，并将根据知识产权资产在某些公共政策领域的特殊重要性，进一步考虑经调整的</w:t>
      </w:r>
      <w:r w:rsidR="00C11B39" w:rsidRPr="00763531">
        <w:rPr>
          <w:rStyle w:val="ONUMEChar"/>
          <w:rFonts w:ascii="SimSun" w:hAnsi="SimSun" w:hint="eastAsia"/>
          <w:sz w:val="21"/>
        </w:rPr>
        <w:t>替代性争议解决</w:t>
      </w:r>
      <w:r w:rsidRPr="00763531">
        <w:rPr>
          <w:rStyle w:val="ONUMEChar"/>
          <w:rFonts w:ascii="SimSun" w:hAnsi="SimSun" w:hint="eastAsia"/>
          <w:sz w:val="21"/>
        </w:rPr>
        <w:t>选</w:t>
      </w:r>
      <w:r w:rsidR="00B43977">
        <w:rPr>
          <w:rStyle w:val="ONUMEChar"/>
          <w:rFonts w:ascii="SimSun" w:hAnsi="SimSun" w:hint="cs"/>
          <w:sz w:val="21"/>
        </w:rPr>
        <w:t>‍</w:t>
      </w:r>
      <w:r w:rsidRPr="00763531">
        <w:rPr>
          <w:rStyle w:val="ONUMEChar"/>
          <w:rFonts w:ascii="SimSun" w:hAnsi="SimSun" w:hint="eastAsia"/>
          <w:sz w:val="21"/>
        </w:rPr>
        <w:t>项。</w:t>
      </w:r>
    </w:p>
    <w:p w:rsidR="009D7126" w:rsidRPr="00763531" w:rsidRDefault="009D7126" w:rsidP="00B43977">
      <w:pPr>
        <w:pStyle w:val="ONUME"/>
        <w:tabs>
          <w:tab w:val="clear" w:pos="567"/>
        </w:tabs>
        <w:overflowPunct w:val="0"/>
        <w:spacing w:afterLines="50" w:after="120" w:line="340" w:lineRule="atLeast"/>
        <w:ind w:left="567"/>
        <w:jc w:val="both"/>
        <w:rPr>
          <w:rFonts w:ascii="SimSun" w:hAnsi="SimSun"/>
          <w:sz w:val="21"/>
        </w:rPr>
      </w:pPr>
      <w:r w:rsidRPr="00763531">
        <w:rPr>
          <w:rFonts w:ascii="SimSun" w:hAnsi="SimSun" w:hint="eastAsia"/>
          <w:iCs/>
          <w:sz w:val="21"/>
          <w:szCs w:val="22"/>
        </w:rPr>
        <w:t>产权组织大会注意到文件“产权组织仲裁与调解中心，包括域名”（文件WO/GA/53/8）。</w:t>
      </w:r>
    </w:p>
    <w:p w:rsidR="00085B1A" w:rsidRPr="00763531" w:rsidRDefault="00E57A2D" w:rsidP="00B43977">
      <w:pPr>
        <w:pStyle w:val="ONUME"/>
        <w:numPr>
          <w:ilvl w:val="0"/>
          <w:numId w:val="0"/>
        </w:numPr>
        <w:overflowPunct w:val="0"/>
        <w:spacing w:before="720" w:afterLines="50" w:after="120" w:line="340" w:lineRule="atLeast"/>
        <w:ind w:left="5530"/>
        <w:rPr>
          <w:rFonts w:ascii="KaiTi" w:eastAsia="KaiTi" w:hAnsi="KaiTi"/>
          <w:sz w:val="21"/>
        </w:rPr>
      </w:pPr>
      <w:r w:rsidRPr="00763531">
        <w:rPr>
          <w:rFonts w:ascii="KaiTi" w:eastAsia="KaiTi" w:hAnsi="KaiTi"/>
          <w:iCs/>
          <w:sz w:val="21"/>
        </w:rPr>
        <w:t>[</w:t>
      </w:r>
      <w:r w:rsidR="00763531" w:rsidRPr="00763531">
        <w:rPr>
          <w:rFonts w:ascii="KaiTi" w:eastAsia="KaiTi" w:hAnsi="KaiTi" w:hint="eastAsia"/>
          <w:iCs/>
          <w:sz w:val="21"/>
        </w:rPr>
        <w:t>文件完</w:t>
      </w:r>
      <w:r w:rsidRPr="00763531">
        <w:rPr>
          <w:rFonts w:ascii="KaiTi" w:eastAsia="KaiTi" w:hAnsi="KaiTi"/>
          <w:iCs/>
          <w:sz w:val="21"/>
        </w:rPr>
        <w:t>]</w:t>
      </w:r>
    </w:p>
    <w:sectPr w:rsidR="00085B1A" w:rsidRPr="00763531" w:rsidSect="000E02D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2DB" w:rsidRDefault="000E02DB">
      <w:r>
        <w:separator/>
      </w:r>
    </w:p>
  </w:endnote>
  <w:endnote w:type="continuationSeparator" w:id="0">
    <w:p w:rsidR="000E02DB" w:rsidRDefault="000E02DB" w:rsidP="003B38C1">
      <w:r>
        <w:separator/>
      </w:r>
    </w:p>
    <w:p w:rsidR="000E02DB" w:rsidRPr="003B38C1" w:rsidRDefault="000E02DB" w:rsidP="003B38C1">
      <w:pPr>
        <w:spacing w:after="60"/>
        <w:rPr>
          <w:sz w:val="17"/>
        </w:rPr>
      </w:pPr>
      <w:r>
        <w:rPr>
          <w:sz w:val="17"/>
        </w:rPr>
        <w:t>[Endnote continued from previous page]</w:t>
      </w:r>
    </w:p>
  </w:endnote>
  <w:endnote w:type="continuationNotice" w:id="1">
    <w:p w:rsidR="000E02DB" w:rsidRPr="003B38C1" w:rsidRDefault="000E0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2DB" w:rsidRDefault="000E02DB">
      <w:r>
        <w:separator/>
      </w:r>
    </w:p>
  </w:footnote>
  <w:footnote w:type="continuationSeparator" w:id="0">
    <w:p w:rsidR="000E02DB" w:rsidRDefault="000E02DB" w:rsidP="008B60B2">
      <w:r>
        <w:separator/>
      </w:r>
    </w:p>
    <w:p w:rsidR="000E02DB" w:rsidRPr="00ED77FB" w:rsidRDefault="000E02DB" w:rsidP="008B60B2">
      <w:pPr>
        <w:spacing w:after="60"/>
        <w:rPr>
          <w:sz w:val="17"/>
          <w:szCs w:val="17"/>
        </w:rPr>
      </w:pPr>
      <w:r w:rsidRPr="00ED77FB">
        <w:rPr>
          <w:sz w:val="17"/>
          <w:szCs w:val="17"/>
        </w:rPr>
        <w:t>[Footnote continued from previous page]</w:t>
      </w:r>
    </w:p>
  </w:footnote>
  <w:footnote w:type="continuationNotice" w:id="1">
    <w:p w:rsidR="000E02DB" w:rsidRPr="00ED77FB" w:rsidRDefault="000E02D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763531" w:rsidRDefault="000E02DB" w:rsidP="00477D6B">
    <w:pPr>
      <w:jc w:val="right"/>
      <w:rPr>
        <w:rFonts w:ascii="SimSun" w:hAnsi="SimSun"/>
        <w:sz w:val="21"/>
      </w:rPr>
    </w:pPr>
    <w:bookmarkStart w:id="6" w:name="Code2"/>
    <w:r w:rsidRPr="00763531">
      <w:rPr>
        <w:rFonts w:ascii="SimSun" w:hAnsi="SimSun"/>
        <w:sz w:val="21"/>
      </w:rPr>
      <w:t>WO/GA/53/</w:t>
    </w:r>
    <w:r w:rsidR="00DC5428" w:rsidRPr="00763531">
      <w:rPr>
        <w:rFonts w:ascii="SimSun" w:hAnsi="SimSun"/>
        <w:sz w:val="21"/>
      </w:rPr>
      <w:t>9</w:t>
    </w:r>
  </w:p>
  <w:bookmarkEnd w:id="6"/>
  <w:p w:rsidR="00D07C78" w:rsidRPr="00763531" w:rsidRDefault="00763531" w:rsidP="00763531">
    <w:pPr>
      <w:spacing w:afterLines="100" w:after="240"/>
      <w:jc w:val="right"/>
      <w:rPr>
        <w:rFonts w:ascii="SimSun" w:hAnsi="SimSun"/>
        <w:sz w:val="21"/>
      </w:rPr>
    </w:pPr>
    <w:r>
      <w:rPr>
        <w:rFonts w:ascii="SimSun" w:hAnsi="SimSun" w:hint="eastAsia"/>
        <w:sz w:val="21"/>
      </w:rPr>
      <w:t>第</w:t>
    </w:r>
    <w:r w:rsidR="00D07C78" w:rsidRPr="00763531">
      <w:rPr>
        <w:rFonts w:ascii="SimSun" w:hAnsi="SimSun"/>
        <w:sz w:val="21"/>
      </w:rPr>
      <w:fldChar w:fldCharType="begin"/>
    </w:r>
    <w:r w:rsidR="00D07C78" w:rsidRPr="00763531">
      <w:rPr>
        <w:rFonts w:ascii="SimSun" w:hAnsi="SimSun"/>
        <w:sz w:val="21"/>
      </w:rPr>
      <w:instrText xml:space="preserve"> PAGE  \* MERGEFORMAT </w:instrText>
    </w:r>
    <w:r w:rsidR="00D07C78" w:rsidRPr="00763531">
      <w:rPr>
        <w:rFonts w:ascii="SimSun" w:hAnsi="SimSun"/>
        <w:sz w:val="21"/>
      </w:rPr>
      <w:fldChar w:fldCharType="separate"/>
    </w:r>
    <w:r w:rsidR="00700D54">
      <w:rPr>
        <w:rFonts w:ascii="SimSun" w:hAnsi="SimSun"/>
        <w:noProof/>
        <w:sz w:val="21"/>
      </w:rPr>
      <w:t>9</w:t>
    </w:r>
    <w:r w:rsidR="00D07C78" w:rsidRPr="00763531">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30302FB0"/>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B"/>
    <w:rsid w:val="0000297C"/>
    <w:rsid w:val="00004205"/>
    <w:rsid w:val="00043CAA"/>
    <w:rsid w:val="00056816"/>
    <w:rsid w:val="000704E0"/>
    <w:rsid w:val="00075432"/>
    <w:rsid w:val="00085B1A"/>
    <w:rsid w:val="00086469"/>
    <w:rsid w:val="000968ED"/>
    <w:rsid w:val="000A3D97"/>
    <w:rsid w:val="000A7A2D"/>
    <w:rsid w:val="000D009D"/>
    <w:rsid w:val="000D7426"/>
    <w:rsid w:val="000E02DB"/>
    <w:rsid w:val="000E4F44"/>
    <w:rsid w:val="000F5E56"/>
    <w:rsid w:val="001362EE"/>
    <w:rsid w:val="001452BA"/>
    <w:rsid w:val="001647D5"/>
    <w:rsid w:val="001832A6"/>
    <w:rsid w:val="001A4875"/>
    <w:rsid w:val="001C150C"/>
    <w:rsid w:val="001D3BE8"/>
    <w:rsid w:val="001D4107"/>
    <w:rsid w:val="00203D24"/>
    <w:rsid w:val="0021217E"/>
    <w:rsid w:val="00217391"/>
    <w:rsid w:val="002415DC"/>
    <w:rsid w:val="00243430"/>
    <w:rsid w:val="002634C4"/>
    <w:rsid w:val="002928D3"/>
    <w:rsid w:val="002A32DE"/>
    <w:rsid w:val="002D5BD1"/>
    <w:rsid w:val="002F1FE6"/>
    <w:rsid w:val="002F4E68"/>
    <w:rsid w:val="00312F7F"/>
    <w:rsid w:val="003342AC"/>
    <w:rsid w:val="00361450"/>
    <w:rsid w:val="003673CF"/>
    <w:rsid w:val="003754B5"/>
    <w:rsid w:val="003845C1"/>
    <w:rsid w:val="003A6F25"/>
    <w:rsid w:val="003A6F89"/>
    <w:rsid w:val="003B2958"/>
    <w:rsid w:val="003B38C1"/>
    <w:rsid w:val="003C34E9"/>
    <w:rsid w:val="00423E3E"/>
    <w:rsid w:val="00427AF4"/>
    <w:rsid w:val="004647DA"/>
    <w:rsid w:val="00474062"/>
    <w:rsid w:val="00477D6B"/>
    <w:rsid w:val="004B2A04"/>
    <w:rsid w:val="004D0364"/>
    <w:rsid w:val="005019FF"/>
    <w:rsid w:val="0053057A"/>
    <w:rsid w:val="00531A5E"/>
    <w:rsid w:val="005361A2"/>
    <w:rsid w:val="00556076"/>
    <w:rsid w:val="00560A29"/>
    <w:rsid w:val="00585AD1"/>
    <w:rsid w:val="005A291B"/>
    <w:rsid w:val="005C6649"/>
    <w:rsid w:val="005D13DE"/>
    <w:rsid w:val="005E27B1"/>
    <w:rsid w:val="00605827"/>
    <w:rsid w:val="00614B6D"/>
    <w:rsid w:val="0061522F"/>
    <w:rsid w:val="0062142D"/>
    <w:rsid w:val="00623C33"/>
    <w:rsid w:val="00646050"/>
    <w:rsid w:val="00664D02"/>
    <w:rsid w:val="006713CA"/>
    <w:rsid w:val="00673E8E"/>
    <w:rsid w:val="00676C5C"/>
    <w:rsid w:val="006961B9"/>
    <w:rsid w:val="00700D54"/>
    <w:rsid w:val="00720EFD"/>
    <w:rsid w:val="00763531"/>
    <w:rsid w:val="00793A7C"/>
    <w:rsid w:val="007A398A"/>
    <w:rsid w:val="007C2DEA"/>
    <w:rsid w:val="007D1613"/>
    <w:rsid w:val="007E4C0E"/>
    <w:rsid w:val="00805BD5"/>
    <w:rsid w:val="00830DB4"/>
    <w:rsid w:val="0087119C"/>
    <w:rsid w:val="00886CAB"/>
    <w:rsid w:val="008A134B"/>
    <w:rsid w:val="008B2CC1"/>
    <w:rsid w:val="008B60B2"/>
    <w:rsid w:val="008F458E"/>
    <w:rsid w:val="0090731E"/>
    <w:rsid w:val="00916EE2"/>
    <w:rsid w:val="00917639"/>
    <w:rsid w:val="0095315E"/>
    <w:rsid w:val="00966A22"/>
    <w:rsid w:val="0096722F"/>
    <w:rsid w:val="00980843"/>
    <w:rsid w:val="00982019"/>
    <w:rsid w:val="00985BFB"/>
    <w:rsid w:val="00997196"/>
    <w:rsid w:val="009A5A32"/>
    <w:rsid w:val="009D7126"/>
    <w:rsid w:val="009E2791"/>
    <w:rsid w:val="009E3F6F"/>
    <w:rsid w:val="009F499F"/>
    <w:rsid w:val="00A0351C"/>
    <w:rsid w:val="00A11F15"/>
    <w:rsid w:val="00A37342"/>
    <w:rsid w:val="00A42DAF"/>
    <w:rsid w:val="00A45BD8"/>
    <w:rsid w:val="00A73043"/>
    <w:rsid w:val="00A869B7"/>
    <w:rsid w:val="00AC205C"/>
    <w:rsid w:val="00AF0A6B"/>
    <w:rsid w:val="00B05A69"/>
    <w:rsid w:val="00B43977"/>
    <w:rsid w:val="00B75281"/>
    <w:rsid w:val="00B92F1F"/>
    <w:rsid w:val="00B9734B"/>
    <w:rsid w:val="00BA30E2"/>
    <w:rsid w:val="00BB64FE"/>
    <w:rsid w:val="00C11B39"/>
    <w:rsid w:val="00C11BFE"/>
    <w:rsid w:val="00C274D7"/>
    <w:rsid w:val="00C333BB"/>
    <w:rsid w:val="00C5068F"/>
    <w:rsid w:val="00C86D74"/>
    <w:rsid w:val="00CA10F2"/>
    <w:rsid w:val="00CB3542"/>
    <w:rsid w:val="00CD04F1"/>
    <w:rsid w:val="00CF681A"/>
    <w:rsid w:val="00D07C78"/>
    <w:rsid w:val="00D45252"/>
    <w:rsid w:val="00D71B4D"/>
    <w:rsid w:val="00D93D55"/>
    <w:rsid w:val="00DA2989"/>
    <w:rsid w:val="00DC5428"/>
    <w:rsid w:val="00DD7B7F"/>
    <w:rsid w:val="00DF3048"/>
    <w:rsid w:val="00E15015"/>
    <w:rsid w:val="00E335FE"/>
    <w:rsid w:val="00E57A2D"/>
    <w:rsid w:val="00E8504B"/>
    <w:rsid w:val="00EA7D6E"/>
    <w:rsid w:val="00EB2F76"/>
    <w:rsid w:val="00EC4E49"/>
    <w:rsid w:val="00ED665D"/>
    <w:rsid w:val="00ED77FB"/>
    <w:rsid w:val="00EE45FA"/>
    <w:rsid w:val="00F043DE"/>
    <w:rsid w:val="00F622FC"/>
    <w:rsid w:val="00F66152"/>
    <w:rsid w:val="00F84B14"/>
    <w:rsid w:val="00F9165B"/>
    <w:rsid w:val="00FD6E7F"/>
    <w:rsid w:val="00FE1D35"/>
    <w:rsid w:val="00FE56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ONUMEChar">
    <w:name w:val="ONUM E Char"/>
    <w:link w:val="ONUME"/>
    <w:rsid w:val="0000297C"/>
    <w:rPr>
      <w:rFonts w:ascii="Arial" w:eastAsia="SimSun" w:hAnsi="Arial" w:cs="Arial"/>
      <w:sz w:val="22"/>
      <w:lang w:val="en-US" w:eastAsia="zh-CN"/>
    </w:rPr>
  </w:style>
  <w:style w:type="paragraph" w:styleId="ListParagraph">
    <w:name w:val="List Paragraph"/>
    <w:basedOn w:val="Normal"/>
    <w:uiPriority w:val="34"/>
    <w:qFormat/>
    <w:rsid w:val="00FD6E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F2C1-E59E-4AEF-84EF-EC1E9D5D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(E)</Template>
  <TotalTime>15</TotalTime>
  <Pages>9</Pages>
  <Words>11448</Words>
  <Characters>11960</Characters>
  <Application>Microsoft Office Word</Application>
  <DocSecurity>0</DocSecurity>
  <Lines>314</Lines>
  <Paragraphs>72</Paragraphs>
  <ScaleCrop>false</ScaleCrop>
  <HeadingPairs>
    <vt:vector size="2" baseType="variant">
      <vt:variant>
        <vt:lpstr>Title</vt:lpstr>
      </vt:variant>
      <vt:variant>
        <vt:i4>1</vt:i4>
      </vt:variant>
    </vt:vector>
  </HeadingPairs>
  <TitlesOfParts>
    <vt:vector size="1" baseType="lpstr">
      <vt:lpstr>WO/GA/53/9</vt:lpstr>
    </vt:vector>
  </TitlesOfParts>
  <Company>WIPO</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WO/GA/53/9</dc:title>
  <dc:subject>报告</dc:subject>
  <dc:creator>WIPO</dc:creator>
  <cp:keywords>PUBLIC</cp:keywords>
  <cp:lastModifiedBy>HÄFLIGER Patience</cp:lastModifiedBy>
  <cp:revision>7</cp:revision>
  <cp:lastPrinted>2020-09-22T17:13:00Z</cp:lastPrinted>
  <dcterms:created xsi:type="dcterms:W3CDTF">2020-12-08T09:13:00Z</dcterms:created>
  <dcterms:modified xsi:type="dcterms:W3CDTF">2020-12-10T15:53:00Z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