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8639F" w14:textId="77777777" w:rsidR="00FF099E" w:rsidRDefault="00FF099E" w:rsidP="00FF099E">
      <w:pPr>
        <w:jc w:val="right"/>
        <w:rPr>
          <w:rFonts w:ascii="Arial Black" w:hAnsi="Arial Black"/>
          <w:caps/>
          <w:sz w:val="15"/>
        </w:rPr>
      </w:pPr>
      <w:bookmarkStart w:id="0" w:name="_GoBack"/>
      <w:bookmarkEnd w:id="0"/>
      <w:r w:rsidRPr="00C409B4">
        <w:rPr>
          <w:rFonts w:eastAsiaTheme="minorEastAsia" w:cs="Times New Roman"/>
          <w:noProof/>
          <w:lang w:eastAsia="en-US"/>
        </w:rPr>
        <w:drawing>
          <wp:inline distT="0" distB="0" distL="0" distR="0" wp14:anchorId="230FB0C2" wp14:editId="2BFCC371">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6F2BD68" w14:textId="5D81B136" w:rsidR="00FF099E" w:rsidRPr="006E4F5F" w:rsidRDefault="00FF099E" w:rsidP="00FF099E">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/54</w:t>
      </w:r>
      <w:r w:rsidRPr="006E4F5F">
        <w:rPr>
          <w:rFonts w:ascii="Arial Black" w:hAnsi="Arial Black" w:hint="eastAsia"/>
          <w:b/>
          <w:caps/>
          <w:sz w:val="15"/>
        </w:rPr>
        <w:t>/</w:t>
      </w:r>
      <w:bookmarkStart w:id="1" w:name="Code"/>
      <w:r>
        <w:rPr>
          <w:rFonts w:ascii="Arial Black" w:hAnsi="Arial Black" w:hint="eastAsia"/>
          <w:b/>
          <w:caps/>
          <w:sz w:val="15"/>
        </w:rPr>
        <w:t>5</w:t>
      </w:r>
    </w:p>
    <w:bookmarkEnd w:id="1"/>
    <w:p w14:paraId="7958EECF" w14:textId="77777777" w:rsidR="00FF099E" w:rsidRPr="00E62C24" w:rsidRDefault="00FF099E" w:rsidP="00FF099E">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63CE6598" w14:textId="77777777" w:rsidR="00FF099E" w:rsidRPr="00E62C24" w:rsidRDefault="00FF099E" w:rsidP="00FF099E">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w:t>
      </w:r>
      <w:r>
        <w:rPr>
          <w:rFonts w:ascii="Arial Black" w:eastAsia="SimHei" w:hAnsi="Arial Black" w:hint="eastAsia"/>
          <w:b/>
          <w:sz w:val="15"/>
          <w:szCs w:val="15"/>
          <w:lang w:val="pt-BR"/>
        </w:rPr>
        <w:t>1</w:t>
      </w:r>
      <w:r w:rsidRPr="00E62C24">
        <w:rPr>
          <w:rFonts w:ascii="SimHei" w:eastAsia="SimHei" w:hAnsi="Times New Roman" w:hint="eastAsia"/>
          <w:b/>
          <w:sz w:val="15"/>
          <w:szCs w:val="15"/>
        </w:rPr>
        <w:t>年</w:t>
      </w:r>
      <w:r>
        <w:rPr>
          <w:rFonts w:ascii="Arial Black" w:eastAsia="SimHei" w:hAnsi="Arial Black" w:hint="eastAsia"/>
          <w:b/>
          <w:sz w:val="15"/>
          <w:szCs w:val="15"/>
          <w:lang w:val="pt-BR"/>
        </w:rPr>
        <w:t>7</w:t>
      </w:r>
      <w:r w:rsidRPr="00E62C24">
        <w:rPr>
          <w:rFonts w:ascii="SimHei" w:eastAsia="SimHei" w:hAnsi="Times New Roman" w:hint="eastAsia"/>
          <w:b/>
          <w:sz w:val="15"/>
          <w:szCs w:val="15"/>
        </w:rPr>
        <w:t>月</w:t>
      </w:r>
      <w:r>
        <w:rPr>
          <w:rFonts w:ascii="Arial Black" w:eastAsia="SimHei" w:hAnsi="Arial Black" w:hint="eastAsia"/>
          <w:b/>
          <w:sz w:val="15"/>
          <w:szCs w:val="15"/>
          <w:lang w:val="pt-BR"/>
        </w:rPr>
        <w:t>2</w:t>
      </w:r>
      <w:r w:rsidRPr="00E62C24">
        <w:rPr>
          <w:rFonts w:ascii="SimHei" w:eastAsia="SimHei" w:hAnsi="Times New Roman" w:hint="eastAsia"/>
          <w:b/>
          <w:sz w:val="15"/>
          <w:szCs w:val="15"/>
        </w:rPr>
        <w:t>日</w:t>
      </w:r>
    </w:p>
    <w:bookmarkEnd w:id="3"/>
    <w:p w14:paraId="001C75BA" w14:textId="77777777" w:rsidR="00FF099E" w:rsidRPr="00D945ED" w:rsidRDefault="00FF099E" w:rsidP="00FF099E">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5EDD1D8F" w14:textId="77777777" w:rsidR="00FF099E" w:rsidRPr="00D945ED" w:rsidRDefault="00FF099E" w:rsidP="00FF099E">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四</w:t>
      </w:r>
      <w:r w:rsidRPr="00D945ED">
        <w:rPr>
          <w:rFonts w:ascii="KaiTi" w:eastAsia="KaiTi" w:hAnsi="KaiTi" w:cs="Times New Roman" w:hint="eastAsia"/>
          <w:b/>
          <w:sz w:val="24"/>
          <w:szCs w:val="22"/>
        </w:rPr>
        <w:t>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5</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21</w:t>
      </w:r>
      <w:r w:rsidRPr="00D945ED">
        <w:rPr>
          <w:rFonts w:ascii="KaiTi" w:eastAsia="KaiTi" w:hAnsi="KaiTi" w:cs="Times New Roman" w:hint="eastAsia"/>
          <w:b/>
          <w:sz w:val="24"/>
          <w:szCs w:val="22"/>
        </w:rPr>
        <w:t>年</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4</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hint="eastAsia"/>
          <w:sz w:val="24"/>
          <w:szCs w:val="22"/>
        </w:rPr>
        <w:t>8</w:t>
      </w:r>
      <w:r w:rsidRPr="00D945ED">
        <w:rPr>
          <w:rFonts w:ascii="KaiTi" w:eastAsia="KaiTi" w:hAnsi="KaiTi" w:cs="Times New Roman" w:hint="eastAsia"/>
          <w:b/>
          <w:sz w:val="24"/>
          <w:szCs w:val="22"/>
        </w:rPr>
        <w:t>日，日内瓦</w:t>
      </w:r>
    </w:p>
    <w:p w14:paraId="63C3F19B" w14:textId="16F83F08" w:rsidR="00FF099E" w:rsidRPr="005D1032" w:rsidRDefault="00FF099E" w:rsidP="00FF099E">
      <w:pPr>
        <w:spacing w:after="360"/>
        <w:rPr>
          <w:rFonts w:ascii="KaiTi" w:eastAsia="KaiTi" w:hAnsi="KaiTi" w:cs="Times New Roman"/>
          <w:sz w:val="24"/>
          <w:szCs w:val="32"/>
        </w:rPr>
      </w:pPr>
      <w:bookmarkStart w:id="4" w:name="TitleOfDoc"/>
      <w:r w:rsidRPr="00FF099E">
        <w:rPr>
          <w:rFonts w:ascii="KaiTi" w:eastAsia="KaiTi" w:hAnsi="KaiTi" w:cs="Times New Roman" w:hint="eastAsia"/>
          <w:sz w:val="24"/>
          <w:szCs w:val="32"/>
        </w:rPr>
        <w:t>关于专利法常设委员会（SCP）的报告</w:t>
      </w:r>
    </w:p>
    <w:p w14:paraId="6F18BCCB" w14:textId="35F15321" w:rsidR="00FF099E" w:rsidRPr="005D1032" w:rsidRDefault="00FF099E" w:rsidP="00FF099E">
      <w:pPr>
        <w:spacing w:after="960"/>
        <w:rPr>
          <w:rFonts w:ascii="KaiTi" w:eastAsia="KaiTi" w:hAnsi="STKaiti" w:cs="Times New Roman"/>
          <w:sz w:val="21"/>
          <w:szCs w:val="24"/>
        </w:rPr>
      </w:pPr>
      <w:bookmarkStart w:id="5" w:name="Prepared"/>
      <w:bookmarkEnd w:id="4"/>
      <w:r w:rsidRPr="00A83F30">
        <w:rPr>
          <w:rFonts w:ascii="KaiTi" w:eastAsia="KaiTi" w:hAnsi="STKaiti" w:cs="Times New Roman" w:hint="eastAsia"/>
          <w:sz w:val="21"/>
          <w:szCs w:val="24"/>
        </w:rPr>
        <w:t>秘书处编拟</w:t>
      </w:r>
    </w:p>
    <w:bookmarkEnd w:id="5"/>
    <w:p w14:paraId="4E1D90A8" w14:textId="7C39DD9E" w:rsidR="00A61943" w:rsidRPr="00E3287A" w:rsidRDefault="00FF099E" w:rsidP="00E3287A">
      <w:pPr>
        <w:pStyle w:val="ONUME"/>
        <w:tabs>
          <w:tab w:val="clear" w:pos="567"/>
        </w:tabs>
        <w:overflowPunct w:val="0"/>
        <w:spacing w:afterLines="50" w:after="120" w:line="340" w:lineRule="atLeast"/>
        <w:jc w:val="both"/>
        <w:rPr>
          <w:rFonts w:ascii="SimSun" w:hAnsi="SimSun"/>
          <w:sz w:val="21"/>
        </w:rPr>
      </w:pPr>
      <w:r w:rsidRPr="00E3287A">
        <w:rPr>
          <w:rFonts w:ascii="SimSun" w:hAnsi="SimSun" w:hint="eastAsia"/>
          <w:sz w:val="21"/>
        </w:rPr>
        <w:t>在审议所涉期间，专利法常设委员会（SCP）于2020年12月7日至10日以混合形式举行了第三十二届会议。会议由莱奥波尔多·索里亚诺先生（西班牙）担任主席。</w:t>
      </w:r>
    </w:p>
    <w:p w14:paraId="354BBBFA" w14:textId="441E2B85" w:rsidR="006C578A" w:rsidRPr="00E3287A" w:rsidRDefault="00FF099E" w:rsidP="009A024B">
      <w:pPr>
        <w:pStyle w:val="ONUME"/>
        <w:tabs>
          <w:tab w:val="clear" w:pos="567"/>
        </w:tabs>
        <w:overflowPunct w:val="0"/>
        <w:spacing w:afterLines="50" w:after="120" w:line="340" w:lineRule="atLeast"/>
        <w:jc w:val="both"/>
        <w:rPr>
          <w:rFonts w:ascii="SimSun" w:hAnsi="SimSun"/>
          <w:sz w:val="21"/>
        </w:rPr>
      </w:pPr>
      <w:r w:rsidRPr="00E3287A">
        <w:rPr>
          <w:rFonts w:ascii="SimSun" w:hAnsi="SimSun" w:hint="eastAsia"/>
          <w:sz w:val="21"/>
        </w:rPr>
        <w:t>SCP</w:t>
      </w:r>
      <w:r w:rsidR="006278AA" w:rsidRPr="00E3287A">
        <w:rPr>
          <w:rFonts w:ascii="SimSun" w:hAnsi="SimSun" w:hint="eastAsia"/>
          <w:sz w:val="21"/>
        </w:rPr>
        <w:t>在第三十二届会议上</w:t>
      </w:r>
      <w:r w:rsidRPr="00E3287A">
        <w:rPr>
          <w:rFonts w:ascii="SimSun" w:hAnsi="SimSun" w:hint="eastAsia"/>
          <w:sz w:val="21"/>
        </w:rPr>
        <w:t>继续讨论以下五个议题：</w:t>
      </w:r>
      <w:r w:rsidR="00B82A23">
        <w:rPr>
          <w:rFonts w:ascii="SimSun" w:hAnsi="SimSun" w:hint="eastAsia"/>
          <w:sz w:val="21"/>
        </w:rPr>
        <w:t>(</w:t>
      </w:r>
      <w:r w:rsidRPr="00E3287A">
        <w:rPr>
          <w:rFonts w:ascii="SimSun" w:hAnsi="SimSun" w:hint="eastAsia"/>
          <w:sz w:val="21"/>
        </w:rPr>
        <w:t>i</w:t>
      </w:r>
      <w:r w:rsidR="00B82A23">
        <w:rPr>
          <w:rFonts w:ascii="SimSun" w:hAnsi="SimSun"/>
          <w:sz w:val="21"/>
        </w:rPr>
        <w:t>)</w:t>
      </w:r>
      <w:r w:rsidRPr="00E3287A">
        <w:rPr>
          <w:rFonts w:ascii="SimSun" w:hAnsi="SimSun" w:hint="eastAsia"/>
          <w:sz w:val="21"/>
        </w:rPr>
        <w:t>专利权的例外与限制；</w:t>
      </w:r>
      <w:r w:rsidR="00B82A23">
        <w:rPr>
          <w:rFonts w:ascii="SimSun" w:hAnsi="SimSun" w:hint="eastAsia"/>
          <w:sz w:val="21"/>
        </w:rPr>
        <w:t>(</w:t>
      </w:r>
      <w:r w:rsidRPr="00E3287A">
        <w:rPr>
          <w:rFonts w:ascii="SimSun" w:hAnsi="SimSun" w:hint="eastAsia"/>
          <w:sz w:val="21"/>
        </w:rPr>
        <w:t>ii</w:t>
      </w:r>
      <w:r w:rsidR="00B82A23">
        <w:rPr>
          <w:rFonts w:ascii="SimSun" w:hAnsi="SimSun"/>
          <w:sz w:val="21"/>
        </w:rPr>
        <w:t>)</w:t>
      </w:r>
      <w:r w:rsidRPr="00E3287A">
        <w:rPr>
          <w:rFonts w:ascii="SimSun" w:hAnsi="SimSun" w:hint="eastAsia"/>
          <w:sz w:val="21"/>
        </w:rPr>
        <w:t>专利质量，包括异议制度；</w:t>
      </w:r>
      <w:r w:rsidR="00B82A23">
        <w:rPr>
          <w:rFonts w:ascii="SimSun" w:hAnsi="SimSun" w:hint="eastAsia"/>
          <w:sz w:val="21"/>
        </w:rPr>
        <w:t>(</w:t>
      </w:r>
      <w:r w:rsidRPr="00E3287A">
        <w:rPr>
          <w:rFonts w:ascii="SimSun" w:hAnsi="SimSun" w:hint="eastAsia"/>
          <w:sz w:val="21"/>
        </w:rPr>
        <w:t>iii</w:t>
      </w:r>
      <w:r w:rsidR="00B82A23">
        <w:rPr>
          <w:rFonts w:ascii="SimSun" w:hAnsi="SimSun"/>
          <w:sz w:val="21"/>
        </w:rPr>
        <w:t>)</w:t>
      </w:r>
      <w:r w:rsidRPr="00E3287A">
        <w:rPr>
          <w:rFonts w:ascii="SimSun" w:hAnsi="SimSun" w:hint="eastAsia"/>
          <w:sz w:val="21"/>
        </w:rPr>
        <w:t>专利与卫生；</w:t>
      </w:r>
      <w:r w:rsidR="00B82A23">
        <w:rPr>
          <w:rFonts w:ascii="SimSun" w:hAnsi="SimSun" w:hint="eastAsia"/>
          <w:sz w:val="21"/>
        </w:rPr>
        <w:t>(</w:t>
      </w:r>
      <w:r w:rsidRPr="00E3287A">
        <w:rPr>
          <w:rFonts w:ascii="SimSun" w:hAnsi="SimSun" w:hint="eastAsia"/>
          <w:sz w:val="21"/>
        </w:rPr>
        <w:t>iv</w:t>
      </w:r>
      <w:r w:rsidR="00B82A23">
        <w:rPr>
          <w:rFonts w:ascii="SimSun" w:hAnsi="SimSun"/>
          <w:sz w:val="21"/>
        </w:rPr>
        <w:t>)</w:t>
      </w:r>
      <w:r w:rsidRPr="00E3287A">
        <w:rPr>
          <w:rFonts w:ascii="SimSun" w:hAnsi="SimSun" w:hint="eastAsia"/>
          <w:sz w:val="21"/>
        </w:rPr>
        <w:t>客户与其专利顾问之间通信的保密性；和</w:t>
      </w:r>
      <w:r w:rsidR="00B82A23">
        <w:rPr>
          <w:rFonts w:ascii="SimSun" w:hAnsi="SimSun" w:hint="eastAsia"/>
          <w:sz w:val="21"/>
        </w:rPr>
        <w:t>(</w:t>
      </w:r>
      <w:r w:rsidRPr="00E3287A">
        <w:rPr>
          <w:rFonts w:ascii="SimSun" w:hAnsi="SimSun" w:hint="eastAsia"/>
          <w:sz w:val="21"/>
        </w:rPr>
        <w:t>v</w:t>
      </w:r>
      <w:r w:rsidR="00B82A23">
        <w:rPr>
          <w:rFonts w:ascii="SimSun" w:hAnsi="SimSun"/>
          <w:sz w:val="21"/>
        </w:rPr>
        <w:t>)</w:t>
      </w:r>
      <w:r w:rsidRPr="00E3287A">
        <w:rPr>
          <w:rFonts w:ascii="SimSun" w:hAnsi="SimSun" w:hint="eastAsia"/>
          <w:sz w:val="21"/>
        </w:rPr>
        <w:t>技术转让。</w:t>
      </w:r>
    </w:p>
    <w:p w14:paraId="3B2E03EE" w14:textId="6CE96746" w:rsidR="006C578A" w:rsidRPr="00E3287A" w:rsidRDefault="00FF099E" w:rsidP="009A024B">
      <w:pPr>
        <w:pStyle w:val="ONUME"/>
        <w:tabs>
          <w:tab w:val="clear" w:pos="567"/>
        </w:tabs>
        <w:overflowPunct w:val="0"/>
        <w:spacing w:afterLines="50" w:after="120" w:line="340" w:lineRule="atLeast"/>
        <w:jc w:val="both"/>
        <w:rPr>
          <w:rFonts w:ascii="SimSun" w:hAnsi="SimSun"/>
          <w:sz w:val="21"/>
        </w:rPr>
      </w:pPr>
      <w:r w:rsidRPr="00E3287A">
        <w:rPr>
          <w:rFonts w:ascii="SimSun" w:hAnsi="SimSun" w:hint="eastAsia"/>
          <w:sz w:val="21"/>
        </w:rPr>
        <w:t>讨论以不同代表团提交的若干提案和秘书处编拟的文件为基础。与会代表团从不同角度讨论了这些提案和文件。交换的观点和经验有助于推动它们对每个议题的理解。此外，该届会议期间举行的多场交流会，给成员国提供了良好的机会，使它们得以就这些议题中的每一个交流各自的观点和经验，讨论相关挑战和解决办法。</w:t>
      </w:r>
    </w:p>
    <w:p w14:paraId="52432E74" w14:textId="63434255" w:rsidR="0062268A" w:rsidRPr="00E3287A" w:rsidRDefault="00FF099E" w:rsidP="009A024B">
      <w:pPr>
        <w:pStyle w:val="ONUME"/>
        <w:tabs>
          <w:tab w:val="clear" w:pos="567"/>
        </w:tabs>
        <w:overflowPunct w:val="0"/>
        <w:spacing w:afterLines="50" w:after="120" w:line="340" w:lineRule="atLeast"/>
        <w:jc w:val="both"/>
        <w:rPr>
          <w:rFonts w:ascii="SimSun" w:hAnsi="SimSun"/>
          <w:sz w:val="21"/>
        </w:rPr>
      </w:pPr>
      <w:r w:rsidRPr="00E3287A">
        <w:rPr>
          <w:rFonts w:ascii="SimSun" w:hAnsi="SimSun" w:hint="eastAsia"/>
          <w:sz w:val="21"/>
        </w:rPr>
        <w:t>具体而言，在第三十二届会议上，委员会讨论了关于在先使用例外的参考文件草案和关于专利授予过程质量方面各种做法的研究报告。委员会还讨论了一项关于专利和获取医疗产品与保健技术的已有研究的回顾报告，和</w:t>
      </w:r>
      <w:r w:rsidR="006278AA" w:rsidRPr="00E3287A">
        <w:rPr>
          <w:rFonts w:ascii="SimSun" w:hAnsi="SimSun" w:hint="eastAsia"/>
          <w:sz w:val="21"/>
        </w:rPr>
        <w:t>为有效技术转让、包括公开充分性作出过贡献的专利法条款</w:t>
      </w:r>
      <w:r w:rsidRPr="00E3287A">
        <w:rPr>
          <w:rFonts w:ascii="SimSun" w:hAnsi="SimSun" w:hint="eastAsia"/>
          <w:sz w:val="21"/>
        </w:rPr>
        <w:t>。另外，委员会继续讨论成员国的提案，包括巴西代表团和西班牙代表团关于就公开充分性</w:t>
      </w:r>
      <w:r w:rsidR="00E3287A" w:rsidRPr="00E3287A">
        <w:rPr>
          <w:rFonts w:ascii="SimSun" w:hAnsi="SimSun" w:hint="eastAsia"/>
          <w:sz w:val="21"/>
        </w:rPr>
        <w:t>要求</w:t>
      </w:r>
      <w:r w:rsidRPr="00E3287A">
        <w:rPr>
          <w:rFonts w:ascii="SimSun" w:hAnsi="SimSun" w:hint="eastAsia"/>
          <w:sz w:val="21"/>
        </w:rPr>
        <w:t>开展进一步研究和举行交流会的经修订的提案。</w:t>
      </w:r>
    </w:p>
    <w:p w14:paraId="3DF2B617" w14:textId="5E24C1F4" w:rsidR="00C87E78" w:rsidRPr="00E3287A" w:rsidRDefault="00FF099E" w:rsidP="009A024B">
      <w:pPr>
        <w:pStyle w:val="ONUME"/>
        <w:tabs>
          <w:tab w:val="clear" w:pos="567"/>
        </w:tabs>
        <w:overflowPunct w:val="0"/>
        <w:spacing w:afterLines="50" w:after="120" w:line="340" w:lineRule="atLeast"/>
        <w:jc w:val="both"/>
        <w:rPr>
          <w:rFonts w:ascii="SimSun" w:hAnsi="SimSun"/>
          <w:sz w:val="21"/>
        </w:rPr>
      </w:pPr>
      <w:r w:rsidRPr="00E3287A">
        <w:rPr>
          <w:rFonts w:ascii="SimSun" w:hAnsi="SimSun" w:hint="eastAsia"/>
          <w:sz w:val="21"/>
        </w:rPr>
        <w:lastRenderedPageBreak/>
        <w:t>此外，第三十二届会议上还举行了以下三场交流会：</w:t>
      </w:r>
      <w:r w:rsidR="00854F77">
        <w:rPr>
          <w:rFonts w:ascii="SimSun" w:hAnsi="SimSun"/>
          <w:sz w:val="21"/>
        </w:rPr>
        <w:t>(</w:t>
      </w:r>
      <w:r w:rsidR="004E06CB" w:rsidRPr="00E3287A">
        <w:rPr>
          <w:rFonts w:ascii="SimSun" w:hAnsi="SimSun" w:hint="eastAsia"/>
          <w:sz w:val="21"/>
        </w:rPr>
        <w:t>i</w:t>
      </w:r>
      <w:r w:rsidR="00854F77">
        <w:rPr>
          <w:rFonts w:ascii="SimSun" w:hAnsi="SimSun"/>
          <w:sz w:val="21"/>
        </w:rPr>
        <w:t>)</w:t>
      </w:r>
      <w:r w:rsidR="004E06CB" w:rsidRPr="00E3287A">
        <w:rPr>
          <w:rFonts w:ascii="SimSun" w:hAnsi="SimSun" w:hint="eastAsia"/>
          <w:sz w:val="21"/>
        </w:rPr>
        <w:t>关于人工智能相关可专利性议题的交流会；</w:t>
      </w:r>
      <w:r w:rsidR="00854F77">
        <w:rPr>
          <w:rFonts w:ascii="SimSun" w:hAnsi="SimSun" w:hint="eastAsia"/>
          <w:sz w:val="21"/>
        </w:rPr>
        <w:t>(</w:t>
      </w:r>
      <w:r w:rsidR="004E06CB" w:rsidRPr="00E3287A">
        <w:rPr>
          <w:rFonts w:ascii="SimSun" w:hAnsi="SimSun" w:hint="eastAsia"/>
          <w:sz w:val="21"/>
        </w:rPr>
        <w:t>i</w:t>
      </w:r>
      <w:r w:rsidR="004E06CB" w:rsidRPr="00E3287A">
        <w:rPr>
          <w:rFonts w:ascii="SimSun" w:hAnsi="SimSun"/>
          <w:sz w:val="21"/>
        </w:rPr>
        <w:t>i</w:t>
      </w:r>
      <w:r w:rsidR="00854F77">
        <w:rPr>
          <w:rFonts w:ascii="SimSun" w:hAnsi="SimSun"/>
          <w:sz w:val="21"/>
        </w:rPr>
        <w:t>)</w:t>
      </w:r>
      <w:r w:rsidR="00E464EC" w:rsidRPr="00E3287A">
        <w:rPr>
          <w:rFonts w:ascii="SimSun" w:hAnsi="SimSun" w:hint="eastAsia"/>
          <w:sz w:val="21"/>
        </w:rPr>
        <w:t>关于保健技术专利许可条款类型相关挑战和机遇的交流会</w:t>
      </w:r>
      <w:r w:rsidR="004E06CB" w:rsidRPr="00E3287A">
        <w:rPr>
          <w:rFonts w:ascii="SimSun" w:hAnsi="SimSun" w:hint="eastAsia"/>
          <w:sz w:val="21"/>
        </w:rPr>
        <w:t>；</w:t>
      </w:r>
      <w:r w:rsidR="00E464EC" w:rsidRPr="00E3287A">
        <w:rPr>
          <w:rFonts w:ascii="SimSun" w:hAnsi="SimSun" w:hint="eastAsia"/>
          <w:sz w:val="21"/>
        </w:rPr>
        <w:t>和</w:t>
      </w:r>
      <w:r w:rsidR="00854F77">
        <w:rPr>
          <w:rFonts w:ascii="SimSun" w:hAnsi="SimSun" w:hint="eastAsia"/>
          <w:sz w:val="21"/>
        </w:rPr>
        <w:t>(</w:t>
      </w:r>
      <w:r w:rsidR="004E06CB" w:rsidRPr="00E3287A">
        <w:rPr>
          <w:rFonts w:ascii="SimSun" w:hAnsi="SimSun" w:hint="eastAsia"/>
          <w:sz w:val="21"/>
        </w:rPr>
        <w:t>i</w:t>
      </w:r>
      <w:r w:rsidR="004E06CB" w:rsidRPr="00E3287A">
        <w:rPr>
          <w:rFonts w:ascii="SimSun" w:hAnsi="SimSun"/>
          <w:sz w:val="21"/>
        </w:rPr>
        <w:t>ii</w:t>
      </w:r>
      <w:r w:rsidR="00854F77">
        <w:rPr>
          <w:rFonts w:ascii="SimSun" w:hAnsi="SimSun"/>
          <w:sz w:val="21"/>
        </w:rPr>
        <w:t>)</w:t>
      </w:r>
      <w:r w:rsidR="00E464EC" w:rsidRPr="00E3287A">
        <w:rPr>
          <w:rFonts w:ascii="SimSun" w:hAnsi="SimSun" w:hint="eastAsia"/>
          <w:sz w:val="21"/>
        </w:rPr>
        <w:t>关于为有效技术转让作出过贡献的专利法条款和做法的交流会。此外，在“专利与卫生”议程项目下，加拿大卫生部的代表介绍了加拿大卫生部专利登记簿数据库。</w:t>
      </w:r>
    </w:p>
    <w:p w14:paraId="26B609BF" w14:textId="60C6828F" w:rsidR="00C87E78" w:rsidRPr="00E3287A" w:rsidRDefault="00414C71" w:rsidP="009A024B">
      <w:pPr>
        <w:pStyle w:val="ONUME"/>
        <w:tabs>
          <w:tab w:val="clear" w:pos="567"/>
        </w:tabs>
        <w:overflowPunct w:val="0"/>
        <w:spacing w:afterLines="50" w:after="120" w:line="340" w:lineRule="atLeast"/>
        <w:jc w:val="both"/>
        <w:rPr>
          <w:rFonts w:ascii="SimSun" w:hAnsi="SimSun"/>
          <w:sz w:val="21"/>
        </w:rPr>
      </w:pPr>
      <w:r w:rsidRPr="00E3287A">
        <w:rPr>
          <w:rFonts w:ascii="SimSun" w:hAnsi="SimSun" w:hint="eastAsia"/>
          <w:sz w:val="21"/>
        </w:rPr>
        <w:t>成员国还注意到秘书处关于SCP第三十一届会议上举行的两场交流会的报告：</w:t>
      </w:r>
      <w:r w:rsidR="00854F77">
        <w:rPr>
          <w:rFonts w:ascii="SimSun" w:hAnsi="SimSun" w:hint="eastAsia"/>
          <w:sz w:val="21"/>
        </w:rPr>
        <w:t>(</w:t>
      </w:r>
      <w:r w:rsidR="00FF099E" w:rsidRPr="00E3287A">
        <w:rPr>
          <w:rFonts w:ascii="SimSun" w:hAnsi="SimSun" w:hint="eastAsia"/>
          <w:sz w:val="21"/>
        </w:rPr>
        <w:t>i</w:t>
      </w:r>
      <w:r w:rsidR="00854F77">
        <w:rPr>
          <w:rFonts w:ascii="SimSun" w:hAnsi="SimSun"/>
          <w:sz w:val="21"/>
        </w:rPr>
        <w:t>)</w:t>
      </w:r>
      <w:r w:rsidR="00FF099E" w:rsidRPr="00E3287A">
        <w:rPr>
          <w:rFonts w:ascii="SimSun" w:hAnsi="SimSun" w:hint="eastAsia"/>
          <w:sz w:val="21"/>
        </w:rPr>
        <w:t>关于使用人工智能审查专利申请的交流会；</w:t>
      </w:r>
      <w:r w:rsidRPr="00E3287A">
        <w:rPr>
          <w:rFonts w:ascii="SimSun" w:hAnsi="SimSun" w:hint="eastAsia"/>
          <w:sz w:val="21"/>
        </w:rPr>
        <w:t>和</w:t>
      </w:r>
      <w:r w:rsidR="00854F77">
        <w:rPr>
          <w:rFonts w:ascii="SimSun" w:hAnsi="SimSun" w:hint="eastAsia"/>
          <w:sz w:val="21"/>
        </w:rPr>
        <w:t>(</w:t>
      </w:r>
      <w:r w:rsidR="00FF099E" w:rsidRPr="00E3287A">
        <w:rPr>
          <w:rFonts w:ascii="SimSun" w:hAnsi="SimSun" w:hint="eastAsia"/>
          <w:sz w:val="21"/>
        </w:rPr>
        <w:t>ii</w:t>
      </w:r>
      <w:r w:rsidR="00854F77">
        <w:rPr>
          <w:rFonts w:ascii="SimSun" w:hAnsi="SimSun"/>
          <w:sz w:val="21"/>
        </w:rPr>
        <w:t>)</w:t>
      </w:r>
      <w:r w:rsidRPr="00E3287A">
        <w:rPr>
          <w:rFonts w:ascii="SimSun" w:hAnsi="SimSun" w:hint="eastAsia"/>
          <w:sz w:val="21"/>
        </w:rPr>
        <w:t>关于客户及其专利顾问之间通信保密性近期发展和经验的交流</w:t>
      </w:r>
      <w:r w:rsidR="00C16190">
        <w:rPr>
          <w:rFonts w:ascii="SimSun" w:hAnsi="SimSun" w:hint="cs"/>
          <w:sz w:val="21"/>
        </w:rPr>
        <w:t>‍</w:t>
      </w:r>
      <w:r w:rsidRPr="00E3287A">
        <w:rPr>
          <w:rFonts w:ascii="SimSun" w:hAnsi="SimSun" w:hint="eastAsia"/>
          <w:sz w:val="21"/>
        </w:rPr>
        <w:t>会。</w:t>
      </w:r>
    </w:p>
    <w:p w14:paraId="5A004FBA" w14:textId="52717679" w:rsidR="004244B3" w:rsidRPr="00E3287A" w:rsidRDefault="00FF099E" w:rsidP="009A024B">
      <w:pPr>
        <w:pStyle w:val="ONUME"/>
        <w:tabs>
          <w:tab w:val="clear" w:pos="567"/>
        </w:tabs>
        <w:overflowPunct w:val="0"/>
        <w:spacing w:afterLines="50" w:after="120" w:line="340" w:lineRule="atLeast"/>
        <w:jc w:val="both"/>
        <w:rPr>
          <w:rFonts w:ascii="SimSun" w:hAnsi="SimSun"/>
          <w:sz w:val="21"/>
        </w:rPr>
      </w:pPr>
      <w:r w:rsidRPr="00E3287A">
        <w:rPr>
          <w:rFonts w:ascii="SimSun" w:hAnsi="SimSun" w:hint="eastAsia"/>
          <w:sz w:val="21"/>
        </w:rPr>
        <w:t>关于委员会的未来活动，SCP将根据在第三十</w:t>
      </w:r>
      <w:r w:rsidR="00414C71" w:rsidRPr="00E3287A">
        <w:rPr>
          <w:rFonts w:ascii="SimSun" w:hAnsi="SimSun" w:hint="eastAsia"/>
          <w:sz w:val="21"/>
        </w:rPr>
        <w:t>二</w:t>
      </w:r>
      <w:r w:rsidRPr="00E3287A">
        <w:rPr>
          <w:rFonts w:ascii="SimSun" w:hAnsi="SimSun" w:hint="eastAsia"/>
          <w:sz w:val="21"/>
        </w:rPr>
        <w:t>届会议上就未来工作达成的一致意见进一步推进工作。委员会商定，非详尽议题清单将保持开放，以在SCP第三十</w:t>
      </w:r>
      <w:r w:rsidR="00414C71" w:rsidRPr="00E3287A">
        <w:rPr>
          <w:rFonts w:ascii="SimSun" w:hAnsi="SimSun" w:hint="eastAsia"/>
          <w:sz w:val="21"/>
        </w:rPr>
        <w:t>三</w:t>
      </w:r>
      <w:r w:rsidRPr="00E3287A">
        <w:rPr>
          <w:rFonts w:ascii="SimSun" w:hAnsi="SimSun" w:hint="eastAsia"/>
          <w:sz w:val="21"/>
        </w:rPr>
        <w:t>届会议上进一步完善和讨论。此外，委员会商定，在不损害SCP任务规定的前提下，下届会议上的工作将限于事实调查，现阶段不引向统一。</w:t>
      </w:r>
      <w:r w:rsidR="00414C71" w:rsidRPr="00E3287A">
        <w:rPr>
          <w:rFonts w:ascii="SimSun" w:hAnsi="SimSun" w:hint="eastAsia"/>
          <w:sz w:val="21"/>
        </w:rPr>
        <w:t>委员会商定的</w:t>
      </w:r>
      <w:r w:rsidRPr="00E3287A">
        <w:rPr>
          <w:rFonts w:ascii="SimSun" w:hAnsi="SimSun" w:hint="eastAsia"/>
          <w:sz w:val="21"/>
        </w:rPr>
        <w:t>SCP议程上五项议题的未来工作计划如下：</w:t>
      </w:r>
    </w:p>
    <w:p w14:paraId="0FD0844D" w14:textId="5DA5621A" w:rsidR="008A3750" w:rsidRPr="00E3287A" w:rsidRDefault="00854F77" w:rsidP="009A024B">
      <w:pPr>
        <w:overflowPunct w:val="0"/>
        <w:spacing w:afterLines="50" w:after="120" w:line="340" w:lineRule="atLeast"/>
        <w:ind w:left="567"/>
        <w:jc w:val="both"/>
        <w:rPr>
          <w:rFonts w:ascii="SimSun" w:hAnsi="SimSun"/>
          <w:sz w:val="21"/>
        </w:rPr>
      </w:pPr>
      <w:r>
        <w:rPr>
          <w:rFonts w:ascii="SimSun" w:hAnsi="SimSun" w:hint="eastAsia"/>
          <w:sz w:val="21"/>
        </w:rPr>
        <w:t>(</w:t>
      </w:r>
      <w:r w:rsidR="008A3750" w:rsidRPr="00E3287A">
        <w:rPr>
          <w:rFonts w:ascii="SimSun" w:hAnsi="SimSun"/>
          <w:sz w:val="21"/>
        </w:rPr>
        <w:t>a</w:t>
      </w:r>
      <w:r w:rsidR="00173677">
        <w:rPr>
          <w:rFonts w:ascii="SimSun" w:hAnsi="SimSun"/>
          <w:sz w:val="21"/>
        </w:rPr>
        <w:t>)</w:t>
      </w:r>
      <w:r w:rsidR="008A3750" w:rsidRPr="00E3287A">
        <w:rPr>
          <w:rFonts w:ascii="SimSun" w:hAnsi="SimSun"/>
          <w:sz w:val="21"/>
        </w:rPr>
        <w:tab/>
      </w:r>
      <w:r w:rsidR="00414C71" w:rsidRPr="00E3287A">
        <w:rPr>
          <w:rFonts w:ascii="SimSun" w:hAnsi="SimSun" w:hint="eastAsia"/>
          <w:sz w:val="21"/>
        </w:rPr>
        <w:t>关于“专利权的例外与限制”议题，关于在先使用例外的参考文件草案将保持开放，供</w:t>
      </w:r>
      <w:r w:rsidR="001C5EF5" w:rsidRPr="00E3287A">
        <w:rPr>
          <w:rFonts w:ascii="SimSun" w:hAnsi="SimSun" w:hint="eastAsia"/>
          <w:sz w:val="21"/>
        </w:rPr>
        <w:t>第三十三届</w:t>
      </w:r>
      <w:r w:rsidR="00414C71" w:rsidRPr="00E3287A">
        <w:rPr>
          <w:rFonts w:ascii="SimSun" w:hAnsi="SimSun" w:hint="eastAsia"/>
          <w:sz w:val="21"/>
        </w:rPr>
        <w:t>会议讨论。</w:t>
      </w:r>
    </w:p>
    <w:p w14:paraId="4D70375E" w14:textId="0F7BFA20" w:rsidR="008A3750" w:rsidRPr="00E3287A" w:rsidRDefault="00173677" w:rsidP="009A024B">
      <w:pPr>
        <w:overflowPunct w:val="0"/>
        <w:spacing w:afterLines="50" w:after="120" w:line="340" w:lineRule="atLeast"/>
        <w:ind w:left="567"/>
        <w:jc w:val="both"/>
        <w:rPr>
          <w:rFonts w:ascii="SimSun" w:hAnsi="SimSun"/>
          <w:sz w:val="21"/>
        </w:rPr>
      </w:pPr>
      <w:r>
        <w:rPr>
          <w:rFonts w:ascii="SimSun" w:hAnsi="SimSun" w:hint="eastAsia"/>
          <w:sz w:val="21"/>
        </w:rPr>
        <w:t>(</w:t>
      </w:r>
      <w:r w:rsidR="008A3750" w:rsidRPr="00E3287A">
        <w:rPr>
          <w:rFonts w:ascii="SimSun" w:hAnsi="SimSun"/>
          <w:sz w:val="21"/>
        </w:rPr>
        <w:t>b</w:t>
      </w:r>
      <w:r>
        <w:rPr>
          <w:rFonts w:ascii="SimSun" w:hAnsi="SimSun"/>
          <w:sz w:val="21"/>
        </w:rPr>
        <w:t>)</w:t>
      </w:r>
      <w:r w:rsidR="008A3750" w:rsidRPr="00E3287A">
        <w:rPr>
          <w:rFonts w:ascii="SimSun" w:hAnsi="SimSun"/>
          <w:sz w:val="21"/>
        </w:rPr>
        <w:tab/>
      </w:r>
      <w:r w:rsidR="00414C71" w:rsidRPr="00E3287A">
        <w:rPr>
          <w:rFonts w:ascii="SimSun" w:hAnsi="SimSun" w:hint="eastAsia"/>
          <w:sz w:val="21"/>
        </w:rPr>
        <w:t>关于“专利质量，包括异议制度”议题，委员会将</w:t>
      </w:r>
      <w:r w:rsidR="0027386F" w:rsidRPr="00E3287A">
        <w:rPr>
          <w:rFonts w:ascii="SimSun" w:hAnsi="SimSun" w:hint="eastAsia"/>
          <w:sz w:val="21"/>
        </w:rPr>
        <w:t>在第三十三届会议上</w:t>
      </w:r>
      <w:r w:rsidR="00414C71" w:rsidRPr="00E3287A">
        <w:rPr>
          <w:rFonts w:ascii="SimSun" w:hAnsi="SimSun" w:hint="eastAsia"/>
          <w:sz w:val="21"/>
        </w:rPr>
        <w:t>继续讨论</w:t>
      </w:r>
      <w:r w:rsidR="0027386F" w:rsidRPr="00E3287A">
        <w:rPr>
          <w:rFonts w:ascii="SimSun" w:hAnsi="SimSun" w:hint="eastAsia"/>
          <w:sz w:val="21"/>
        </w:rPr>
        <w:t>关于专利授予过程质量方面各种做法的研究报告，以及</w:t>
      </w:r>
      <w:r w:rsidR="00414C71" w:rsidRPr="00E3287A">
        <w:rPr>
          <w:rFonts w:ascii="SimSun" w:hAnsi="SimSun" w:hint="eastAsia"/>
          <w:sz w:val="21"/>
        </w:rPr>
        <w:t>经修订的</w:t>
      </w:r>
      <w:r w:rsidR="0027386F" w:rsidRPr="00E3287A">
        <w:rPr>
          <w:rFonts w:ascii="SimSun" w:hAnsi="SimSun" w:hint="eastAsia"/>
          <w:sz w:val="21"/>
        </w:rPr>
        <w:t>巴西</w:t>
      </w:r>
      <w:r w:rsidR="00BA3410" w:rsidRPr="00E3287A">
        <w:rPr>
          <w:rFonts w:ascii="SimSun" w:hAnsi="SimSun" w:hint="eastAsia"/>
          <w:sz w:val="21"/>
        </w:rPr>
        <w:t>代表团</w:t>
      </w:r>
      <w:r w:rsidR="0027386F" w:rsidRPr="00E3287A">
        <w:rPr>
          <w:rFonts w:ascii="SimSun" w:hAnsi="SimSun" w:hint="eastAsia"/>
          <w:sz w:val="21"/>
        </w:rPr>
        <w:t>和西班牙代表团</w:t>
      </w:r>
      <w:r w:rsidR="00414C71" w:rsidRPr="00E3287A">
        <w:rPr>
          <w:rFonts w:ascii="SimSun" w:hAnsi="SimSun" w:hint="eastAsia"/>
          <w:sz w:val="21"/>
        </w:rPr>
        <w:t>关于</w:t>
      </w:r>
      <w:r w:rsidR="00E3287A" w:rsidRPr="00E3287A">
        <w:rPr>
          <w:rFonts w:ascii="SimSun" w:hAnsi="SimSun" w:hint="eastAsia"/>
          <w:sz w:val="21"/>
        </w:rPr>
        <w:t>就</w:t>
      </w:r>
      <w:r w:rsidR="00414C71" w:rsidRPr="00E3287A">
        <w:rPr>
          <w:rFonts w:ascii="SimSun" w:hAnsi="SimSun" w:hint="eastAsia"/>
          <w:sz w:val="21"/>
        </w:rPr>
        <w:t>公开充分性问题</w:t>
      </w:r>
      <w:r w:rsidR="00E3287A" w:rsidRPr="00E3287A">
        <w:rPr>
          <w:rFonts w:ascii="SimSun" w:hAnsi="SimSun" w:hint="eastAsia"/>
          <w:sz w:val="21"/>
        </w:rPr>
        <w:t>开展</w:t>
      </w:r>
      <w:r w:rsidR="00414C71" w:rsidRPr="00E3287A">
        <w:rPr>
          <w:rFonts w:ascii="SimSun" w:hAnsi="SimSun" w:hint="eastAsia"/>
          <w:sz w:val="21"/>
        </w:rPr>
        <w:t>进一步研究</w:t>
      </w:r>
      <w:r w:rsidR="00BA3410" w:rsidRPr="00E3287A">
        <w:rPr>
          <w:rFonts w:ascii="SimSun" w:hAnsi="SimSun" w:hint="eastAsia"/>
          <w:sz w:val="21"/>
        </w:rPr>
        <w:t>和</w:t>
      </w:r>
      <w:r w:rsidR="00E3287A" w:rsidRPr="00E3287A">
        <w:rPr>
          <w:rFonts w:ascii="SimSun" w:hAnsi="SimSun" w:hint="eastAsia"/>
          <w:sz w:val="21"/>
        </w:rPr>
        <w:t>举行</w:t>
      </w:r>
      <w:r w:rsidR="00BA3410" w:rsidRPr="00E3287A">
        <w:rPr>
          <w:rFonts w:ascii="SimSun" w:hAnsi="SimSun" w:hint="eastAsia"/>
          <w:sz w:val="21"/>
        </w:rPr>
        <w:t>交流会</w:t>
      </w:r>
      <w:r w:rsidR="00414C71" w:rsidRPr="00E3287A">
        <w:rPr>
          <w:rFonts w:ascii="SimSun" w:hAnsi="SimSun" w:hint="eastAsia"/>
          <w:sz w:val="21"/>
        </w:rPr>
        <w:t>的提案。</w:t>
      </w:r>
      <w:r w:rsidR="00BA3410" w:rsidRPr="00E3287A">
        <w:rPr>
          <w:rFonts w:ascii="SimSun" w:hAnsi="SimSun" w:hint="eastAsia"/>
          <w:sz w:val="21"/>
        </w:rPr>
        <w:t>此外，</w:t>
      </w:r>
      <w:r w:rsidR="00414C71" w:rsidRPr="00E3287A">
        <w:rPr>
          <w:rFonts w:ascii="SimSun" w:hAnsi="SimSun" w:hint="eastAsia"/>
          <w:sz w:val="21"/>
        </w:rPr>
        <w:t>秘书处将举办一次关于使用人工智能审查专利申请的经验与信息交流会。</w:t>
      </w:r>
    </w:p>
    <w:p w14:paraId="6508F03B" w14:textId="39082E1E" w:rsidR="008A3750" w:rsidRPr="00E3287A" w:rsidRDefault="00173677" w:rsidP="009A024B">
      <w:pPr>
        <w:overflowPunct w:val="0"/>
        <w:spacing w:afterLines="50" w:after="120" w:line="340" w:lineRule="atLeast"/>
        <w:ind w:left="567"/>
        <w:jc w:val="both"/>
        <w:rPr>
          <w:rFonts w:ascii="SimSun" w:hAnsi="SimSun"/>
          <w:sz w:val="21"/>
        </w:rPr>
      </w:pPr>
      <w:r>
        <w:rPr>
          <w:rFonts w:ascii="SimSun" w:hAnsi="SimSun" w:hint="eastAsia"/>
          <w:sz w:val="21"/>
        </w:rPr>
        <w:t>(</w:t>
      </w:r>
      <w:r w:rsidR="008A3750" w:rsidRPr="00E3287A">
        <w:rPr>
          <w:rFonts w:ascii="SimSun" w:hAnsi="SimSun"/>
          <w:sz w:val="21"/>
        </w:rPr>
        <w:t>c</w:t>
      </w:r>
      <w:r>
        <w:rPr>
          <w:rFonts w:ascii="SimSun" w:hAnsi="SimSun"/>
          <w:sz w:val="21"/>
        </w:rPr>
        <w:t>)</w:t>
      </w:r>
      <w:r w:rsidR="008A3750" w:rsidRPr="00E3287A">
        <w:rPr>
          <w:rFonts w:ascii="SimSun" w:hAnsi="SimSun"/>
          <w:sz w:val="21"/>
        </w:rPr>
        <w:tab/>
      </w:r>
      <w:r w:rsidR="00414C71" w:rsidRPr="00E3287A">
        <w:rPr>
          <w:rFonts w:ascii="SimSun" w:hAnsi="SimSun" w:hint="eastAsia"/>
          <w:sz w:val="21"/>
        </w:rPr>
        <w:t>关于“专利与卫生”议题，委员会将根据文件SCP/28/10 Rev.，在第三十三届会议上就有关可让公众访问的药品和疫苗专利状态信息数据库的倡议继续听取最新情况。委员会</w:t>
      </w:r>
      <w:r w:rsidR="006278AA" w:rsidRPr="00E3287A">
        <w:rPr>
          <w:rFonts w:ascii="SimSun" w:hAnsi="SimSun" w:hint="eastAsia"/>
          <w:sz w:val="21"/>
        </w:rPr>
        <w:t>还</w:t>
      </w:r>
      <w:r w:rsidR="00414C71" w:rsidRPr="00E3287A">
        <w:rPr>
          <w:rFonts w:ascii="SimSun" w:hAnsi="SimSun" w:hint="eastAsia"/>
          <w:sz w:val="21"/>
        </w:rPr>
        <w:t>将继续讨论文件SCP/31/5</w:t>
      </w:r>
      <w:r w:rsidR="006278AA" w:rsidRPr="00E3287A">
        <w:rPr>
          <w:rFonts w:ascii="SimSun" w:hAnsi="SimSun" w:hint="eastAsia"/>
          <w:sz w:val="21"/>
        </w:rPr>
        <w:t>（关于专利和获取医疗产品与保健技术的已有研究的回顾）</w:t>
      </w:r>
      <w:r w:rsidR="00414C71" w:rsidRPr="00E3287A">
        <w:rPr>
          <w:rFonts w:ascii="SimSun" w:hAnsi="SimSun" w:hint="eastAsia"/>
          <w:sz w:val="21"/>
        </w:rPr>
        <w:t>，以便分享从</w:t>
      </w:r>
      <w:r w:rsidR="006278AA" w:rsidRPr="00E3287A">
        <w:rPr>
          <w:rFonts w:ascii="SimSun" w:hAnsi="SimSun" w:hint="eastAsia"/>
          <w:sz w:val="21"/>
        </w:rPr>
        <w:t>该文件</w:t>
      </w:r>
      <w:r w:rsidR="00414C71" w:rsidRPr="00E3287A">
        <w:rPr>
          <w:rFonts w:ascii="SimSun" w:hAnsi="SimSun" w:hint="eastAsia"/>
          <w:sz w:val="21"/>
        </w:rPr>
        <w:t>中得出的关于知识状况的考虑和结论，并将审议各代表团关于延长文件SCP/31/5回顾期的建议。</w:t>
      </w:r>
    </w:p>
    <w:p w14:paraId="22F4F488" w14:textId="3841C434" w:rsidR="008A3750" w:rsidRPr="00E3287A" w:rsidRDefault="00173677" w:rsidP="009A024B">
      <w:pPr>
        <w:overflowPunct w:val="0"/>
        <w:spacing w:afterLines="50" w:after="120" w:line="340" w:lineRule="atLeast"/>
        <w:ind w:left="567"/>
        <w:jc w:val="both"/>
        <w:rPr>
          <w:rFonts w:ascii="SimSun" w:hAnsi="SimSun"/>
          <w:sz w:val="21"/>
        </w:rPr>
      </w:pPr>
      <w:r>
        <w:rPr>
          <w:rFonts w:ascii="SimSun" w:hAnsi="SimSun" w:hint="eastAsia"/>
          <w:sz w:val="21"/>
        </w:rPr>
        <w:t>(</w:t>
      </w:r>
      <w:r w:rsidR="008A3750" w:rsidRPr="00E3287A">
        <w:rPr>
          <w:rFonts w:ascii="SimSun" w:hAnsi="SimSun"/>
          <w:sz w:val="21"/>
        </w:rPr>
        <w:t>d</w:t>
      </w:r>
      <w:r>
        <w:rPr>
          <w:rFonts w:ascii="SimSun" w:hAnsi="SimSun"/>
          <w:sz w:val="21"/>
        </w:rPr>
        <w:t>)</w:t>
      </w:r>
      <w:r w:rsidR="008A3750" w:rsidRPr="00E3287A">
        <w:rPr>
          <w:rFonts w:ascii="SimSun" w:hAnsi="SimSun"/>
          <w:sz w:val="21"/>
        </w:rPr>
        <w:tab/>
      </w:r>
      <w:r w:rsidR="00414C71" w:rsidRPr="00E3287A">
        <w:rPr>
          <w:rFonts w:ascii="SimSun" w:hAnsi="SimSun" w:hint="eastAsia"/>
          <w:sz w:val="21"/>
        </w:rPr>
        <w:t>关于“客户及其专利顾问之间通信的保密性”议题，委员会将继续讨论客户及其专利顾问之间通信保密性方面的近期发展和经验以及成员国的任何建议/提案。</w:t>
      </w:r>
    </w:p>
    <w:p w14:paraId="2A55CADE" w14:textId="4E2FB6FD" w:rsidR="008A3750" w:rsidRPr="00E3287A" w:rsidRDefault="00173677" w:rsidP="009A024B">
      <w:pPr>
        <w:overflowPunct w:val="0"/>
        <w:spacing w:afterLines="50" w:after="120" w:line="340" w:lineRule="atLeast"/>
        <w:ind w:left="567"/>
        <w:jc w:val="both"/>
        <w:rPr>
          <w:rFonts w:ascii="SimSun" w:hAnsi="SimSun"/>
          <w:sz w:val="21"/>
        </w:rPr>
      </w:pPr>
      <w:r>
        <w:rPr>
          <w:rFonts w:ascii="SimSun" w:hAnsi="SimSun" w:hint="eastAsia"/>
          <w:sz w:val="21"/>
        </w:rPr>
        <w:t>(</w:t>
      </w:r>
      <w:r w:rsidR="008A3750" w:rsidRPr="00E3287A">
        <w:rPr>
          <w:rFonts w:ascii="SimSun" w:hAnsi="SimSun"/>
          <w:sz w:val="21"/>
        </w:rPr>
        <w:t>e</w:t>
      </w:r>
      <w:r>
        <w:rPr>
          <w:rFonts w:ascii="SimSun" w:hAnsi="SimSun"/>
          <w:sz w:val="21"/>
        </w:rPr>
        <w:t>)</w:t>
      </w:r>
      <w:r w:rsidR="008A3750" w:rsidRPr="00E3287A">
        <w:rPr>
          <w:rFonts w:ascii="SimSun" w:hAnsi="SimSun"/>
          <w:sz w:val="21"/>
        </w:rPr>
        <w:tab/>
      </w:r>
      <w:r w:rsidR="00414C71" w:rsidRPr="00E3287A">
        <w:rPr>
          <w:rFonts w:ascii="SimSun" w:hAnsi="SimSun" w:hint="eastAsia"/>
          <w:sz w:val="21"/>
        </w:rPr>
        <w:t>关于“技术转让”议题，委员会将继续讨论</w:t>
      </w:r>
      <w:r w:rsidR="006278AA" w:rsidRPr="00E3287A">
        <w:rPr>
          <w:rFonts w:ascii="SimSun" w:hAnsi="SimSun" w:hint="eastAsia"/>
          <w:sz w:val="21"/>
        </w:rPr>
        <w:t>为有效技术转让作出过贡献的专利法条款和做</w:t>
      </w:r>
      <w:r w:rsidR="009A024B">
        <w:rPr>
          <w:rFonts w:ascii="SimSun" w:hAnsi="SimSun"/>
          <w:sz w:val="21"/>
        </w:rPr>
        <w:t>‍</w:t>
      </w:r>
      <w:r w:rsidR="006278AA" w:rsidRPr="00E3287A">
        <w:rPr>
          <w:rFonts w:ascii="SimSun" w:hAnsi="SimSun" w:hint="eastAsia"/>
          <w:sz w:val="21"/>
        </w:rPr>
        <w:t>法</w:t>
      </w:r>
      <w:r w:rsidR="00414C71" w:rsidRPr="00E3287A">
        <w:rPr>
          <w:rFonts w:ascii="SimSun" w:hAnsi="SimSun" w:hint="eastAsia"/>
          <w:sz w:val="21"/>
        </w:rPr>
        <w:t>。</w:t>
      </w:r>
    </w:p>
    <w:p w14:paraId="7A0490AB" w14:textId="631AF6FA" w:rsidR="00420CF7" w:rsidRPr="00E3287A" w:rsidRDefault="00FF099E" w:rsidP="009A024B">
      <w:pPr>
        <w:pStyle w:val="ONUME"/>
        <w:tabs>
          <w:tab w:val="clear" w:pos="567"/>
        </w:tabs>
        <w:overflowPunct w:val="0"/>
        <w:spacing w:afterLines="50" w:after="120" w:line="340" w:lineRule="atLeast"/>
        <w:jc w:val="both"/>
        <w:rPr>
          <w:rFonts w:ascii="SimSun" w:hAnsi="SimSun"/>
          <w:sz w:val="21"/>
        </w:rPr>
      </w:pPr>
      <w:r w:rsidRPr="00E3287A">
        <w:rPr>
          <w:rFonts w:ascii="SimSun" w:hAnsi="SimSun" w:hint="eastAsia"/>
          <w:sz w:val="21"/>
        </w:rPr>
        <w:t>委员会还商定，将根据从成员国收到的意见，对涉及国家/地区专利法若干方面的信息进行更</w:t>
      </w:r>
      <w:r w:rsidR="009A024B">
        <w:rPr>
          <w:rFonts w:ascii="SimSun" w:hAnsi="SimSun"/>
          <w:sz w:val="21"/>
        </w:rPr>
        <w:t>‍</w:t>
      </w:r>
      <w:r w:rsidRPr="00E3287A">
        <w:rPr>
          <w:rFonts w:ascii="SimSun" w:hAnsi="SimSun" w:hint="eastAsia"/>
          <w:sz w:val="21"/>
        </w:rPr>
        <w:t>新。</w:t>
      </w:r>
    </w:p>
    <w:p w14:paraId="59128863" w14:textId="0F10F1A5" w:rsidR="0045753D" w:rsidRPr="009A024B" w:rsidRDefault="00FF099E" w:rsidP="009A024B">
      <w:pPr>
        <w:pStyle w:val="ONUME"/>
        <w:tabs>
          <w:tab w:val="clear" w:pos="567"/>
        </w:tabs>
        <w:overflowPunct w:val="0"/>
        <w:spacing w:afterLines="50" w:after="120" w:line="340" w:lineRule="atLeast"/>
        <w:ind w:left="5534"/>
        <w:jc w:val="both"/>
        <w:rPr>
          <w:rFonts w:ascii="KaiTi" w:eastAsia="KaiTi" w:hAnsi="KaiTi"/>
          <w:sz w:val="21"/>
        </w:rPr>
      </w:pPr>
      <w:r w:rsidRPr="009A024B">
        <w:rPr>
          <w:rFonts w:ascii="KaiTi" w:eastAsia="KaiTi" w:hAnsi="KaiTi" w:hint="eastAsia"/>
          <w:sz w:val="21"/>
        </w:rPr>
        <w:t>请产权组织大会注意“关于专利法常设委员会</w:t>
      </w:r>
      <w:r w:rsidR="009A024B">
        <w:rPr>
          <w:rFonts w:ascii="KaiTi" w:eastAsia="KaiTi" w:hAnsi="KaiTi" w:hint="eastAsia"/>
          <w:sz w:val="21"/>
        </w:rPr>
        <w:t>（SCP）</w:t>
      </w:r>
      <w:r w:rsidRPr="009A024B">
        <w:rPr>
          <w:rFonts w:ascii="KaiTi" w:eastAsia="KaiTi" w:hAnsi="KaiTi" w:hint="eastAsia"/>
          <w:sz w:val="21"/>
        </w:rPr>
        <w:t>的报告”（文件WO/</w:t>
      </w:r>
      <w:r w:rsidR="009A024B">
        <w:rPr>
          <w:rFonts w:ascii="KaiTi" w:eastAsia="KaiTi" w:hAnsi="KaiTi"/>
          <w:sz w:val="21"/>
        </w:rPr>
        <w:t>‌</w:t>
      </w:r>
      <w:r w:rsidRPr="009A024B">
        <w:rPr>
          <w:rFonts w:ascii="KaiTi" w:eastAsia="KaiTi" w:hAnsi="KaiTi" w:hint="eastAsia"/>
          <w:sz w:val="21"/>
        </w:rPr>
        <w:t>GA/5</w:t>
      </w:r>
      <w:r w:rsidR="006278AA" w:rsidRPr="009A024B">
        <w:rPr>
          <w:rFonts w:ascii="KaiTi" w:eastAsia="KaiTi" w:hAnsi="KaiTi" w:hint="eastAsia"/>
          <w:sz w:val="21"/>
        </w:rPr>
        <w:t>4</w:t>
      </w:r>
      <w:r w:rsidRPr="009A024B">
        <w:rPr>
          <w:rFonts w:ascii="KaiTi" w:eastAsia="KaiTi" w:hAnsi="KaiTi" w:hint="eastAsia"/>
          <w:sz w:val="21"/>
        </w:rPr>
        <w:t>/</w:t>
      </w:r>
      <w:r w:rsidR="006278AA" w:rsidRPr="009A024B">
        <w:rPr>
          <w:rFonts w:ascii="KaiTi" w:eastAsia="KaiTi" w:hAnsi="KaiTi" w:hint="eastAsia"/>
          <w:sz w:val="21"/>
        </w:rPr>
        <w:t>5</w:t>
      </w:r>
      <w:r w:rsidRPr="009A024B">
        <w:rPr>
          <w:rFonts w:ascii="KaiTi" w:eastAsia="KaiTi" w:hAnsi="KaiTi" w:hint="eastAsia"/>
          <w:sz w:val="21"/>
        </w:rPr>
        <w:t>）。</w:t>
      </w:r>
    </w:p>
    <w:p w14:paraId="53595352" w14:textId="2EEDBD2F" w:rsidR="00FB6146" w:rsidRPr="009A024B" w:rsidRDefault="00FF099E" w:rsidP="009A024B">
      <w:pPr>
        <w:pStyle w:val="Endofdocument-Annex"/>
        <w:tabs>
          <w:tab w:val="left" w:pos="567"/>
        </w:tabs>
        <w:spacing w:afterLines="50" w:after="120" w:line="340" w:lineRule="atLeast"/>
        <w:ind w:left="5534"/>
        <w:rPr>
          <w:rFonts w:ascii="KaiTi" w:eastAsia="KaiTi" w:hAnsi="KaiTi"/>
          <w:sz w:val="21"/>
          <w:szCs w:val="22"/>
        </w:rPr>
      </w:pPr>
      <w:r w:rsidRPr="009A024B">
        <w:rPr>
          <w:rFonts w:ascii="KaiTi" w:eastAsia="KaiTi" w:hAnsi="KaiTi" w:hint="eastAsia"/>
          <w:sz w:val="21"/>
        </w:rPr>
        <w:t>[文件完]</w:t>
      </w:r>
    </w:p>
    <w:sectPr w:rsidR="00FB6146" w:rsidRPr="009A024B" w:rsidSect="00021BB8">
      <w:headerReference w:type="default" r:id="rId9"/>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69F19" w14:textId="77777777" w:rsidR="007A28F5" w:rsidRDefault="007A28F5">
      <w:r>
        <w:separator/>
      </w:r>
    </w:p>
  </w:endnote>
  <w:endnote w:type="continuationSeparator" w:id="0">
    <w:p w14:paraId="22A27138" w14:textId="77777777" w:rsidR="007A28F5" w:rsidRDefault="007A28F5" w:rsidP="003B38C1">
      <w:r>
        <w:separator/>
      </w:r>
    </w:p>
    <w:p w14:paraId="4CDE2605" w14:textId="77777777" w:rsidR="007A28F5" w:rsidRPr="003B38C1" w:rsidRDefault="007A28F5" w:rsidP="003B38C1">
      <w:pPr>
        <w:spacing w:after="60"/>
        <w:rPr>
          <w:sz w:val="17"/>
        </w:rPr>
      </w:pPr>
      <w:r>
        <w:rPr>
          <w:sz w:val="17"/>
        </w:rPr>
        <w:t>[Endnote continued from previous page]</w:t>
      </w:r>
    </w:p>
  </w:endnote>
  <w:endnote w:type="continuationNotice" w:id="1">
    <w:p w14:paraId="28831E02" w14:textId="77777777" w:rsidR="007A28F5" w:rsidRPr="003B38C1" w:rsidRDefault="007A28F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EC559" w14:textId="77777777" w:rsidR="007A28F5" w:rsidRDefault="007A28F5">
      <w:r>
        <w:separator/>
      </w:r>
    </w:p>
  </w:footnote>
  <w:footnote w:type="continuationSeparator" w:id="0">
    <w:p w14:paraId="55937B7B" w14:textId="77777777" w:rsidR="007A28F5" w:rsidRDefault="007A28F5" w:rsidP="008B60B2">
      <w:r>
        <w:separator/>
      </w:r>
    </w:p>
    <w:p w14:paraId="15F50589" w14:textId="77777777" w:rsidR="007A28F5" w:rsidRPr="00ED77FB" w:rsidRDefault="007A28F5" w:rsidP="008B60B2">
      <w:pPr>
        <w:spacing w:after="60"/>
        <w:rPr>
          <w:sz w:val="17"/>
          <w:szCs w:val="17"/>
        </w:rPr>
      </w:pPr>
      <w:r w:rsidRPr="00ED77FB">
        <w:rPr>
          <w:sz w:val="17"/>
          <w:szCs w:val="17"/>
        </w:rPr>
        <w:t>[Footnote continued from previous page]</w:t>
      </w:r>
    </w:p>
  </w:footnote>
  <w:footnote w:type="continuationNotice" w:id="1">
    <w:p w14:paraId="46522CA4" w14:textId="77777777" w:rsidR="007A28F5" w:rsidRPr="00ED77FB" w:rsidRDefault="007A28F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B441E" w14:textId="6CDE9AD8" w:rsidR="00F065B0" w:rsidRPr="00E3287A" w:rsidRDefault="00F065B0" w:rsidP="00477D6B">
    <w:pPr>
      <w:jc w:val="right"/>
      <w:rPr>
        <w:rFonts w:ascii="SimSun" w:hAnsi="SimSun"/>
        <w:sz w:val="21"/>
        <w:lang w:val="it-CH"/>
      </w:rPr>
    </w:pPr>
    <w:bookmarkStart w:id="6" w:name="Code2"/>
    <w:r w:rsidRPr="00E3287A">
      <w:rPr>
        <w:rFonts w:ascii="SimSun" w:hAnsi="SimSun"/>
        <w:sz w:val="21"/>
        <w:lang w:val="it-CH"/>
      </w:rPr>
      <w:t>WO/GA/54/</w:t>
    </w:r>
    <w:r w:rsidR="00F32F01" w:rsidRPr="00E3287A">
      <w:rPr>
        <w:rFonts w:ascii="SimSun" w:hAnsi="SimSun"/>
        <w:sz w:val="21"/>
        <w:lang w:val="it-CH"/>
      </w:rPr>
      <w:t>5</w:t>
    </w:r>
  </w:p>
  <w:bookmarkEnd w:id="6"/>
  <w:p w14:paraId="737B1259" w14:textId="53087EAE" w:rsidR="00F32F01" w:rsidRPr="00E3287A" w:rsidRDefault="009A024B" w:rsidP="009A024B">
    <w:pPr>
      <w:spacing w:afterLines="100" w:after="240"/>
      <w:jc w:val="right"/>
      <w:rPr>
        <w:rFonts w:ascii="SimSun" w:hAnsi="SimSun"/>
        <w:sz w:val="21"/>
        <w:lang w:val="it-CH"/>
      </w:rPr>
    </w:pPr>
    <w:r>
      <w:rPr>
        <w:rFonts w:ascii="SimSun" w:hAnsi="SimSun" w:hint="eastAsia"/>
        <w:sz w:val="21"/>
        <w:lang w:val="it-CH"/>
      </w:rPr>
      <w:t>第</w:t>
    </w:r>
    <w:r w:rsidR="00F32F01" w:rsidRPr="00E3287A">
      <w:rPr>
        <w:rFonts w:ascii="SimSun" w:hAnsi="SimSun"/>
        <w:sz w:val="21"/>
        <w:lang w:val="it-CH"/>
      </w:rPr>
      <w:fldChar w:fldCharType="begin"/>
    </w:r>
    <w:r w:rsidR="00F32F01" w:rsidRPr="00E3287A">
      <w:rPr>
        <w:rFonts w:ascii="SimSun" w:hAnsi="SimSun"/>
        <w:sz w:val="21"/>
        <w:lang w:val="it-CH"/>
      </w:rPr>
      <w:instrText xml:space="preserve"> PAGE   \* MERGEFORMAT </w:instrText>
    </w:r>
    <w:r w:rsidR="00F32F01" w:rsidRPr="00E3287A">
      <w:rPr>
        <w:rFonts w:ascii="SimSun" w:hAnsi="SimSun"/>
        <w:sz w:val="21"/>
        <w:lang w:val="it-CH"/>
      </w:rPr>
      <w:fldChar w:fldCharType="separate"/>
    </w:r>
    <w:r w:rsidR="00171C50">
      <w:rPr>
        <w:rFonts w:ascii="SimSun" w:hAnsi="SimSun"/>
        <w:noProof/>
        <w:sz w:val="21"/>
        <w:lang w:val="it-CH"/>
      </w:rPr>
      <w:t>2</w:t>
    </w:r>
    <w:r w:rsidR="00F32F01" w:rsidRPr="00E3287A">
      <w:rPr>
        <w:rFonts w:ascii="SimSun" w:hAnsi="SimSun"/>
        <w:noProof/>
        <w:sz w:val="21"/>
        <w:lang w:val="it-CH"/>
      </w:rPr>
      <w:fldChar w:fldCharType="end"/>
    </w:r>
    <w:r>
      <w:rPr>
        <w:rFonts w:ascii="SimSun" w:hAnsi="SimSun" w:hint="eastAsia"/>
        <w:noProof/>
        <w:sz w:val="21"/>
        <w:lang w:val="it-CH"/>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35729F2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727AB2"/>
    <w:multiLevelType w:val="hybridMultilevel"/>
    <w:tmpl w:val="6C36E6AA"/>
    <w:lvl w:ilvl="0" w:tplc="37841288">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326773"/>
    <w:multiLevelType w:val="hybridMultilevel"/>
    <w:tmpl w:val="02C20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3A27C0"/>
    <w:multiLevelType w:val="hybridMultilevel"/>
    <w:tmpl w:val="B4E67B1A"/>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7" w15:restartNumberingAfterBreak="0">
    <w:nsid w:val="43DC10C3"/>
    <w:multiLevelType w:val="hybridMultilevel"/>
    <w:tmpl w:val="590CA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1C7571"/>
    <w:multiLevelType w:val="hybridMultilevel"/>
    <w:tmpl w:val="E1EE24A8"/>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1" w15:restartNumberingAfterBreak="0">
    <w:nsid w:val="551372E0"/>
    <w:multiLevelType w:val="hybridMultilevel"/>
    <w:tmpl w:val="8A988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DB36A9"/>
    <w:multiLevelType w:val="hybridMultilevel"/>
    <w:tmpl w:val="6B9CA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D11C28"/>
    <w:multiLevelType w:val="multilevel"/>
    <w:tmpl w:val="84E6DB64"/>
    <w:lvl w:ilvl="0">
      <w:start w:val="1"/>
      <w:numFmt w:val="decimal"/>
      <w:lvlRestart w:val="0"/>
      <w:lvlText w:val="%1."/>
      <w:lvlJc w:val="left"/>
      <w:pPr>
        <w:tabs>
          <w:tab w:val="num" w:pos="6380"/>
        </w:tabs>
        <w:ind w:left="5813"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75F346A0"/>
    <w:multiLevelType w:val="hybridMultilevel"/>
    <w:tmpl w:val="3E5A79A2"/>
    <w:lvl w:ilvl="0" w:tplc="0409000F">
      <w:start w:val="1"/>
      <w:numFmt w:val="decimal"/>
      <w:lvlText w:val="%1."/>
      <w:lvlJc w:val="left"/>
      <w:pPr>
        <w:ind w:left="5322" w:hanging="360"/>
      </w:pPr>
    </w:lvl>
    <w:lvl w:ilvl="1" w:tplc="04090019" w:tentative="1">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num w:numId="1">
    <w:abstractNumId w:val="2"/>
  </w:num>
  <w:num w:numId="2">
    <w:abstractNumId w:val="8"/>
  </w:num>
  <w:num w:numId="3">
    <w:abstractNumId w:val="0"/>
  </w:num>
  <w:num w:numId="4">
    <w:abstractNumId w:val="9"/>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11"/>
  </w:num>
  <w:num w:numId="11">
    <w:abstractNumId w:val="1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5"/>
  </w:num>
  <w:num w:numId="16">
    <w:abstractNumId w:val="1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6A3"/>
    <w:rsid w:val="00021438"/>
    <w:rsid w:val="00023F01"/>
    <w:rsid w:val="00026112"/>
    <w:rsid w:val="00043CAA"/>
    <w:rsid w:val="00062491"/>
    <w:rsid w:val="00075432"/>
    <w:rsid w:val="000765C4"/>
    <w:rsid w:val="00084A93"/>
    <w:rsid w:val="000968ED"/>
    <w:rsid w:val="000A3EC9"/>
    <w:rsid w:val="000A6CBF"/>
    <w:rsid w:val="000C117A"/>
    <w:rsid w:val="000C67A8"/>
    <w:rsid w:val="000E6FDE"/>
    <w:rsid w:val="000F5E56"/>
    <w:rsid w:val="0010331B"/>
    <w:rsid w:val="001075A0"/>
    <w:rsid w:val="001135D2"/>
    <w:rsid w:val="0012506D"/>
    <w:rsid w:val="001362EE"/>
    <w:rsid w:val="00156693"/>
    <w:rsid w:val="001647D5"/>
    <w:rsid w:val="00171C50"/>
    <w:rsid w:val="00173677"/>
    <w:rsid w:val="001832A6"/>
    <w:rsid w:val="001C02E2"/>
    <w:rsid w:val="001C5EF5"/>
    <w:rsid w:val="001E4E00"/>
    <w:rsid w:val="0021217E"/>
    <w:rsid w:val="0021489F"/>
    <w:rsid w:val="00231BB0"/>
    <w:rsid w:val="0023388E"/>
    <w:rsid w:val="002576C4"/>
    <w:rsid w:val="002634C4"/>
    <w:rsid w:val="0027386F"/>
    <w:rsid w:val="002928D3"/>
    <w:rsid w:val="00295A72"/>
    <w:rsid w:val="00296A7D"/>
    <w:rsid w:val="002A0A9E"/>
    <w:rsid w:val="002C476E"/>
    <w:rsid w:val="002E2895"/>
    <w:rsid w:val="002F1FE6"/>
    <w:rsid w:val="002F3C73"/>
    <w:rsid w:val="002F4E68"/>
    <w:rsid w:val="003029DA"/>
    <w:rsid w:val="003036DD"/>
    <w:rsid w:val="00307ECA"/>
    <w:rsid w:val="00312F7F"/>
    <w:rsid w:val="003178BA"/>
    <w:rsid w:val="003354B1"/>
    <w:rsid w:val="00343E2C"/>
    <w:rsid w:val="00350AE2"/>
    <w:rsid w:val="00361450"/>
    <w:rsid w:val="003673CF"/>
    <w:rsid w:val="003845C1"/>
    <w:rsid w:val="003A6F89"/>
    <w:rsid w:val="003B38C1"/>
    <w:rsid w:val="003B53AA"/>
    <w:rsid w:val="003C6C2B"/>
    <w:rsid w:val="003D2030"/>
    <w:rsid w:val="003D3DEF"/>
    <w:rsid w:val="003D57B0"/>
    <w:rsid w:val="003F5B0F"/>
    <w:rsid w:val="00402B78"/>
    <w:rsid w:val="004050EB"/>
    <w:rsid w:val="00414C71"/>
    <w:rsid w:val="00417461"/>
    <w:rsid w:val="00420CF7"/>
    <w:rsid w:val="00423E3E"/>
    <w:rsid w:val="004244B3"/>
    <w:rsid w:val="00427AF4"/>
    <w:rsid w:val="00454428"/>
    <w:rsid w:val="0045753D"/>
    <w:rsid w:val="004647DA"/>
    <w:rsid w:val="00474062"/>
    <w:rsid w:val="00477D6B"/>
    <w:rsid w:val="00483043"/>
    <w:rsid w:val="004969C0"/>
    <w:rsid w:val="004D4F05"/>
    <w:rsid w:val="004E06CB"/>
    <w:rsid w:val="004F2BCC"/>
    <w:rsid w:val="005019FF"/>
    <w:rsid w:val="005225D0"/>
    <w:rsid w:val="0053057A"/>
    <w:rsid w:val="005358D1"/>
    <w:rsid w:val="00543D2C"/>
    <w:rsid w:val="00550E84"/>
    <w:rsid w:val="0055430C"/>
    <w:rsid w:val="00560A29"/>
    <w:rsid w:val="00562DB2"/>
    <w:rsid w:val="00570C9A"/>
    <w:rsid w:val="00571649"/>
    <w:rsid w:val="00582A4A"/>
    <w:rsid w:val="00597597"/>
    <w:rsid w:val="005B4AC5"/>
    <w:rsid w:val="005B5F1A"/>
    <w:rsid w:val="005C3F7C"/>
    <w:rsid w:val="005C4F4C"/>
    <w:rsid w:val="005C6649"/>
    <w:rsid w:val="005E4080"/>
    <w:rsid w:val="0060249B"/>
    <w:rsid w:val="00605827"/>
    <w:rsid w:val="006201AF"/>
    <w:rsid w:val="0062268A"/>
    <w:rsid w:val="006278AA"/>
    <w:rsid w:val="006360D4"/>
    <w:rsid w:val="00642B29"/>
    <w:rsid w:val="00646050"/>
    <w:rsid w:val="006515F3"/>
    <w:rsid w:val="00660B46"/>
    <w:rsid w:val="00664FCC"/>
    <w:rsid w:val="006713CA"/>
    <w:rsid w:val="00676C5C"/>
    <w:rsid w:val="00685A68"/>
    <w:rsid w:val="006919FD"/>
    <w:rsid w:val="006C578A"/>
    <w:rsid w:val="006D1324"/>
    <w:rsid w:val="006E4F5F"/>
    <w:rsid w:val="00727D4F"/>
    <w:rsid w:val="007331C9"/>
    <w:rsid w:val="00734E06"/>
    <w:rsid w:val="00740042"/>
    <w:rsid w:val="00746A33"/>
    <w:rsid w:val="007816D2"/>
    <w:rsid w:val="00783420"/>
    <w:rsid w:val="00797986"/>
    <w:rsid w:val="007A28F5"/>
    <w:rsid w:val="007B6139"/>
    <w:rsid w:val="007D1613"/>
    <w:rsid w:val="007E4C0E"/>
    <w:rsid w:val="007E4D5D"/>
    <w:rsid w:val="007E58FB"/>
    <w:rsid w:val="007F4D1C"/>
    <w:rsid w:val="007F7E66"/>
    <w:rsid w:val="008032B6"/>
    <w:rsid w:val="0082760E"/>
    <w:rsid w:val="00841345"/>
    <w:rsid w:val="00854F77"/>
    <w:rsid w:val="00860537"/>
    <w:rsid w:val="00877718"/>
    <w:rsid w:val="00892B58"/>
    <w:rsid w:val="008A134B"/>
    <w:rsid w:val="008A3750"/>
    <w:rsid w:val="008A4D7C"/>
    <w:rsid w:val="008B2CC1"/>
    <w:rsid w:val="008B60B2"/>
    <w:rsid w:val="0090731E"/>
    <w:rsid w:val="00916EE2"/>
    <w:rsid w:val="0094424C"/>
    <w:rsid w:val="00946089"/>
    <w:rsid w:val="00950176"/>
    <w:rsid w:val="00962F68"/>
    <w:rsid w:val="00966A22"/>
    <w:rsid w:val="0096722F"/>
    <w:rsid w:val="00980843"/>
    <w:rsid w:val="00993B67"/>
    <w:rsid w:val="009A024B"/>
    <w:rsid w:val="009B6777"/>
    <w:rsid w:val="009C127D"/>
    <w:rsid w:val="009E05FA"/>
    <w:rsid w:val="009E2791"/>
    <w:rsid w:val="009E3F6F"/>
    <w:rsid w:val="009F499F"/>
    <w:rsid w:val="009F7DB0"/>
    <w:rsid w:val="00A11BE2"/>
    <w:rsid w:val="00A14D67"/>
    <w:rsid w:val="00A37342"/>
    <w:rsid w:val="00A42DAF"/>
    <w:rsid w:val="00A45BD8"/>
    <w:rsid w:val="00A467B6"/>
    <w:rsid w:val="00A558F9"/>
    <w:rsid w:val="00A57D24"/>
    <w:rsid w:val="00A61943"/>
    <w:rsid w:val="00A703CD"/>
    <w:rsid w:val="00A84885"/>
    <w:rsid w:val="00A869B7"/>
    <w:rsid w:val="00AA2DD4"/>
    <w:rsid w:val="00AC205C"/>
    <w:rsid w:val="00AE2109"/>
    <w:rsid w:val="00AF0A6B"/>
    <w:rsid w:val="00B006A3"/>
    <w:rsid w:val="00B05A69"/>
    <w:rsid w:val="00B34286"/>
    <w:rsid w:val="00B46993"/>
    <w:rsid w:val="00B536E8"/>
    <w:rsid w:val="00B56A1B"/>
    <w:rsid w:val="00B5766B"/>
    <w:rsid w:val="00B61109"/>
    <w:rsid w:val="00B82A23"/>
    <w:rsid w:val="00B87D2C"/>
    <w:rsid w:val="00B9734B"/>
    <w:rsid w:val="00BA30E2"/>
    <w:rsid w:val="00BA3410"/>
    <w:rsid w:val="00C00CF4"/>
    <w:rsid w:val="00C11BFE"/>
    <w:rsid w:val="00C1323F"/>
    <w:rsid w:val="00C16190"/>
    <w:rsid w:val="00C165E5"/>
    <w:rsid w:val="00C27152"/>
    <w:rsid w:val="00C27D18"/>
    <w:rsid w:val="00C5068F"/>
    <w:rsid w:val="00C86D74"/>
    <w:rsid w:val="00C87E78"/>
    <w:rsid w:val="00CB6E4E"/>
    <w:rsid w:val="00CD04F1"/>
    <w:rsid w:val="00CD3E0F"/>
    <w:rsid w:val="00CD4717"/>
    <w:rsid w:val="00CD7F59"/>
    <w:rsid w:val="00D011A3"/>
    <w:rsid w:val="00D27FB7"/>
    <w:rsid w:val="00D34F2B"/>
    <w:rsid w:val="00D35B35"/>
    <w:rsid w:val="00D378CB"/>
    <w:rsid w:val="00D44A0B"/>
    <w:rsid w:val="00D45252"/>
    <w:rsid w:val="00D66E37"/>
    <w:rsid w:val="00D71A2D"/>
    <w:rsid w:val="00D71B4D"/>
    <w:rsid w:val="00D93D55"/>
    <w:rsid w:val="00DB73E4"/>
    <w:rsid w:val="00DC0441"/>
    <w:rsid w:val="00DC0E7C"/>
    <w:rsid w:val="00DC3C21"/>
    <w:rsid w:val="00DE0FB4"/>
    <w:rsid w:val="00DF023A"/>
    <w:rsid w:val="00DF383E"/>
    <w:rsid w:val="00E15015"/>
    <w:rsid w:val="00E21DD7"/>
    <w:rsid w:val="00E239A3"/>
    <w:rsid w:val="00E3287A"/>
    <w:rsid w:val="00E335FE"/>
    <w:rsid w:val="00E448B4"/>
    <w:rsid w:val="00E464EC"/>
    <w:rsid w:val="00E5566B"/>
    <w:rsid w:val="00E62DA0"/>
    <w:rsid w:val="00E6655B"/>
    <w:rsid w:val="00E85557"/>
    <w:rsid w:val="00EA7D6E"/>
    <w:rsid w:val="00EB2210"/>
    <w:rsid w:val="00EC4E49"/>
    <w:rsid w:val="00ED77FB"/>
    <w:rsid w:val="00EE45FA"/>
    <w:rsid w:val="00F065B0"/>
    <w:rsid w:val="00F25F9A"/>
    <w:rsid w:val="00F31BFD"/>
    <w:rsid w:val="00F32F01"/>
    <w:rsid w:val="00F364D3"/>
    <w:rsid w:val="00F5070F"/>
    <w:rsid w:val="00F554CD"/>
    <w:rsid w:val="00F66152"/>
    <w:rsid w:val="00F725F5"/>
    <w:rsid w:val="00F8023E"/>
    <w:rsid w:val="00F84EC9"/>
    <w:rsid w:val="00F967F0"/>
    <w:rsid w:val="00FA41DE"/>
    <w:rsid w:val="00FB1120"/>
    <w:rsid w:val="00FB6146"/>
    <w:rsid w:val="00FC1D08"/>
    <w:rsid w:val="00FD53CC"/>
    <w:rsid w:val="00FF099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C2537D5"/>
  <w15:docId w15:val="{2184B312-A964-4E3D-AC23-9B20ECD5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550E84"/>
    <w:pPr>
      <w:keepNext/>
      <w:spacing w:after="600"/>
      <w:outlineLvl w:val="0"/>
    </w:pPr>
    <w:rPr>
      <w:bCs/>
      <w:kern w:val="32"/>
      <w:szCs w:val="22"/>
    </w:rPr>
  </w:style>
  <w:style w:type="paragraph" w:styleId="Heading2">
    <w:name w:val="heading 2"/>
    <w:basedOn w:val="Normal"/>
    <w:next w:val="Normal"/>
    <w:autoRedefine/>
    <w:qFormat/>
    <w:rsid w:val="000A3EC9"/>
    <w:pPr>
      <w:keepNext/>
      <w:tabs>
        <w:tab w:val="left" w:pos="567"/>
      </w:tabs>
      <w:spacing w:before="240" w:after="220"/>
      <w:outlineLvl w:val="1"/>
    </w:pPr>
    <w:rPr>
      <w:bCs/>
      <w:iCs/>
      <w:caps/>
      <w:szCs w:val="28"/>
      <w:shd w:val="clear" w:color="auto" w:fill="FFFFFF"/>
    </w:rPr>
  </w:style>
  <w:style w:type="paragraph" w:styleId="Heading3">
    <w:name w:val="heading 3"/>
    <w:basedOn w:val="Normal"/>
    <w:next w:val="Normal"/>
    <w:autoRedefine/>
    <w:qFormat/>
    <w:rsid w:val="007F7E66"/>
    <w:pPr>
      <w:keepNext/>
      <w:spacing w:before="240" w:after="220"/>
      <w:outlineLvl w:val="2"/>
    </w:pPr>
    <w:rPr>
      <w:b/>
      <w:bCs/>
      <w:caps/>
      <w:sz w:val="28"/>
      <w:szCs w:val="28"/>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4424C"/>
    <w:pPr>
      <w:keepNext/>
      <w:keepLines/>
      <w:tabs>
        <w:tab w:val="left" w:pos="567"/>
      </w:tabs>
      <w:spacing w:before="240" w:after="220"/>
      <w:jc w:val="both"/>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4424C"/>
    <w:rPr>
      <w:rFonts w:ascii="Arial" w:eastAsiaTheme="majorEastAsia" w:hAnsi="Arial" w:cstheme="majorBidi"/>
      <w:i/>
      <w:sz w:val="22"/>
      <w:lang w:val="en-US" w:eastAsia="zh-CN"/>
    </w:rPr>
  </w:style>
  <w:style w:type="character" w:styleId="FootnoteReference">
    <w:name w:val="footnote reference"/>
    <w:basedOn w:val="DefaultParagraphFont"/>
    <w:unhideWhenUsed/>
    <w:rsid w:val="00417461"/>
    <w:rPr>
      <w:vertAlign w:val="superscript"/>
    </w:rPr>
  </w:style>
  <w:style w:type="paragraph" w:customStyle="1" w:styleId="Endofdocument">
    <w:name w:val="End of document"/>
    <w:basedOn w:val="Normal"/>
    <w:rsid w:val="0045753D"/>
    <w:pPr>
      <w:ind w:left="4536"/>
      <w:jc w:val="center"/>
    </w:pPr>
    <w:rPr>
      <w:rFonts w:ascii="Times New Roman" w:eastAsia="Times New Roman" w:hAnsi="Times New Roman" w:cs="Times New Roman"/>
      <w:sz w:val="24"/>
      <w:lang w:eastAsia="en-US"/>
    </w:rPr>
  </w:style>
  <w:style w:type="character" w:customStyle="1" w:styleId="HeaderChar">
    <w:name w:val="Header Char"/>
    <w:basedOn w:val="DefaultParagraphFont"/>
    <w:link w:val="Header"/>
    <w:uiPriority w:val="99"/>
    <w:rsid w:val="0045753D"/>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841345"/>
    <w:rPr>
      <w:rFonts w:ascii="Arial" w:eastAsia="SimSun" w:hAnsi="Arial" w:cs="Arial"/>
      <w:sz w:val="18"/>
      <w:lang w:val="en-US" w:eastAsia="zh-CN"/>
    </w:rPr>
  </w:style>
  <w:style w:type="character" w:styleId="Hyperlink">
    <w:name w:val="Hyperlink"/>
    <w:basedOn w:val="DefaultParagraphFont"/>
    <w:unhideWhenUsed/>
    <w:rsid w:val="00740042"/>
    <w:rPr>
      <w:color w:val="0000FF" w:themeColor="hyperlink"/>
      <w:u w:val="single"/>
    </w:rPr>
  </w:style>
  <w:style w:type="character" w:styleId="CommentReference">
    <w:name w:val="annotation reference"/>
    <w:basedOn w:val="DefaultParagraphFont"/>
    <w:semiHidden/>
    <w:unhideWhenUsed/>
    <w:rsid w:val="00D378CB"/>
    <w:rPr>
      <w:sz w:val="16"/>
      <w:szCs w:val="16"/>
    </w:rPr>
  </w:style>
  <w:style w:type="paragraph" w:styleId="CommentSubject">
    <w:name w:val="annotation subject"/>
    <w:basedOn w:val="CommentText"/>
    <w:next w:val="CommentText"/>
    <w:link w:val="CommentSubjectChar"/>
    <w:semiHidden/>
    <w:unhideWhenUsed/>
    <w:rsid w:val="00D378CB"/>
    <w:rPr>
      <w:b/>
      <w:bCs/>
      <w:sz w:val="20"/>
    </w:rPr>
  </w:style>
  <w:style w:type="character" w:customStyle="1" w:styleId="CommentTextChar">
    <w:name w:val="Comment Text Char"/>
    <w:basedOn w:val="DefaultParagraphFont"/>
    <w:link w:val="CommentText"/>
    <w:semiHidden/>
    <w:rsid w:val="00D378C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378CB"/>
    <w:rPr>
      <w:rFonts w:ascii="Arial" w:eastAsia="SimSun" w:hAnsi="Arial" w:cs="Arial"/>
      <w:b/>
      <w:bCs/>
      <w:sz w:val="18"/>
      <w:lang w:val="en-US" w:eastAsia="zh-CN"/>
    </w:rPr>
  </w:style>
  <w:style w:type="paragraph" w:styleId="ListParagraph">
    <w:name w:val="List Paragraph"/>
    <w:basedOn w:val="Normal"/>
    <w:uiPriority w:val="34"/>
    <w:qFormat/>
    <w:rsid w:val="00F84EC9"/>
    <w:pPr>
      <w:ind w:left="720"/>
      <w:contextualSpacing/>
    </w:pPr>
  </w:style>
  <w:style w:type="paragraph" w:styleId="Revision">
    <w:name w:val="Revision"/>
    <w:hidden/>
    <w:uiPriority w:val="99"/>
    <w:semiHidden/>
    <w:rsid w:val="0055430C"/>
    <w:rPr>
      <w:rFonts w:ascii="Arial" w:eastAsia="SimSun" w:hAnsi="Arial" w:cs="Arial"/>
      <w:sz w:val="22"/>
      <w:lang w:val="en-US" w:eastAsia="zh-CN"/>
    </w:rPr>
  </w:style>
  <w:style w:type="character" w:styleId="EndnoteReference">
    <w:name w:val="endnote reference"/>
    <w:basedOn w:val="DefaultParagraphFont"/>
    <w:semiHidden/>
    <w:unhideWhenUsed/>
    <w:rsid w:val="00F065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8BEDB-3151-442D-B5F1-FF4402C0F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1475</Words>
  <Characters>1596</Characters>
  <Application>Microsoft Office Word</Application>
  <DocSecurity>0</DocSecurity>
  <Lines>54</Lines>
  <Paragraphs>22</Paragraphs>
  <ScaleCrop>false</ScaleCrop>
  <HeadingPairs>
    <vt:vector size="2" baseType="variant">
      <vt:variant>
        <vt:lpstr>Title</vt:lpstr>
      </vt:variant>
      <vt:variant>
        <vt:i4>1</vt:i4>
      </vt:variant>
    </vt:vector>
  </HeadingPairs>
  <TitlesOfParts>
    <vt:vector size="1" baseType="lpstr">
      <vt:lpstr>WO/GA/54/5</vt:lpstr>
    </vt:vector>
  </TitlesOfParts>
  <Company>WIPO</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WO/GA/54/5</dc:title>
  <dc:subject>关于专利法常设委员会（SCP）的报告</dc:subject>
  <dc:creator>MIYAMOTO Tomoko</dc:creator>
  <cp:keywords>PUBLIC</cp:keywords>
  <cp:lastModifiedBy>HÄFLIGER Patience</cp:lastModifiedBy>
  <cp:revision>11</cp:revision>
  <cp:lastPrinted>2021-05-27T10:31:00Z</cp:lastPrinted>
  <dcterms:created xsi:type="dcterms:W3CDTF">2021-06-20T13:13:00Z</dcterms:created>
  <dcterms:modified xsi:type="dcterms:W3CDTF">2021-06-23T07:39:00Z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455858f8-6fc2-4568-87aa-fbb7d8cfba22</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