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19D21" w14:textId="77777777" w:rsidR="00856778" w:rsidRPr="00013842" w:rsidRDefault="00856778" w:rsidP="00856778">
      <w:pPr>
        <w:jc w:val="right"/>
        <w:rPr>
          <w:caps/>
          <w:sz w:val="15"/>
        </w:rPr>
      </w:pPr>
      <w:bookmarkStart w:id="0" w:name="_GoBack"/>
      <w:bookmarkEnd w:id="0"/>
      <w:r w:rsidRPr="00FC18A2">
        <w:rPr>
          <w:rFonts w:cs="Times New Roman"/>
          <w:noProof/>
          <w:lang w:eastAsia="en-US"/>
        </w:rPr>
        <w:drawing>
          <wp:inline distT="0" distB="0" distL="0" distR="0" wp14:anchorId="7C5F744D" wp14:editId="74FDB943">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5D5DAE6" w14:textId="763344B2" w:rsidR="00856778" w:rsidRPr="006E4F5F" w:rsidRDefault="00856778" w:rsidP="0085677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6</w:t>
      </w:r>
      <w:r w:rsidRPr="006E4F5F">
        <w:rPr>
          <w:rFonts w:ascii="Arial Black" w:hAnsi="Arial Black" w:hint="eastAsia"/>
          <w:b/>
          <w:caps/>
          <w:sz w:val="15"/>
        </w:rPr>
        <w:t>/</w:t>
      </w:r>
      <w:bookmarkStart w:id="1" w:name="Code"/>
      <w:r>
        <w:rPr>
          <w:rFonts w:ascii="Arial Black" w:hAnsi="Arial Black"/>
          <w:b/>
          <w:caps/>
          <w:sz w:val="15"/>
        </w:rPr>
        <w:t>11</w:t>
      </w:r>
    </w:p>
    <w:bookmarkEnd w:id="1"/>
    <w:p w14:paraId="783B7035" w14:textId="77777777" w:rsidR="00856778" w:rsidRPr="00E62C24" w:rsidRDefault="00856778" w:rsidP="0085677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1B4CAC79" w14:textId="5FDB2A23" w:rsidR="00856778" w:rsidRPr="00E62C24" w:rsidRDefault="00856778" w:rsidP="00856778">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5</w:t>
      </w:r>
      <w:r w:rsidRPr="00E62C24">
        <w:rPr>
          <w:rFonts w:ascii="SimHei" w:eastAsia="SimHei" w:hAnsi="Times New Roman" w:hint="eastAsia"/>
          <w:b/>
          <w:sz w:val="15"/>
          <w:szCs w:val="15"/>
        </w:rPr>
        <w:t>日</w:t>
      </w:r>
    </w:p>
    <w:bookmarkEnd w:id="3"/>
    <w:p w14:paraId="67816450" w14:textId="77777777" w:rsidR="00856778" w:rsidRPr="00D945ED" w:rsidRDefault="00856778" w:rsidP="00856778">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69F24067" w14:textId="77777777" w:rsidR="00856778" w:rsidRPr="00D945ED" w:rsidRDefault="00856778" w:rsidP="00856778">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届会议（第</w:t>
      </w:r>
      <w:r>
        <w:rPr>
          <w:rFonts w:ascii="KaiTi" w:eastAsia="KaiTi" w:hAnsi="KaiTi" w:cs="Times New Roman"/>
          <w:sz w:val="24"/>
          <w:szCs w:val="22"/>
        </w:rPr>
        <w:t>26</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14</w:t>
      </w:r>
      <w:r w:rsidRPr="00D945ED">
        <w:rPr>
          <w:rFonts w:ascii="KaiTi" w:eastAsia="KaiTi" w:hAnsi="KaiTi" w:cs="Times New Roman" w:hint="eastAsia"/>
          <w:b/>
          <w:sz w:val="24"/>
          <w:szCs w:val="22"/>
        </w:rPr>
        <w:t>日，日内瓦</w:t>
      </w:r>
    </w:p>
    <w:p w14:paraId="0D9DAC7A" w14:textId="0500F6DE" w:rsidR="00856778" w:rsidRPr="005D1032" w:rsidRDefault="00856778" w:rsidP="00856778">
      <w:pPr>
        <w:spacing w:after="360"/>
        <w:rPr>
          <w:rFonts w:ascii="KaiTi" w:eastAsia="KaiTi" w:hAnsi="KaiTi" w:cs="Times New Roman"/>
          <w:sz w:val="24"/>
          <w:szCs w:val="32"/>
        </w:rPr>
      </w:pPr>
      <w:bookmarkStart w:id="4" w:name="TitleOfDoc"/>
      <w:r w:rsidRPr="00856778">
        <w:rPr>
          <w:rFonts w:ascii="KaiTi" w:eastAsia="KaiTi" w:hAnsi="KaiTi" w:cs="Times New Roman" w:hint="eastAsia"/>
          <w:sz w:val="24"/>
          <w:szCs w:val="32"/>
        </w:rPr>
        <w:t>关于产权组织标准委员会（CWS）的报告</w:t>
      </w:r>
    </w:p>
    <w:p w14:paraId="74EE7DDD" w14:textId="6D7D4680" w:rsidR="00856778" w:rsidRPr="005D1032" w:rsidRDefault="00856778" w:rsidP="00856778">
      <w:pPr>
        <w:spacing w:after="960"/>
        <w:rPr>
          <w:rFonts w:ascii="KaiTi" w:eastAsia="KaiTi" w:hAnsi="STKaiti" w:cs="Times New Roman"/>
          <w:sz w:val="21"/>
          <w:szCs w:val="24"/>
        </w:rPr>
      </w:pPr>
      <w:bookmarkStart w:id="5" w:name="Prepared"/>
      <w:bookmarkEnd w:id="4"/>
      <w:r w:rsidRPr="00950003">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bookmarkEnd w:id="5"/>
    <w:p w14:paraId="77913492" w14:textId="5CC69869" w:rsidR="00595DCF" w:rsidRPr="00A71970" w:rsidRDefault="00856778" w:rsidP="00A71970">
      <w:pPr>
        <w:pStyle w:val="Heading2"/>
      </w:pPr>
      <w:r w:rsidRPr="00A71970">
        <w:rPr>
          <w:rFonts w:hint="eastAsia"/>
        </w:rPr>
        <w:t>导</w:t>
      </w:r>
      <w:r w:rsidR="00A71970">
        <w:rPr>
          <w:rFonts w:hint="eastAsia"/>
        </w:rPr>
        <w:t xml:space="preserve">　</w:t>
      </w:r>
      <w:r w:rsidRPr="00A71970">
        <w:rPr>
          <w:rFonts w:hint="eastAsia"/>
        </w:rPr>
        <w:t>言</w:t>
      </w:r>
    </w:p>
    <w:p w14:paraId="189AAD31" w14:textId="77FC4081" w:rsidR="00595DCF" w:rsidRPr="00FC176B" w:rsidRDefault="00856778"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在审议所涉期间，产权组织标准委员会（下称委员会或标准委员会）于202</w:t>
      </w:r>
      <w:r w:rsidR="007D1F53" w:rsidRPr="00FC176B">
        <w:rPr>
          <w:rFonts w:ascii="SimSun" w:hAnsi="SimSun"/>
          <w:sz w:val="21"/>
        </w:rPr>
        <w:t>2</w:t>
      </w:r>
      <w:r w:rsidRPr="00FC176B">
        <w:rPr>
          <w:rFonts w:ascii="SimSun" w:hAnsi="SimSun" w:hint="eastAsia"/>
          <w:sz w:val="21"/>
        </w:rPr>
        <w:t>年11月</w:t>
      </w:r>
      <w:r w:rsidR="007D1F53" w:rsidRPr="00FC176B">
        <w:rPr>
          <w:rFonts w:ascii="SimSun" w:hAnsi="SimSun" w:hint="eastAsia"/>
          <w:sz w:val="21"/>
        </w:rPr>
        <w:t>2</w:t>
      </w:r>
      <w:r w:rsidRPr="00FC176B">
        <w:rPr>
          <w:rFonts w:ascii="SimSun" w:hAnsi="SimSun" w:hint="eastAsia"/>
          <w:sz w:val="21"/>
        </w:rPr>
        <w:t>1日至</w:t>
      </w:r>
      <w:r w:rsidR="007D1F53" w:rsidRPr="00FC176B">
        <w:rPr>
          <w:rFonts w:ascii="SimSun" w:hAnsi="SimSun" w:hint="eastAsia"/>
          <w:sz w:val="21"/>
        </w:rPr>
        <w:t>2</w:t>
      </w:r>
      <w:r w:rsidRPr="00FC176B">
        <w:rPr>
          <w:rFonts w:ascii="SimSun" w:hAnsi="SimSun" w:hint="eastAsia"/>
          <w:sz w:val="21"/>
        </w:rPr>
        <w:t>5日举行了第</w:t>
      </w:r>
      <w:r w:rsidR="007D1F53" w:rsidRPr="00FC176B">
        <w:rPr>
          <w:rFonts w:ascii="SimSun" w:hAnsi="SimSun" w:hint="eastAsia"/>
          <w:sz w:val="21"/>
        </w:rPr>
        <w:t>十</w:t>
      </w:r>
      <w:r w:rsidRPr="00FC176B">
        <w:rPr>
          <w:rFonts w:ascii="SimSun" w:hAnsi="SimSun" w:hint="eastAsia"/>
          <w:sz w:val="21"/>
        </w:rPr>
        <w:t>届会议，由奥萨·维肯女士（瑞典）主持。</w:t>
      </w:r>
    </w:p>
    <w:p w14:paraId="00F2F6DD" w14:textId="4FA8D5D1" w:rsidR="002C56CE" w:rsidRPr="00FC176B" w:rsidRDefault="00856778"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会议继续就</w:t>
      </w:r>
      <w:r w:rsidR="007D1F53" w:rsidRPr="00FC176B">
        <w:rPr>
          <w:rFonts w:ascii="SimSun" w:hAnsi="SimSun" w:hint="eastAsia"/>
          <w:sz w:val="21"/>
        </w:rPr>
        <w:t>知识产权界对</w:t>
      </w:r>
      <w:r w:rsidRPr="00FC176B">
        <w:rPr>
          <w:rFonts w:ascii="SimSun" w:hAnsi="SimSun" w:hint="eastAsia"/>
          <w:sz w:val="21"/>
        </w:rPr>
        <w:t>产权组织标准的发展</w:t>
      </w:r>
      <w:r w:rsidR="007D1F53" w:rsidRPr="00FC176B">
        <w:rPr>
          <w:rFonts w:ascii="SimSun" w:hAnsi="SimSun" w:hint="eastAsia"/>
          <w:sz w:val="21"/>
        </w:rPr>
        <w:t>和</w:t>
      </w:r>
      <w:r w:rsidRPr="00FC176B">
        <w:rPr>
          <w:rFonts w:ascii="SimSun" w:hAnsi="SimSun" w:hint="eastAsia"/>
          <w:sz w:val="21"/>
        </w:rPr>
        <w:t>实施，以及与知识产权数据</w:t>
      </w:r>
      <w:r w:rsidR="007D1F53" w:rsidRPr="00FC176B">
        <w:rPr>
          <w:rFonts w:ascii="SimSun" w:hAnsi="SimSun" w:hint="eastAsia"/>
          <w:sz w:val="21"/>
        </w:rPr>
        <w:t>和信息</w:t>
      </w:r>
      <w:r w:rsidRPr="00FC176B">
        <w:rPr>
          <w:rFonts w:ascii="SimSun" w:hAnsi="SimSun" w:hint="eastAsia"/>
          <w:sz w:val="21"/>
        </w:rPr>
        <w:t>有关的其他事项交流意见</w:t>
      </w:r>
      <w:r w:rsidR="007D1F53" w:rsidRPr="00FC176B">
        <w:rPr>
          <w:rFonts w:ascii="SimSun" w:hAnsi="SimSun" w:hint="eastAsia"/>
          <w:sz w:val="21"/>
        </w:rPr>
        <w:t>，并通过了产权组织标准。</w:t>
      </w:r>
      <w:r w:rsidR="007C0ED3">
        <w:rPr>
          <w:rFonts w:ascii="SimSun" w:hAnsi="SimSun" w:hint="eastAsia"/>
          <w:sz w:val="21"/>
        </w:rPr>
        <w:t>第十届</w:t>
      </w:r>
      <w:r w:rsidR="007D1F53" w:rsidRPr="00FC176B">
        <w:rPr>
          <w:rFonts w:ascii="SimSun" w:hAnsi="SimSun" w:hint="eastAsia"/>
          <w:sz w:val="21"/>
        </w:rPr>
        <w:t>会议通过了标准委员会的组织事项和特别议事规则。</w:t>
      </w:r>
    </w:p>
    <w:p w14:paraId="6F41C881" w14:textId="760D5D3C" w:rsidR="00DD07E9" w:rsidRPr="00FC176B" w:rsidRDefault="007D1F53"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讨论</w:t>
      </w:r>
      <w:r w:rsidR="007C0ED3">
        <w:rPr>
          <w:rFonts w:ascii="SimSun" w:hAnsi="SimSun" w:hint="eastAsia"/>
          <w:sz w:val="21"/>
        </w:rPr>
        <w:t>依据</w:t>
      </w:r>
      <w:r w:rsidRPr="00FC176B">
        <w:rPr>
          <w:rFonts w:ascii="SimSun" w:hAnsi="SimSun" w:hint="eastAsia"/>
          <w:sz w:val="21"/>
        </w:rPr>
        <w:t>标准委员会不同工作队、代表团</w:t>
      </w:r>
      <w:r w:rsidR="007C0ED3">
        <w:rPr>
          <w:rFonts w:ascii="SimSun" w:hAnsi="SimSun" w:hint="eastAsia"/>
          <w:sz w:val="21"/>
        </w:rPr>
        <w:t>及</w:t>
      </w:r>
      <w:r w:rsidRPr="00FC176B">
        <w:rPr>
          <w:rFonts w:ascii="SimSun" w:hAnsi="SimSun" w:hint="eastAsia"/>
          <w:sz w:val="21"/>
        </w:rPr>
        <w:t>秘书处提交的若干提案、文件和演示报告</w:t>
      </w:r>
      <w:r w:rsidR="007C0ED3">
        <w:rPr>
          <w:rFonts w:ascii="SimSun" w:hAnsi="SimSun" w:hint="eastAsia"/>
          <w:sz w:val="21"/>
        </w:rPr>
        <w:t>进行。就这些不同呈件</w:t>
      </w:r>
      <w:r w:rsidRPr="00FC176B">
        <w:rPr>
          <w:rFonts w:ascii="SimSun" w:hAnsi="SimSun" w:hint="eastAsia"/>
          <w:sz w:val="21"/>
        </w:rPr>
        <w:t>交流的观点和经验有助于更好地理解每个议题。第十届会议的所有讨论材料和通过的会议报告均可在产权组织网站上查阅。</w:t>
      </w:r>
      <w:r w:rsidRPr="00FC176B">
        <w:rPr>
          <w:rStyle w:val="FootnoteReference"/>
          <w:rFonts w:ascii="SimSun" w:hAnsi="SimSun"/>
          <w:sz w:val="21"/>
        </w:rPr>
        <w:footnoteReference w:id="2"/>
      </w:r>
    </w:p>
    <w:p w14:paraId="6262EF5A" w14:textId="51E68A0A" w:rsidR="00E15873" w:rsidRPr="00FC176B" w:rsidRDefault="0073602D" w:rsidP="00A71970">
      <w:pPr>
        <w:pStyle w:val="Heading2"/>
      </w:pPr>
      <w:r w:rsidRPr="00FC176B">
        <w:rPr>
          <w:rFonts w:hint="eastAsia"/>
        </w:rPr>
        <w:lastRenderedPageBreak/>
        <w:t>组织事项和特别议事规则</w:t>
      </w:r>
    </w:p>
    <w:p w14:paraId="08853D18" w14:textId="059E2DC0" w:rsidR="00E66379" w:rsidRPr="00FC176B" w:rsidRDefault="00186D99"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标准委员会审议了秘书处提交的关于组织事项和特别议事规则的提案，其中考虑了委员会第一届和第二届会议的讨论以及产权组织内部监督司</w:t>
      </w:r>
      <w:r w:rsidR="007C0ED3">
        <w:rPr>
          <w:rFonts w:ascii="SimSun" w:hAnsi="SimSun" w:hint="eastAsia"/>
          <w:sz w:val="21"/>
        </w:rPr>
        <w:t>（监督司）</w:t>
      </w:r>
      <w:r w:rsidRPr="00FC176B">
        <w:rPr>
          <w:rFonts w:ascii="SimSun" w:hAnsi="SimSun" w:hint="eastAsia"/>
          <w:sz w:val="21"/>
        </w:rPr>
        <w:t>编写的</w:t>
      </w:r>
      <w:r w:rsidR="00425733" w:rsidRPr="00FC176B">
        <w:rPr>
          <w:rFonts w:ascii="SimSun" w:hAnsi="SimSun" w:hint="eastAsia"/>
          <w:sz w:val="21"/>
        </w:rPr>
        <w:t>“</w:t>
      </w:r>
      <w:r w:rsidRPr="00FC176B">
        <w:rPr>
          <w:rFonts w:ascii="SimSun" w:hAnsi="SimSun" w:hint="eastAsia"/>
          <w:sz w:val="21"/>
        </w:rPr>
        <w:t>产权组织常设委员会评价报告</w:t>
      </w:r>
      <w:r w:rsidR="00425733" w:rsidRPr="00FC176B">
        <w:rPr>
          <w:rFonts w:ascii="SimSun" w:hAnsi="SimSun" w:hint="eastAsia"/>
          <w:sz w:val="21"/>
        </w:rPr>
        <w:t>”</w:t>
      </w:r>
      <w:r w:rsidRPr="00FC176B">
        <w:rPr>
          <w:rStyle w:val="FootnoteReference"/>
          <w:rFonts w:ascii="SimSun" w:hAnsi="SimSun"/>
          <w:sz w:val="21"/>
          <w:szCs w:val="22"/>
        </w:rPr>
        <w:footnoteReference w:id="3"/>
      </w:r>
      <w:r w:rsidRPr="00FC176B">
        <w:rPr>
          <w:rFonts w:ascii="SimSun" w:hAnsi="SimSun" w:hint="eastAsia"/>
          <w:sz w:val="21"/>
        </w:rPr>
        <w:t>中的建议</w:t>
      </w:r>
      <w:r w:rsidR="00425733" w:rsidRPr="00FC176B">
        <w:rPr>
          <w:rFonts w:ascii="SimSun" w:hAnsi="SimSun" w:hint="eastAsia"/>
          <w:sz w:val="21"/>
        </w:rPr>
        <w:t>（</w:t>
      </w:r>
      <w:r w:rsidRPr="00FC176B">
        <w:rPr>
          <w:rFonts w:ascii="SimSun" w:hAnsi="SimSun" w:hint="eastAsia"/>
          <w:sz w:val="21"/>
        </w:rPr>
        <w:t>见文件CWS/10/2</w:t>
      </w:r>
      <w:r w:rsidR="00425733" w:rsidRPr="00FC176B">
        <w:rPr>
          <w:rFonts w:ascii="SimSun" w:hAnsi="SimSun" w:hint="eastAsia"/>
          <w:sz w:val="21"/>
        </w:rPr>
        <w:t>）</w:t>
      </w:r>
      <w:r w:rsidRPr="00FC176B">
        <w:rPr>
          <w:rFonts w:ascii="SimSun" w:hAnsi="SimSun" w:hint="eastAsia"/>
          <w:sz w:val="21"/>
        </w:rPr>
        <w:t>。标准委员会按会议期间商定的修正通过了组织事项和特别议事规则，其中包括标准委员会的如下任务规定：</w:t>
      </w:r>
    </w:p>
    <w:p w14:paraId="7A857CAF" w14:textId="3698B207" w:rsidR="00E66379" w:rsidRPr="00FC176B" w:rsidRDefault="00186D99" w:rsidP="00E71921">
      <w:pPr>
        <w:spacing w:afterLines="50" w:after="120" w:line="340" w:lineRule="atLeast"/>
        <w:ind w:left="567"/>
        <w:jc w:val="both"/>
        <w:rPr>
          <w:rFonts w:ascii="SimSun" w:hAnsi="SimSun"/>
          <w:sz w:val="21"/>
        </w:rPr>
      </w:pPr>
      <w:r w:rsidRPr="00FC176B">
        <w:rPr>
          <w:rFonts w:ascii="SimSun" w:hAnsi="SimSun" w:hint="eastAsia"/>
          <w:sz w:val="21"/>
        </w:rPr>
        <w:t>“9</w:t>
      </w:r>
      <w:r w:rsidRPr="00FC176B">
        <w:rPr>
          <w:rFonts w:ascii="SimSun" w:hAnsi="SimSun"/>
          <w:sz w:val="21"/>
        </w:rPr>
        <w:t>.</w:t>
      </w:r>
      <w:r w:rsidRPr="00FC176B">
        <w:rPr>
          <w:rFonts w:ascii="SimSun" w:hAnsi="SimSun" w:hint="eastAsia"/>
          <w:sz w:val="21"/>
        </w:rPr>
        <w:t>标准委员会的任务是提供一个论坛，就知识产权数据、全球信息系统有关事项、全球体系上的信息服务、数据传播和文献，通过新的或经修订的产权组织标准、政策、建议和原则声明，这些标准、政策、建议和原则声明可以颁布，也可交由产权组织大会审议或批准。”</w:t>
      </w:r>
    </w:p>
    <w:p w14:paraId="6E0D43E7" w14:textId="7779F37F" w:rsidR="007921F9" w:rsidRPr="00E71921" w:rsidRDefault="007C0ED3" w:rsidP="003F600B">
      <w:pPr>
        <w:pStyle w:val="ONUME"/>
        <w:numPr>
          <w:ilvl w:val="0"/>
          <w:numId w:val="5"/>
        </w:numPr>
        <w:overflowPunct w:val="0"/>
        <w:spacing w:afterLines="50" w:after="120" w:line="340" w:lineRule="atLeast"/>
        <w:ind w:left="0" w:firstLine="0"/>
        <w:jc w:val="both"/>
        <w:rPr>
          <w:rFonts w:ascii="SimSun" w:hAnsi="SimSun"/>
          <w:sz w:val="21"/>
        </w:rPr>
      </w:pPr>
      <w:r>
        <w:rPr>
          <w:rFonts w:ascii="SimSun" w:hAnsi="SimSun" w:hint="eastAsia"/>
          <w:sz w:val="21"/>
        </w:rPr>
        <w:t>新</w:t>
      </w:r>
      <w:r w:rsidR="007628EF" w:rsidRPr="00FC176B">
        <w:rPr>
          <w:rFonts w:ascii="SimSun" w:hAnsi="SimSun" w:hint="eastAsia"/>
          <w:sz w:val="21"/>
        </w:rPr>
        <w:t>通过的</w:t>
      </w:r>
      <w:r w:rsidR="00A71970">
        <w:rPr>
          <w:rFonts w:ascii="SimSun" w:hAnsi="SimSun" w:hint="eastAsia"/>
          <w:sz w:val="21"/>
        </w:rPr>
        <w:t>标准委员会</w:t>
      </w:r>
      <w:r w:rsidR="007628EF" w:rsidRPr="00FC176B">
        <w:rPr>
          <w:rFonts w:ascii="SimSun" w:hAnsi="SimSun" w:hint="eastAsia"/>
          <w:sz w:val="21"/>
        </w:rPr>
        <w:t>组织事项和特别议事规则可见产权组织网站：</w:t>
      </w:r>
      <w:hyperlink r:id="rId9" w:history="1">
        <w:r w:rsidR="00E71921" w:rsidRPr="00E71921">
          <w:rPr>
            <w:rStyle w:val="Hyperlink"/>
            <w:rFonts w:ascii="SimSun" w:hAnsi="SimSun"/>
            <w:color w:val="auto"/>
            <w:sz w:val="21"/>
            <w:u w:val="none"/>
          </w:rPr>
          <w:t>https://www.wipo.int/cws/</w:t>
        </w:r>
        <w:r w:rsidR="00E71921" w:rsidRPr="00E71921">
          <w:rPr>
            <w:rStyle w:val="Hyperlink"/>
            <w:rFonts w:ascii="MS Gothic" w:eastAsia="MS Gothic" w:hAnsi="MS Gothic" w:cs="MS Gothic" w:hint="eastAsia"/>
            <w:color w:val="auto"/>
            <w:sz w:val="21"/>
            <w:u w:val="none"/>
          </w:rPr>
          <w:t>‌</w:t>
        </w:r>
        <w:r w:rsidR="00E71921" w:rsidRPr="00E71921">
          <w:rPr>
            <w:rStyle w:val="Hyperlink"/>
            <w:rFonts w:ascii="SimSun" w:hAnsi="SimSun"/>
            <w:color w:val="auto"/>
            <w:sz w:val="21"/>
            <w:u w:val="none"/>
          </w:rPr>
          <w:t>zh/cws-rules-procedure.html</w:t>
        </w:r>
      </w:hyperlink>
      <w:r w:rsidR="00186D99" w:rsidRPr="00E71921">
        <w:rPr>
          <w:rFonts w:ascii="SimSun" w:hAnsi="SimSun" w:hint="eastAsia"/>
          <w:sz w:val="21"/>
        </w:rPr>
        <w:t>。</w:t>
      </w:r>
    </w:p>
    <w:p w14:paraId="0DF2D85A" w14:textId="4EAFFC45" w:rsidR="007921F9" w:rsidRPr="00FC176B" w:rsidRDefault="00186D99" w:rsidP="00A71970">
      <w:pPr>
        <w:pStyle w:val="Heading2"/>
      </w:pPr>
      <w:r w:rsidRPr="00FC176B">
        <w:rPr>
          <w:rFonts w:hint="eastAsia"/>
        </w:rPr>
        <w:t>工作计划和任务单</w:t>
      </w:r>
    </w:p>
    <w:p w14:paraId="3862A9AC" w14:textId="19E4EA1C" w:rsidR="0004399A" w:rsidRPr="00FC176B" w:rsidRDefault="00A71970" w:rsidP="003F600B">
      <w:pPr>
        <w:pStyle w:val="ONUME"/>
        <w:numPr>
          <w:ilvl w:val="0"/>
          <w:numId w:val="5"/>
        </w:numPr>
        <w:overflowPunct w:val="0"/>
        <w:spacing w:afterLines="50" w:after="120" w:line="340" w:lineRule="atLeast"/>
        <w:ind w:left="0" w:firstLine="0"/>
        <w:jc w:val="both"/>
        <w:rPr>
          <w:rFonts w:ascii="SimSun" w:hAnsi="SimSun"/>
          <w:sz w:val="21"/>
        </w:rPr>
      </w:pPr>
      <w:r>
        <w:rPr>
          <w:rFonts w:ascii="SimSun" w:hAnsi="SimSun" w:hint="eastAsia"/>
          <w:sz w:val="21"/>
        </w:rPr>
        <w:t>标准委员会</w:t>
      </w:r>
      <w:r w:rsidR="000704AD" w:rsidRPr="00FC176B">
        <w:rPr>
          <w:rFonts w:ascii="SimSun" w:hAnsi="SimSun" w:hint="eastAsia"/>
          <w:sz w:val="21"/>
        </w:rPr>
        <w:t>注意到</w:t>
      </w:r>
      <w:r w:rsidR="00425733" w:rsidRPr="00FC176B">
        <w:rPr>
          <w:rFonts w:ascii="SimSun" w:hAnsi="SimSun" w:hint="eastAsia"/>
          <w:sz w:val="21"/>
        </w:rPr>
        <w:t>，</w:t>
      </w:r>
      <w:r w:rsidR="000704AD" w:rsidRPr="00FC176B">
        <w:rPr>
          <w:rFonts w:ascii="SimSun" w:hAnsi="SimSun" w:hint="eastAsia"/>
          <w:sz w:val="21"/>
        </w:rPr>
        <w:t>“</w:t>
      </w:r>
      <w:r w:rsidR="00186D99" w:rsidRPr="00FC176B">
        <w:rPr>
          <w:rFonts w:ascii="SimSun" w:hAnsi="SimSun" w:hint="eastAsia"/>
          <w:sz w:val="21"/>
        </w:rPr>
        <w:t>产权组织常设委员会评价</w:t>
      </w:r>
      <w:r w:rsidR="000704AD" w:rsidRPr="00FC176B">
        <w:rPr>
          <w:rFonts w:ascii="SimSun" w:hAnsi="SimSun" w:hint="eastAsia"/>
          <w:sz w:val="21"/>
        </w:rPr>
        <w:t>”</w:t>
      </w:r>
      <w:r w:rsidR="00186D99" w:rsidRPr="00FC176B">
        <w:rPr>
          <w:rFonts w:ascii="SimSun" w:hAnsi="SimSun" w:hint="eastAsia"/>
          <w:sz w:val="21"/>
        </w:rPr>
        <w:t>报告提到，标准委员会各工作队产生的工作量给</w:t>
      </w:r>
      <w:r w:rsidR="000704AD" w:rsidRPr="00FC176B">
        <w:rPr>
          <w:rFonts w:ascii="SimSun" w:hAnsi="SimSun" w:hint="eastAsia"/>
          <w:sz w:val="21"/>
        </w:rPr>
        <w:t>参</w:t>
      </w:r>
      <w:r w:rsidR="00425733" w:rsidRPr="00FC176B">
        <w:rPr>
          <w:rFonts w:ascii="SimSun" w:hAnsi="SimSun" w:hint="eastAsia"/>
          <w:sz w:val="21"/>
        </w:rPr>
        <w:t>与</w:t>
      </w:r>
      <w:r w:rsidR="000704AD" w:rsidRPr="00FC176B">
        <w:rPr>
          <w:rFonts w:ascii="SimSun" w:hAnsi="SimSun" w:hint="eastAsia"/>
          <w:sz w:val="21"/>
        </w:rPr>
        <w:t>的</w:t>
      </w:r>
      <w:r w:rsidR="00186D99" w:rsidRPr="00FC176B">
        <w:rPr>
          <w:rFonts w:ascii="SimSun" w:hAnsi="SimSun" w:hint="eastAsia"/>
          <w:sz w:val="21"/>
        </w:rPr>
        <w:t>成员国和提供支持的秘书处团队</w:t>
      </w:r>
      <w:r w:rsidR="000704AD" w:rsidRPr="00FC176B">
        <w:rPr>
          <w:rFonts w:ascii="SimSun" w:hAnsi="SimSun" w:hint="eastAsia"/>
          <w:sz w:val="21"/>
        </w:rPr>
        <w:t>两方面都</w:t>
      </w:r>
      <w:r w:rsidR="00186D99" w:rsidRPr="00FC176B">
        <w:rPr>
          <w:rFonts w:ascii="SimSun" w:hAnsi="SimSun" w:hint="eastAsia"/>
          <w:sz w:val="21"/>
        </w:rPr>
        <w:t>带来了压力。</w:t>
      </w:r>
      <w:r w:rsidR="000704AD" w:rsidRPr="00FC176B">
        <w:rPr>
          <w:rFonts w:ascii="SimSun" w:hAnsi="SimSun" w:hint="eastAsia"/>
          <w:sz w:val="21"/>
        </w:rPr>
        <w:t>报告还指出，</w:t>
      </w:r>
      <w:r w:rsidR="00186D99" w:rsidRPr="00FC176B">
        <w:rPr>
          <w:rFonts w:ascii="SimSun" w:hAnsi="SimSun" w:hint="eastAsia"/>
          <w:sz w:val="21"/>
        </w:rPr>
        <w:t>标准委员会</w:t>
      </w:r>
      <w:r w:rsidR="00425733" w:rsidRPr="00FC176B">
        <w:rPr>
          <w:rFonts w:ascii="SimSun" w:hAnsi="SimSun" w:hint="eastAsia"/>
          <w:sz w:val="21"/>
        </w:rPr>
        <w:t>应</w:t>
      </w:r>
      <w:r w:rsidR="00186D99" w:rsidRPr="00FC176B">
        <w:rPr>
          <w:rFonts w:ascii="SimSun" w:hAnsi="SimSun" w:hint="eastAsia"/>
          <w:sz w:val="21"/>
        </w:rPr>
        <w:t>对其各工作队的工作量进行年度审查，与成员国商定下一年的优先事项，并积极鼓励成员国更广泛地参与其工作队。</w:t>
      </w:r>
    </w:p>
    <w:p w14:paraId="3C13EF12" w14:textId="043C9E81" w:rsidR="007D24FD" w:rsidRPr="00FC176B" w:rsidRDefault="00A71970" w:rsidP="003F600B">
      <w:pPr>
        <w:pStyle w:val="ONUME"/>
        <w:numPr>
          <w:ilvl w:val="0"/>
          <w:numId w:val="5"/>
        </w:numPr>
        <w:overflowPunct w:val="0"/>
        <w:spacing w:afterLines="50" w:after="120" w:line="340" w:lineRule="atLeast"/>
        <w:ind w:left="0" w:firstLine="0"/>
        <w:jc w:val="both"/>
        <w:rPr>
          <w:rFonts w:ascii="SimSun" w:hAnsi="SimSun"/>
          <w:sz w:val="21"/>
        </w:rPr>
      </w:pPr>
      <w:r>
        <w:rPr>
          <w:rFonts w:ascii="SimSun" w:hAnsi="SimSun" w:hint="eastAsia"/>
          <w:sz w:val="21"/>
        </w:rPr>
        <w:t>标准委员会</w:t>
      </w:r>
      <w:r w:rsidR="000704AD" w:rsidRPr="00FC176B">
        <w:rPr>
          <w:rFonts w:ascii="SimSun" w:hAnsi="SimSun" w:hint="eastAsia"/>
          <w:sz w:val="21"/>
        </w:rPr>
        <w:t>审查了其列有任务单工作计划以及秘书处在文件CWS/10/3中提出的确定优先事项的建议。</w:t>
      </w:r>
      <w:r>
        <w:rPr>
          <w:rFonts w:ascii="SimSun" w:hAnsi="SimSun" w:hint="eastAsia"/>
          <w:sz w:val="21"/>
        </w:rPr>
        <w:t>标准委员会</w:t>
      </w:r>
      <w:r w:rsidR="000704AD" w:rsidRPr="00FC176B">
        <w:rPr>
          <w:rFonts w:ascii="SimSun" w:hAnsi="SimSun" w:hint="eastAsia"/>
          <w:sz w:val="21"/>
        </w:rPr>
        <w:t>在第十届会议上设立了一项新任务，即第65号任务，并修订了两项任务：第47号和第64号任务。</w:t>
      </w:r>
      <w:r>
        <w:rPr>
          <w:rFonts w:ascii="SimSun" w:hAnsi="SimSun" w:hint="eastAsia"/>
          <w:sz w:val="21"/>
        </w:rPr>
        <w:t>标准委员会</w:t>
      </w:r>
      <w:r w:rsidR="000704AD" w:rsidRPr="00FC176B">
        <w:rPr>
          <w:rFonts w:ascii="SimSun" w:hAnsi="SimSun" w:hint="eastAsia"/>
          <w:sz w:val="21"/>
        </w:rPr>
        <w:t>注意到，其工作计划包括24项任务，目前已成立16个工作队。最</w:t>
      </w:r>
      <w:r w:rsidR="00425733" w:rsidRPr="00FC176B">
        <w:rPr>
          <w:rFonts w:ascii="SimSun" w:hAnsi="SimSun" w:hint="eastAsia"/>
          <w:sz w:val="21"/>
        </w:rPr>
        <w:t>终</w:t>
      </w:r>
      <w:r w:rsidR="000704AD" w:rsidRPr="00FC176B">
        <w:rPr>
          <w:rFonts w:ascii="SimSun" w:hAnsi="SimSun" w:hint="eastAsia"/>
          <w:sz w:val="21"/>
        </w:rPr>
        <w:t>任务单载于会议报告的附件四（见文件CWS/10/22）。</w:t>
      </w:r>
    </w:p>
    <w:p w14:paraId="63C7593B" w14:textId="4150A448" w:rsidR="007D24FD" w:rsidRPr="00FC176B" w:rsidRDefault="000704AD"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为确定各知识产权局在排定任务优先次序方面的偏好，</w:t>
      </w:r>
      <w:r w:rsidR="00A71970">
        <w:rPr>
          <w:rFonts w:ascii="SimSun" w:hAnsi="SimSun" w:hint="eastAsia"/>
          <w:sz w:val="21"/>
        </w:rPr>
        <w:t>标准委员会</w:t>
      </w:r>
      <w:r w:rsidRPr="00FC176B">
        <w:rPr>
          <w:rFonts w:ascii="SimSun" w:hAnsi="SimSun" w:hint="eastAsia"/>
          <w:sz w:val="21"/>
        </w:rPr>
        <w:t>要求秘书处编拟并提交一份调查问卷，供其在第十一届会议上审议。</w:t>
      </w:r>
      <w:r w:rsidR="00A71970">
        <w:rPr>
          <w:rFonts w:ascii="SimSun" w:hAnsi="SimSun" w:hint="eastAsia"/>
          <w:sz w:val="21"/>
        </w:rPr>
        <w:t>标准委员会</w:t>
      </w:r>
      <w:r w:rsidRPr="00FC176B">
        <w:rPr>
          <w:rFonts w:ascii="SimSun" w:hAnsi="SimSun" w:hint="eastAsia"/>
          <w:sz w:val="21"/>
        </w:rPr>
        <w:t>还同意其各工作队每季度举行情况会议，审查</w:t>
      </w:r>
      <w:r w:rsidR="008A6274" w:rsidRPr="00FC176B">
        <w:rPr>
          <w:rFonts w:ascii="SimSun" w:hAnsi="SimSun" w:hint="eastAsia"/>
          <w:sz w:val="21"/>
        </w:rPr>
        <w:t>所分配</w:t>
      </w:r>
      <w:r w:rsidRPr="00FC176B">
        <w:rPr>
          <w:rFonts w:ascii="SimSun" w:hAnsi="SimSun" w:hint="eastAsia"/>
          <w:sz w:val="21"/>
        </w:rPr>
        <w:t>任务目标的进展。第一</w:t>
      </w:r>
      <w:r w:rsidR="008A6274" w:rsidRPr="00FC176B">
        <w:rPr>
          <w:rFonts w:ascii="SimSun" w:hAnsi="SimSun" w:hint="eastAsia"/>
          <w:sz w:val="21"/>
        </w:rPr>
        <w:t>次</w:t>
      </w:r>
      <w:r w:rsidRPr="00FC176B">
        <w:rPr>
          <w:rFonts w:ascii="SimSun" w:hAnsi="SimSun" w:hint="eastAsia"/>
          <w:sz w:val="21"/>
        </w:rPr>
        <w:t>季度审查会议于2023年3月举行，13个活跃的</w:t>
      </w:r>
      <w:r w:rsidR="00A71970">
        <w:rPr>
          <w:rFonts w:ascii="SimSun" w:hAnsi="SimSun" w:hint="eastAsia"/>
          <w:sz w:val="21"/>
        </w:rPr>
        <w:t>标准委员会</w:t>
      </w:r>
      <w:r w:rsidRPr="00FC176B">
        <w:rPr>
          <w:rFonts w:ascii="SimSun" w:hAnsi="SimSun" w:hint="eastAsia"/>
          <w:sz w:val="21"/>
        </w:rPr>
        <w:t>工作队报告了</w:t>
      </w:r>
      <w:r w:rsidR="008A6274" w:rsidRPr="00FC176B">
        <w:rPr>
          <w:rFonts w:ascii="SimSun" w:hAnsi="SimSun" w:hint="eastAsia"/>
          <w:sz w:val="21"/>
        </w:rPr>
        <w:t>它</w:t>
      </w:r>
      <w:r w:rsidRPr="00FC176B">
        <w:rPr>
          <w:rFonts w:ascii="SimSun" w:hAnsi="SimSun" w:hint="eastAsia"/>
          <w:sz w:val="21"/>
        </w:rPr>
        <w:t>们在</w:t>
      </w:r>
      <w:r w:rsidR="00A71970">
        <w:rPr>
          <w:rFonts w:ascii="SimSun" w:hAnsi="SimSun" w:hint="eastAsia"/>
          <w:sz w:val="21"/>
        </w:rPr>
        <w:t>标准委员会</w:t>
      </w:r>
      <w:r w:rsidRPr="00FC176B">
        <w:rPr>
          <w:rFonts w:ascii="SimSun" w:hAnsi="SimSun" w:hint="eastAsia"/>
          <w:sz w:val="21"/>
        </w:rPr>
        <w:t>任务方面的进展。</w:t>
      </w:r>
    </w:p>
    <w:p w14:paraId="71B72883" w14:textId="1198C380" w:rsidR="00595DCF" w:rsidRPr="00FC176B" w:rsidRDefault="00856778" w:rsidP="00A71970">
      <w:pPr>
        <w:pStyle w:val="Heading2"/>
      </w:pPr>
      <w:r w:rsidRPr="00FC176B">
        <w:rPr>
          <w:rFonts w:hint="eastAsia"/>
        </w:rPr>
        <w:t>产权组织标准的发展</w:t>
      </w:r>
    </w:p>
    <w:p w14:paraId="1A9A2201" w14:textId="310E8327" w:rsidR="00D34CD4" w:rsidRPr="00FC176B" w:rsidRDefault="00856778"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标准委员会审议了关于制定一项新产权组织标准和修订既有标准，以契合知识产权局、知识产权用户和其他利益攸关方新需要的各项提案。尽管这是连续第</w:t>
      </w:r>
      <w:r w:rsidR="008A6274" w:rsidRPr="00FC176B">
        <w:rPr>
          <w:rFonts w:ascii="SimSun" w:hAnsi="SimSun" w:hint="eastAsia"/>
          <w:sz w:val="21"/>
        </w:rPr>
        <w:t>三</w:t>
      </w:r>
      <w:r w:rsidRPr="00FC176B">
        <w:rPr>
          <w:rFonts w:ascii="SimSun" w:hAnsi="SimSun" w:hint="eastAsia"/>
          <w:sz w:val="21"/>
        </w:rPr>
        <w:t>年以混合形式开展工作，委员会仍通过了一项新的产权组织标准，并批准了对</w:t>
      </w:r>
      <w:r w:rsidR="008A6274" w:rsidRPr="00FC176B">
        <w:rPr>
          <w:rFonts w:ascii="SimSun" w:hAnsi="SimSun" w:hint="eastAsia"/>
          <w:sz w:val="21"/>
        </w:rPr>
        <w:t>三</w:t>
      </w:r>
      <w:r w:rsidRPr="00FC176B">
        <w:rPr>
          <w:rFonts w:ascii="SimSun" w:hAnsi="SimSun" w:hint="eastAsia"/>
          <w:sz w:val="21"/>
        </w:rPr>
        <w:t>项现有标准的修订。</w:t>
      </w:r>
    </w:p>
    <w:p w14:paraId="26172FF2" w14:textId="402C2CDF" w:rsidR="002E3F4B" w:rsidRPr="00FC176B" w:rsidRDefault="00856778" w:rsidP="00A71970">
      <w:pPr>
        <w:pStyle w:val="Heading3"/>
      </w:pPr>
      <w:r w:rsidRPr="00FC176B">
        <w:rPr>
          <w:rFonts w:hint="eastAsia"/>
        </w:rPr>
        <w:t>通过新的产权组织标准</w:t>
      </w:r>
    </w:p>
    <w:p w14:paraId="62971780" w14:textId="018317AC" w:rsidR="00A1552D" w:rsidRPr="00FC176B" w:rsidRDefault="008A6274"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标准委员会通过了一项新的产权组织标准ST.9</w:t>
      </w:r>
      <w:r w:rsidRPr="00FC176B">
        <w:rPr>
          <w:rFonts w:ascii="SimSun" w:hAnsi="SimSun"/>
          <w:sz w:val="21"/>
        </w:rPr>
        <w:t>7</w:t>
      </w:r>
      <w:r w:rsidRPr="00FC176B">
        <w:rPr>
          <w:rFonts w:ascii="SimSun" w:hAnsi="SimSun" w:hint="eastAsia"/>
          <w:sz w:val="21"/>
        </w:rPr>
        <w:t>，为设计、创建或更新用于申请、处理、交换或公布各类知识产权数据的JavaScript对象表示法（JSON）资源提供了建议。产权组织标准ST.9</w:t>
      </w:r>
      <w:r w:rsidRPr="00FC176B">
        <w:rPr>
          <w:rFonts w:ascii="SimSun" w:hAnsi="SimSun"/>
          <w:sz w:val="21"/>
        </w:rPr>
        <w:t>7</w:t>
      </w:r>
      <w:r w:rsidRPr="00FC176B">
        <w:rPr>
          <w:rFonts w:ascii="SimSun" w:hAnsi="SimSun" w:hint="eastAsia"/>
          <w:sz w:val="21"/>
        </w:rPr>
        <w:t>可在产权组织网站公开免费</w:t>
      </w:r>
      <w:r w:rsidR="00892932" w:rsidRPr="00FC176B">
        <w:rPr>
          <w:rFonts w:ascii="SimSun" w:hAnsi="SimSun" w:hint="eastAsia"/>
          <w:sz w:val="21"/>
        </w:rPr>
        <w:t>查阅</w:t>
      </w:r>
      <w:r w:rsidRPr="00FC176B">
        <w:rPr>
          <w:rFonts w:ascii="SimSun" w:hAnsi="SimSun" w:hint="eastAsia"/>
          <w:sz w:val="21"/>
        </w:rPr>
        <w:t>：</w:t>
      </w:r>
      <w:hyperlink r:id="rId10" w:history="1">
        <w:r w:rsidRPr="00E71921">
          <w:rPr>
            <w:rStyle w:val="Hyperlink"/>
            <w:rFonts w:ascii="SimSun" w:hAnsi="SimSun"/>
            <w:color w:val="auto"/>
            <w:sz w:val="21"/>
            <w:u w:val="none"/>
          </w:rPr>
          <w:t>https://www.wipo.int/standards/en/part_03_standards.html</w:t>
        </w:r>
      </w:hyperlink>
      <w:r w:rsidRPr="00FC176B">
        <w:rPr>
          <w:rFonts w:ascii="SimSun" w:hAnsi="SimSun" w:hint="eastAsia"/>
          <w:sz w:val="21"/>
        </w:rPr>
        <w:t>。</w:t>
      </w:r>
    </w:p>
    <w:p w14:paraId="596D795E" w14:textId="7F900102" w:rsidR="002E3F4B" w:rsidRPr="00FC176B" w:rsidRDefault="00856778" w:rsidP="00A71970">
      <w:pPr>
        <w:pStyle w:val="Heading3"/>
      </w:pPr>
      <w:r w:rsidRPr="00FC176B">
        <w:rPr>
          <w:rFonts w:hint="eastAsia"/>
        </w:rPr>
        <w:t>修订产权组织标准</w:t>
      </w:r>
    </w:p>
    <w:p w14:paraId="57D5EC41" w14:textId="0B60406E" w:rsidR="00595DCF" w:rsidRPr="00FC176B" w:rsidRDefault="00856778"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批准了对以下</w:t>
      </w:r>
      <w:r w:rsidR="008A6274" w:rsidRPr="00FC176B">
        <w:rPr>
          <w:rFonts w:ascii="SimSun" w:hAnsi="SimSun" w:hint="eastAsia"/>
          <w:sz w:val="21"/>
        </w:rPr>
        <w:t>三</w:t>
      </w:r>
      <w:r w:rsidRPr="00FC176B">
        <w:rPr>
          <w:rFonts w:ascii="SimSun" w:hAnsi="SimSun" w:hint="eastAsia"/>
          <w:sz w:val="21"/>
        </w:rPr>
        <w:t>项</w:t>
      </w:r>
      <w:r w:rsidR="008A6274" w:rsidRPr="00FC176B">
        <w:rPr>
          <w:rFonts w:ascii="SimSun" w:hAnsi="SimSun" w:hint="eastAsia"/>
          <w:sz w:val="21"/>
        </w:rPr>
        <w:t>产权组织</w:t>
      </w:r>
      <w:r w:rsidRPr="00FC176B">
        <w:rPr>
          <w:rFonts w:ascii="SimSun" w:hAnsi="SimSun" w:hint="eastAsia"/>
          <w:sz w:val="21"/>
        </w:rPr>
        <w:t>标准的修订：</w:t>
      </w:r>
    </w:p>
    <w:p w14:paraId="44D5630A" w14:textId="474F2DA4" w:rsidR="00AE1B07" w:rsidRPr="00FC176B" w:rsidRDefault="008A6274" w:rsidP="00E71921">
      <w:pPr>
        <w:pStyle w:val="ONUME"/>
        <w:numPr>
          <w:ilvl w:val="0"/>
          <w:numId w:val="4"/>
        </w:numPr>
        <w:tabs>
          <w:tab w:val="left" w:pos="990"/>
        </w:tabs>
        <w:spacing w:afterLines="50" w:after="120" w:line="340" w:lineRule="atLeast"/>
        <w:ind w:left="924" w:hanging="357"/>
        <w:jc w:val="both"/>
        <w:rPr>
          <w:rFonts w:ascii="SimSun" w:hAnsi="SimSun"/>
          <w:sz w:val="21"/>
        </w:rPr>
      </w:pPr>
      <w:r w:rsidRPr="00FC176B">
        <w:rPr>
          <w:rFonts w:ascii="SimSun" w:hAnsi="SimSun"/>
          <w:sz w:val="21"/>
        </w:rPr>
        <w:lastRenderedPageBreak/>
        <w:t>WIPO ST.3</w:t>
      </w:r>
      <w:r w:rsidRPr="00FC176B">
        <w:rPr>
          <w:rFonts w:ascii="SimSun" w:hAnsi="SimSun" w:hint="eastAsia"/>
          <w:sz w:val="21"/>
        </w:rPr>
        <w:t>（表示国家、其他实体及组织用双字母代码），</w:t>
      </w:r>
      <w:r w:rsidR="007417A9" w:rsidRPr="00FC176B">
        <w:rPr>
          <w:rFonts w:ascii="SimSun" w:hAnsi="SimSun" w:hint="eastAsia"/>
          <w:sz w:val="21"/>
        </w:rPr>
        <w:t>增加</w:t>
      </w:r>
      <w:r w:rsidR="00892932" w:rsidRPr="00FC176B">
        <w:rPr>
          <w:rFonts w:ascii="SimSun" w:hAnsi="SimSun" w:hint="eastAsia"/>
          <w:sz w:val="21"/>
        </w:rPr>
        <w:t>了</w:t>
      </w:r>
      <w:r w:rsidR="007417A9" w:rsidRPr="00FC176B">
        <w:rPr>
          <w:rFonts w:ascii="SimSun" w:hAnsi="SimSun" w:hint="eastAsia"/>
          <w:sz w:val="21"/>
        </w:rPr>
        <w:t>两个新代码：马绍尔群岛的代码“MH”和纽埃的代码“NU”；</w:t>
      </w:r>
    </w:p>
    <w:p w14:paraId="49453FEA" w14:textId="146A3499" w:rsidR="00595DCF" w:rsidRPr="00FC176B" w:rsidRDefault="007417A9" w:rsidP="00E71921">
      <w:pPr>
        <w:pStyle w:val="ONUME"/>
        <w:numPr>
          <w:ilvl w:val="0"/>
          <w:numId w:val="4"/>
        </w:numPr>
        <w:tabs>
          <w:tab w:val="left" w:pos="990"/>
        </w:tabs>
        <w:spacing w:afterLines="50" w:after="120" w:line="340" w:lineRule="atLeast"/>
        <w:ind w:left="924" w:hanging="357"/>
        <w:jc w:val="both"/>
        <w:rPr>
          <w:rFonts w:ascii="SimSun" w:hAnsi="SimSun"/>
          <w:sz w:val="21"/>
        </w:rPr>
      </w:pPr>
      <w:r w:rsidRPr="00FC176B">
        <w:rPr>
          <w:rFonts w:ascii="SimSun" w:hAnsi="SimSun" w:hint="eastAsia"/>
          <w:sz w:val="21"/>
        </w:rPr>
        <w:t>WIPO ST.26（用XML表示核苷酸和氨基酸序列表）：经批准的新版本1.6主要包括为提高清晰度而进行的编辑性修改以及更多</w:t>
      </w:r>
      <w:r w:rsidR="00892932" w:rsidRPr="00FC176B">
        <w:rPr>
          <w:rFonts w:ascii="SimSun" w:hAnsi="SimSun" w:hint="eastAsia"/>
          <w:sz w:val="21"/>
        </w:rPr>
        <w:t>举例</w:t>
      </w:r>
      <w:r w:rsidRPr="00FC176B">
        <w:rPr>
          <w:rFonts w:ascii="SimSun" w:hAnsi="SimSun" w:hint="eastAsia"/>
          <w:sz w:val="21"/>
        </w:rPr>
        <w:t>，将于2023年7月1日生效；</w:t>
      </w:r>
    </w:p>
    <w:p w14:paraId="00B1C037" w14:textId="519934B7" w:rsidR="001023DE" w:rsidRPr="00FC176B" w:rsidRDefault="007417A9" w:rsidP="00E71921">
      <w:pPr>
        <w:pStyle w:val="ONUME"/>
        <w:numPr>
          <w:ilvl w:val="0"/>
          <w:numId w:val="4"/>
        </w:numPr>
        <w:tabs>
          <w:tab w:val="left" w:pos="990"/>
        </w:tabs>
        <w:spacing w:afterLines="50" w:after="120" w:line="340" w:lineRule="atLeast"/>
        <w:ind w:left="924" w:hanging="357"/>
        <w:jc w:val="both"/>
        <w:rPr>
          <w:rFonts w:ascii="SimSun" w:hAnsi="SimSun"/>
          <w:sz w:val="21"/>
        </w:rPr>
      </w:pPr>
      <w:r w:rsidRPr="00FC176B">
        <w:rPr>
          <w:rFonts w:ascii="SimSun" w:hAnsi="SimSun" w:hint="eastAsia"/>
          <w:sz w:val="21"/>
        </w:rPr>
        <w:t>WIPO ST.87（交换工业品外观设计法律状态数据）。</w:t>
      </w:r>
    </w:p>
    <w:p w14:paraId="3E27A70B" w14:textId="64F93136" w:rsidR="00F67B01" w:rsidRPr="00FC176B" w:rsidRDefault="00856778"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标准委员会注意到，</w:t>
      </w:r>
      <w:r w:rsidR="00FD0766" w:rsidRPr="00FC176B">
        <w:rPr>
          <w:rFonts w:ascii="SimSun" w:hAnsi="SimSun" w:hint="eastAsia"/>
          <w:sz w:val="21"/>
        </w:rPr>
        <w:t>产权组织标准ST.96</w:t>
      </w:r>
      <w:r w:rsidR="007C0ED3">
        <w:rPr>
          <w:rFonts w:ascii="SimSun" w:hAnsi="SimSun" w:hint="eastAsia"/>
          <w:sz w:val="21"/>
        </w:rPr>
        <w:t>（XML架构的使用）</w:t>
      </w:r>
      <w:r w:rsidR="00FD0766" w:rsidRPr="00FC176B">
        <w:rPr>
          <w:rFonts w:ascii="SimSun" w:hAnsi="SimSun" w:hint="eastAsia"/>
          <w:sz w:val="21"/>
        </w:rPr>
        <w:t>第6.0版已得到XML4IP工作队的批准，并于202</w:t>
      </w:r>
      <w:r w:rsidR="00FD0766" w:rsidRPr="00FC176B">
        <w:rPr>
          <w:rFonts w:ascii="SimSun" w:hAnsi="SimSun"/>
          <w:sz w:val="21"/>
        </w:rPr>
        <w:t>2</w:t>
      </w:r>
      <w:r w:rsidR="00FD0766" w:rsidRPr="00FC176B">
        <w:rPr>
          <w:rFonts w:ascii="SimSun" w:hAnsi="SimSun" w:hint="eastAsia"/>
          <w:sz w:val="21"/>
        </w:rPr>
        <w:t>年10月发布。</w:t>
      </w:r>
      <w:r w:rsidRPr="00FC176B">
        <w:rPr>
          <w:rFonts w:ascii="SimSun" w:hAnsi="SimSun" w:hint="eastAsia"/>
          <w:sz w:val="21"/>
        </w:rPr>
        <w:t>根据标准委员会的</w:t>
      </w:r>
      <w:r w:rsidR="00FD0766" w:rsidRPr="00FC176B">
        <w:rPr>
          <w:rFonts w:ascii="SimSun" w:hAnsi="SimSun" w:hint="eastAsia"/>
          <w:sz w:val="21"/>
        </w:rPr>
        <w:t>特别</w:t>
      </w:r>
      <w:r w:rsidRPr="00FC176B">
        <w:rPr>
          <w:rFonts w:ascii="SimSun" w:hAnsi="SimSun" w:hint="eastAsia"/>
          <w:sz w:val="21"/>
        </w:rPr>
        <w:t>安排，</w:t>
      </w:r>
      <w:r w:rsidR="006348FB" w:rsidRPr="00FC176B">
        <w:rPr>
          <w:rFonts w:ascii="SimSun" w:hAnsi="SimSun" w:hint="eastAsia"/>
          <w:sz w:val="21"/>
        </w:rPr>
        <w:t>为加快进程，</w:t>
      </w:r>
      <w:r w:rsidRPr="00FC176B">
        <w:rPr>
          <w:rFonts w:ascii="SimSun" w:hAnsi="SimSun" w:hint="eastAsia"/>
          <w:sz w:val="21"/>
        </w:rPr>
        <w:t>XML4IP工作队暂时被授权批准产权组织标准ST.96的修订。在这个版本中，特别值得注意的是用于验证和扁平化ST.96架构的改进工具</w:t>
      </w:r>
      <w:r w:rsidR="00FD0766" w:rsidRPr="00FC176B">
        <w:rPr>
          <w:rFonts w:ascii="SimSun" w:hAnsi="SimSun" w:hint="eastAsia"/>
          <w:sz w:val="21"/>
        </w:rPr>
        <w:t>，</w:t>
      </w:r>
      <w:r w:rsidR="006348FB" w:rsidRPr="00FC176B">
        <w:rPr>
          <w:rFonts w:ascii="SimSun" w:hAnsi="SimSun" w:hint="eastAsia"/>
          <w:sz w:val="21"/>
        </w:rPr>
        <w:t>并</w:t>
      </w:r>
      <w:r w:rsidR="00FD0766" w:rsidRPr="00FC176B">
        <w:rPr>
          <w:rFonts w:ascii="SimSun" w:hAnsi="SimSun" w:hint="eastAsia"/>
          <w:sz w:val="21"/>
        </w:rPr>
        <w:t>增加了用以捕捉合金构成数据的架构</w:t>
      </w:r>
      <w:r w:rsidRPr="00FC176B">
        <w:rPr>
          <w:rFonts w:ascii="SimSun" w:hAnsi="SimSun" w:hint="eastAsia"/>
          <w:sz w:val="21"/>
        </w:rPr>
        <w:t>。</w:t>
      </w:r>
    </w:p>
    <w:p w14:paraId="12401928" w14:textId="47EC301A" w:rsidR="00374B6F" w:rsidRPr="00FC176B" w:rsidRDefault="005D7743" w:rsidP="00A71970">
      <w:pPr>
        <w:pStyle w:val="Heading3"/>
      </w:pPr>
      <w:r w:rsidRPr="00FC176B">
        <w:rPr>
          <w:rFonts w:hint="eastAsia"/>
        </w:rPr>
        <w:t>全球标识符项目和</w:t>
      </w:r>
      <w:r w:rsidR="00B34ADD" w:rsidRPr="00FC176B">
        <w:rPr>
          <w:rFonts w:hint="eastAsia"/>
        </w:rPr>
        <w:t>标准化申请人名称国际数据库</w:t>
      </w:r>
    </w:p>
    <w:p w14:paraId="4011CF66" w14:textId="75FBC44F" w:rsidR="00AF47E0" w:rsidRPr="00FC176B" w:rsidRDefault="005D7743"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几个代表团分享了它们在使用区块链技术方面的活动。标准委员会注意到，国际局最近启动了一个全球标识符的区块链试点。</w:t>
      </w:r>
    </w:p>
    <w:p w14:paraId="064E5AEB" w14:textId="4A942DAF" w:rsidR="00AF47E0" w:rsidRPr="00FC176B" w:rsidRDefault="005D7743"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委员会审议了沙特阿拉伯代表团提交的关于建立标准化申请人名称国际数据库的提案（见文件CWS/10/10）。几个代表团</w:t>
      </w:r>
      <w:r w:rsidR="007C0ED3">
        <w:rPr>
          <w:rFonts w:ascii="SimSun" w:hAnsi="SimSun" w:hint="eastAsia"/>
          <w:sz w:val="21"/>
        </w:rPr>
        <w:t>对提案</w:t>
      </w:r>
      <w:r w:rsidRPr="00FC176B">
        <w:rPr>
          <w:rFonts w:ascii="SimSun" w:hAnsi="SimSun" w:hint="eastAsia"/>
          <w:sz w:val="21"/>
        </w:rPr>
        <w:t>表示了兴趣，指出可能与标准委员会现有任务，包括名称标准化，以及与五局（IP5）等其他论坛</w:t>
      </w:r>
      <w:r w:rsidR="006348FB" w:rsidRPr="00FC176B">
        <w:rPr>
          <w:rFonts w:ascii="SimSun" w:hAnsi="SimSun" w:hint="eastAsia"/>
          <w:sz w:val="21"/>
        </w:rPr>
        <w:t>正在进行</w:t>
      </w:r>
      <w:r w:rsidRPr="00FC176B">
        <w:rPr>
          <w:rFonts w:ascii="SimSun" w:hAnsi="SimSun" w:hint="eastAsia"/>
          <w:sz w:val="21"/>
        </w:rPr>
        <w:t>的工作重叠。</w:t>
      </w:r>
      <w:r w:rsidR="00A71970">
        <w:rPr>
          <w:rFonts w:ascii="SimSun" w:hAnsi="SimSun" w:hint="eastAsia"/>
          <w:sz w:val="21"/>
        </w:rPr>
        <w:t>标准委员会</w:t>
      </w:r>
      <w:r w:rsidRPr="00FC176B">
        <w:rPr>
          <w:rFonts w:ascii="SimSun" w:hAnsi="SimSun" w:hint="eastAsia"/>
          <w:sz w:val="21"/>
        </w:rPr>
        <w:t>注意到，提案涉及的不止技术问题，还指出了法律和政策问题，以及利益攸关方的利益和关切。考虑到各种挑战，几个代表团提议进行可行性研究，以便在决定是否</w:t>
      </w:r>
      <w:r w:rsidR="006348FB" w:rsidRPr="00FC176B">
        <w:rPr>
          <w:rFonts w:ascii="SimSun" w:hAnsi="SimSun" w:hint="eastAsia"/>
          <w:sz w:val="21"/>
        </w:rPr>
        <w:t>执行</w:t>
      </w:r>
      <w:r w:rsidRPr="00FC176B">
        <w:rPr>
          <w:rFonts w:ascii="SimSun" w:hAnsi="SimSun" w:hint="eastAsia"/>
          <w:sz w:val="21"/>
        </w:rPr>
        <w:t>国际数据库提案之前提供更多信息。</w:t>
      </w:r>
    </w:p>
    <w:p w14:paraId="07029B34" w14:textId="20112436" w:rsidR="00F67B01" w:rsidRPr="00FC176B" w:rsidRDefault="006A63C1"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国际局建议将全球标识符试点作为概念验证，以评估可行性并记录与产权组织成员国名称标准化有关的潜在问题。沙特阿拉伯代表团同意该建议，并对试点表示了兴趣。标准委员会要求国际局与一些感兴趣的局合作进行全球标识符试点，并在标准委员会下届会议上报告结果。国际局已经与五个国家、地区和国际主管局或组织开展了试点项目。</w:t>
      </w:r>
    </w:p>
    <w:p w14:paraId="0A08C55A" w14:textId="2600F2B3" w:rsidR="00EF538D" w:rsidRPr="00FC176B" w:rsidRDefault="006A63C1" w:rsidP="00A71970">
      <w:pPr>
        <w:pStyle w:val="Heading3"/>
      </w:pPr>
      <w:r w:rsidRPr="00FC176B">
        <w:rPr>
          <w:rFonts w:hint="eastAsia"/>
        </w:rPr>
        <w:t>工作文件</w:t>
      </w:r>
    </w:p>
    <w:p w14:paraId="0D87CEA9" w14:textId="5A84DAD7" w:rsidR="0063317F" w:rsidRPr="00FC176B" w:rsidRDefault="00A71970" w:rsidP="003F600B">
      <w:pPr>
        <w:pStyle w:val="ONUME"/>
        <w:numPr>
          <w:ilvl w:val="0"/>
          <w:numId w:val="5"/>
        </w:numPr>
        <w:overflowPunct w:val="0"/>
        <w:spacing w:afterLines="50" w:after="120" w:line="340" w:lineRule="atLeast"/>
        <w:ind w:left="0" w:firstLine="0"/>
        <w:jc w:val="both"/>
        <w:rPr>
          <w:rFonts w:ascii="SimSun" w:hAnsi="SimSun"/>
          <w:sz w:val="21"/>
        </w:rPr>
      </w:pPr>
      <w:r>
        <w:rPr>
          <w:rFonts w:ascii="SimSun" w:hAnsi="SimSun" w:hint="eastAsia"/>
          <w:sz w:val="21"/>
        </w:rPr>
        <w:t>标准委员会</w:t>
      </w:r>
      <w:r w:rsidR="006A63C1" w:rsidRPr="00FC176B">
        <w:rPr>
          <w:rFonts w:ascii="SimSun" w:hAnsi="SimSun" w:hint="eastAsia"/>
          <w:sz w:val="21"/>
        </w:rPr>
        <w:t>审议了</w:t>
      </w:r>
      <w:r w:rsidR="005B347F" w:rsidRPr="00FC176B">
        <w:rPr>
          <w:rFonts w:ascii="SimSun" w:hAnsi="SimSun" w:hint="eastAsia"/>
          <w:sz w:val="21"/>
        </w:rPr>
        <w:t>国际局提交的</w:t>
      </w:r>
      <w:r w:rsidR="006A63C1" w:rsidRPr="00FC176B">
        <w:rPr>
          <w:rFonts w:ascii="SimSun" w:hAnsi="SimSun" w:hint="eastAsia"/>
          <w:sz w:val="21"/>
        </w:rPr>
        <w:t>关于改进产权组织标准ST.96中版权孤儿作品元数据的经修订的提案</w:t>
      </w:r>
      <w:r w:rsidR="005B347F" w:rsidRPr="00FC176B">
        <w:rPr>
          <w:rFonts w:ascii="SimSun" w:hAnsi="SimSun" w:hint="eastAsia"/>
          <w:sz w:val="21"/>
        </w:rPr>
        <w:t>（</w:t>
      </w:r>
      <w:r w:rsidR="006A63C1" w:rsidRPr="00FC176B">
        <w:rPr>
          <w:rFonts w:ascii="SimSun" w:hAnsi="SimSun" w:hint="eastAsia"/>
          <w:sz w:val="21"/>
        </w:rPr>
        <w:t>见文件CWS/10/7</w:t>
      </w:r>
      <w:r w:rsidR="005B347F" w:rsidRPr="00FC176B">
        <w:rPr>
          <w:rFonts w:ascii="SimSun" w:hAnsi="SimSun" w:hint="eastAsia"/>
          <w:sz w:val="21"/>
        </w:rPr>
        <w:t>）</w:t>
      </w:r>
      <w:r w:rsidR="006A63C1" w:rsidRPr="00FC176B">
        <w:rPr>
          <w:rFonts w:ascii="SimSun" w:hAnsi="SimSun" w:hint="eastAsia"/>
          <w:sz w:val="21"/>
        </w:rPr>
        <w:t>。</w:t>
      </w:r>
      <w:r>
        <w:rPr>
          <w:rFonts w:ascii="SimSun" w:hAnsi="SimSun" w:hint="eastAsia"/>
          <w:sz w:val="21"/>
        </w:rPr>
        <w:t>标准委员会</w:t>
      </w:r>
      <w:r w:rsidR="006A63C1" w:rsidRPr="00FC176B">
        <w:rPr>
          <w:rFonts w:ascii="SimSun" w:hAnsi="SimSun" w:hint="eastAsia"/>
          <w:sz w:val="21"/>
        </w:rPr>
        <w:t>还审议了关于版权孤儿作品元数据下一步工作的提案（见文件CWS/10/8）。</w:t>
      </w:r>
      <w:r>
        <w:rPr>
          <w:rFonts w:ascii="SimSun" w:hAnsi="SimSun" w:hint="eastAsia"/>
          <w:sz w:val="21"/>
        </w:rPr>
        <w:t>标准委员会</w:t>
      </w:r>
      <w:r w:rsidR="006A63C1" w:rsidRPr="00FC176B">
        <w:rPr>
          <w:rFonts w:ascii="SimSun" w:hAnsi="SimSun" w:hint="eastAsia"/>
          <w:sz w:val="21"/>
        </w:rPr>
        <w:t>决定就文件CWS/10/7</w:t>
      </w:r>
      <w:r w:rsidR="00C92C2F" w:rsidRPr="00FC176B">
        <w:rPr>
          <w:rFonts w:ascii="SimSun" w:hAnsi="SimSun" w:hint="eastAsia"/>
          <w:sz w:val="21"/>
        </w:rPr>
        <w:t>中</w:t>
      </w:r>
      <w:r w:rsidR="006A63C1" w:rsidRPr="00FC176B">
        <w:rPr>
          <w:rFonts w:ascii="SimSun" w:hAnsi="SimSun" w:hint="eastAsia"/>
          <w:sz w:val="21"/>
        </w:rPr>
        <w:t>所载的经修订的工作草案进行另一轮磋商，以便在进一步处理这一</w:t>
      </w:r>
      <w:r w:rsidR="00C92C2F" w:rsidRPr="00FC176B">
        <w:rPr>
          <w:rFonts w:ascii="SimSun" w:hAnsi="SimSun" w:hint="eastAsia"/>
          <w:sz w:val="21"/>
        </w:rPr>
        <w:t>提案</w:t>
      </w:r>
      <w:r w:rsidR="006A63C1" w:rsidRPr="00FC176B">
        <w:rPr>
          <w:rFonts w:ascii="SimSun" w:hAnsi="SimSun" w:hint="eastAsia"/>
          <w:sz w:val="21"/>
        </w:rPr>
        <w:t>之前，</w:t>
      </w:r>
      <w:r w:rsidR="007C0ED3" w:rsidRPr="00FC176B">
        <w:rPr>
          <w:rFonts w:ascii="SimSun" w:hAnsi="SimSun" w:hint="eastAsia"/>
          <w:sz w:val="21"/>
        </w:rPr>
        <w:t>发出</w:t>
      </w:r>
      <w:r w:rsidR="007C0ED3">
        <w:rPr>
          <w:rFonts w:ascii="SimSun" w:hAnsi="SimSun" w:hint="eastAsia"/>
          <w:sz w:val="21"/>
        </w:rPr>
        <w:t>通函请</w:t>
      </w:r>
      <w:r w:rsidR="006A63C1" w:rsidRPr="00FC176B">
        <w:rPr>
          <w:rFonts w:ascii="SimSun" w:hAnsi="SimSun" w:hint="eastAsia"/>
          <w:sz w:val="21"/>
        </w:rPr>
        <w:t>成员和观察员</w:t>
      </w:r>
      <w:r w:rsidR="007C0ED3">
        <w:rPr>
          <w:rFonts w:ascii="SimSun" w:hAnsi="SimSun" w:hint="eastAsia"/>
          <w:sz w:val="21"/>
        </w:rPr>
        <w:t>提供反馈</w:t>
      </w:r>
      <w:r w:rsidR="006A63C1" w:rsidRPr="00FC176B">
        <w:rPr>
          <w:rFonts w:ascii="SimSun" w:hAnsi="SimSun" w:hint="eastAsia"/>
          <w:sz w:val="21"/>
        </w:rPr>
        <w:t>，征求版权局和创意产业的意见。</w:t>
      </w:r>
    </w:p>
    <w:p w14:paraId="2E0FEF61" w14:textId="44D6FB32" w:rsidR="001B2962" w:rsidRPr="00FC176B" w:rsidRDefault="00856778" w:rsidP="00A71970">
      <w:pPr>
        <w:pStyle w:val="Heading2"/>
      </w:pPr>
      <w:r w:rsidRPr="00FC176B">
        <w:rPr>
          <w:rFonts w:hint="eastAsia"/>
        </w:rPr>
        <w:t>产权组织标准的实施和各知识产权局的做法</w:t>
      </w:r>
    </w:p>
    <w:p w14:paraId="345F28BE" w14:textId="4CE85B4A" w:rsidR="00EF538D" w:rsidRPr="00FC176B" w:rsidRDefault="00856778"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202</w:t>
      </w:r>
      <w:r w:rsidR="009A397A" w:rsidRPr="00FC176B">
        <w:rPr>
          <w:rFonts w:ascii="SimSun" w:hAnsi="SimSun"/>
          <w:sz w:val="21"/>
        </w:rPr>
        <w:t>2</w:t>
      </w:r>
      <w:r w:rsidRPr="00FC176B">
        <w:rPr>
          <w:rFonts w:ascii="SimSun" w:hAnsi="SimSun" w:hint="eastAsia"/>
          <w:sz w:val="21"/>
        </w:rPr>
        <w:t>年进行了</w:t>
      </w:r>
      <w:r w:rsidR="009A397A" w:rsidRPr="00FC176B">
        <w:rPr>
          <w:rFonts w:ascii="SimSun" w:hAnsi="SimSun" w:hint="eastAsia"/>
          <w:sz w:val="21"/>
        </w:rPr>
        <w:t>两</w:t>
      </w:r>
      <w:r w:rsidRPr="00FC176B">
        <w:rPr>
          <w:rFonts w:ascii="SimSun" w:hAnsi="SimSun" w:hint="eastAsia"/>
          <w:sz w:val="21"/>
        </w:rPr>
        <w:t>项调查，以收集关于各知识产权局对产权组织标准的实施</w:t>
      </w:r>
      <w:r w:rsidR="009A397A" w:rsidRPr="00FC176B">
        <w:rPr>
          <w:rFonts w:ascii="SimSun" w:hAnsi="SimSun" w:hint="eastAsia"/>
          <w:sz w:val="21"/>
        </w:rPr>
        <w:t>及其</w:t>
      </w:r>
      <w:r w:rsidRPr="00FC176B">
        <w:rPr>
          <w:rFonts w:ascii="SimSun" w:hAnsi="SimSun" w:hint="eastAsia"/>
          <w:sz w:val="21"/>
        </w:rPr>
        <w:t>相关做法的信息。标准委员会批准公布</w:t>
      </w:r>
      <w:r w:rsidR="009A397A" w:rsidRPr="00FC176B">
        <w:rPr>
          <w:rFonts w:ascii="SimSun" w:hAnsi="SimSun" w:hint="eastAsia"/>
          <w:sz w:val="21"/>
        </w:rPr>
        <w:t>关于各局数字化转型和日历日期做法的调查结果，</w:t>
      </w:r>
      <w:r w:rsidRPr="00FC176B">
        <w:rPr>
          <w:rFonts w:ascii="SimSun" w:hAnsi="SimSun" w:hint="eastAsia"/>
          <w:sz w:val="21"/>
        </w:rPr>
        <w:t>已纳入《产权组织手册》第七部分</w:t>
      </w:r>
      <w:r w:rsidR="009A397A" w:rsidRPr="00FC176B">
        <w:rPr>
          <w:rFonts w:ascii="SimSun" w:hAnsi="SimSun" w:hint="eastAsia"/>
          <w:sz w:val="21"/>
        </w:rPr>
        <w:t>。</w:t>
      </w:r>
      <w:r w:rsidR="009A397A" w:rsidRPr="00FC176B">
        <w:rPr>
          <w:rFonts w:ascii="SimSun" w:hAnsi="SimSun"/>
          <w:sz w:val="21"/>
          <w:vertAlign w:val="superscript"/>
        </w:rPr>
        <w:footnoteReference w:id="4"/>
      </w:r>
    </w:p>
    <w:p w14:paraId="41AAC5F5" w14:textId="14F8C4D6" w:rsidR="003B2E45" w:rsidRPr="00FC176B" w:rsidRDefault="00A71970" w:rsidP="003F600B">
      <w:pPr>
        <w:pStyle w:val="ONUME"/>
        <w:numPr>
          <w:ilvl w:val="0"/>
          <w:numId w:val="5"/>
        </w:numPr>
        <w:overflowPunct w:val="0"/>
        <w:spacing w:afterLines="50" w:after="120" w:line="340" w:lineRule="atLeast"/>
        <w:ind w:left="0" w:firstLine="0"/>
        <w:jc w:val="both"/>
        <w:rPr>
          <w:rFonts w:ascii="SimSun" w:hAnsi="SimSun"/>
          <w:sz w:val="21"/>
        </w:rPr>
      </w:pPr>
      <w:r>
        <w:rPr>
          <w:rFonts w:ascii="SimSun" w:hAnsi="SimSun" w:hint="eastAsia"/>
          <w:sz w:val="21"/>
        </w:rPr>
        <w:t>标准委员会</w:t>
      </w:r>
      <w:r w:rsidR="009A397A" w:rsidRPr="00FC176B">
        <w:rPr>
          <w:rFonts w:ascii="SimSun" w:hAnsi="SimSun" w:hint="eastAsia"/>
          <w:sz w:val="21"/>
        </w:rPr>
        <w:t>注意到</w:t>
      </w:r>
      <w:r w:rsidR="005B347F" w:rsidRPr="00FC176B">
        <w:rPr>
          <w:rFonts w:ascii="SimSun" w:hAnsi="SimSun" w:hint="eastAsia"/>
          <w:sz w:val="21"/>
        </w:rPr>
        <w:t>，</w:t>
      </w:r>
      <w:r w:rsidR="009A397A" w:rsidRPr="00FC176B">
        <w:rPr>
          <w:rFonts w:ascii="SimSun" w:hAnsi="SimSun" w:hint="eastAsia"/>
          <w:sz w:val="21"/>
        </w:rPr>
        <w:t>自产权组织标准ST.26新的“大爆炸”实施日期2022年7月1日以来，各知识产权局对产权组织标准ST.26的实施情况</w:t>
      </w:r>
      <w:r w:rsidR="005B347F" w:rsidRPr="00FC176B">
        <w:rPr>
          <w:rFonts w:ascii="SimSun" w:hAnsi="SimSun" w:hint="eastAsia"/>
          <w:sz w:val="21"/>
        </w:rPr>
        <w:t>。</w:t>
      </w:r>
      <w:r w:rsidR="009A397A" w:rsidRPr="00FC176B">
        <w:rPr>
          <w:rFonts w:ascii="SimSun" w:hAnsi="SimSun" w:hint="eastAsia"/>
          <w:sz w:val="21"/>
        </w:rPr>
        <w:t>该日期是产权组织大会在2021年举行的第五十四届会议上批准的（见WO/GA/54/15第183段）。</w:t>
      </w:r>
    </w:p>
    <w:p w14:paraId="4F79260A" w14:textId="396335B7" w:rsidR="0026645C" w:rsidRPr="00FC176B" w:rsidRDefault="008F236C"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为从产权组织标准ST.25向ST.26过渡，国际局开发并维护了</w:t>
      </w:r>
      <w:r w:rsidRPr="00FC176B">
        <w:rPr>
          <w:rFonts w:ascii="SimSun" w:hAnsi="SimSun"/>
          <w:sz w:val="21"/>
        </w:rPr>
        <w:t>WIPO Sequence</w:t>
      </w:r>
      <w:r w:rsidRPr="00FC176B">
        <w:rPr>
          <w:rFonts w:ascii="SimSun" w:hAnsi="SimSun" w:hint="eastAsia"/>
          <w:sz w:val="21"/>
        </w:rPr>
        <w:t>套件</w:t>
      </w:r>
      <w:r w:rsidRPr="00FC176B">
        <w:rPr>
          <w:rStyle w:val="FootnoteReference"/>
          <w:rFonts w:ascii="SimSun" w:hAnsi="SimSun"/>
          <w:sz w:val="21"/>
        </w:rPr>
        <w:footnoteReference w:id="5"/>
      </w:r>
      <w:r w:rsidRPr="00FC176B">
        <w:rPr>
          <w:rFonts w:ascii="SimSun" w:hAnsi="SimSun" w:hint="eastAsia"/>
          <w:sz w:val="21"/>
        </w:rPr>
        <w:t>，供世界各地的专利申请人和知识产权局生成和核验符合</w:t>
      </w:r>
      <w:r w:rsidRPr="00FC176B">
        <w:rPr>
          <w:rFonts w:ascii="SimSun" w:hAnsi="SimSun"/>
          <w:sz w:val="21"/>
        </w:rPr>
        <w:t>WIPO</w:t>
      </w:r>
      <w:r w:rsidRPr="00FC176B">
        <w:rPr>
          <w:rFonts w:ascii="SimSun" w:hAnsi="SimSun" w:hint="eastAsia"/>
          <w:sz w:val="21"/>
        </w:rPr>
        <w:t xml:space="preserve"> ST.26的序列表。为有效支持申请人和知识产权局，国际局还建立了一个三级支持模式，以及</w:t>
      </w:r>
      <w:r w:rsidR="0017128D" w:rsidRPr="00FC176B">
        <w:rPr>
          <w:rFonts w:ascii="SimSun" w:hAnsi="SimSun"/>
          <w:sz w:val="21"/>
        </w:rPr>
        <w:t>WIPO Sequence</w:t>
      </w:r>
      <w:r w:rsidRPr="00FC176B">
        <w:rPr>
          <w:rFonts w:ascii="SimSun" w:hAnsi="SimSun" w:hint="eastAsia"/>
          <w:sz w:val="21"/>
        </w:rPr>
        <w:t>和ST.26知识库</w:t>
      </w:r>
      <w:r w:rsidR="0017128D" w:rsidRPr="00FC176B">
        <w:rPr>
          <w:rStyle w:val="FootnoteReference"/>
          <w:rFonts w:ascii="SimSun" w:hAnsi="SimSun"/>
          <w:sz w:val="21"/>
        </w:rPr>
        <w:footnoteReference w:id="6"/>
      </w:r>
      <w:r w:rsidRPr="00FC176B">
        <w:rPr>
          <w:rFonts w:ascii="SimSun" w:hAnsi="SimSun" w:hint="eastAsia"/>
          <w:sz w:val="21"/>
        </w:rPr>
        <w:t>，其中包含与WIPO ST.26和WIPO</w:t>
      </w:r>
      <w:r w:rsidR="0017128D" w:rsidRPr="00FC176B">
        <w:rPr>
          <w:rFonts w:ascii="SimSun" w:hAnsi="SimSun"/>
          <w:sz w:val="21"/>
        </w:rPr>
        <w:t xml:space="preserve"> Sequence</w:t>
      </w:r>
      <w:r w:rsidRPr="00FC176B">
        <w:rPr>
          <w:rFonts w:ascii="SimSun" w:hAnsi="SimSun" w:hint="eastAsia"/>
          <w:sz w:val="21"/>
        </w:rPr>
        <w:t>有关的常见问题和解答（见文件CWS/10/14）。</w:t>
      </w:r>
    </w:p>
    <w:p w14:paraId="75B525E5" w14:textId="4D3E695E" w:rsidR="0088747C" w:rsidRPr="00FC176B" w:rsidRDefault="0017128D"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lastRenderedPageBreak/>
        <w:t>标准委员会注意到产权组织权威文档门户中以</w:t>
      </w:r>
      <w:r w:rsidRPr="00FC176B">
        <w:rPr>
          <w:rFonts w:ascii="SimSun" w:hAnsi="SimSun"/>
          <w:sz w:val="21"/>
        </w:rPr>
        <w:t>WIPO</w:t>
      </w:r>
      <w:r w:rsidRPr="00FC176B">
        <w:rPr>
          <w:rFonts w:ascii="SimSun" w:hAnsi="SimSun" w:hint="eastAsia"/>
          <w:sz w:val="21"/>
        </w:rPr>
        <w:t xml:space="preserve"> ST.37格式提供29个知识产权局的专利权威文档。</w:t>
      </w:r>
      <w:r w:rsidRPr="00FC176B">
        <w:rPr>
          <w:rStyle w:val="FootnoteReference"/>
          <w:rFonts w:ascii="SimSun" w:hAnsi="SimSun"/>
          <w:sz w:val="21"/>
        </w:rPr>
        <w:footnoteReference w:id="7"/>
      </w:r>
      <w:r w:rsidRPr="00FC176B">
        <w:rPr>
          <w:rFonts w:ascii="SimSun" w:hAnsi="SimSun" w:hint="eastAsia"/>
          <w:sz w:val="21"/>
        </w:rPr>
        <w:t>标准委员会注意到，PATENTSCOPE中有76个局的专利文献。最好能通过权威文档门户网站提供这76个局的专利权威文档。几个知识产权局介绍了本局对ST.37的实施。标准委员会注意到，专利权威文档是确保专利文献集完整性、数据质量和一致性的重要工具。国际局鼓励尚未</w:t>
      </w:r>
      <w:r w:rsidR="005B347F" w:rsidRPr="00FC176B">
        <w:rPr>
          <w:rFonts w:ascii="SimSun" w:hAnsi="SimSun" w:hint="eastAsia"/>
          <w:sz w:val="21"/>
        </w:rPr>
        <w:t>编写自己的权威文档</w:t>
      </w:r>
      <w:r w:rsidRPr="00FC176B">
        <w:rPr>
          <w:rFonts w:ascii="SimSun" w:hAnsi="SimSun" w:hint="eastAsia"/>
          <w:sz w:val="21"/>
        </w:rPr>
        <w:t>的主管局考虑编写。</w:t>
      </w:r>
    </w:p>
    <w:p w14:paraId="417BC158" w14:textId="378C45C6" w:rsidR="001B2962" w:rsidRPr="00FC176B" w:rsidRDefault="00856778" w:rsidP="00A71970">
      <w:pPr>
        <w:pStyle w:val="Heading3"/>
      </w:pPr>
      <w:r w:rsidRPr="00FC176B">
        <w:rPr>
          <w:rFonts w:hint="eastAsia"/>
        </w:rPr>
        <w:t>能力建设技术咨询和援助</w:t>
      </w:r>
    </w:p>
    <w:p w14:paraId="43B53040" w14:textId="1E96927F" w:rsidR="001B2962" w:rsidRPr="00FC176B" w:rsidRDefault="00856778"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关于向各知识产权局提供技术咨询和援助，开展产权组织标准方面的能力建设，标准委员会注意到按2011年10月举行的产权组织大会第四十届会议要求编写的关于国际局在202</w:t>
      </w:r>
      <w:r w:rsidR="0017128D" w:rsidRPr="00FC176B">
        <w:rPr>
          <w:rFonts w:ascii="SimSun" w:hAnsi="SimSun"/>
          <w:sz w:val="21"/>
        </w:rPr>
        <w:t>1</w:t>
      </w:r>
      <w:r w:rsidRPr="00FC176B">
        <w:rPr>
          <w:rFonts w:ascii="SimSun" w:hAnsi="SimSun" w:hint="eastAsia"/>
          <w:sz w:val="21"/>
        </w:rPr>
        <w:t>年所开展活动的报告（见</w:t>
      </w:r>
      <w:r w:rsidR="0017128D" w:rsidRPr="00FC176B">
        <w:rPr>
          <w:rFonts w:ascii="SimSun" w:hAnsi="SimSun" w:hint="eastAsia"/>
          <w:sz w:val="21"/>
        </w:rPr>
        <w:t>后</w:t>
      </w:r>
      <w:r w:rsidRPr="00FC176B">
        <w:rPr>
          <w:rFonts w:ascii="SimSun" w:hAnsi="SimSun" w:hint="eastAsia"/>
          <w:sz w:val="21"/>
        </w:rPr>
        <w:t>附文件CWS/</w:t>
      </w:r>
      <w:r w:rsidR="0017128D" w:rsidRPr="00FC176B">
        <w:rPr>
          <w:rFonts w:ascii="SimSun" w:hAnsi="SimSun"/>
          <w:sz w:val="21"/>
        </w:rPr>
        <w:t>10</w:t>
      </w:r>
      <w:r w:rsidRPr="00FC176B">
        <w:rPr>
          <w:rFonts w:ascii="SimSun" w:hAnsi="SimSun" w:hint="eastAsia"/>
          <w:sz w:val="21"/>
        </w:rPr>
        <w:t>/2</w:t>
      </w:r>
      <w:r w:rsidR="0017128D" w:rsidRPr="00FC176B">
        <w:rPr>
          <w:rFonts w:ascii="SimSun" w:hAnsi="SimSun"/>
          <w:sz w:val="21"/>
        </w:rPr>
        <w:t>0</w:t>
      </w:r>
      <w:r w:rsidRPr="00FC176B">
        <w:rPr>
          <w:rFonts w:ascii="SimSun" w:hAnsi="SimSun" w:hint="eastAsia"/>
          <w:sz w:val="21"/>
        </w:rPr>
        <w:t>）。</w:t>
      </w:r>
    </w:p>
    <w:p w14:paraId="1908D494" w14:textId="643B17B4" w:rsidR="00924086" w:rsidRPr="00FC176B" w:rsidRDefault="0017128D" w:rsidP="00A71970">
      <w:pPr>
        <w:pStyle w:val="Heading2"/>
      </w:pPr>
      <w:r w:rsidRPr="00FC176B">
        <w:rPr>
          <w:rFonts w:hint="eastAsia"/>
        </w:rPr>
        <w:t>标准委员会</w:t>
      </w:r>
      <w:r w:rsidR="005B347F" w:rsidRPr="00FC176B">
        <w:rPr>
          <w:rFonts w:hint="eastAsia"/>
        </w:rPr>
        <w:t>各</w:t>
      </w:r>
      <w:r w:rsidRPr="00FC176B">
        <w:rPr>
          <w:rFonts w:hint="eastAsia"/>
        </w:rPr>
        <w:t>工作队的报告和其他活动</w:t>
      </w:r>
    </w:p>
    <w:p w14:paraId="02CFF6A1" w14:textId="258D9579" w:rsidR="00CF3127" w:rsidRPr="00FC176B" w:rsidRDefault="00856778"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标准委员会收到了</w:t>
      </w:r>
      <w:r w:rsidR="0017128D" w:rsidRPr="00FC176B">
        <w:rPr>
          <w:rFonts w:ascii="SimSun" w:hAnsi="SimSun"/>
          <w:sz w:val="21"/>
        </w:rPr>
        <w:t>9</w:t>
      </w:r>
      <w:r w:rsidRPr="00FC176B">
        <w:rPr>
          <w:rFonts w:ascii="SimSun" w:hAnsi="SimSun" w:hint="eastAsia"/>
          <w:sz w:val="21"/>
        </w:rPr>
        <w:t>个工作队的进展报告：标准用信通技术策略工作队、XML4IP工作队、区块链工作队、名称标准化工作队、立体工作队、序列表工作队、第七部分工作队、数字转型工作队</w:t>
      </w:r>
      <w:r w:rsidR="0017128D" w:rsidRPr="00FC176B">
        <w:rPr>
          <w:rFonts w:ascii="SimSun" w:hAnsi="SimSun" w:hint="eastAsia"/>
          <w:sz w:val="21"/>
        </w:rPr>
        <w:t>和</w:t>
      </w:r>
      <w:r w:rsidRPr="00FC176B">
        <w:rPr>
          <w:rFonts w:ascii="SimSun" w:hAnsi="SimSun" w:hint="eastAsia"/>
          <w:sz w:val="21"/>
        </w:rPr>
        <w:t>法律状态工作队。</w:t>
      </w:r>
    </w:p>
    <w:p w14:paraId="7F352F30" w14:textId="496D7E25" w:rsidR="00374B6F" w:rsidRPr="00FC176B" w:rsidRDefault="0017128D"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委员会注意到，17家知识产权局提供了其2021年年度技术报告</w:t>
      </w:r>
      <w:r w:rsidR="00D12841" w:rsidRPr="00FC176B">
        <w:rPr>
          <w:rFonts w:ascii="SimSun" w:hAnsi="SimSun" w:hint="eastAsia"/>
          <w:sz w:val="21"/>
        </w:rPr>
        <w:t>（ATR）</w:t>
      </w:r>
      <w:r w:rsidRPr="00FC176B">
        <w:rPr>
          <w:rFonts w:ascii="SimSun" w:hAnsi="SimSun" w:hint="eastAsia"/>
          <w:sz w:val="21"/>
        </w:rPr>
        <w:t>，使用了标准委员会第九届会议批准的简化ATR模板提供其网站上的信息链接（见文件CWS/10/19）。</w:t>
      </w:r>
    </w:p>
    <w:p w14:paraId="36604731" w14:textId="3BF62CAF" w:rsidR="00374B6F" w:rsidRPr="00FC176B" w:rsidRDefault="00D173F1"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标准委员会注意到国际局2022年更新了《产权组织手册》及其2023年的进一步修订计划，特别是关于知识产权局网站最低内容建议第</w:t>
      </w:r>
      <w:r w:rsidR="00D12841" w:rsidRPr="00FC176B">
        <w:rPr>
          <w:rFonts w:ascii="SimSun" w:hAnsi="SimSun" w:hint="eastAsia"/>
          <w:sz w:val="21"/>
        </w:rPr>
        <w:t>六</w:t>
      </w:r>
      <w:r w:rsidRPr="00FC176B">
        <w:rPr>
          <w:rFonts w:ascii="SimSun" w:hAnsi="SimSun" w:hint="eastAsia"/>
          <w:sz w:val="21"/>
        </w:rPr>
        <w:t>部分和关于术语和缩写的第</w:t>
      </w:r>
      <w:r w:rsidR="00D12841" w:rsidRPr="00FC176B">
        <w:rPr>
          <w:rFonts w:ascii="SimSun" w:hAnsi="SimSun" w:hint="eastAsia"/>
          <w:sz w:val="21"/>
        </w:rPr>
        <w:t>八</w:t>
      </w:r>
      <w:r w:rsidRPr="00FC176B">
        <w:rPr>
          <w:rFonts w:ascii="SimSun" w:hAnsi="SimSun" w:hint="eastAsia"/>
          <w:sz w:val="21"/>
        </w:rPr>
        <w:t>部分。标准委员会还注意到，国际局计划提出更新第</w:t>
      </w:r>
      <w:r w:rsidR="00D12841" w:rsidRPr="00FC176B">
        <w:rPr>
          <w:rFonts w:ascii="SimSun" w:hAnsi="SimSun" w:hint="eastAsia"/>
          <w:sz w:val="21"/>
        </w:rPr>
        <w:t>六</w:t>
      </w:r>
      <w:r w:rsidRPr="00FC176B">
        <w:rPr>
          <w:rFonts w:ascii="SimSun" w:hAnsi="SimSun" w:hint="eastAsia"/>
          <w:sz w:val="21"/>
        </w:rPr>
        <w:t>部分和第</w:t>
      </w:r>
      <w:r w:rsidR="00D12841" w:rsidRPr="00FC176B">
        <w:rPr>
          <w:rFonts w:ascii="SimSun" w:hAnsi="SimSun" w:hint="eastAsia"/>
          <w:sz w:val="21"/>
        </w:rPr>
        <w:t>八</w:t>
      </w:r>
      <w:r w:rsidRPr="00FC176B">
        <w:rPr>
          <w:rFonts w:ascii="SimSun" w:hAnsi="SimSun" w:hint="eastAsia"/>
          <w:sz w:val="21"/>
        </w:rPr>
        <w:t>部分的建议，供其第十一届会议审议。</w:t>
      </w:r>
    </w:p>
    <w:p w14:paraId="2697EBDC" w14:textId="79503F59" w:rsidR="00374B6F" w:rsidRPr="00FC176B" w:rsidRDefault="00D173F1" w:rsidP="003F600B">
      <w:pPr>
        <w:pStyle w:val="ONUME"/>
        <w:numPr>
          <w:ilvl w:val="0"/>
          <w:numId w:val="5"/>
        </w:numPr>
        <w:overflowPunct w:val="0"/>
        <w:spacing w:afterLines="50" w:after="120" w:line="340" w:lineRule="atLeast"/>
        <w:ind w:left="0" w:firstLine="0"/>
        <w:jc w:val="both"/>
        <w:rPr>
          <w:rFonts w:ascii="SimSun" w:hAnsi="SimSun"/>
          <w:sz w:val="21"/>
        </w:rPr>
      </w:pPr>
      <w:r w:rsidRPr="00FC176B">
        <w:rPr>
          <w:rFonts w:ascii="SimSun" w:hAnsi="SimSun" w:hint="eastAsia"/>
          <w:sz w:val="21"/>
        </w:rPr>
        <w:t>几个代表团分享了它们利用新兴技术进行的数字化活动。所有演示报告都可以在会议网页上找到。</w:t>
      </w:r>
      <w:r w:rsidRPr="00FC176B">
        <w:rPr>
          <w:rStyle w:val="FootnoteReference"/>
          <w:rFonts w:ascii="SimSun" w:hAnsi="SimSun"/>
          <w:sz w:val="21"/>
        </w:rPr>
        <w:footnoteReference w:id="8"/>
      </w:r>
    </w:p>
    <w:p w14:paraId="6C984D64" w14:textId="0E7F478D" w:rsidR="00595DCF" w:rsidRPr="00A71970" w:rsidRDefault="00856778" w:rsidP="00A71970">
      <w:pPr>
        <w:pStyle w:val="ONUME"/>
        <w:numPr>
          <w:ilvl w:val="0"/>
          <w:numId w:val="5"/>
        </w:numPr>
        <w:overflowPunct w:val="0"/>
        <w:spacing w:afterLines="50" w:after="120" w:line="340" w:lineRule="atLeast"/>
        <w:ind w:left="5534" w:firstLine="0"/>
        <w:jc w:val="both"/>
        <w:rPr>
          <w:rFonts w:ascii="KaiTi" w:eastAsia="KaiTi" w:hAnsi="KaiTi"/>
          <w:sz w:val="21"/>
        </w:rPr>
      </w:pPr>
      <w:r w:rsidRPr="00A71970">
        <w:rPr>
          <w:rFonts w:ascii="KaiTi" w:eastAsia="KaiTi" w:hAnsi="KaiTi" w:hint="eastAsia"/>
          <w:sz w:val="21"/>
        </w:rPr>
        <w:t>请产权组织大会注意“关于产权组织标准委员会的报告”（文件WO/GA/</w:t>
      </w:r>
      <w:r w:rsidR="00A71970">
        <w:rPr>
          <w:rFonts w:ascii="MS Gothic" w:eastAsia="MS Gothic" w:hAnsi="MS Gothic" w:cs="MS Gothic" w:hint="eastAsia"/>
          <w:sz w:val="21"/>
        </w:rPr>
        <w:t>‌</w:t>
      </w:r>
      <w:r w:rsidRPr="00A71970">
        <w:rPr>
          <w:rFonts w:ascii="KaiTi" w:eastAsia="KaiTi" w:hAnsi="KaiTi" w:hint="eastAsia"/>
          <w:sz w:val="21"/>
        </w:rPr>
        <w:t>5</w:t>
      </w:r>
      <w:r w:rsidR="00D173F1" w:rsidRPr="00A71970">
        <w:rPr>
          <w:rFonts w:ascii="KaiTi" w:eastAsia="KaiTi" w:hAnsi="KaiTi"/>
          <w:sz w:val="21"/>
        </w:rPr>
        <w:t>6</w:t>
      </w:r>
      <w:r w:rsidRPr="00A71970">
        <w:rPr>
          <w:rFonts w:ascii="KaiTi" w:eastAsia="KaiTi" w:hAnsi="KaiTi" w:hint="eastAsia"/>
          <w:sz w:val="21"/>
        </w:rPr>
        <w:t>/</w:t>
      </w:r>
      <w:r w:rsidR="00D173F1" w:rsidRPr="00A71970">
        <w:rPr>
          <w:rFonts w:ascii="KaiTi" w:eastAsia="KaiTi" w:hAnsi="KaiTi"/>
          <w:sz w:val="21"/>
        </w:rPr>
        <w:t>11</w:t>
      </w:r>
      <w:r w:rsidRPr="00A71970">
        <w:rPr>
          <w:rFonts w:ascii="KaiTi" w:eastAsia="KaiTi" w:hAnsi="KaiTi" w:hint="eastAsia"/>
          <w:sz w:val="21"/>
        </w:rPr>
        <w:t>）。</w:t>
      </w:r>
    </w:p>
    <w:p w14:paraId="67FCA1EC" w14:textId="77777777" w:rsidR="007C0ED3" w:rsidRDefault="00595DCF" w:rsidP="00A71970">
      <w:pPr>
        <w:pStyle w:val="Endofdocument-Annex"/>
        <w:spacing w:afterLines="50" w:after="120" w:line="340" w:lineRule="atLeast"/>
        <w:ind w:left="5534"/>
        <w:rPr>
          <w:rFonts w:ascii="KaiTi" w:eastAsia="KaiTi" w:hAnsi="KaiTi"/>
          <w:sz w:val="21"/>
        </w:rPr>
        <w:sectPr w:rsidR="007C0ED3" w:rsidSect="00A415D3">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7" w:h="16840" w:code="9"/>
          <w:pgMar w:top="567" w:right="1134" w:bottom="1418" w:left="1418" w:header="510" w:footer="1021" w:gutter="0"/>
          <w:pgNumType w:start="1"/>
          <w:cols w:space="720"/>
          <w:titlePg/>
          <w:docGrid w:linePitch="299"/>
        </w:sectPr>
      </w:pPr>
      <w:r w:rsidRPr="00A71970">
        <w:rPr>
          <w:rFonts w:ascii="KaiTi" w:eastAsia="KaiTi" w:hAnsi="KaiTi"/>
          <w:sz w:val="21"/>
        </w:rPr>
        <w:t>[</w:t>
      </w:r>
      <w:r w:rsidR="00D173F1" w:rsidRPr="00A71970">
        <w:rPr>
          <w:rFonts w:ascii="KaiTi" w:eastAsia="KaiTi" w:hAnsi="KaiTi" w:hint="eastAsia"/>
          <w:sz w:val="21"/>
        </w:rPr>
        <w:t>后接文件</w:t>
      </w:r>
      <w:r w:rsidR="00D34CD4" w:rsidRPr="00A71970">
        <w:rPr>
          <w:rFonts w:ascii="KaiTi" w:eastAsia="KaiTi" w:hAnsi="KaiTi"/>
          <w:sz w:val="21"/>
        </w:rPr>
        <w:t>CWS/</w:t>
      </w:r>
      <w:r w:rsidR="00B41054" w:rsidRPr="00A71970">
        <w:rPr>
          <w:rFonts w:ascii="KaiTi" w:eastAsia="KaiTi" w:hAnsi="KaiTi"/>
          <w:sz w:val="21"/>
        </w:rPr>
        <w:t>10</w:t>
      </w:r>
      <w:r w:rsidRPr="00A71970">
        <w:rPr>
          <w:rFonts w:ascii="KaiTi" w:eastAsia="KaiTi" w:hAnsi="KaiTi"/>
          <w:sz w:val="21"/>
        </w:rPr>
        <w:t>/</w:t>
      </w:r>
      <w:r w:rsidR="00D34CD4" w:rsidRPr="00A71970">
        <w:rPr>
          <w:rFonts w:ascii="KaiTi" w:eastAsia="KaiTi" w:hAnsi="KaiTi"/>
          <w:sz w:val="21"/>
        </w:rPr>
        <w:t>2</w:t>
      </w:r>
      <w:r w:rsidR="00B41054" w:rsidRPr="00A71970">
        <w:rPr>
          <w:rFonts w:ascii="KaiTi" w:eastAsia="KaiTi" w:hAnsi="KaiTi"/>
          <w:sz w:val="21"/>
        </w:rPr>
        <w:t>0</w:t>
      </w:r>
      <w:r w:rsidRPr="00A71970">
        <w:rPr>
          <w:rFonts w:ascii="KaiTi" w:eastAsia="KaiTi" w:hAnsi="KaiTi"/>
          <w:sz w:val="21"/>
        </w:rPr>
        <w:t>]</w:t>
      </w:r>
    </w:p>
    <w:p w14:paraId="67E7C80B" w14:textId="77777777" w:rsidR="007C0ED3" w:rsidRPr="008112A7" w:rsidRDefault="007C0ED3" w:rsidP="008112A7">
      <w:pPr>
        <w:jc w:val="right"/>
        <w:rPr>
          <w:rFonts w:ascii="Arial Black" w:hAnsi="Arial Black"/>
          <w:caps/>
          <w:sz w:val="15"/>
        </w:rPr>
      </w:pPr>
      <w:r w:rsidRPr="008112A7">
        <w:rPr>
          <w:rFonts w:cs="Times New Roman"/>
          <w:noProof/>
          <w:lang w:eastAsia="en-US"/>
        </w:rPr>
        <w:lastRenderedPageBreak/>
        <w:drawing>
          <wp:inline distT="0" distB="0" distL="0" distR="0" wp14:anchorId="364E0763" wp14:editId="6A7E43C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1F240F0" w14:textId="77777777" w:rsidR="007C0ED3" w:rsidRPr="008112A7" w:rsidRDefault="007C0ED3" w:rsidP="008112A7">
      <w:pPr>
        <w:pBdr>
          <w:top w:val="single" w:sz="4" w:space="10" w:color="auto"/>
        </w:pBdr>
        <w:wordWrap w:val="0"/>
        <w:spacing w:before="120"/>
        <w:jc w:val="right"/>
        <w:rPr>
          <w:rFonts w:ascii="Arial Black" w:hAnsi="Arial Black"/>
          <w:b/>
          <w:caps/>
          <w:sz w:val="15"/>
        </w:rPr>
      </w:pPr>
      <w:r w:rsidRPr="008112A7">
        <w:rPr>
          <w:rFonts w:ascii="Arial Black" w:hAnsi="Arial Black"/>
          <w:b/>
          <w:caps/>
          <w:sz w:val="15"/>
        </w:rPr>
        <w:t>cWS/10/</w:t>
      </w:r>
      <w:r>
        <w:rPr>
          <w:rFonts w:ascii="Arial Black" w:hAnsi="Arial Black"/>
          <w:b/>
          <w:caps/>
          <w:sz w:val="15"/>
        </w:rPr>
        <w:t>20</w:t>
      </w:r>
    </w:p>
    <w:p w14:paraId="05B20318" w14:textId="77777777" w:rsidR="007C0ED3" w:rsidRPr="008112A7" w:rsidRDefault="007C0ED3" w:rsidP="008112A7">
      <w:pPr>
        <w:jc w:val="right"/>
        <w:rPr>
          <w:rFonts w:ascii="Arial Black" w:hAnsi="Arial Black"/>
          <w:b/>
          <w:caps/>
          <w:sz w:val="15"/>
          <w:szCs w:val="15"/>
        </w:rPr>
      </w:pPr>
      <w:r w:rsidRPr="008112A7">
        <w:rPr>
          <w:rFonts w:eastAsia="SimHei" w:hint="eastAsia"/>
          <w:b/>
          <w:sz w:val="15"/>
          <w:szCs w:val="15"/>
        </w:rPr>
        <w:t>原文</w:t>
      </w:r>
      <w:r w:rsidRPr="008112A7">
        <w:rPr>
          <w:rFonts w:eastAsia="SimHei" w:hint="eastAsia"/>
          <w:b/>
          <w:sz w:val="15"/>
          <w:szCs w:val="15"/>
          <w:lang w:val="pt-BR"/>
        </w:rPr>
        <w:t>：英</w:t>
      </w:r>
      <w:r w:rsidRPr="008112A7">
        <w:rPr>
          <w:rFonts w:eastAsia="SimHei" w:hint="eastAsia"/>
          <w:b/>
          <w:sz w:val="15"/>
          <w:szCs w:val="15"/>
        </w:rPr>
        <w:t>文</w:t>
      </w:r>
    </w:p>
    <w:p w14:paraId="192D6346" w14:textId="77777777" w:rsidR="007C0ED3" w:rsidRPr="008112A7" w:rsidRDefault="007C0ED3" w:rsidP="008112A7">
      <w:pPr>
        <w:spacing w:line="1680" w:lineRule="auto"/>
        <w:jc w:val="right"/>
        <w:rPr>
          <w:rFonts w:ascii="SimHei" w:eastAsia="SimHei" w:hAnsi="Arial Black"/>
          <w:b/>
          <w:caps/>
          <w:sz w:val="15"/>
          <w:szCs w:val="15"/>
        </w:rPr>
      </w:pPr>
      <w:r w:rsidRPr="008112A7">
        <w:rPr>
          <w:rFonts w:ascii="SimHei" w:eastAsia="SimHei" w:hint="eastAsia"/>
          <w:b/>
          <w:sz w:val="15"/>
          <w:szCs w:val="15"/>
        </w:rPr>
        <w:t>日期</w:t>
      </w:r>
      <w:r w:rsidRPr="008112A7">
        <w:rPr>
          <w:rFonts w:ascii="SimHei" w:eastAsia="SimHei" w:hAnsi="SimSun" w:hint="eastAsia"/>
          <w:b/>
          <w:sz w:val="15"/>
          <w:szCs w:val="15"/>
          <w:lang w:val="pt-BR"/>
        </w:rPr>
        <w:t>：</w:t>
      </w:r>
      <w:r w:rsidRPr="008112A7">
        <w:rPr>
          <w:rFonts w:ascii="Arial Black" w:eastAsia="SimHei" w:hAnsi="Arial Black"/>
          <w:b/>
          <w:sz w:val="15"/>
          <w:szCs w:val="15"/>
          <w:lang w:val="pt-BR"/>
        </w:rPr>
        <w:t>20</w:t>
      </w:r>
      <w:r w:rsidRPr="008112A7">
        <w:rPr>
          <w:rFonts w:ascii="Arial Black" w:eastAsia="SimHei" w:hAnsi="Arial Black" w:hint="eastAsia"/>
          <w:b/>
          <w:sz w:val="15"/>
          <w:szCs w:val="15"/>
          <w:lang w:val="pt-BR"/>
        </w:rPr>
        <w:t>2</w:t>
      </w:r>
      <w:r w:rsidRPr="008112A7">
        <w:rPr>
          <w:rFonts w:ascii="Arial Black" w:eastAsia="SimHei" w:hAnsi="Arial Black"/>
          <w:b/>
          <w:sz w:val="15"/>
          <w:szCs w:val="15"/>
          <w:lang w:val="pt-BR"/>
        </w:rPr>
        <w:t>2</w:t>
      </w:r>
      <w:r w:rsidRPr="008112A7">
        <w:rPr>
          <w:rFonts w:ascii="SimHei" w:eastAsia="SimHei" w:hAnsi="Times New Roman" w:hint="eastAsia"/>
          <w:b/>
          <w:sz w:val="15"/>
          <w:szCs w:val="15"/>
        </w:rPr>
        <w:t>年</w:t>
      </w:r>
      <w:r w:rsidRPr="008112A7">
        <w:rPr>
          <w:rFonts w:ascii="Arial Black" w:eastAsia="SimHei" w:hAnsi="Arial Black"/>
          <w:b/>
          <w:sz w:val="15"/>
          <w:szCs w:val="15"/>
          <w:lang w:val="pt-BR"/>
        </w:rPr>
        <w:t>9</w:t>
      </w:r>
      <w:r w:rsidRPr="008112A7">
        <w:rPr>
          <w:rFonts w:ascii="SimHei" w:eastAsia="SimHei" w:hAnsi="Times New Roman" w:hint="eastAsia"/>
          <w:b/>
          <w:sz w:val="15"/>
          <w:szCs w:val="15"/>
        </w:rPr>
        <w:t>月</w:t>
      </w:r>
      <w:r w:rsidRPr="008112A7">
        <w:rPr>
          <w:rFonts w:ascii="Arial Black" w:eastAsia="SimHei" w:hAnsi="Arial Black"/>
          <w:b/>
          <w:sz w:val="15"/>
          <w:szCs w:val="15"/>
          <w:lang w:val="pt-BR"/>
        </w:rPr>
        <w:t>2</w:t>
      </w:r>
      <w:r>
        <w:rPr>
          <w:rFonts w:ascii="Arial Black" w:eastAsia="SimHei" w:hAnsi="Arial Black"/>
          <w:b/>
          <w:sz w:val="15"/>
          <w:szCs w:val="15"/>
          <w:lang w:val="pt-BR"/>
        </w:rPr>
        <w:t>1</w:t>
      </w:r>
      <w:r w:rsidRPr="008112A7">
        <w:rPr>
          <w:rFonts w:ascii="SimHei" w:eastAsia="SimHei" w:hAnsi="Times New Roman" w:hint="eastAsia"/>
          <w:b/>
          <w:sz w:val="15"/>
          <w:szCs w:val="15"/>
        </w:rPr>
        <w:t>日</w:t>
      </w:r>
    </w:p>
    <w:p w14:paraId="7D4626B4" w14:textId="77777777" w:rsidR="007C0ED3" w:rsidRPr="008112A7" w:rsidRDefault="007C0ED3" w:rsidP="008112A7">
      <w:pPr>
        <w:spacing w:after="600"/>
        <w:rPr>
          <w:rFonts w:ascii="SimHei" w:eastAsia="SimHei"/>
          <w:sz w:val="28"/>
          <w:szCs w:val="28"/>
        </w:rPr>
      </w:pPr>
      <w:r w:rsidRPr="008112A7">
        <w:rPr>
          <w:rFonts w:ascii="SimHei" w:eastAsia="SimHei" w:hint="eastAsia"/>
          <w:sz w:val="28"/>
          <w:szCs w:val="28"/>
        </w:rPr>
        <w:t>产权组织标准委员会（CWS）</w:t>
      </w:r>
    </w:p>
    <w:p w14:paraId="0747C307" w14:textId="77777777" w:rsidR="007C0ED3" w:rsidRPr="008112A7" w:rsidRDefault="007C0ED3" w:rsidP="008112A7">
      <w:pPr>
        <w:spacing w:after="720"/>
        <w:textAlignment w:val="bottom"/>
        <w:rPr>
          <w:rFonts w:ascii="KaiTi" w:eastAsia="KaiTi" w:hAnsi="KaiTi"/>
          <w:b/>
          <w:sz w:val="24"/>
          <w:szCs w:val="24"/>
        </w:rPr>
      </w:pPr>
      <w:r w:rsidRPr="008112A7">
        <w:rPr>
          <w:rFonts w:ascii="KaiTi" w:eastAsia="KaiTi" w:hint="eastAsia"/>
          <w:b/>
          <w:sz w:val="24"/>
          <w:szCs w:val="24"/>
        </w:rPr>
        <w:t>第十届会议</w:t>
      </w:r>
      <w:r w:rsidRPr="008112A7">
        <w:rPr>
          <w:rFonts w:ascii="KaiTi" w:eastAsia="KaiTi"/>
          <w:b/>
          <w:sz w:val="24"/>
          <w:szCs w:val="24"/>
        </w:rPr>
        <w:br/>
      </w:r>
      <w:r w:rsidRPr="008112A7">
        <w:rPr>
          <w:rFonts w:ascii="KaiTi" w:eastAsia="KaiTi" w:hAnsi="KaiTi" w:hint="eastAsia"/>
          <w:sz w:val="24"/>
          <w:szCs w:val="24"/>
        </w:rPr>
        <w:t>202</w:t>
      </w:r>
      <w:r w:rsidRPr="008112A7">
        <w:rPr>
          <w:rFonts w:ascii="KaiTi" w:eastAsia="KaiTi" w:hAnsi="KaiTi"/>
          <w:sz w:val="24"/>
          <w:szCs w:val="24"/>
        </w:rPr>
        <w:t>2</w:t>
      </w:r>
      <w:r w:rsidRPr="008112A7">
        <w:rPr>
          <w:rFonts w:ascii="KaiTi" w:eastAsia="KaiTi" w:hAnsi="KaiTi" w:hint="eastAsia"/>
          <w:b/>
          <w:sz w:val="24"/>
          <w:szCs w:val="24"/>
        </w:rPr>
        <w:t>年</w:t>
      </w:r>
      <w:r w:rsidRPr="008112A7">
        <w:rPr>
          <w:rFonts w:ascii="KaiTi" w:eastAsia="KaiTi" w:hAnsi="KaiTi"/>
          <w:sz w:val="24"/>
          <w:szCs w:val="24"/>
        </w:rPr>
        <w:t>11</w:t>
      </w:r>
      <w:r w:rsidRPr="008112A7">
        <w:rPr>
          <w:rFonts w:ascii="KaiTi" w:eastAsia="KaiTi" w:hAnsi="KaiTi" w:hint="eastAsia"/>
          <w:b/>
          <w:sz w:val="24"/>
          <w:szCs w:val="24"/>
        </w:rPr>
        <w:t>月</w:t>
      </w:r>
      <w:r w:rsidRPr="008112A7">
        <w:rPr>
          <w:rFonts w:ascii="KaiTi" w:eastAsia="KaiTi" w:hAnsi="KaiTi"/>
          <w:sz w:val="24"/>
          <w:szCs w:val="24"/>
        </w:rPr>
        <w:t>21</w:t>
      </w:r>
      <w:r w:rsidRPr="008112A7">
        <w:rPr>
          <w:rFonts w:ascii="KaiTi" w:eastAsia="KaiTi" w:hAnsi="KaiTi" w:hint="eastAsia"/>
          <w:b/>
          <w:sz w:val="24"/>
          <w:szCs w:val="24"/>
        </w:rPr>
        <w:t>日至</w:t>
      </w:r>
      <w:r w:rsidRPr="008112A7">
        <w:rPr>
          <w:rFonts w:ascii="KaiTi" w:eastAsia="KaiTi" w:hAnsi="KaiTi"/>
          <w:sz w:val="24"/>
          <w:szCs w:val="24"/>
        </w:rPr>
        <w:t>25</w:t>
      </w:r>
      <w:r w:rsidRPr="008112A7">
        <w:rPr>
          <w:rFonts w:ascii="KaiTi" w:eastAsia="KaiTi" w:hAnsi="KaiTi" w:hint="eastAsia"/>
          <w:b/>
          <w:sz w:val="24"/>
          <w:szCs w:val="24"/>
        </w:rPr>
        <w:t>日，日内瓦</w:t>
      </w:r>
    </w:p>
    <w:p w14:paraId="67118BED" w14:textId="77777777" w:rsidR="007C0ED3" w:rsidRPr="008112A7" w:rsidRDefault="007C0ED3" w:rsidP="008112A7">
      <w:pPr>
        <w:spacing w:after="360"/>
        <w:rPr>
          <w:rFonts w:ascii="KaiTi" w:eastAsia="KaiTi" w:hAnsi="KaiTi" w:cs="Times New Roman"/>
          <w:sz w:val="24"/>
          <w:szCs w:val="32"/>
        </w:rPr>
      </w:pPr>
      <w:r w:rsidRPr="008112A7">
        <w:rPr>
          <w:rFonts w:ascii="KaiTi" w:eastAsia="KaiTi" w:hAnsi="KaiTi" w:cs="Times New Roman" w:hint="eastAsia"/>
          <w:sz w:val="24"/>
          <w:szCs w:val="32"/>
        </w:rPr>
        <w:t>国际局关于根据标准委员会任务规定</w:t>
      </w:r>
      <w:r>
        <w:rPr>
          <w:rFonts w:ascii="KaiTi" w:eastAsia="KaiTi" w:hAnsi="KaiTi" w:cs="Times New Roman"/>
          <w:sz w:val="24"/>
          <w:szCs w:val="32"/>
        </w:rPr>
        <w:br/>
      </w:r>
      <w:r w:rsidRPr="008112A7">
        <w:rPr>
          <w:rFonts w:ascii="KaiTi" w:eastAsia="KaiTi" w:hAnsi="KaiTi" w:cs="Times New Roman" w:hint="eastAsia"/>
          <w:sz w:val="24"/>
          <w:szCs w:val="32"/>
        </w:rPr>
        <w:t>向工业产权局提供技术咨询和援助开展能力建设的报告</w:t>
      </w:r>
    </w:p>
    <w:p w14:paraId="2731FFA1" w14:textId="77777777" w:rsidR="007C0ED3" w:rsidRPr="008112A7" w:rsidRDefault="007C0ED3" w:rsidP="008112A7">
      <w:pPr>
        <w:spacing w:after="960"/>
        <w:rPr>
          <w:rFonts w:ascii="KaiTi" w:eastAsia="KaiTi" w:hAnsi="STKaiti" w:cs="Times New Roman"/>
          <w:sz w:val="21"/>
          <w:szCs w:val="24"/>
        </w:rPr>
      </w:pPr>
      <w:r w:rsidRPr="008112A7">
        <w:rPr>
          <w:rFonts w:ascii="KaiTi" w:eastAsia="KaiTi" w:hAnsi="STKaiti" w:cs="Times New Roman" w:hint="eastAsia"/>
          <w:sz w:val="21"/>
          <w:szCs w:val="24"/>
        </w:rPr>
        <w:t>国际局编拟的文件</w:t>
      </w:r>
    </w:p>
    <w:p w14:paraId="442898FB" w14:textId="77777777" w:rsidR="007C0ED3" w:rsidRPr="00ED1783" w:rsidRDefault="007C0ED3" w:rsidP="00ED1783">
      <w:pPr>
        <w:pStyle w:val="Heading2"/>
        <w:rPr>
          <w:caps w:val="0"/>
        </w:rPr>
      </w:pPr>
      <w:r w:rsidRPr="00ED1783">
        <w:rPr>
          <w:caps w:val="0"/>
        </w:rPr>
        <w:t>导　言</w:t>
      </w:r>
    </w:p>
    <w:p w14:paraId="6481B8B0" w14:textId="77777777" w:rsidR="007C0ED3" w:rsidRPr="00ED1783" w:rsidRDefault="007C0ED3" w:rsidP="00ED1783">
      <w:pPr>
        <w:pStyle w:val="ONUME"/>
        <w:numPr>
          <w:ilvl w:val="0"/>
          <w:numId w:val="0"/>
        </w:numPr>
        <w:spacing w:afterLines="50" w:after="120" w:line="340" w:lineRule="atLeast"/>
        <w:jc w:val="both"/>
        <w:rPr>
          <w:rFonts w:ascii="SimSun" w:hAnsi="SimSun"/>
          <w:sz w:val="21"/>
        </w:rPr>
      </w:pPr>
      <w:r w:rsidRPr="00ED1783">
        <w:rPr>
          <w:rFonts w:ascii="SimSun" w:hAnsi="SimSun"/>
          <w:sz w:val="21"/>
          <w:lang w:eastAsia="en-US"/>
        </w:rPr>
        <w:fldChar w:fldCharType="begin"/>
      </w:r>
      <w:r w:rsidRPr="00ED1783">
        <w:rPr>
          <w:rFonts w:ascii="SimSun" w:hAnsi="SimSun"/>
          <w:sz w:val="21"/>
        </w:rPr>
        <w:instrText xml:space="preserve"> AUTONUM  </w:instrText>
      </w:r>
      <w:r w:rsidRPr="00ED1783">
        <w:rPr>
          <w:rFonts w:ascii="SimSun" w:hAnsi="SimSun"/>
          <w:sz w:val="21"/>
          <w:lang w:eastAsia="en-US"/>
        </w:rPr>
        <w:fldChar w:fldCharType="end"/>
      </w:r>
      <w:r>
        <w:rPr>
          <w:rFonts w:ascii="SimSun" w:hAnsi="SimSun" w:hint="eastAsia"/>
          <w:sz w:val="21"/>
        </w:rPr>
        <w:t>.</w:t>
      </w:r>
      <w:r w:rsidRPr="00ED1783">
        <w:rPr>
          <w:rFonts w:ascii="SimSun" w:hAnsi="SimSun"/>
          <w:sz w:val="21"/>
        </w:rPr>
        <w:tab/>
        <w:t>本报告旨在执行2011年大会就产权组织标准委员会（CWS）的任务规定作出的决定，定期书面报告2021年开展各项活动的详情。在此期间，产权组织秘书处或国际局“努力为各工业产权局（IPO）的能力建设工作提供了技术咨询和援助，并落实了知识产权标准信息推广项目”（见文件WO/GA/40/19第190段）。这些活动的完整列表可查阅技术援助数据库（</w:t>
      </w:r>
      <w:hyperlink r:id="rId17" w:history="1">
        <w:r w:rsidRPr="00ED1783">
          <w:rPr>
            <w:rStyle w:val="Hyperlink"/>
            <w:rFonts w:ascii="SimSun" w:hAnsi="SimSun"/>
            <w:sz w:val="21"/>
          </w:rPr>
          <w:t>www.wipo.int/tad</w:t>
        </w:r>
      </w:hyperlink>
      <w:r w:rsidRPr="00ED1783">
        <w:rPr>
          <w:rFonts w:ascii="SimSun" w:hAnsi="SimSun"/>
          <w:sz w:val="21"/>
        </w:rPr>
        <w:t>）。</w:t>
      </w:r>
    </w:p>
    <w:p w14:paraId="5F971A2B" w14:textId="77777777" w:rsidR="007C0ED3" w:rsidRPr="00ED1783" w:rsidRDefault="007C0ED3" w:rsidP="00ED1783">
      <w:pPr>
        <w:pStyle w:val="ONUME"/>
        <w:numPr>
          <w:ilvl w:val="0"/>
          <w:numId w:val="0"/>
        </w:numPr>
        <w:spacing w:afterLines="50" w:after="120" w:line="340" w:lineRule="atLeast"/>
        <w:jc w:val="both"/>
        <w:rPr>
          <w:rFonts w:ascii="SimSun" w:hAnsi="SimSun"/>
          <w:sz w:val="21"/>
        </w:rPr>
      </w:pPr>
      <w:r w:rsidRPr="00ED1783">
        <w:rPr>
          <w:rFonts w:ascii="SimSun" w:hAnsi="SimSun"/>
          <w:sz w:val="21"/>
          <w:lang w:eastAsia="en-US"/>
        </w:rPr>
        <w:fldChar w:fldCharType="begin"/>
      </w:r>
      <w:r w:rsidRPr="00ED1783">
        <w:rPr>
          <w:rFonts w:ascii="SimSun" w:hAnsi="SimSun"/>
          <w:sz w:val="21"/>
        </w:rPr>
        <w:instrText xml:space="preserve"> AUTONUM  </w:instrText>
      </w:r>
      <w:r w:rsidRPr="00ED1783">
        <w:rPr>
          <w:rFonts w:ascii="SimSun" w:hAnsi="SimSun"/>
          <w:sz w:val="21"/>
          <w:lang w:eastAsia="en-US"/>
        </w:rPr>
        <w:fldChar w:fldCharType="end"/>
      </w:r>
      <w:r>
        <w:rPr>
          <w:rFonts w:ascii="SimSun" w:hAnsi="SimSun"/>
          <w:sz w:val="21"/>
        </w:rPr>
        <w:t>.</w:t>
      </w:r>
      <w:r w:rsidRPr="00ED1783">
        <w:rPr>
          <w:rFonts w:ascii="SimSun" w:hAnsi="SimSun"/>
          <w:sz w:val="21"/>
        </w:rPr>
        <w:tab/>
        <w:t>由于产权组织标准在WIPO Sequence和知识产权局业务解决方案等产权组织各个系统和工具中得到实施，下列活动也不言自明涵盖了相关工业产权标准信息的推广。</w:t>
      </w:r>
    </w:p>
    <w:p w14:paraId="42D3C27B" w14:textId="77777777" w:rsidR="007C0ED3" w:rsidRPr="00ED1783" w:rsidRDefault="007C0ED3" w:rsidP="00ED1783">
      <w:pPr>
        <w:pStyle w:val="Heading2"/>
        <w:rPr>
          <w:caps w:val="0"/>
        </w:rPr>
      </w:pPr>
      <w:r w:rsidRPr="00ED1783">
        <w:rPr>
          <w:caps w:val="0"/>
        </w:rPr>
        <w:t>关于使用产权组织标准的培训和技术咨询</w:t>
      </w:r>
    </w:p>
    <w:p w14:paraId="50D8C0E0" w14:textId="77777777" w:rsidR="007C0ED3" w:rsidRPr="00ED1783" w:rsidRDefault="007C0ED3" w:rsidP="00ED1783">
      <w:pPr>
        <w:pStyle w:val="ONUME"/>
        <w:numPr>
          <w:ilvl w:val="0"/>
          <w:numId w:val="0"/>
        </w:numPr>
        <w:spacing w:afterLines="50" w:after="120" w:line="340" w:lineRule="atLeast"/>
        <w:jc w:val="both"/>
        <w:rPr>
          <w:rFonts w:ascii="SimSun" w:hAnsi="SimSun"/>
          <w:sz w:val="21"/>
        </w:rPr>
      </w:pPr>
      <w:r w:rsidRPr="00ED1783">
        <w:rPr>
          <w:rFonts w:ascii="SimSun" w:hAnsi="SimSun"/>
          <w:sz w:val="21"/>
        </w:rPr>
        <w:fldChar w:fldCharType="begin"/>
      </w:r>
      <w:r w:rsidRPr="00ED1783">
        <w:rPr>
          <w:rFonts w:ascii="SimSun" w:hAnsi="SimSun"/>
          <w:sz w:val="21"/>
        </w:rPr>
        <w:instrText xml:space="preserve"> AUTONUM  </w:instrText>
      </w:r>
      <w:r w:rsidRPr="00ED1783">
        <w:rPr>
          <w:rFonts w:ascii="SimSun" w:hAnsi="SimSun"/>
          <w:sz w:val="21"/>
        </w:rPr>
        <w:fldChar w:fldCharType="end"/>
      </w:r>
      <w:r>
        <w:rPr>
          <w:rFonts w:ascii="SimSun" w:hAnsi="SimSun"/>
          <w:sz w:val="21"/>
        </w:rPr>
        <w:t>.</w:t>
      </w:r>
      <w:r w:rsidRPr="00ED1783">
        <w:rPr>
          <w:rFonts w:ascii="SimSun" w:hAnsi="SimSun"/>
          <w:sz w:val="21"/>
        </w:rPr>
        <w:tab/>
        <w:t>2021年，尽管有2019冠状病毒病大流行，国际局仍通过电子邮件和在线会议提供了技术咨询，协助工业产权局和用户使用产权组织标准。</w:t>
      </w:r>
    </w:p>
    <w:p w14:paraId="266C2333" w14:textId="77777777" w:rsidR="007C0ED3" w:rsidRPr="00ED1783" w:rsidRDefault="007C0ED3" w:rsidP="00ED1783">
      <w:pPr>
        <w:pStyle w:val="ONUME"/>
        <w:numPr>
          <w:ilvl w:val="0"/>
          <w:numId w:val="0"/>
        </w:numPr>
        <w:spacing w:afterLines="50" w:after="120" w:line="340" w:lineRule="atLeast"/>
        <w:jc w:val="both"/>
        <w:rPr>
          <w:rFonts w:ascii="SimSun" w:hAnsi="SimSun"/>
          <w:sz w:val="21"/>
        </w:rPr>
      </w:pPr>
      <w:r w:rsidRPr="00ED1783">
        <w:rPr>
          <w:rFonts w:ascii="SimSun" w:hAnsi="SimSun"/>
          <w:sz w:val="21"/>
        </w:rPr>
        <w:fldChar w:fldCharType="begin"/>
      </w:r>
      <w:r w:rsidRPr="00ED1783">
        <w:rPr>
          <w:rFonts w:ascii="SimSun" w:hAnsi="SimSun"/>
          <w:sz w:val="21"/>
        </w:rPr>
        <w:instrText xml:space="preserve"> AUTONUM  </w:instrText>
      </w:r>
      <w:r w:rsidRPr="00ED1783">
        <w:rPr>
          <w:rFonts w:ascii="SimSun" w:hAnsi="SimSun"/>
          <w:sz w:val="21"/>
        </w:rPr>
        <w:fldChar w:fldCharType="end"/>
      </w:r>
      <w:r>
        <w:rPr>
          <w:rFonts w:ascii="SimSun" w:hAnsi="SimSun"/>
          <w:sz w:val="21"/>
        </w:rPr>
        <w:t>.</w:t>
      </w:r>
      <w:r w:rsidRPr="00ED1783">
        <w:rPr>
          <w:rFonts w:ascii="SimSun" w:hAnsi="SimSun"/>
          <w:sz w:val="21"/>
        </w:rPr>
        <w:tab/>
        <w:t>秘书处在2021年收到了一系列关于技术援助和培训的请求，涉及对实施产权组织标准ST.26和ST.96的支持。为支持各知识产权局和申请人实施产权组织标准ST.26，国际局与各知识产权局和最终</w:t>
      </w:r>
      <w:r w:rsidRPr="00ED1783">
        <w:rPr>
          <w:rFonts w:ascii="SimSun" w:hAnsi="SimSun"/>
          <w:sz w:val="21"/>
        </w:rPr>
        <w:lastRenderedPageBreak/>
        <w:t>用户群体密切合作，开发了WIPO Sequence套件软件。有关该软件的进一步信息，可见产权组织网站：</w:t>
      </w:r>
      <w:hyperlink r:id="rId18" w:history="1">
        <w:r w:rsidRPr="00ED1783">
          <w:rPr>
            <w:rStyle w:val="Hyperlink"/>
            <w:rFonts w:ascii="SimSun" w:hAnsi="SimSun"/>
            <w:sz w:val="21"/>
          </w:rPr>
          <w:t>https://www.wipo.int/standards/en/sequence/index.html</w:t>
        </w:r>
      </w:hyperlink>
      <w:r w:rsidRPr="00ED1783">
        <w:rPr>
          <w:rFonts w:ascii="SimSun" w:hAnsi="SimSun"/>
          <w:sz w:val="21"/>
        </w:rPr>
        <w:t>。为回应对产权组织标准ST.26和WIPO Sequence套件的培训要求，国际局在2021年以八种PCT语言举办了17场网络培训研讨会。关于使用产权组织标准的培训或网络研讨会的进一步信息，可见产权组织网站：</w:t>
      </w:r>
      <w:hyperlink r:id="rId19" w:history="1">
        <w:r w:rsidRPr="00854A04">
          <w:rPr>
            <w:rStyle w:val="Hyperlink"/>
            <w:rFonts w:ascii="SimSun" w:hAnsi="SimSun"/>
            <w:sz w:val="21"/>
          </w:rPr>
          <w:t>https://www.wipo.int/cws/</w:t>
        </w:r>
        <w:r w:rsidRPr="00854A04">
          <w:rPr>
            <w:rStyle w:val="Hyperlink"/>
            <w:rFonts w:ascii="SimSun" w:hAnsi="SimSun"/>
            <w:sz w:val="21"/>
          </w:rPr>
          <w:br/>
          <w:t>en/trainings.html</w:t>
        </w:r>
      </w:hyperlink>
      <w:r w:rsidRPr="00ED1783">
        <w:rPr>
          <w:rFonts w:ascii="SimSun" w:hAnsi="SimSun"/>
          <w:sz w:val="21"/>
        </w:rPr>
        <w:t>。关于对产权组织标准ST.96的培训要求，国际局与XML4IP工作队合作，建议制作一份“ST.96入门”指南。秘书处将继续致力于按要求，根据资源可用情况，提供有关产权组织标准的技术援助和培训。</w:t>
      </w:r>
    </w:p>
    <w:p w14:paraId="1D8F1C7E" w14:textId="77777777" w:rsidR="007C0ED3" w:rsidRPr="00ED1783" w:rsidRDefault="007C0ED3" w:rsidP="00ED1783">
      <w:pPr>
        <w:pStyle w:val="Heading2"/>
        <w:rPr>
          <w:caps w:val="0"/>
        </w:rPr>
      </w:pPr>
      <w:r w:rsidRPr="00ED1783">
        <w:rPr>
          <w:caps w:val="0"/>
        </w:rPr>
        <w:t>提供技术援助建设知识产权机构使用产权组织标准的基础设施</w:t>
      </w:r>
    </w:p>
    <w:p w14:paraId="1644D3C2" w14:textId="77777777" w:rsidR="007C0ED3" w:rsidRPr="00ED1783" w:rsidRDefault="007C0ED3" w:rsidP="00ED1783">
      <w:pPr>
        <w:pStyle w:val="ONUME"/>
        <w:numPr>
          <w:ilvl w:val="0"/>
          <w:numId w:val="0"/>
        </w:numPr>
        <w:spacing w:afterLines="50" w:after="120" w:line="340" w:lineRule="atLeast"/>
        <w:jc w:val="both"/>
        <w:rPr>
          <w:rFonts w:ascii="SimSun" w:hAnsi="SimSun"/>
          <w:sz w:val="21"/>
          <w:lang w:val="en" w:eastAsia="ja-JP"/>
        </w:rPr>
      </w:pPr>
      <w:r w:rsidRPr="00ED1783">
        <w:rPr>
          <w:rFonts w:ascii="SimSun" w:hAnsi="SimSun"/>
          <w:sz w:val="21"/>
          <w:szCs w:val="22"/>
          <w:lang w:val="en" w:eastAsia="ja-JP"/>
        </w:rPr>
        <w:fldChar w:fldCharType="begin"/>
      </w:r>
      <w:r w:rsidRPr="00ED1783">
        <w:rPr>
          <w:rFonts w:ascii="SimSun" w:hAnsi="SimSun"/>
          <w:sz w:val="21"/>
          <w:szCs w:val="22"/>
          <w:lang w:val="en" w:eastAsia="ja-JP"/>
        </w:rPr>
        <w:instrText xml:space="preserve"> AUTONUM  </w:instrText>
      </w:r>
      <w:r w:rsidRPr="00ED1783">
        <w:rPr>
          <w:rFonts w:ascii="SimSun" w:hAnsi="SimSun"/>
          <w:sz w:val="21"/>
          <w:szCs w:val="22"/>
          <w:lang w:val="en" w:eastAsia="ja-JP"/>
        </w:rPr>
        <w:fldChar w:fldCharType="end"/>
      </w:r>
      <w:r>
        <w:rPr>
          <w:rFonts w:ascii="SimSun" w:hAnsi="SimSun"/>
          <w:sz w:val="21"/>
          <w:szCs w:val="22"/>
          <w:lang w:val="en" w:eastAsia="ja-JP"/>
        </w:rPr>
        <w:t>.</w:t>
      </w:r>
      <w:r w:rsidRPr="00ED1783">
        <w:rPr>
          <w:rFonts w:ascii="SimSun" w:hAnsi="SimSun"/>
          <w:sz w:val="21"/>
          <w:szCs w:val="22"/>
          <w:lang w:val="en" w:eastAsia="ja-JP"/>
        </w:rPr>
        <w:tab/>
      </w:r>
      <w:r w:rsidRPr="00ED1783">
        <w:rPr>
          <w:rFonts w:ascii="SimSun" w:hAnsi="SimSun"/>
          <w:sz w:val="21"/>
          <w:lang w:val="en" w:eastAsia="ja-JP"/>
        </w:rPr>
        <w:t>产权组织的知识产权局业务解决方案计划旨在增强国家和区域工业产权局的业务系统和技术基础设施，帮助它们向各自的利益攸关方提供更具成本效益且更优质的服务。所提供的援助符合旨在加强各工业产权局和其他机构的机构和技术基础设施的发展议程建议。服务包括技术咨询；业务需求评估；项目范围确定和规划；业务程序分析；不断开发和部署针对工业产权行政管理和优先权文件及检索审查结果交换的定制业务系统解决方案；建立工业产权数据库；帮助进行工业产权记录数字化和准备数据用于在线公布和电子数据交换；面向工业产权机构工作人员的培训和知识转让；以及为产权组织提供的系统提供支持。这些协助酌情考虑了关于工业产权数据和信息的产权组织标准。现场或虚拟培训、指导和区域培训讲习班在活动中占了很大一部分，对实现预期成果至关重要。</w:t>
      </w:r>
    </w:p>
    <w:p w14:paraId="697C85FA" w14:textId="77777777" w:rsidR="007C0ED3" w:rsidRPr="00ED1783" w:rsidRDefault="007C0ED3" w:rsidP="00ED1783">
      <w:pPr>
        <w:pStyle w:val="ONUME"/>
        <w:numPr>
          <w:ilvl w:val="0"/>
          <w:numId w:val="0"/>
        </w:numPr>
        <w:spacing w:afterLines="50" w:after="120" w:line="340" w:lineRule="atLeast"/>
        <w:jc w:val="both"/>
        <w:rPr>
          <w:rFonts w:ascii="SimSun" w:hAnsi="SimSun"/>
          <w:color w:val="0000FF"/>
          <w:sz w:val="21"/>
          <w:u w:val="single"/>
        </w:rPr>
      </w:pPr>
      <w:r w:rsidRPr="00ED1783">
        <w:rPr>
          <w:rFonts w:ascii="SimSun" w:hAnsi="SimSun"/>
          <w:sz w:val="21"/>
          <w:lang w:val="en" w:eastAsia="ja-JP"/>
        </w:rPr>
        <w:fldChar w:fldCharType="begin"/>
      </w:r>
      <w:r w:rsidRPr="00ED1783">
        <w:rPr>
          <w:rFonts w:ascii="SimSun" w:hAnsi="SimSun"/>
          <w:sz w:val="21"/>
          <w:lang w:val="en" w:eastAsia="ja-JP"/>
        </w:rPr>
        <w:instrText xml:space="preserve"> AUTONUM  </w:instrText>
      </w:r>
      <w:r w:rsidRPr="00ED1783">
        <w:rPr>
          <w:rFonts w:ascii="SimSun" w:hAnsi="SimSun"/>
          <w:sz w:val="21"/>
          <w:lang w:val="en" w:eastAsia="ja-JP"/>
        </w:rPr>
        <w:fldChar w:fldCharType="end"/>
      </w:r>
      <w:r>
        <w:rPr>
          <w:rFonts w:ascii="SimSun" w:hAnsi="SimSun"/>
          <w:sz w:val="21"/>
          <w:lang w:val="en" w:eastAsia="ja-JP"/>
        </w:rPr>
        <w:t>.</w:t>
      </w:r>
      <w:r w:rsidRPr="00ED1783">
        <w:rPr>
          <w:rFonts w:ascii="SimSun" w:hAnsi="SimSun"/>
          <w:sz w:val="21"/>
          <w:lang w:val="en" w:eastAsia="ja-JP"/>
        </w:rPr>
        <w:tab/>
      </w:r>
      <w:r w:rsidRPr="00ED1783">
        <w:rPr>
          <w:rFonts w:ascii="SimSun" w:hAnsi="SimSun"/>
          <w:sz w:val="21"/>
          <w:lang w:val="en-GB"/>
        </w:rPr>
        <w:t>到2021年底，来自各区域发展中国家的90个工业产权局积极使用产权组织的知识产权局业务解决方案来进行工业产权行政管理，产权组织标准包括其中。41个工业产权局参加了产权组织提供的在线交换平台之一（检索和审查结果集中查询，及数字查询服务）。一个重点是，通过协助各局转向在线申请服务和工业产权信息传播服务，提升各局的服务水平。更多信息可见产权组织的工业产权局技术援助计划网站：</w:t>
      </w:r>
      <w:hyperlink r:id="rId20" w:history="1">
        <w:r w:rsidRPr="00854A04">
          <w:rPr>
            <w:rStyle w:val="Hyperlink"/>
            <w:rFonts w:ascii="SimSun" w:hAnsi="SimSun"/>
            <w:sz w:val="21"/>
          </w:rPr>
          <w:t>https://www.wipo.int/global_ip/en/activities/ip_office_business_</w:t>
        </w:r>
        <w:r w:rsidRPr="00854A04">
          <w:rPr>
            <w:rStyle w:val="Hyperlink"/>
            <w:rFonts w:ascii="SimSun" w:hAnsi="SimSun"/>
            <w:sz w:val="21"/>
          </w:rPr>
          <w:br/>
          <w:t>solutions/</w:t>
        </w:r>
      </w:hyperlink>
      <w:r w:rsidRPr="00ED1783">
        <w:rPr>
          <w:rFonts w:ascii="SimSun" w:hAnsi="SimSun"/>
          <w:sz w:val="21"/>
          <w:lang w:val="en-GB"/>
        </w:rPr>
        <w:t>。</w:t>
      </w:r>
    </w:p>
    <w:p w14:paraId="692CB31E" w14:textId="77777777" w:rsidR="007C0ED3" w:rsidRPr="00ED1783" w:rsidRDefault="007C0ED3" w:rsidP="00ED1783">
      <w:pPr>
        <w:pStyle w:val="ONUME"/>
        <w:numPr>
          <w:ilvl w:val="0"/>
          <w:numId w:val="0"/>
        </w:numPr>
        <w:spacing w:afterLines="50" w:after="120" w:line="340" w:lineRule="atLeast"/>
        <w:jc w:val="both"/>
        <w:rPr>
          <w:rFonts w:ascii="SimSun" w:hAnsi="SimSun"/>
          <w:color w:val="000000"/>
          <w:sz w:val="21"/>
          <w:lang w:val="en-GB"/>
        </w:rPr>
      </w:pPr>
      <w:r w:rsidRPr="00ED1783">
        <w:rPr>
          <w:rFonts w:ascii="SimSun" w:hAnsi="SimSun"/>
          <w:color w:val="000000"/>
          <w:sz w:val="21"/>
          <w:lang w:val="en-GB"/>
        </w:rPr>
        <w:fldChar w:fldCharType="begin"/>
      </w:r>
      <w:r w:rsidRPr="00ED1783">
        <w:rPr>
          <w:rFonts w:ascii="SimSun" w:hAnsi="SimSun"/>
          <w:color w:val="000000"/>
          <w:sz w:val="21"/>
          <w:lang w:val="en-GB"/>
        </w:rPr>
        <w:instrText xml:space="preserve"> AUTONUM  </w:instrText>
      </w:r>
      <w:r w:rsidRPr="00ED1783">
        <w:rPr>
          <w:rFonts w:ascii="SimSun" w:hAnsi="SimSun"/>
          <w:color w:val="000000"/>
          <w:sz w:val="21"/>
          <w:lang w:val="en-GB"/>
        </w:rPr>
        <w:fldChar w:fldCharType="end"/>
      </w:r>
      <w:r>
        <w:rPr>
          <w:rFonts w:ascii="SimSun" w:hAnsi="SimSun"/>
          <w:color w:val="000000"/>
          <w:sz w:val="21"/>
          <w:lang w:val="en-GB"/>
        </w:rPr>
        <w:t>.</w:t>
      </w:r>
      <w:r w:rsidRPr="00ED1783">
        <w:rPr>
          <w:rFonts w:ascii="SimSun" w:hAnsi="SimSun"/>
          <w:color w:val="000000"/>
          <w:sz w:val="21"/>
          <w:lang w:val="en-GB"/>
        </w:rPr>
        <w:tab/>
        <w:t>此外，在产权组织的全球数据库计划下，国际局与欧洲专利局（欧专局）共同执行了一个项目，帮助各局为其当前文件专利公布生成产权组织ST.36 XML格式带嵌入TIFF图像的可检索全文。国际局根据每个局的具体需要，如语言、页面布局和书签等，对其OCR解决方案进行配置。过去四年已有35个局收到该软件，并接受了使用培训（有一个局除外，将在适当的时候为其安排培训），其中12个已成功将其投入生产。作为结果，所产生的全文文献被收入产权组织的PATENTSCOPE和欧专局的Espacenet，可供检索。由于2019冠状病毒病大流行，无法组织现场培训。举行了在线培训试点，有三个局已在过去接受培训，但由于资源短缺，尚未能在生产中启动该项目。由于源数据的原因，出现了许多特殊情况，远程使用高级用户界面的培训是一个挑战，这三个局中的某些局是否能在此后启动生产还有待观察。</w:t>
      </w:r>
    </w:p>
    <w:p w14:paraId="72E063EE" w14:textId="77777777" w:rsidR="007C0ED3" w:rsidRPr="00ED1783" w:rsidRDefault="007C0ED3" w:rsidP="00ED1783">
      <w:pPr>
        <w:pStyle w:val="Heading2"/>
        <w:rPr>
          <w:caps w:val="0"/>
        </w:rPr>
      </w:pPr>
      <w:r w:rsidRPr="00ED1783">
        <w:rPr>
          <w:caps w:val="0"/>
        </w:rPr>
        <w:t>开展工业产权官员和审查员利用国际工具的能力建设</w:t>
      </w:r>
    </w:p>
    <w:p w14:paraId="2566A017" w14:textId="77777777" w:rsidR="007C0ED3" w:rsidRPr="00ED1783" w:rsidRDefault="007C0ED3" w:rsidP="00ED1783">
      <w:pPr>
        <w:pStyle w:val="ONUME"/>
        <w:numPr>
          <w:ilvl w:val="0"/>
          <w:numId w:val="0"/>
        </w:numPr>
        <w:spacing w:afterLines="50" w:after="120" w:line="340" w:lineRule="atLeast"/>
        <w:jc w:val="both"/>
        <w:rPr>
          <w:rFonts w:ascii="SimSun" w:hAnsi="SimSun"/>
          <w:sz w:val="21"/>
          <w:szCs w:val="22"/>
          <w:lang w:val="en" w:eastAsia="ja-JP"/>
        </w:rPr>
      </w:pPr>
      <w:r w:rsidRPr="00ED1783">
        <w:rPr>
          <w:rFonts w:ascii="SimSun" w:hAnsi="SimSun"/>
          <w:sz w:val="21"/>
          <w:lang w:val="en" w:eastAsia="ja-JP"/>
        </w:rPr>
        <w:fldChar w:fldCharType="begin"/>
      </w:r>
      <w:r w:rsidRPr="00ED1783">
        <w:rPr>
          <w:rFonts w:ascii="SimSun" w:hAnsi="SimSun"/>
          <w:sz w:val="21"/>
          <w:lang w:val="en" w:eastAsia="ja-JP"/>
        </w:rPr>
        <w:instrText xml:space="preserve"> AUTONUM  </w:instrText>
      </w:r>
      <w:r w:rsidRPr="00ED1783">
        <w:rPr>
          <w:rFonts w:ascii="SimSun" w:hAnsi="SimSun"/>
          <w:sz w:val="21"/>
          <w:lang w:val="en" w:eastAsia="ja-JP"/>
        </w:rPr>
        <w:fldChar w:fldCharType="end"/>
      </w:r>
      <w:r>
        <w:rPr>
          <w:rFonts w:ascii="SimSun" w:hAnsi="SimSun"/>
          <w:sz w:val="21"/>
          <w:lang w:val="en" w:eastAsia="ja-JP"/>
        </w:rPr>
        <w:t>.</w:t>
      </w:r>
      <w:r w:rsidRPr="00ED1783">
        <w:rPr>
          <w:rFonts w:ascii="SimSun" w:hAnsi="SimSun"/>
          <w:sz w:val="21"/>
          <w:lang w:val="en" w:eastAsia="ja-JP"/>
        </w:rPr>
        <w:tab/>
        <w:t>与标准委员会序列表工作队各局合作，国际局正在完善WIPO Sequence套件，该套件将让世界各地的专利申请人可以编制符合产权组织标准ST.26的核苷酸和氨基酸序列表，并为各工业产权局验证序列表提供支持，以确保它们符合产权组织ST.26。WIPO Sequence工具可从产权组织网站上获取：</w:t>
      </w:r>
      <w:hyperlink r:id="rId21" w:history="1">
        <w:r w:rsidRPr="00ED1783">
          <w:rPr>
            <w:rStyle w:val="Hyperlink"/>
            <w:rFonts w:ascii="SimSun" w:hAnsi="SimSun"/>
            <w:sz w:val="21"/>
            <w:szCs w:val="22"/>
            <w:lang w:val="en" w:eastAsia="ja-JP"/>
          </w:rPr>
          <w:t>https://www.wipo.int/standards/en/sequence/index.html</w:t>
        </w:r>
      </w:hyperlink>
      <w:r w:rsidRPr="00ED1783">
        <w:rPr>
          <w:rFonts w:ascii="SimSun" w:hAnsi="SimSun"/>
          <w:sz w:val="21"/>
          <w:lang w:val="en" w:eastAsia="ja-JP"/>
        </w:rPr>
        <w:t>。</w:t>
      </w:r>
    </w:p>
    <w:p w14:paraId="6D186B4B" w14:textId="77777777" w:rsidR="007C0ED3" w:rsidRPr="00ED1783" w:rsidRDefault="007C0ED3" w:rsidP="00ED1783">
      <w:pPr>
        <w:pStyle w:val="ONUME"/>
        <w:numPr>
          <w:ilvl w:val="0"/>
          <w:numId w:val="0"/>
        </w:numPr>
        <w:spacing w:afterLines="50" w:after="120" w:line="340" w:lineRule="atLeast"/>
        <w:jc w:val="both"/>
        <w:rPr>
          <w:rFonts w:ascii="SimSun" w:hAnsi="SimSun"/>
          <w:sz w:val="21"/>
          <w:szCs w:val="22"/>
          <w:lang w:val="en" w:eastAsia="ja-JP"/>
        </w:rPr>
      </w:pPr>
      <w:r w:rsidRPr="00ED1783">
        <w:rPr>
          <w:rFonts w:ascii="SimSun" w:hAnsi="SimSun"/>
          <w:sz w:val="21"/>
          <w:szCs w:val="22"/>
          <w:lang w:val="en" w:eastAsia="ja-JP"/>
        </w:rPr>
        <w:fldChar w:fldCharType="begin"/>
      </w:r>
      <w:r w:rsidRPr="00ED1783">
        <w:rPr>
          <w:rFonts w:ascii="SimSun" w:hAnsi="SimSun"/>
          <w:sz w:val="21"/>
          <w:szCs w:val="22"/>
          <w:lang w:val="en" w:eastAsia="ja-JP"/>
        </w:rPr>
        <w:instrText xml:space="preserve"> AUTONUM  </w:instrText>
      </w:r>
      <w:r w:rsidRPr="00ED1783">
        <w:rPr>
          <w:rFonts w:ascii="SimSun" w:hAnsi="SimSun"/>
          <w:sz w:val="21"/>
          <w:szCs w:val="22"/>
          <w:lang w:val="en" w:eastAsia="ja-JP"/>
        </w:rPr>
        <w:fldChar w:fldCharType="end"/>
      </w:r>
      <w:r>
        <w:rPr>
          <w:rFonts w:ascii="SimSun" w:hAnsi="SimSun"/>
          <w:sz w:val="21"/>
          <w:szCs w:val="22"/>
          <w:lang w:val="en" w:eastAsia="ja-JP"/>
        </w:rPr>
        <w:t>.</w:t>
      </w:r>
      <w:r w:rsidRPr="00ED1783">
        <w:rPr>
          <w:rFonts w:ascii="SimSun" w:hAnsi="SimSun"/>
          <w:sz w:val="21"/>
          <w:szCs w:val="22"/>
          <w:lang w:val="en" w:eastAsia="ja-JP"/>
        </w:rPr>
        <w:tab/>
        <w:t>根据要求，国际局通过在线平台分别于2021年7月5日和6日为伊拉克计划部中央标准化和质量控制组织（COSQC）的工业产权部的官员和审查员，以及2021年10月11日和12</w:t>
      </w:r>
      <w:r w:rsidRPr="00ED1783">
        <w:rPr>
          <w:rFonts w:ascii="SimSun" w:hAnsi="SimSun"/>
          <w:sz w:val="21"/>
          <w:lang w:eastAsia="ja-JP"/>
        </w:rPr>
        <w:t>日为巴勒斯坦国民</w:t>
      </w:r>
      <w:r w:rsidRPr="00ED1783">
        <w:rPr>
          <w:rFonts w:ascii="SimSun" w:hAnsi="SimSun"/>
          <w:sz w:val="21"/>
          <w:lang w:eastAsia="ja-JP"/>
        </w:rPr>
        <w:lastRenderedPageBreak/>
        <w:t>经济部工业产权局的官员和审查员举办了关于国际专利分类</w:t>
      </w:r>
      <w:r w:rsidRPr="00ED1783">
        <w:rPr>
          <w:rFonts w:ascii="SimSun" w:hAnsi="SimSun"/>
          <w:sz w:val="21"/>
          <w:szCs w:val="22"/>
          <w:lang w:val="en" w:eastAsia="ja-JP"/>
        </w:rPr>
        <w:t>（IPC）的培训研讨会。培训课程包括如何使用相关产权组织标准。</w:t>
      </w:r>
    </w:p>
    <w:p w14:paraId="5CD90D63" w14:textId="77777777" w:rsidR="007C0ED3" w:rsidRPr="00ED1783" w:rsidRDefault="007C0ED3" w:rsidP="00ED1783">
      <w:pPr>
        <w:pStyle w:val="ONUME"/>
        <w:numPr>
          <w:ilvl w:val="0"/>
          <w:numId w:val="0"/>
        </w:numPr>
        <w:spacing w:afterLines="50" w:after="120" w:line="340" w:lineRule="atLeast"/>
        <w:jc w:val="both"/>
        <w:rPr>
          <w:rFonts w:ascii="SimSun" w:hAnsi="SimSun"/>
          <w:sz w:val="21"/>
          <w:szCs w:val="22"/>
          <w:lang w:val="en" w:eastAsia="ja-JP"/>
        </w:rPr>
      </w:pPr>
      <w:r w:rsidRPr="00ED1783">
        <w:rPr>
          <w:rFonts w:ascii="SimSun" w:hAnsi="SimSun"/>
          <w:sz w:val="21"/>
          <w:szCs w:val="22"/>
          <w:lang w:val="en" w:eastAsia="ja-JP"/>
        </w:rPr>
        <w:fldChar w:fldCharType="begin"/>
      </w:r>
      <w:r w:rsidRPr="00ED1783">
        <w:rPr>
          <w:rFonts w:ascii="SimSun" w:hAnsi="SimSun"/>
          <w:sz w:val="21"/>
          <w:szCs w:val="22"/>
          <w:lang w:val="en" w:eastAsia="ja-JP"/>
        </w:rPr>
        <w:instrText xml:space="preserve"> AUTONUM  </w:instrText>
      </w:r>
      <w:r w:rsidRPr="00ED1783">
        <w:rPr>
          <w:rFonts w:ascii="SimSun" w:hAnsi="SimSun"/>
          <w:sz w:val="21"/>
          <w:szCs w:val="22"/>
          <w:lang w:val="en" w:eastAsia="ja-JP"/>
        </w:rPr>
        <w:fldChar w:fldCharType="end"/>
      </w:r>
      <w:r>
        <w:rPr>
          <w:rFonts w:ascii="SimSun" w:hAnsi="SimSun"/>
          <w:sz w:val="21"/>
          <w:szCs w:val="22"/>
          <w:lang w:val="en" w:eastAsia="ja-JP"/>
        </w:rPr>
        <w:t>.</w:t>
      </w:r>
      <w:r w:rsidRPr="00ED1783">
        <w:rPr>
          <w:rFonts w:ascii="SimSun" w:hAnsi="SimSun"/>
          <w:sz w:val="21"/>
          <w:szCs w:val="22"/>
          <w:lang w:val="en" w:eastAsia="ja-JP"/>
        </w:rPr>
        <w:tab/>
        <w:t>根据要求，2021</w:t>
      </w:r>
      <w:r w:rsidRPr="00ED1783">
        <w:rPr>
          <w:rFonts w:ascii="SimSun" w:hAnsi="SimSun"/>
          <w:sz w:val="21"/>
        </w:rPr>
        <w:t>年以虚拟方式为工业产权局官员和审查员举办了下列关于使用商标和工业品外观设计国际分类的培训课程和研讨会</w:t>
      </w:r>
      <w:r w:rsidRPr="00ED1783">
        <w:rPr>
          <w:rFonts w:ascii="SimSun" w:hAnsi="SimSun"/>
          <w:sz w:val="21"/>
          <w:szCs w:val="22"/>
          <w:lang w:val="en" w:eastAsia="ja-JP"/>
        </w:rPr>
        <w:t>。在此背景下，对相关产权组织标准的相关性作了解释。</w:t>
      </w:r>
    </w:p>
    <w:p w14:paraId="0DE37399" w14:textId="77777777" w:rsidR="007C0ED3" w:rsidRPr="00ED1783" w:rsidRDefault="007C0ED3" w:rsidP="007C0ED3">
      <w:pPr>
        <w:pStyle w:val="ListParagraph"/>
        <w:numPr>
          <w:ilvl w:val="0"/>
          <w:numId w:val="8"/>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szCs w:val="22"/>
        </w:rPr>
        <w:t>商标审查员维也纳分类培训，伊朗知识产权局，20</w:t>
      </w:r>
      <w:r w:rsidRPr="00ED1783">
        <w:rPr>
          <w:rFonts w:ascii="SimSun" w:hAnsi="SimSun"/>
          <w:sz w:val="21"/>
          <w:szCs w:val="22"/>
        </w:rPr>
        <w:t>21</w:t>
      </w:r>
      <w:r w:rsidRPr="00ED1783">
        <w:rPr>
          <w:rFonts w:ascii="SimSun" w:hAnsi="SimSun" w:hint="eastAsia"/>
          <w:sz w:val="21"/>
          <w:szCs w:val="22"/>
        </w:rPr>
        <w:t>年</w:t>
      </w:r>
      <w:r w:rsidRPr="00ED1783">
        <w:rPr>
          <w:rFonts w:ascii="SimSun" w:hAnsi="SimSun"/>
          <w:sz w:val="21"/>
          <w:szCs w:val="22"/>
        </w:rPr>
        <w:t>7</w:t>
      </w:r>
      <w:r w:rsidRPr="00ED1783">
        <w:rPr>
          <w:rFonts w:ascii="SimSun" w:hAnsi="SimSun" w:hint="eastAsia"/>
          <w:sz w:val="21"/>
          <w:szCs w:val="22"/>
        </w:rPr>
        <w:t>月6日和</w:t>
      </w:r>
      <w:r w:rsidRPr="00ED1783">
        <w:rPr>
          <w:rFonts w:ascii="SimSun" w:hAnsi="SimSun"/>
          <w:sz w:val="21"/>
          <w:szCs w:val="22"/>
        </w:rPr>
        <w:t>12</w:t>
      </w:r>
      <w:r w:rsidRPr="00ED1783">
        <w:rPr>
          <w:rFonts w:ascii="SimSun" w:hAnsi="SimSun" w:hint="eastAsia"/>
          <w:sz w:val="21"/>
          <w:szCs w:val="22"/>
        </w:rPr>
        <w:t>日；</w:t>
      </w:r>
    </w:p>
    <w:p w14:paraId="69D665E2" w14:textId="77777777" w:rsidR="007C0ED3" w:rsidRPr="00ED1783" w:rsidRDefault="007C0ED3" w:rsidP="007C0ED3">
      <w:pPr>
        <w:pStyle w:val="ListParagraph"/>
        <w:numPr>
          <w:ilvl w:val="0"/>
          <w:numId w:val="8"/>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szCs w:val="22"/>
          <w:lang w:val="en"/>
        </w:rPr>
        <w:t>商标审查员维也纳分类培训，纳米比亚知识产权局，2021年</w:t>
      </w:r>
      <w:r w:rsidRPr="00ED1783">
        <w:rPr>
          <w:rFonts w:ascii="SimSun" w:hAnsi="SimSun"/>
          <w:sz w:val="21"/>
          <w:szCs w:val="22"/>
          <w:lang w:val="en"/>
        </w:rPr>
        <w:t>8</w:t>
      </w:r>
      <w:r w:rsidRPr="00ED1783">
        <w:rPr>
          <w:rFonts w:ascii="SimSun" w:hAnsi="SimSun" w:hint="eastAsia"/>
          <w:sz w:val="21"/>
          <w:szCs w:val="22"/>
          <w:lang w:val="en"/>
        </w:rPr>
        <w:t>月</w:t>
      </w:r>
      <w:r w:rsidRPr="00ED1783">
        <w:rPr>
          <w:rFonts w:ascii="SimSun" w:hAnsi="SimSun"/>
          <w:sz w:val="21"/>
          <w:szCs w:val="22"/>
          <w:lang w:val="en"/>
        </w:rPr>
        <w:t>18</w:t>
      </w:r>
      <w:r w:rsidRPr="00ED1783">
        <w:rPr>
          <w:rFonts w:ascii="SimSun" w:hAnsi="SimSun" w:hint="eastAsia"/>
          <w:sz w:val="21"/>
          <w:szCs w:val="22"/>
          <w:lang w:val="en"/>
        </w:rPr>
        <w:t>日；</w:t>
      </w:r>
    </w:p>
    <w:p w14:paraId="610F7CDF" w14:textId="77777777" w:rsidR="007C0ED3" w:rsidRPr="00ED1783" w:rsidRDefault="007C0ED3" w:rsidP="007C0ED3">
      <w:pPr>
        <w:pStyle w:val="ListParagraph"/>
        <w:numPr>
          <w:ilvl w:val="0"/>
          <w:numId w:val="8"/>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szCs w:val="22"/>
          <w:lang w:val="en"/>
        </w:rPr>
        <w:t>商标审查员尼斯和维也纳分类培训，肯尼亚知识产权局，2021年</w:t>
      </w:r>
      <w:r w:rsidRPr="00ED1783">
        <w:rPr>
          <w:rFonts w:ascii="SimSun" w:hAnsi="SimSun"/>
          <w:sz w:val="21"/>
          <w:szCs w:val="22"/>
          <w:lang w:val="en"/>
        </w:rPr>
        <w:t>9</w:t>
      </w:r>
      <w:r w:rsidRPr="00ED1783">
        <w:rPr>
          <w:rFonts w:ascii="SimSun" w:hAnsi="SimSun" w:hint="eastAsia"/>
          <w:sz w:val="21"/>
          <w:szCs w:val="22"/>
          <w:lang w:val="en"/>
        </w:rPr>
        <w:t>月</w:t>
      </w:r>
      <w:r w:rsidRPr="00ED1783">
        <w:rPr>
          <w:rFonts w:ascii="SimSun" w:hAnsi="SimSun"/>
          <w:sz w:val="21"/>
          <w:szCs w:val="22"/>
          <w:lang w:val="en"/>
        </w:rPr>
        <w:t>20</w:t>
      </w:r>
      <w:r w:rsidRPr="00ED1783">
        <w:rPr>
          <w:rFonts w:ascii="SimSun" w:hAnsi="SimSun" w:hint="eastAsia"/>
          <w:sz w:val="21"/>
          <w:szCs w:val="22"/>
          <w:lang w:val="en"/>
        </w:rPr>
        <w:t>日至</w:t>
      </w:r>
      <w:r w:rsidRPr="00ED1783">
        <w:rPr>
          <w:rFonts w:ascii="SimSun" w:hAnsi="SimSun"/>
          <w:sz w:val="21"/>
          <w:szCs w:val="22"/>
          <w:lang w:val="en"/>
        </w:rPr>
        <w:t>2</w:t>
      </w:r>
      <w:r w:rsidRPr="00ED1783">
        <w:rPr>
          <w:rFonts w:ascii="SimSun" w:hAnsi="SimSun" w:hint="eastAsia"/>
          <w:sz w:val="21"/>
          <w:szCs w:val="22"/>
          <w:lang w:val="en"/>
        </w:rPr>
        <w:t>2日；</w:t>
      </w:r>
    </w:p>
    <w:p w14:paraId="2A3654D3" w14:textId="77777777" w:rsidR="007C0ED3" w:rsidRPr="00ED1783" w:rsidRDefault="007C0ED3" w:rsidP="007C0ED3">
      <w:pPr>
        <w:pStyle w:val="ListParagraph"/>
        <w:numPr>
          <w:ilvl w:val="0"/>
          <w:numId w:val="8"/>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szCs w:val="22"/>
          <w:lang w:val="en"/>
        </w:rPr>
        <w:t>尼斯和维也纳分类培训，巴勒斯坦，2021年</w:t>
      </w:r>
      <w:r w:rsidRPr="00ED1783">
        <w:rPr>
          <w:rFonts w:ascii="SimSun" w:hAnsi="SimSun"/>
          <w:sz w:val="21"/>
          <w:szCs w:val="22"/>
          <w:lang w:val="en"/>
        </w:rPr>
        <w:t>10</w:t>
      </w:r>
      <w:r w:rsidRPr="00ED1783">
        <w:rPr>
          <w:rFonts w:ascii="SimSun" w:hAnsi="SimSun" w:hint="eastAsia"/>
          <w:sz w:val="21"/>
          <w:szCs w:val="22"/>
          <w:lang w:val="en"/>
        </w:rPr>
        <w:t>月1</w:t>
      </w:r>
      <w:r w:rsidRPr="00ED1783">
        <w:rPr>
          <w:rFonts w:ascii="SimSun" w:hAnsi="SimSun"/>
          <w:sz w:val="21"/>
          <w:szCs w:val="22"/>
          <w:lang w:val="en"/>
        </w:rPr>
        <w:t>3</w:t>
      </w:r>
      <w:r w:rsidRPr="00ED1783">
        <w:rPr>
          <w:rFonts w:ascii="SimSun" w:hAnsi="SimSun" w:hint="eastAsia"/>
          <w:sz w:val="21"/>
          <w:szCs w:val="22"/>
          <w:lang w:val="en"/>
        </w:rPr>
        <w:t>日；</w:t>
      </w:r>
    </w:p>
    <w:p w14:paraId="0160E604" w14:textId="77777777" w:rsidR="007C0ED3" w:rsidRPr="00ED1783" w:rsidRDefault="007C0ED3" w:rsidP="007C0ED3">
      <w:pPr>
        <w:pStyle w:val="ListParagraph"/>
        <w:numPr>
          <w:ilvl w:val="0"/>
          <w:numId w:val="8"/>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rPr>
        <w:t>外观设计审查员</w:t>
      </w:r>
      <w:r w:rsidRPr="00ED1783">
        <w:rPr>
          <w:rFonts w:ascii="SimSun" w:hAnsi="SimSun" w:hint="eastAsia"/>
          <w:sz w:val="21"/>
          <w:szCs w:val="22"/>
          <w:lang w:val="en"/>
        </w:rPr>
        <w:t>洛迦诺分类培训，印度尼西亚知识产权局，2</w:t>
      </w:r>
      <w:r w:rsidRPr="00ED1783">
        <w:rPr>
          <w:rFonts w:ascii="SimSun" w:hAnsi="SimSun"/>
          <w:sz w:val="21"/>
          <w:szCs w:val="22"/>
          <w:lang w:val="en"/>
        </w:rPr>
        <w:t>021</w:t>
      </w:r>
      <w:r w:rsidRPr="00ED1783">
        <w:rPr>
          <w:rFonts w:ascii="SimSun" w:hAnsi="SimSun" w:hint="eastAsia"/>
          <w:sz w:val="21"/>
          <w:szCs w:val="22"/>
          <w:lang w:val="en"/>
        </w:rPr>
        <w:t>年1</w:t>
      </w:r>
      <w:r w:rsidRPr="00ED1783">
        <w:rPr>
          <w:rFonts w:ascii="SimSun" w:hAnsi="SimSun"/>
          <w:sz w:val="21"/>
          <w:szCs w:val="22"/>
          <w:lang w:val="en"/>
        </w:rPr>
        <w:t>0</w:t>
      </w:r>
      <w:r w:rsidRPr="00ED1783">
        <w:rPr>
          <w:rFonts w:ascii="SimSun" w:hAnsi="SimSun" w:hint="eastAsia"/>
          <w:sz w:val="21"/>
          <w:szCs w:val="22"/>
          <w:lang w:val="en"/>
        </w:rPr>
        <w:t>月2</w:t>
      </w:r>
      <w:r w:rsidRPr="00ED1783">
        <w:rPr>
          <w:rFonts w:ascii="SimSun" w:hAnsi="SimSun"/>
          <w:sz w:val="21"/>
          <w:szCs w:val="22"/>
          <w:lang w:val="en"/>
        </w:rPr>
        <w:t>1</w:t>
      </w:r>
      <w:r w:rsidRPr="00ED1783">
        <w:rPr>
          <w:rFonts w:ascii="SimSun" w:hAnsi="SimSun" w:hint="eastAsia"/>
          <w:sz w:val="21"/>
          <w:szCs w:val="22"/>
          <w:lang w:val="en"/>
        </w:rPr>
        <w:t>日；</w:t>
      </w:r>
    </w:p>
    <w:p w14:paraId="7D64E63D" w14:textId="77777777" w:rsidR="007C0ED3" w:rsidRPr="00ED1783" w:rsidRDefault="007C0ED3" w:rsidP="007C0ED3">
      <w:pPr>
        <w:pStyle w:val="ListParagraph"/>
        <w:numPr>
          <w:ilvl w:val="0"/>
          <w:numId w:val="8"/>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szCs w:val="22"/>
          <w:lang w:val="en"/>
        </w:rPr>
        <w:t>商标和外观设计审查员洛迦诺和维也纳分类培训，埃及知识产权局，2021年1</w:t>
      </w:r>
      <w:r w:rsidRPr="00ED1783">
        <w:rPr>
          <w:rFonts w:ascii="SimSun" w:hAnsi="SimSun"/>
          <w:sz w:val="21"/>
          <w:szCs w:val="22"/>
          <w:lang w:val="en"/>
        </w:rPr>
        <w:t>1</w:t>
      </w:r>
      <w:r w:rsidRPr="00ED1783">
        <w:rPr>
          <w:rFonts w:ascii="SimSun" w:hAnsi="SimSun" w:hint="eastAsia"/>
          <w:sz w:val="21"/>
          <w:szCs w:val="22"/>
          <w:lang w:val="en"/>
        </w:rPr>
        <w:t>月</w:t>
      </w:r>
      <w:r w:rsidRPr="00ED1783">
        <w:rPr>
          <w:rFonts w:ascii="SimSun" w:hAnsi="SimSun"/>
          <w:sz w:val="21"/>
          <w:szCs w:val="22"/>
          <w:lang w:val="en"/>
        </w:rPr>
        <w:t>3</w:t>
      </w:r>
      <w:r w:rsidRPr="00ED1783">
        <w:rPr>
          <w:rFonts w:ascii="SimSun" w:hAnsi="SimSun" w:hint="eastAsia"/>
          <w:sz w:val="21"/>
          <w:szCs w:val="22"/>
          <w:lang w:val="en"/>
        </w:rPr>
        <w:t>日，以及</w:t>
      </w:r>
    </w:p>
    <w:p w14:paraId="22E1BA9C" w14:textId="77777777" w:rsidR="007C0ED3" w:rsidRPr="00ED1783" w:rsidRDefault="007C0ED3" w:rsidP="007C0ED3">
      <w:pPr>
        <w:pStyle w:val="ListParagraph"/>
        <w:numPr>
          <w:ilvl w:val="0"/>
          <w:numId w:val="8"/>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rPr>
        <w:t>商标审查员</w:t>
      </w:r>
      <w:r w:rsidRPr="00ED1783">
        <w:rPr>
          <w:rFonts w:ascii="SimSun" w:hAnsi="SimSun" w:hint="eastAsia"/>
          <w:sz w:val="21"/>
          <w:szCs w:val="22"/>
          <w:lang w:val="en"/>
        </w:rPr>
        <w:t>尼斯分类培训，柬埔寨知识产权局，2</w:t>
      </w:r>
      <w:r w:rsidRPr="00ED1783">
        <w:rPr>
          <w:rFonts w:ascii="SimSun" w:hAnsi="SimSun"/>
          <w:sz w:val="21"/>
          <w:szCs w:val="22"/>
          <w:lang w:val="en"/>
        </w:rPr>
        <w:t>021</w:t>
      </w:r>
      <w:r w:rsidRPr="00ED1783">
        <w:rPr>
          <w:rFonts w:ascii="SimSun" w:hAnsi="SimSun" w:hint="eastAsia"/>
          <w:sz w:val="21"/>
          <w:szCs w:val="22"/>
          <w:lang w:val="en"/>
        </w:rPr>
        <w:t>年1</w:t>
      </w:r>
      <w:r w:rsidRPr="00ED1783">
        <w:rPr>
          <w:rFonts w:ascii="SimSun" w:hAnsi="SimSun"/>
          <w:sz w:val="21"/>
          <w:szCs w:val="22"/>
          <w:lang w:val="en"/>
        </w:rPr>
        <w:t>1</w:t>
      </w:r>
      <w:r w:rsidRPr="00ED1783">
        <w:rPr>
          <w:rFonts w:ascii="SimSun" w:hAnsi="SimSun" w:hint="eastAsia"/>
          <w:sz w:val="21"/>
          <w:szCs w:val="22"/>
          <w:lang w:val="en"/>
        </w:rPr>
        <w:t>月</w:t>
      </w:r>
      <w:r w:rsidRPr="00ED1783">
        <w:rPr>
          <w:rFonts w:ascii="SimSun" w:hAnsi="SimSun"/>
          <w:sz w:val="21"/>
          <w:szCs w:val="22"/>
          <w:lang w:val="en"/>
        </w:rPr>
        <w:t>10</w:t>
      </w:r>
      <w:r w:rsidRPr="00ED1783">
        <w:rPr>
          <w:rFonts w:ascii="SimSun" w:hAnsi="SimSun" w:hint="eastAsia"/>
          <w:sz w:val="21"/>
          <w:szCs w:val="22"/>
          <w:lang w:val="en"/>
        </w:rPr>
        <w:t>日至1</w:t>
      </w:r>
      <w:r w:rsidRPr="00ED1783">
        <w:rPr>
          <w:rFonts w:ascii="SimSun" w:hAnsi="SimSun"/>
          <w:sz w:val="21"/>
          <w:szCs w:val="22"/>
          <w:lang w:val="en"/>
        </w:rPr>
        <w:t>2</w:t>
      </w:r>
      <w:r w:rsidRPr="00ED1783">
        <w:rPr>
          <w:rFonts w:ascii="SimSun" w:hAnsi="SimSun" w:hint="eastAsia"/>
          <w:sz w:val="21"/>
          <w:szCs w:val="22"/>
          <w:lang w:val="en"/>
        </w:rPr>
        <w:t>日。</w:t>
      </w:r>
    </w:p>
    <w:p w14:paraId="48C0A8D8" w14:textId="77777777" w:rsidR="007C0ED3" w:rsidRPr="00ED1783" w:rsidRDefault="007C0ED3" w:rsidP="00ED1783">
      <w:pPr>
        <w:pStyle w:val="Heading2"/>
        <w:rPr>
          <w:caps w:val="0"/>
        </w:rPr>
      </w:pPr>
      <w:r w:rsidRPr="00ED1783">
        <w:rPr>
          <w:rFonts w:hint="eastAsia"/>
          <w:caps w:val="0"/>
        </w:rPr>
        <w:t>加强对产权组织标准的了解</w:t>
      </w:r>
    </w:p>
    <w:p w14:paraId="221A4CD3" w14:textId="77777777" w:rsidR="007C0ED3" w:rsidRPr="00ED1783" w:rsidRDefault="007C0ED3" w:rsidP="00ED1783">
      <w:pPr>
        <w:pStyle w:val="ONUME"/>
        <w:numPr>
          <w:ilvl w:val="0"/>
          <w:numId w:val="0"/>
        </w:numPr>
        <w:spacing w:afterLines="50" w:after="120" w:line="340" w:lineRule="atLeast"/>
        <w:jc w:val="both"/>
        <w:rPr>
          <w:rFonts w:ascii="SimSun" w:hAnsi="SimSun"/>
          <w:sz w:val="21"/>
        </w:rPr>
      </w:pPr>
      <w:r w:rsidRPr="00ED1783">
        <w:rPr>
          <w:rFonts w:ascii="SimSun" w:hAnsi="SimSun"/>
          <w:sz w:val="21"/>
          <w:lang w:eastAsia="en-US"/>
        </w:rPr>
        <w:fldChar w:fldCharType="begin"/>
      </w:r>
      <w:r w:rsidRPr="00ED1783">
        <w:rPr>
          <w:rFonts w:ascii="SimSun" w:hAnsi="SimSun"/>
          <w:sz w:val="21"/>
        </w:rPr>
        <w:instrText xml:space="preserve"> AUTONUM  </w:instrText>
      </w:r>
      <w:r w:rsidRPr="00ED1783">
        <w:rPr>
          <w:rFonts w:ascii="SimSun" w:hAnsi="SimSun"/>
          <w:sz w:val="21"/>
          <w:lang w:eastAsia="en-US"/>
        </w:rPr>
        <w:fldChar w:fldCharType="end"/>
      </w:r>
      <w:r>
        <w:rPr>
          <w:rFonts w:ascii="SimSun" w:hAnsi="SimSun"/>
          <w:sz w:val="21"/>
        </w:rPr>
        <w:t>.</w:t>
      </w:r>
      <w:r w:rsidRPr="00ED1783">
        <w:rPr>
          <w:rFonts w:ascii="SimSun" w:hAnsi="SimSun"/>
          <w:sz w:val="21"/>
        </w:rPr>
        <w:tab/>
      </w:r>
      <w:r w:rsidRPr="00ED1783">
        <w:rPr>
          <w:rFonts w:ascii="SimSun" w:hAnsi="SimSun" w:hint="eastAsia"/>
          <w:sz w:val="21"/>
        </w:rPr>
        <w:t>为提高发展中国家对产权组织标准的认识，便于更多发展中国家亲身参与制定产权组织新标准或修订产权组织标准，根据2011年10月大会的决定，国际局资助了七个发展中国家或最不发达国家出席标准委员会第七届会议。</w:t>
      </w:r>
    </w:p>
    <w:p w14:paraId="6601F2C6" w14:textId="77777777" w:rsidR="007C0ED3" w:rsidRPr="00ED1783" w:rsidRDefault="007C0ED3" w:rsidP="00ED1783">
      <w:pPr>
        <w:pStyle w:val="Heading2"/>
        <w:rPr>
          <w:caps w:val="0"/>
        </w:rPr>
      </w:pPr>
      <w:r w:rsidRPr="00ED1783">
        <w:rPr>
          <w:rFonts w:hint="eastAsia"/>
          <w:caps w:val="0"/>
        </w:rPr>
        <w:t>工业产权数据交换</w:t>
      </w:r>
    </w:p>
    <w:p w14:paraId="73CB71A4" w14:textId="77777777" w:rsidR="007C0ED3" w:rsidRPr="00ED1783" w:rsidRDefault="007C0ED3" w:rsidP="00ED1783">
      <w:pPr>
        <w:pStyle w:val="ONUME"/>
        <w:numPr>
          <w:ilvl w:val="0"/>
          <w:numId w:val="0"/>
        </w:numPr>
        <w:spacing w:afterLines="50" w:after="120" w:line="340" w:lineRule="atLeast"/>
        <w:jc w:val="both"/>
        <w:rPr>
          <w:rFonts w:ascii="SimSun" w:hAnsi="SimSun"/>
          <w:sz w:val="21"/>
        </w:rPr>
      </w:pPr>
      <w:r w:rsidRPr="00ED1783">
        <w:rPr>
          <w:rFonts w:ascii="SimSun" w:hAnsi="SimSun"/>
          <w:sz w:val="21"/>
          <w:lang w:eastAsia="en-US"/>
        </w:rPr>
        <w:fldChar w:fldCharType="begin"/>
      </w:r>
      <w:r w:rsidRPr="00ED1783">
        <w:rPr>
          <w:rFonts w:ascii="SimSun" w:hAnsi="SimSun"/>
          <w:sz w:val="21"/>
        </w:rPr>
        <w:instrText xml:space="preserve"> AUTONUM  </w:instrText>
      </w:r>
      <w:r w:rsidRPr="00ED1783">
        <w:rPr>
          <w:rFonts w:ascii="SimSun" w:hAnsi="SimSun"/>
          <w:sz w:val="21"/>
          <w:lang w:eastAsia="en-US"/>
        </w:rPr>
        <w:fldChar w:fldCharType="end"/>
      </w:r>
      <w:r>
        <w:rPr>
          <w:rFonts w:ascii="SimSun" w:hAnsi="SimSun"/>
          <w:sz w:val="21"/>
        </w:rPr>
        <w:t>.</w:t>
      </w:r>
      <w:r w:rsidRPr="00ED1783">
        <w:rPr>
          <w:rFonts w:ascii="SimSun" w:hAnsi="SimSun"/>
          <w:sz w:val="21"/>
        </w:rPr>
        <w:tab/>
      </w:r>
      <w:r w:rsidRPr="00ED1783">
        <w:rPr>
          <w:rFonts w:ascii="SimSun" w:hAnsi="SimSun" w:hint="eastAsia"/>
          <w:sz w:val="21"/>
        </w:rPr>
        <w:t>国际局与许多工业产权局，特别是一些发展中国家集团的工业产权局一道开展工作，促进工业产权数据的交换，以期使这些国家的用户能够更多地获取来自这些局的工业产权信息。工业产权数据的交换根据相关的产权组织标准进行。202</w:t>
      </w:r>
      <w:r w:rsidRPr="00ED1783">
        <w:rPr>
          <w:rFonts w:ascii="SimSun" w:hAnsi="SimSun"/>
          <w:sz w:val="21"/>
        </w:rPr>
        <w:t>1</w:t>
      </w:r>
      <w:r w:rsidRPr="00ED1783">
        <w:rPr>
          <w:rFonts w:ascii="SimSun" w:hAnsi="SimSun" w:hint="eastAsia"/>
          <w:sz w:val="21"/>
        </w:rPr>
        <w:t>年，全球品牌数据库收入了下列国家的商标数据（按时间顺序）：古巴、吉尔吉斯斯坦、瓦努阿图和赞比亚；202</w:t>
      </w:r>
      <w:r w:rsidRPr="00ED1783">
        <w:rPr>
          <w:rFonts w:ascii="SimSun" w:hAnsi="SimSun"/>
          <w:sz w:val="21"/>
        </w:rPr>
        <w:t>1</w:t>
      </w:r>
      <w:r w:rsidRPr="00ED1783">
        <w:rPr>
          <w:rFonts w:ascii="SimSun" w:hAnsi="SimSun" w:hint="eastAsia"/>
          <w:sz w:val="21"/>
        </w:rPr>
        <w:t>年，PATENTSCOPE收入了下列国家的专利数据：芬兰、哈萨克斯坦、新西兰和波兰。202</w:t>
      </w:r>
      <w:r w:rsidRPr="00ED1783">
        <w:rPr>
          <w:rFonts w:ascii="SimSun" w:hAnsi="SimSun"/>
          <w:sz w:val="21"/>
        </w:rPr>
        <w:t>1</w:t>
      </w:r>
      <w:r w:rsidRPr="00ED1783">
        <w:rPr>
          <w:rFonts w:ascii="SimSun" w:hAnsi="SimSun" w:hint="eastAsia"/>
          <w:sz w:val="21"/>
        </w:rPr>
        <w:t>年，产权组织全球外观设计数据库还增加了古巴、印度尼西亚、秘鲁、新加坡和越南的工业品外观设计数据。</w:t>
      </w:r>
    </w:p>
    <w:p w14:paraId="5ED38701" w14:textId="77777777" w:rsidR="007C0ED3" w:rsidRPr="00ED1783" w:rsidRDefault="007C0ED3" w:rsidP="00ED1783">
      <w:pPr>
        <w:pStyle w:val="ONUME"/>
        <w:numPr>
          <w:ilvl w:val="0"/>
          <w:numId w:val="0"/>
        </w:numPr>
        <w:spacing w:afterLines="50" w:after="120" w:line="340" w:lineRule="atLeast"/>
        <w:ind w:left="5534"/>
        <w:jc w:val="both"/>
        <w:rPr>
          <w:rFonts w:ascii="KaiTi" w:eastAsia="KaiTi" w:hAnsi="KaiTi"/>
          <w:sz w:val="21"/>
        </w:rPr>
      </w:pPr>
      <w:r w:rsidRPr="00ED1783">
        <w:rPr>
          <w:rFonts w:ascii="KaiTi" w:eastAsia="KaiTi" w:hAnsi="KaiTi"/>
          <w:sz w:val="21"/>
          <w:szCs w:val="22"/>
        </w:rPr>
        <w:fldChar w:fldCharType="begin"/>
      </w:r>
      <w:r w:rsidRPr="00ED1783">
        <w:rPr>
          <w:rFonts w:ascii="KaiTi" w:eastAsia="KaiTi" w:hAnsi="KaiTi"/>
          <w:sz w:val="21"/>
          <w:szCs w:val="22"/>
        </w:rPr>
        <w:instrText xml:space="preserve"> AUTONUM  </w:instrText>
      </w:r>
      <w:r w:rsidRPr="00ED1783">
        <w:rPr>
          <w:rFonts w:ascii="KaiTi" w:eastAsia="KaiTi" w:hAnsi="KaiTi"/>
          <w:sz w:val="21"/>
          <w:szCs w:val="22"/>
        </w:rPr>
        <w:fldChar w:fldCharType="end"/>
      </w:r>
      <w:r w:rsidRPr="00ED1783">
        <w:rPr>
          <w:rFonts w:ascii="KaiTi" w:eastAsia="KaiTi" w:hAnsi="KaiTi"/>
          <w:sz w:val="21"/>
          <w:szCs w:val="22"/>
        </w:rPr>
        <w:t>.</w:t>
      </w:r>
      <w:r w:rsidRPr="00ED1783">
        <w:rPr>
          <w:rFonts w:ascii="KaiTi" w:eastAsia="KaiTi" w:hAnsi="KaiTi"/>
          <w:sz w:val="21"/>
          <w:szCs w:val="22"/>
        </w:rPr>
        <w:tab/>
      </w:r>
      <w:r w:rsidRPr="00ED1783">
        <w:rPr>
          <w:rFonts w:ascii="KaiTi" w:eastAsia="KaiTi" w:hAnsi="KaiTi" w:hint="eastAsia"/>
          <w:sz w:val="21"/>
        </w:rPr>
        <w:t>请标准委员会注意国际局202</w:t>
      </w:r>
      <w:r w:rsidRPr="00ED1783">
        <w:rPr>
          <w:rFonts w:ascii="KaiTi" w:eastAsia="KaiTi" w:hAnsi="KaiTi"/>
          <w:sz w:val="21"/>
        </w:rPr>
        <w:t>1</w:t>
      </w:r>
      <w:r w:rsidRPr="00ED1783">
        <w:rPr>
          <w:rFonts w:ascii="KaiTi" w:eastAsia="KaiTi" w:hAnsi="KaiTi" w:hint="eastAsia"/>
          <w:sz w:val="21"/>
        </w:rPr>
        <w:t>年在工业产权标准信息传播方面向工业产权局提供技术咨询和援助开展能力建设的各项活动。按</w:t>
      </w:r>
      <w:r w:rsidRPr="00ED1783">
        <w:rPr>
          <w:rFonts w:ascii="KaiTi" w:eastAsia="KaiTi" w:hAnsi="KaiTi"/>
          <w:sz w:val="21"/>
        </w:rPr>
        <w:t>2011</w:t>
      </w:r>
      <w:r w:rsidRPr="00ED1783">
        <w:rPr>
          <w:rFonts w:ascii="KaiTi" w:eastAsia="KaiTi" w:hAnsi="KaiTi" w:hint="eastAsia"/>
          <w:sz w:val="21"/>
        </w:rPr>
        <w:t>年</w:t>
      </w:r>
      <w:r w:rsidRPr="00ED1783">
        <w:rPr>
          <w:rFonts w:ascii="KaiTi" w:eastAsia="KaiTi" w:hAnsi="KaiTi"/>
          <w:sz w:val="21"/>
        </w:rPr>
        <w:t>10</w:t>
      </w:r>
      <w:r w:rsidRPr="00ED1783">
        <w:rPr>
          <w:rFonts w:ascii="KaiTi" w:eastAsia="KaiTi" w:hAnsi="KaiTi" w:hint="eastAsia"/>
          <w:sz w:val="21"/>
        </w:rPr>
        <w:t>月举行的产权组织大会第四十届会议的要求（见文件</w:t>
      </w:r>
      <w:r w:rsidRPr="00ED1783">
        <w:rPr>
          <w:rFonts w:ascii="KaiTi" w:eastAsia="KaiTi" w:hAnsi="KaiTi"/>
          <w:sz w:val="21"/>
        </w:rPr>
        <w:t>WO/GA/40/19</w:t>
      </w:r>
      <w:r w:rsidRPr="00ED1783">
        <w:rPr>
          <w:rFonts w:ascii="KaiTi" w:eastAsia="KaiTi" w:hAnsi="KaiTi" w:hint="eastAsia"/>
          <w:sz w:val="21"/>
        </w:rPr>
        <w:t>第</w:t>
      </w:r>
      <w:r w:rsidRPr="00ED1783">
        <w:rPr>
          <w:rFonts w:ascii="KaiTi" w:eastAsia="KaiTi" w:hAnsi="KaiTi"/>
          <w:sz w:val="21"/>
        </w:rPr>
        <w:t>190</w:t>
      </w:r>
      <w:r w:rsidRPr="00ED1783">
        <w:rPr>
          <w:rFonts w:ascii="KaiTi" w:eastAsia="KaiTi" w:hAnsi="KaiTi" w:hint="eastAsia"/>
          <w:sz w:val="21"/>
        </w:rPr>
        <w:t>段），本文件将成为提交给</w:t>
      </w:r>
      <w:r w:rsidRPr="00ED1783">
        <w:rPr>
          <w:rFonts w:ascii="KaiTi" w:eastAsia="KaiTi" w:hAnsi="KaiTi"/>
          <w:sz w:val="21"/>
        </w:rPr>
        <w:t>2023</w:t>
      </w:r>
      <w:r w:rsidRPr="00ED1783">
        <w:rPr>
          <w:rFonts w:ascii="KaiTi" w:eastAsia="KaiTi" w:hAnsi="KaiTi" w:hint="eastAsia"/>
          <w:sz w:val="21"/>
        </w:rPr>
        <w:t>年产权组织大会的相关报告的基础。</w:t>
      </w:r>
    </w:p>
    <w:p w14:paraId="3B96B2EF" w14:textId="1EABD576" w:rsidR="00A415D3" w:rsidRPr="00A71970" w:rsidRDefault="007C0ED3" w:rsidP="007C0ED3">
      <w:pPr>
        <w:pStyle w:val="Endofdocument"/>
        <w:spacing w:before="720" w:afterLines="50" w:after="120" w:line="340" w:lineRule="atLeast"/>
        <w:rPr>
          <w:rFonts w:ascii="KaiTi" w:eastAsia="KaiTi" w:hAnsi="KaiTi"/>
          <w:sz w:val="21"/>
          <w:szCs w:val="22"/>
        </w:rPr>
      </w:pPr>
      <w:r w:rsidRPr="00ED1783">
        <w:rPr>
          <w:rFonts w:ascii="KaiTi" w:eastAsia="KaiTi" w:hAnsi="KaiTi" w:hint="eastAsia"/>
          <w:sz w:val="21"/>
          <w:szCs w:val="22"/>
        </w:rPr>
        <w:t>[文件完]</w:t>
      </w:r>
    </w:p>
    <w:sectPr w:rsidR="00A415D3" w:rsidRPr="00A71970" w:rsidSect="008C419A">
      <w:headerReference w:type="defaul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B2726" w14:textId="77777777" w:rsidR="000260DD" w:rsidRDefault="000260DD">
      <w:r>
        <w:separator/>
      </w:r>
    </w:p>
  </w:endnote>
  <w:endnote w:type="continuationSeparator" w:id="0">
    <w:p w14:paraId="78CACAA9" w14:textId="77777777" w:rsidR="000260DD" w:rsidRDefault="000260DD" w:rsidP="003B38C1">
      <w:r>
        <w:separator/>
      </w:r>
    </w:p>
    <w:p w14:paraId="16CDB66D" w14:textId="77777777" w:rsidR="000260DD" w:rsidRPr="003B38C1" w:rsidRDefault="000260DD" w:rsidP="003B38C1">
      <w:pPr>
        <w:spacing w:after="60"/>
        <w:rPr>
          <w:sz w:val="17"/>
        </w:rPr>
      </w:pPr>
      <w:r>
        <w:rPr>
          <w:sz w:val="17"/>
        </w:rPr>
        <w:t>[Endnote continued from previous page]</w:t>
      </w:r>
    </w:p>
  </w:endnote>
  <w:endnote w:type="continuationNotice" w:id="1">
    <w:p w14:paraId="539D638A" w14:textId="77777777" w:rsidR="000260DD" w:rsidRPr="003B38C1" w:rsidRDefault="000260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Microsoft Ya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1969" w14:textId="77777777" w:rsidR="00AF47E0" w:rsidRPr="00FC176B" w:rsidRDefault="00AF47E0" w:rsidP="00AF47E0">
    <w:pPr>
      <w:pStyle w:val="Footer"/>
      <w:rPr>
        <w:rFonts w:ascii="SimSun" w:hAnsi="SimSun"/>
        <w:sz w:val="21"/>
      </w:rPr>
    </w:pPr>
  </w:p>
  <w:p w14:paraId="11FAB27B" w14:textId="77777777" w:rsidR="00AF47E0" w:rsidRPr="00FC176B" w:rsidRDefault="00AF47E0" w:rsidP="00AF47E0">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C6AB" w14:textId="77777777" w:rsidR="008B66CD" w:rsidRDefault="008B6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B1E2F" w14:textId="77777777" w:rsidR="008B66CD" w:rsidRDefault="008B6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5DC55" w14:textId="2157595E" w:rsidR="000260DD" w:rsidRPr="00EB159D" w:rsidRDefault="0002708F" w:rsidP="00EB159D">
      <w:pPr>
        <w:pStyle w:val="Footer"/>
      </w:pPr>
      <w:r>
        <w:separator/>
      </w:r>
    </w:p>
  </w:footnote>
  <w:footnote w:type="continuationSeparator" w:id="0">
    <w:p w14:paraId="3793C196" w14:textId="64D66E21" w:rsidR="000260DD" w:rsidRPr="00ED77FB" w:rsidRDefault="0002708F" w:rsidP="008B60B2">
      <w:pPr>
        <w:spacing w:after="60"/>
        <w:rPr>
          <w:sz w:val="17"/>
          <w:szCs w:val="17"/>
        </w:rPr>
      </w:pPr>
      <w:r>
        <w:continuationSeparator/>
      </w:r>
    </w:p>
  </w:footnote>
  <w:footnote w:type="continuationNotice" w:id="1">
    <w:p w14:paraId="692F265B" w14:textId="0365508F" w:rsidR="000260DD" w:rsidRPr="00ED77FB" w:rsidRDefault="000260DD" w:rsidP="008B60B2">
      <w:pPr>
        <w:spacing w:before="60"/>
        <w:jc w:val="right"/>
        <w:rPr>
          <w:sz w:val="17"/>
          <w:szCs w:val="17"/>
        </w:rPr>
      </w:pPr>
    </w:p>
  </w:footnote>
  <w:footnote w:id="2">
    <w:p w14:paraId="5F5EDB2C" w14:textId="3751134E" w:rsidR="007D1F53" w:rsidRPr="00FC176B" w:rsidRDefault="007D1F53" w:rsidP="007D1F53">
      <w:pPr>
        <w:pStyle w:val="FootnoteText"/>
        <w:rPr>
          <w:rFonts w:ascii="SimSun" w:hAnsi="SimSun"/>
        </w:rPr>
      </w:pPr>
      <w:r w:rsidRPr="00FC176B">
        <w:rPr>
          <w:rStyle w:val="FootnoteReference"/>
          <w:rFonts w:ascii="SimSun" w:hAnsi="SimSun"/>
        </w:rPr>
        <w:footnoteRef/>
      </w:r>
      <w:r w:rsidRPr="00FC176B">
        <w:rPr>
          <w:rFonts w:ascii="SimSun" w:hAnsi="SimSun"/>
        </w:rPr>
        <w:t xml:space="preserve"> </w:t>
      </w:r>
      <w:r w:rsidR="00E71921">
        <w:rPr>
          <w:rFonts w:ascii="SimSun" w:hAnsi="SimSun"/>
        </w:rPr>
        <w:tab/>
      </w:r>
      <w:r w:rsidR="00425733" w:rsidRPr="00FC176B">
        <w:rPr>
          <w:rFonts w:ascii="SimSun" w:hAnsi="SimSun"/>
        </w:rPr>
        <w:t>https://www.wipo.int/meetings/zh/doc_details.jsp?doc_id=600591</w:t>
      </w:r>
    </w:p>
  </w:footnote>
  <w:footnote w:id="3">
    <w:p w14:paraId="5C488427" w14:textId="3C5E7380" w:rsidR="00186D99" w:rsidRPr="00FC176B" w:rsidRDefault="00186D99" w:rsidP="00186D99">
      <w:pPr>
        <w:pStyle w:val="FootnoteText"/>
        <w:rPr>
          <w:rFonts w:ascii="SimSun" w:hAnsi="SimSun"/>
        </w:rPr>
      </w:pPr>
      <w:r w:rsidRPr="00FC176B">
        <w:rPr>
          <w:rStyle w:val="FootnoteReference"/>
          <w:rFonts w:ascii="SimSun" w:hAnsi="SimSun"/>
        </w:rPr>
        <w:footnoteRef/>
      </w:r>
      <w:r w:rsidRPr="00FC176B">
        <w:rPr>
          <w:rFonts w:ascii="SimSun" w:hAnsi="SimSun"/>
        </w:rPr>
        <w:t xml:space="preserve"> </w:t>
      </w:r>
      <w:r w:rsidR="00E71921">
        <w:rPr>
          <w:rFonts w:ascii="SimSun" w:hAnsi="SimSun"/>
        </w:rPr>
        <w:tab/>
      </w:r>
      <w:r w:rsidR="00425733" w:rsidRPr="00FC176B">
        <w:rPr>
          <w:rFonts w:ascii="SimSun" w:hAnsi="SimSun" w:hint="eastAsia"/>
        </w:rPr>
        <w:t>报告发布于：</w:t>
      </w:r>
      <w:hyperlink r:id="rId1" w:history="1">
        <w:r w:rsidRPr="00FC176B">
          <w:rPr>
            <w:rStyle w:val="Hyperlink"/>
            <w:rFonts w:ascii="SimSun" w:hAnsi="SimSun"/>
            <w:color w:val="auto"/>
            <w:u w:val="none"/>
          </w:rPr>
          <w:t>https://www.wipo.int/export/sites/www/about-wipo/en/oversight/docs/iaod/evaluation/220216-evaluation-WIPO-standing-committees-summary.pdf</w:t>
        </w:r>
      </w:hyperlink>
    </w:p>
  </w:footnote>
  <w:footnote w:id="4">
    <w:p w14:paraId="00A6C8C5" w14:textId="0E81B904" w:rsidR="009A397A" w:rsidRPr="00FC176B" w:rsidRDefault="009A397A" w:rsidP="009A397A">
      <w:pPr>
        <w:pStyle w:val="FootnoteText"/>
        <w:rPr>
          <w:rFonts w:ascii="SimSun" w:hAnsi="SimSun"/>
        </w:rPr>
      </w:pPr>
      <w:r w:rsidRPr="00FC176B">
        <w:rPr>
          <w:rStyle w:val="FootnoteReference"/>
          <w:rFonts w:ascii="SimSun" w:hAnsi="SimSun"/>
        </w:rPr>
        <w:footnoteRef/>
      </w:r>
      <w:r w:rsidRPr="00FC176B">
        <w:rPr>
          <w:rFonts w:ascii="SimSun" w:hAnsi="SimSun"/>
        </w:rPr>
        <w:t xml:space="preserve"> </w:t>
      </w:r>
      <w:r w:rsidR="00E71921">
        <w:rPr>
          <w:rFonts w:ascii="SimSun" w:hAnsi="SimSun"/>
        </w:rPr>
        <w:tab/>
      </w:r>
      <w:hyperlink r:id="rId2" w:history="1">
        <w:r w:rsidRPr="00FC176B">
          <w:rPr>
            <w:rStyle w:val="Hyperlink"/>
            <w:rFonts w:ascii="SimSun" w:hAnsi="SimSun"/>
            <w:color w:val="auto"/>
            <w:u w:val="none"/>
          </w:rPr>
          <w:t>https://www.wipo.int/standards/en/part_07.html</w:t>
        </w:r>
      </w:hyperlink>
    </w:p>
  </w:footnote>
  <w:footnote w:id="5">
    <w:p w14:paraId="0687AD8F" w14:textId="21A374D2" w:rsidR="008F236C" w:rsidRPr="00FC176B" w:rsidRDefault="008F236C" w:rsidP="008F236C">
      <w:pPr>
        <w:pStyle w:val="FootnoteText"/>
        <w:rPr>
          <w:rFonts w:ascii="SimSun" w:hAnsi="SimSun"/>
        </w:rPr>
      </w:pPr>
      <w:r w:rsidRPr="00FC176B">
        <w:rPr>
          <w:rStyle w:val="FootnoteReference"/>
          <w:rFonts w:ascii="SimSun" w:hAnsi="SimSun"/>
        </w:rPr>
        <w:footnoteRef/>
      </w:r>
      <w:r w:rsidRPr="00FC176B">
        <w:rPr>
          <w:rFonts w:ascii="SimSun" w:hAnsi="SimSun"/>
        </w:rPr>
        <w:t xml:space="preserve"> </w:t>
      </w:r>
      <w:r w:rsidR="00E71921">
        <w:rPr>
          <w:rFonts w:ascii="SimSun" w:hAnsi="SimSun"/>
        </w:rPr>
        <w:tab/>
      </w:r>
      <w:r w:rsidR="005B347F" w:rsidRPr="00FC176B">
        <w:rPr>
          <w:rFonts w:ascii="SimSun" w:hAnsi="SimSun"/>
        </w:rPr>
        <w:t>https://www.wipo.int/standards/zh/sequence/index.html</w:t>
      </w:r>
    </w:p>
  </w:footnote>
  <w:footnote w:id="6">
    <w:p w14:paraId="7F8C9241" w14:textId="16C54FC5" w:rsidR="0017128D" w:rsidRPr="00FC176B" w:rsidRDefault="0017128D" w:rsidP="0017128D">
      <w:pPr>
        <w:pStyle w:val="FootnoteText"/>
        <w:rPr>
          <w:rFonts w:ascii="SimSun" w:hAnsi="SimSun"/>
        </w:rPr>
      </w:pPr>
      <w:r w:rsidRPr="00FC176B">
        <w:rPr>
          <w:rStyle w:val="FootnoteReference"/>
          <w:rFonts w:ascii="SimSun" w:hAnsi="SimSun"/>
        </w:rPr>
        <w:footnoteRef/>
      </w:r>
      <w:r w:rsidRPr="00FC176B">
        <w:rPr>
          <w:rFonts w:ascii="SimSun" w:hAnsi="SimSun"/>
        </w:rPr>
        <w:t xml:space="preserve"> </w:t>
      </w:r>
      <w:r w:rsidR="00E71921">
        <w:rPr>
          <w:rFonts w:ascii="SimSun" w:hAnsi="SimSun"/>
        </w:rPr>
        <w:tab/>
      </w:r>
      <w:hyperlink r:id="rId3" w:history="1">
        <w:r w:rsidRPr="00FC176B">
          <w:rPr>
            <w:rStyle w:val="Hyperlink"/>
            <w:rFonts w:ascii="SimSun" w:hAnsi="SimSun"/>
            <w:color w:val="auto"/>
            <w:u w:val="none"/>
          </w:rPr>
          <w:t>https://www3.wipo.int/confluence/display/WSSKB/Known+Issues+and+trouble-shooting</w:t>
        </w:r>
      </w:hyperlink>
    </w:p>
  </w:footnote>
  <w:footnote w:id="7">
    <w:p w14:paraId="43120236" w14:textId="2A91E3E0" w:rsidR="0017128D" w:rsidRPr="00FC176B" w:rsidRDefault="0017128D" w:rsidP="0017128D">
      <w:pPr>
        <w:pStyle w:val="FootnoteText"/>
        <w:rPr>
          <w:rFonts w:ascii="SimSun" w:hAnsi="SimSun"/>
        </w:rPr>
      </w:pPr>
      <w:r w:rsidRPr="00FC176B">
        <w:rPr>
          <w:rStyle w:val="FootnoteReference"/>
          <w:rFonts w:ascii="SimSun" w:hAnsi="SimSun"/>
        </w:rPr>
        <w:footnoteRef/>
      </w:r>
      <w:r w:rsidRPr="00FC176B">
        <w:rPr>
          <w:rFonts w:ascii="SimSun" w:hAnsi="SimSun"/>
        </w:rPr>
        <w:t xml:space="preserve"> </w:t>
      </w:r>
      <w:r w:rsidR="00E71921">
        <w:rPr>
          <w:rFonts w:ascii="SimSun" w:hAnsi="SimSun"/>
        </w:rPr>
        <w:tab/>
      </w:r>
      <w:hyperlink r:id="rId4" w:history="1">
        <w:r w:rsidRPr="00FC176B">
          <w:rPr>
            <w:rStyle w:val="Hyperlink"/>
            <w:rFonts w:ascii="SimSun" w:hAnsi="SimSun"/>
            <w:color w:val="auto"/>
            <w:u w:val="none"/>
          </w:rPr>
          <w:t>https://www.wipo.int/standards/en/authority_file.html</w:t>
        </w:r>
      </w:hyperlink>
    </w:p>
  </w:footnote>
  <w:footnote w:id="8">
    <w:p w14:paraId="50F92338" w14:textId="39DFE1C4" w:rsidR="00D173F1" w:rsidRPr="00FC176B" w:rsidRDefault="00D173F1" w:rsidP="00D173F1">
      <w:pPr>
        <w:pStyle w:val="FootnoteText"/>
        <w:rPr>
          <w:rFonts w:ascii="SimSun" w:hAnsi="SimSun"/>
        </w:rPr>
      </w:pPr>
      <w:r w:rsidRPr="00FC176B">
        <w:rPr>
          <w:rStyle w:val="FootnoteReference"/>
          <w:rFonts w:ascii="SimSun" w:hAnsi="SimSun"/>
        </w:rPr>
        <w:footnoteRef/>
      </w:r>
      <w:r w:rsidRPr="00FC176B">
        <w:rPr>
          <w:rFonts w:ascii="SimSun" w:hAnsi="SimSun"/>
        </w:rPr>
        <w:t xml:space="preserve"> </w:t>
      </w:r>
      <w:r w:rsidR="00E71921">
        <w:rPr>
          <w:rFonts w:ascii="SimSun" w:hAnsi="SimSun"/>
        </w:rPr>
        <w:tab/>
      </w:r>
      <w:hyperlink r:id="rId5" w:history="1">
        <w:r w:rsidR="007628EF" w:rsidRPr="00E71921">
          <w:rPr>
            <w:rStyle w:val="Hyperlink"/>
            <w:rFonts w:ascii="SimSun" w:hAnsi="SimSun"/>
            <w:color w:val="auto"/>
            <w:u w:val="none"/>
          </w:rPr>
          <w:t>https://www.wipo.int/meetings/zh/details.jsp?meeting_id=69689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9525" w14:textId="77777777" w:rsidR="00AF47E0" w:rsidRPr="00FC176B" w:rsidRDefault="00AF47E0" w:rsidP="00AF47E0">
    <w:pPr>
      <w:jc w:val="right"/>
      <w:rPr>
        <w:rFonts w:ascii="SimSun" w:hAnsi="SimSun"/>
        <w:sz w:val="21"/>
      </w:rPr>
    </w:pPr>
    <w:r w:rsidRPr="00FC176B">
      <w:rPr>
        <w:rFonts w:ascii="SimSun" w:hAnsi="SimSun"/>
        <w:sz w:val="21"/>
      </w:rPr>
      <w:t>CWS/8/22</w:t>
    </w:r>
  </w:p>
  <w:p w14:paraId="3123AA52" w14:textId="77777777" w:rsidR="00AF47E0" w:rsidRPr="00FC176B" w:rsidRDefault="00AF47E0" w:rsidP="00AF47E0">
    <w:pPr>
      <w:jc w:val="right"/>
      <w:rPr>
        <w:rFonts w:ascii="SimSun" w:hAnsi="SimSun"/>
        <w:sz w:val="21"/>
      </w:rPr>
    </w:pPr>
    <w:r w:rsidRPr="00FC176B">
      <w:rPr>
        <w:rFonts w:ascii="SimSun" w:hAnsi="SimSun"/>
        <w:sz w:val="21"/>
      </w:rPr>
      <w:t xml:space="preserve">page </w:t>
    </w:r>
    <w:r w:rsidRPr="00FC176B">
      <w:rPr>
        <w:rFonts w:ascii="SimSun" w:hAnsi="SimSun"/>
        <w:sz w:val="21"/>
      </w:rPr>
      <w:fldChar w:fldCharType="begin"/>
    </w:r>
    <w:r w:rsidRPr="00FC176B">
      <w:rPr>
        <w:rFonts w:ascii="SimSun" w:hAnsi="SimSun"/>
        <w:sz w:val="21"/>
      </w:rPr>
      <w:instrText xml:space="preserve"> PAGE  \* MERGEFORMAT </w:instrText>
    </w:r>
    <w:r w:rsidRPr="00FC176B">
      <w:rPr>
        <w:rFonts w:ascii="SimSun" w:hAnsi="SimSun"/>
        <w:sz w:val="21"/>
      </w:rPr>
      <w:fldChar w:fldCharType="separate"/>
    </w:r>
    <w:r w:rsidRPr="00FC176B">
      <w:rPr>
        <w:rFonts w:ascii="SimSun" w:hAnsi="SimSun"/>
        <w:noProof/>
        <w:sz w:val="21"/>
      </w:rPr>
      <w:t>2</w:t>
    </w:r>
    <w:r w:rsidRPr="00FC176B">
      <w:rPr>
        <w:rFonts w:ascii="SimSun" w:hAnsi="SimSun"/>
        <w:sz w:val="21"/>
      </w:rPr>
      <w:fldChar w:fldCharType="end"/>
    </w:r>
  </w:p>
  <w:p w14:paraId="4049EB9F" w14:textId="77777777" w:rsidR="00AF47E0" w:rsidRPr="00FC176B" w:rsidRDefault="00AF47E0" w:rsidP="00AF47E0">
    <w:pPr>
      <w:jc w:val="right"/>
      <w:rPr>
        <w:rFonts w:ascii="SimSun" w:hAnsi="SimSun"/>
        <w:sz w:val="21"/>
      </w:rPr>
    </w:pPr>
  </w:p>
  <w:p w14:paraId="6EE118D0" w14:textId="77777777" w:rsidR="00AF47E0" w:rsidRPr="00FC176B" w:rsidRDefault="00AF47E0">
    <w:pPr>
      <w:jc w:val="right"/>
      <w:rPr>
        <w:rFonts w:ascii="SimSun" w:hAnsi="SimSun"/>
        <w:sz w:val="21"/>
      </w:rPr>
    </w:pPr>
  </w:p>
  <w:p w14:paraId="4C81CC89" w14:textId="77777777" w:rsidR="00AF47E0" w:rsidRPr="00FC176B" w:rsidRDefault="00AF47E0">
    <w:pPr>
      <w:pStyle w:val="Header"/>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2BB89" w14:textId="129E3DE9" w:rsidR="00AF47E0" w:rsidRPr="00FC176B" w:rsidRDefault="007628EF" w:rsidP="007E291A">
    <w:pPr>
      <w:jc w:val="right"/>
      <w:rPr>
        <w:rFonts w:ascii="SimSun" w:hAnsi="SimSun"/>
        <w:sz w:val="21"/>
      </w:rPr>
    </w:pPr>
    <w:bookmarkStart w:id="6" w:name="Code2"/>
    <w:r w:rsidRPr="00FC176B">
      <w:rPr>
        <w:rFonts w:ascii="SimSun" w:hAnsi="SimSun"/>
        <w:caps/>
        <w:sz w:val="21"/>
        <w:szCs w:val="22"/>
        <w:lang w:val="fr-CH"/>
      </w:rPr>
      <w:t>WO/GA/56/11</w:t>
    </w:r>
  </w:p>
  <w:bookmarkEnd w:id="6"/>
  <w:p w14:paraId="100AA188" w14:textId="27318623" w:rsidR="00AF47E0" w:rsidRPr="00FC176B" w:rsidRDefault="007628EF" w:rsidP="00A71970">
    <w:pPr>
      <w:spacing w:afterLines="100" w:after="240"/>
      <w:jc w:val="right"/>
      <w:rPr>
        <w:rFonts w:ascii="SimSun" w:hAnsi="SimSun"/>
        <w:sz w:val="21"/>
      </w:rPr>
    </w:pPr>
    <w:r w:rsidRPr="00FC176B">
      <w:rPr>
        <w:rFonts w:ascii="SimSun" w:hAnsi="SimSun" w:hint="eastAsia"/>
        <w:sz w:val="21"/>
      </w:rPr>
      <w:t>第</w:t>
    </w:r>
    <w:r w:rsidR="00AF47E0" w:rsidRPr="00FC176B">
      <w:rPr>
        <w:rFonts w:ascii="SimSun" w:hAnsi="SimSun"/>
        <w:sz w:val="21"/>
      </w:rPr>
      <w:fldChar w:fldCharType="begin"/>
    </w:r>
    <w:r w:rsidR="00AF47E0" w:rsidRPr="00FC176B">
      <w:rPr>
        <w:rFonts w:ascii="SimSun" w:hAnsi="SimSun"/>
        <w:sz w:val="21"/>
      </w:rPr>
      <w:instrText xml:space="preserve"> PAGE  \* MERGEFORMAT </w:instrText>
    </w:r>
    <w:r w:rsidR="00AF47E0" w:rsidRPr="00FC176B">
      <w:rPr>
        <w:rFonts w:ascii="SimSun" w:hAnsi="SimSun"/>
        <w:sz w:val="21"/>
      </w:rPr>
      <w:fldChar w:fldCharType="separate"/>
    </w:r>
    <w:r w:rsidR="008B66CD">
      <w:rPr>
        <w:rFonts w:ascii="SimSun" w:hAnsi="SimSun"/>
        <w:noProof/>
        <w:sz w:val="21"/>
      </w:rPr>
      <w:t>2</w:t>
    </w:r>
    <w:r w:rsidR="00AF47E0" w:rsidRPr="00FC176B">
      <w:rPr>
        <w:rFonts w:ascii="SimSun" w:hAnsi="SimSun"/>
        <w:sz w:val="21"/>
      </w:rPr>
      <w:fldChar w:fldCharType="end"/>
    </w:r>
    <w:r w:rsidRPr="00FC176B">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F0BA" w14:textId="77777777" w:rsidR="008B66CD" w:rsidRDefault="008B66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B2FE" w14:textId="77777777" w:rsidR="00D07C78" w:rsidRPr="00ED1783" w:rsidRDefault="00B304C6" w:rsidP="00477D6B">
    <w:pPr>
      <w:jc w:val="right"/>
      <w:rPr>
        <w:rFonts w:ascii="SimSun" w:hAnsi="SimSun"/>
        <w:caps/>
        <w:sz w:val="21"/>
      </w:rPr>
    </w:pPr>
    <w:r w:rsidRPr="00ED1783">
      <w:rPr>
        <w:rFonts w:ascii="SimSun" w:hAnsi="SimSun"/>
        <w:caps/>
        <w:sz w:val="21"/>
      </w:rPr>
      <w:t>CWS/10/20</w:t>
    </w:r>
  </w:p>
  <w:p w14:paraId="3B0E717F" w14:textId="65099EA5" w:rsidR="00D07C78" w:rsidRPr="00ED1783" w:rsidRDefault="00B304C6" w:rsidP="008112A7">
    <w:pPr>
      <w:spacing w:afterLines="100" w:after="240"/>
      <w:jc w:val="right"/>
      <w:rPr>
        <w:rFonts w:ascii="SimSun" w:hAnsi="SimSun"/>
        <w:sz w:val="21"/>
      </w:rPr>
    </w:pPr>
    <w:r w:rsidRPr="00ED1783">
      <w:rPr>
        <w:rFonts w:ascii="SimSun" w:hAnsi="SimSun" w:hint="eastAsia"/>
        <w:sz w:val="21"/>
      </w:rPr>
      <w:t>第</w:t>
    </w:r>
    <w:r w:rsidRPr="00ED1783">
      <w:rPr>
        <w:rFonts w:ascii="SimSun" w:hAnsi="SimSun"/>
        <w:sz w:val="21"/>
      </w:rPr>
      <w:fldChar w:fldCharType="begin"/>
    </w:r>
    <w:r w:rsidRPr="00ED1783">
      <w:rPr>
        <w:rFonts w:ascii="SimSun" w:hAnsi="SimSun"/>
        <w:sz w:val="21"/>
      </w:rPr>
      <w:instrText xml:space="preserve"> PAGE  \* MERGEFORMAT </w:instrText>
    </w:r>
    <w:r w:rsidRPr="00ED1783">
      <w:rPr>
        <w:rFonts w:ascii="SimSun" w:hAnsi="SimSun"/>
        <w:sz w:val="21"/>
      </w:rPr>
      <w:fldChar w:fldCharType="separate"/>
    </w:r>
    <w:r w:rsidR="008B66CD">
      <w:rPr>
        <w:rFonts w:ascii="SimSun" w:hAnsi="SimSun"/>
        <w:noProof/>
        <w:sz w:val="21"/>
      </w:rPr>
      <w:t>3</w:t>
    </w:r>
    <w:r w:rsidRPr="00ED1783">
      <w:rPr>
        <w:rFonts w:ascii="SimSun" w:hAnsi="SimSun"/>
        <w:sz w:val="21"/>
      </w:rPr>
      <w:fldChar w:fldCharType="end"/>
    </w:r>
    <w:r w:rsidRPr="00ED178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34373E1"/>
    <w:multiLevelType w:val="hybridMultilevel"/>
    <w:tmpl w:val="AE08F420"/>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4"/>
  </w:num>
  <w:num w:numId="5">
    <w:abstractNumId w:val="2"/>
  </w:num>
  <w:num w:numId="6">
    <w:abstractNumId w:val="0"/>
  </w:num>
  <w:num w:numId="7">
    <w:abstractNumId w:val="0"/>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activeWritingStyle w:appName="MSWord" w:lang="fr-CH"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F"/>
    <w:rsid w:val="000206C8"/>
    <w:rsid w:val="00024793"/>
    <w:rsid w:val="000260DD"/>
    <w:rsid w:val="00026941"/>
    <w:rsid w:val="0002708F"/>
    <w:rsid w:val="00034F63"/>
    <w:rsid w:val="00036FFD"/>
    <w:rsid w:val="00037935"/>
    <w:rsid w:val="0004399A"/>
    <w:rsid w:val="00043CAA"/>
    <w:rsid w:val="00054698"/>
    <w:rsid w:val="000704AD"/>
    <w:rsid w:val="00074B8A"/>
    <w:rsid w:val="00075432"/>
    <w:rsid w:val="0007595F"/>
    <w:rsid w:val="000765C4"/>
    <w:rsid w:val="000873F7"/>
    <w:rsid w:val="000968ED"/>
    <w:rsid w:val="000B37D5"/>
    <w:rsid w:val="000C117A"/>
    <w:rsid w:val="000E5CA3"/>
    <w:rsid w:val="000E6FDE"/>
    <w:rsid w:val="000F5E56"/>
    <w:rsid w:val="00100020"/>
    <w:rsid w:val="001023DE"/>
    <w:rsid w:val="0010331B"/>
    <w:rsid w:val="0011166A"/>
    <w:rsid w:val="00111B94"/>
    <w:rsid w:val="00116A4A"/>
    <w:rsid w:val="001245FA"/>
    <w:rsid w:val="00130EA5"/>
    <w:rsid w:val="001362EE"/>
    <w:rsid w:val="00155A1A"/>
    <w:rsid w:val="00156693"/>
    <w:rsid w:val="001647D5"/>
    <w:rsid w:val="0017128D"/>
    <w:rsid w:val="00182284"/>
    <w:rsid w:val="001832A6"/>
    <w:rsid w:val="00186D99"/>
    <w:rsid w:val="00191A6B"/>
    <w:rsid w:val="001A77D6"/>
    <w:rsid w:val="001B2962"/>
    <w:rsid w:val="001C3A53"/>
    <w:rsid w:val="001E4E00"/>
    <w:rsid w:val="001F1665"/>
    <w:rsid w:val="00203BA1"/>
    <w:rsid w:val="002058C5"/>
    <w:rsid w:val="002101B8"/>
    <w:rsid w:val="0021217E"/>
    <w:rsid w:val="00214A27"/>
    <w:rsid w:val="00231BB0"/>
    <w:rsid w:val="0023267A"/>
    <w:rsid w:val="002372BC"/>
    <w:rsid w:val="0025345D"/>
    <w:rsid w:val="00256318"/>
    <w:rsid w:val="0026244C"/>
    <w:rsid w:val="002634C4"/>
    <w:rsid w:val="002654DD"/>
    <w:rsid w:val="0026645C"/>
    <w:rsid w:val="00270CA1"/>
    <w:rsid w:val="00282ECF"/>
    <w:rsid w:val="00282FA5"/>
    <w:rsid w:val="00291D7A"/>
    <w:rsid w:val="002928D3"/>
    <w:rsid w:val="002C56CE"/>
    <w:rsid w:val="002D3E22"/>
    <w:rsid w:val="002E3F4B"/>
    <w:rsid w:val="002F1FE6"/>
    <w:rsid w:val="002F4E68"/>
    <w:rsid w:val="00307C1C"/>
    <w:rsid w:val="00312F7F"/>
    <w:rsid w:val="003143D2"/>
    <w:rsid w:val="00314531"/>
    <w:rsid w:val="003162BF"/>
    <w:rsid w:val="003178BA"/>
    <w:rsid w:val="0034707D"/>
    <w:rsid w:val="00350AE2"/>
    <w:rsid w:val="00351DEF"/>
    <w:rsid w:val="00361450"/>
    <w:rsid w:val="003673CF"/>
    <w:rsid w:val="003703B9"/>
    <w:rsid w:val="003743F0"/>
    <w:rsid w:val="00374B6F"/>
    <w:rsid w:val="003845C1"/>
    <w:rsid w:val="00387B39"/>
    <w:rsid w:val="00392F5C"/>
    <w:rsid w:val="003A1126"/>
    <w:rsid w:val="003A5EFD"/>
    <w:rsid w:val="003A6F89"/>
    <w:rsid w:val="003B2E45"/>
    <w:rsid w:val="003B38C1"/>
    <w:rsid w:val="003B56B2"/>
    <w:rsid w:val="003D2030"/>
    <w:rsid w:val="003D3511"/>
    <w:rsid w:val="003D57B0"/>
    <w:rsid w:val="003D5EC7"/>
    <w:rsid w:val="003D64F1"/>
    <w:rsid w:val="003E0CDA"/>
    <w:rsid w:val="003E5EDC"/>
    <w:rsid w:val="003F5EB6"/>
    <w:rsid w:val="003F600B"/>
    <w:rsid w:val="003F6114"/>
    <w:rsid w:val="00401C02"/>
    <w:rsid w:val="004041B2"/>
    <w:rsid w:val="00423E3E"/>
    <w:rsid w:val="00424123"/>
    <w:rsid w:val="00425733"/>
    <w:rsid w:val="00427AF4"/>
    <w:rsid w:val="00427CB9"/>
    <w:rsid w:val="00447C72"/>
    <w:rsid w:val="00455CCA"/>
    <w:rsid w:val="004647DA"/>
    <w:rsid w:val="004671F1"/>
    <w:rsid w:val="004738B1"/>
    <w:rsid w:val="00474062"/>
    <w:rsid w:val="00476B58"/>
    <w:rsid w:val="00477D6B"/>
    <w:rsid w:val="00484F7D"/>
    <w:rsid w:val="0049016B"/>
    <w:rsid w:val="0049091C"/>
    <w:rsid w:val="004A135F"/>
    <w:rsid w:val="004A2E99"/>
    <w:rsid w:val="004A5117"/>
    <w:rsid w:val="004B079A"/>
    <w:rsid w:val="004B19E1"/>
    <w:rsid w:val="004B35F9"/>
    <w:rsid w:val="004B7BE8"/>
    <w:rsid w:val="004C4C55"/>
    <w:rsid w:val="004D5F79"/>
    <w:rsid w:val="004D7E85"/>
    <w:rsid w:val="004F01A3"/>
    <w:rsid w:val="004F600D"/>
    <w:rsid w:val="005019FF"/>
    <w:rsid w:val="00504F16"/>
    <w:rsid w:val="00523A4D"/>
    <w:rsid w:val="0053057A"/>
    <w:rsid w:val="00537C1F"/>
    <w:rsid w:val="00552A0C"/>
    <w:rsid w:val="00554072"/>
    <w:rsid w:val="00556285"/>
    <w:rsid w:val="00560A29"/>
    <w:rsid w:val="0057610D"/>
    <w:rsid w:val="0058077B"/>
    <w:rsid w:val="00585635"/>
    <w:rsid w:val="00595DCF"/>
    <w:rsid w:val="005B347F"/>
    <w:rsid w:val="005C29E3"/>
    <w:rsid w:val="005C6649"/>
    <w:rsid w:val="005D7743"/>
    <w:rsid w:val="005E3125"/>
    <w:rsid w:val="005E3F5F"/>
    <w:rsid w:val="005F2654"/>
    <w:rsid w:val="005F2EC3"/>
    <w:rsid w:val="00605827"/>
    <w:rsid w:val="00616454"/>
    <w:rsid w:val="0063317F"/>
    <w:rsid w:val="006348FB"/>
    <w:rsid w:val="00646050"/>
    <w:rsid w:val="0066007A"/>
    <w:rsid w:val="006713CA"/>
    <w:rsid w:val="0067167D"/>
    <w:rsid w:val="00676C5C"/>
    <w:rsid w:val="00677F48"/>
    <w:rsid w:val="00681EB9"/>
    <w:rsid w:val="0068201D"/>
    <w:rsid w:val="00692CAB"/>
    <w:rsid w:val="00692EE0"/>
    <w:rsid w:val="00696CBD"/>
    <w:rsid w:val="006A00F1"/>
    <w:rsid w:val="006A3614"/>
    <w:rsid w:val="006A4B73"/>
    <w:rsid w:val="006A63C1"/>
    <w:rsid w:val="006A7340"/>
    <w:rsid w:val="006B1068"/>
    <w:rsid w:val="006B701D"/>
    <w:rsid w:val="006C31B3"/>
    <w:rsid w:val="006E0FD7"/>
    <w:rsid w:val="006E4F5F"/>
    <w:rsid w:val="006E6184"/>
    <w:rsid w:val="006F175C"/>
    <w:rsid w:val="0070226E"/>
    <w:rsid w:val="007078F5"/>
    <w:rsid w:val="00711AE2"/>
    <w:rsid w:val="00716427"/>
    <w:rsid w:val="00720FE7"/>
    <w:rsid w:val="0073602D"/>
    <w:rsid w:val="007417A9"/>
    <w:rsid w:val="007507A1"/>
    <w:rsid w:val="007576C6"/>
    <w:rsid w:val="007628EF"/>
    <w:rsid w:val="007726C9"/>
    <w:rsid w:val="00780A3D"/>
    <w:rsid w:val="00781721"/>
    <w:rsid w:val="00781B40"/>
    <w:rsid w:val="00786E3F"/>
    <w:rsid w:val="007921F9"/>
    <w:rsid w:val="007C078F"/>
    <w:rsid w:val="007C0ED3"/>
    <w:rsid w:val="007D1613"/>
    <w:rsid w:val="007D1F53"/>
    <w:rsid w:val="007D24FD"/>
    <w:rsid w:val="007D57FD"/>
    <w:rsid w:val="007D5860"/>
    <w:rsid w:val="007E291A"/>
    <w:rsid w:val="007E445E"/>
    <w:rsid w:val="007E4C0E"/>
    <w:rsid w:val="007E78CB"/>
    <w:rsid w:val="007F117A"/>
    <w:rsid w:val="007F52E5"/>
    <w:rsid w:val="00801800"/>
    <w:rsid w:val="00803E60"/>
    <w:rsid w:val="0080527D"/>
    <w:rsid w:val="00826003"/>
    <w:rsid w:val="00840981"/>
    <w:rsid w:val="00841DF0"/>
    <w:rsid w:val="00852951"/>
    <w:rsid w:val="008559FF"/>
    <w:rsid w:val="00856778"/>
    <w:rsid w:val="00860454"/>
    <w:rsid w:val="00860537"/>
    <w:rsid w:val="00864745"/>
    <w:rsid w:val="0087159C"/>
    <w:rsid w:val="00875AEE"/>
    <w:rsid w:val="00876638"/>
    <w:rsid w:val="00877718"/>
    <w:rsid w:val="0088747C"/>
    <w:rsid w:val="00890FAF"/>
    <w:rsid w:val="00892932"/>
    <w:rsid w:val="008979B7"/>
    <w:rsid w:val="008A134B"/>
    <w:rsid w:val="008A5E27"/>
    <w:rsid w:val="008A6274"/>
    <w:rsid w:val="008B2CC1"/>
    <w:rsid w:val="008B60B2"/>
    <w:rsid w:val="008B66CD"/>
    <w:rsid w:val="008E225C"/>
    <w:rsid w:val="008E4692"/>
    <w:rsid w:val="008F1109"/>
    <w:rsid w:val="008F2253"/>
    <w:rsid w:val="008F236C"/>
    <w:rsid w:val="009061DF"/>
    <w:rsid w:val="0090731E"/>
    <w:rsid w:val="0091240A"/>
    <w:rsid w:val="00916EE2"/>
    <w:rsid w:val="00924086"/>
    <w:rsid w:val="00952CCB"/>
    <w:rsid w:val="00965BF1"/>
    <w:rsid w:val="00966A22"/>
    <w:rsid w:val="00966D03"/>
    <w:rsid w:val="0096722F"/>
    <w:rsid w:val="009755F9"/>
    <w:rsid w:val="00980843"/>
    <w:rsid w:val="009877BC"/>
    <w:rsid w:val="00992551"/>
    <w:rsid w:val="00994E1F"/>
    <w:rsid w:val="009A397A"/>
    <w:rsid w:val="009B6777"/>
    <w:rsid w:val="009C07B2"/>
    <w:rsid w:val="009C0E51"/>
    <w:rsid w:val="009C127D"/>
    <w:rsid w:val="009D0BCD"/>
    <w:rsid w:val="009E2791"/>
    <w:rsid w:val="009E3F6F"/>
    <w:rsid w:val="009F3221"/>
    <w:rsid w:val="009F499F"/>
    <w:rsid w:val="009F7DB0"/>
    <w:rsid w:val="00A000C5"/>
    <w:rsid w:val="00A06CE8"/>
    <w:rsid w:val="00A1552D"/>
    <w:rsid w:val="00A20E96"/>
    <w:rsid w:val="00A22460"/>
    <w:rsid w:val="00A2745F"/>
    <w:rsid w:val="00A37342"/>
    <w:rsid w:val="00A41419"/>
    <w:rsid w:val="00A415D3"/>
    <w:rsid w:val="00A428D0"/>
    <w:rsid w:val="00A42DAF"/>
    <w:rsid w:val="00A45BD8"/>
    <w:rsid w:val="00A474CA"/>
    <w:rsid w:val="00A50557"/>
    <w:rsid w:val="00A508CC"/>
    <w:rsid w:val="00A575FB"/>
    <w:rsid w:val="00A71970"/>
    <w:rsid w:val="00A74539"/>
    <w:rsid w:val="00A802ED"/>
    <w:rsid w:val="00A84E65"/>
    <w:rsid w:val="00A869B7"/>
    <w:rsid w:val="00A97078"/>
    <w:rsid w:val="00AA2DD4"/>
    <w:rsid w:val="00AA2EBC"/>
    <w:rsid w:val="00AA57E6"/>
    <w:rsid w:val="00AA71A6"/>
    <w:rsid w:val="00AB1CAC"/>
    <w:rsid w:val="00AC205C"/>
    <w:rsid w:val="00AE1B07"/>
    <w:rsid w:val="00AF0A6B"/>
    <w:rsid w:val="00AF47E0"/>
    <w:rsid w:val="00B0044B"/>
    <w:rsid w:val="00B03CAB"/>
    <w:rsid w:val="00B05A69"/>
    <w:rsid w:val="00B07E50"/>
    <w:rsid w:val="00B138FC"/>
    <w:rsid w:val="00B1750B"/>
    <w:rsid w:val="00B304C6"/>
    <w:rsid w:val="00B3073C"/>
    <w:rsid w:val="00B318A4"/>
    <w:rsid w:val="00B34ADD"/>
    <w:rsid w:val="00B41054"/>
    <w:rsid w:val="00B414C9"/>
    <w:rsid w:val="00B44CB4"/>
    <w:rsid w:val="00B455D5"/>
    <w:rsid w:val="00B502D8"/>
    <w:rsid w:val="00B61109"/>
    <w:rsid w:val="00B62E5D"/>
    <w:rsid w:val="00B63C0B"/>
    <w:rsid w:val="00B71A4E"/>
    <w:rsid w:val="00B74B00"/>
    <w:rsid w:val="00B9162D"/>
    <w:rsid w:val="00B94E6F"/>
    <w:rsid w:val="00B9734B"/>
    <w:rsid w:val="00BA30E2"/>
    <w:rsid w:val="00BA40E5"/>
    <w:rsid w:val="00BB6E8C"/>
    <w:rsid w:val="00BD6C49"/>
    <w:rsid w:val="00BD7085"/>
    <w:rsid w:val="00BF6B53"/>
    <w:rsid w:val="00C111F6"/>
    <w:rsid w:val="00C11BFE"/>
    <w:rsid w:val="00C2570F"/>
    <w:rsid w:val="00C32AC9"/>
    <w:rsid w:val="00C44520"/>
    <w:rsid w:val="00C44B1A"/>
    <w:rsid w:val="00C5068F"/>
    <w:rsid w:val="00C526FB"/>
    <w:rsid w:val="00C7478F"/>
    <w:rsid w:val="00C765FA"/>
    <w:rsid w:val="00C83B44"/>
    <w:rsid w:val="00C86D74"/>
    <w:rsid w:val="00C92C2F"/>
    <w:rsid w:val="00C96DCF"/>
    <w:rsid w:val="00CB6327"/>
    <w:rsid w:val="00CC4AF8"/>
    <w:rsid w:val="00CD04F1"/>
    <w:rsid w:val="00CD7F59"/>
    <w:rsid w:val="00CE72F2"/>
    <w:rsid w:val="00CE78BA"/>
    <w:rsid w:val="00CF3127"/>
    <w:rsid w:val="00D12841"/>
    <w:rsid w:val="00D13862"/>
    <w:rsid w:val="00D173F1"/>
    <w:rsid w:val="00D23139"/>
    <w:rsid w:val="00D24BED"/>
    <w:rsid w:val="00D25A3B"/>
    <w:rsid w:val="00D34CD4"/>
    <w:rsid w:val="00D44A0B"/>
    <w:rsid w:val="00D45252"/>
    <w:rsid w:val="00D66E37"/>
    <w:rsid w:val="00D67C0D"/>
    <w:rsid w:val="00D71B4D"/>
    <w:rsid w:val="00D8109C"/>
    <w:rsid w:val="00D810CD"/>
    <w:rsid w:val="00D93D55"/>
    <w:rsid w:val="00DA2BD2"/>
    <w:rsid w:val="00DB1D38"/>
    <w:rsid w:val="00DB7D07"/>
    <w:rsid w:val="00DC0E5B"/>
    <w:rsid w:val="00DC0E7C"/>
    <w:rsid w:val="00DC410B"/>
    <w:rsid w:val="00DC5FFC"/>
    <w:rsid w:val="00DD07E9"/>
    <w:rsid w:val="00DD3E55"/>
    <w:rsid w:val="00DD77F7"/>
    <w:rsid w:val="00DF023A"/>
    <w:rsid w:val="00DF383E"/>
    <w:rsid w:val="00E12CC8"/>
    <w:rsid w:val="00E13F3B"/>
    <w:rsid w:val="00E15015"/>
    <w:rsid w:val="00E15873"/>
    <w:rsid w:val="00E20B95"/>
    <w:rsid w:val="00E20E2F"/>
    <w:rsid w:val="00E25010"/>
    <w:rsid w:val="00E262B6"/>
    <w:rsid w:val="00E335FE"/>
    <w:rsid w:val="00E364DE"/>
    <w:rsid w:val="00E5566B"/>
    <w:rsid w:val="00E66379"/>
    <w:rsid w:val="00E71921"/>
    <w:rsid w:val="00E729A3"/>
    <w:rsid w:val="00E85557"/>
    <w:rsid w:val="00E93BCD"/>
    <w:rsid w:val="00E965CF"/>
    <w:rsid w:val="00EA7D6E"/>
    <w:rsid w:val="00EB0FCF"/>
    <w:rsid w:val="00EB159D"/>
    <w:rsid w:val="00EB2210"/>
    <w:rsid w:val="00EC3DCD"/>
    <w:rsid w:val="00EC4A02"/>
    <w:rsid w:val="00EC4E49"/>
    <w:rsid w:val="00ED03BE"/>
    <w:rsid w:val="00ED3C0E"/>
    <w:rsid w:val="00ED77FB"/>
    <w:rsid w:val="00EE45FA"/>
    <w:rsid w:val="00EE6BB6"/>
    <w:rsid w:val="00EF538D"/>
    <w:rsid w:val="00EF5B6E"/>
    <w:rsid w:val="00EF6055"/>
    <w:rsid w:val="00F33538"/>
    <w:rsid w:val="00F42D72"/>
    <w:rsid w:val="00F511F2"/>
    <w:rsid w:val="00F55ED7"/>
    <w:rsid w:val="00F561E6"/>
    <w:rsid w:val="00F61D9D"/>
    <w:rsid w:val="00F6393F"/>
    <w:rsid w:val="00F646BF"/>
    <w:rsid w:val="00F66152"/>
    <w:rsid w:val="00F670BD"/>
    <w:rsid w:val="00F67B01"/>
    <w:rsid w:val="00F7572F"/>
    <w:rsid w:val="00F9212D"/>
    <w:rsid w:val="00F967F0"/>
    <w:rsid w:val="00FA41DE"/>
    <w:rsid w:val="00FA4EE4"/>
    <w:rsid w:val="00FC176B"/>
    <w:rsid w:val="00FC22D3"/>
    <w:rsid w:val="00FD0766"/>
    <w:rsid w:val="00FD0B00"/>
    <w:rsid w:val="00FD53CC"/>
    <w:rsid w:val="00FD62A7"/>
    <w:rsid w:val="00FE62ED"/>
    <w:rsid w:val="00FF2F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E0D9D1"/>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A71970"/>
    <w:pPr>
      <w:keepNext/>
      <w:overflowPunct w:val="0"/>
      <w:spacing w:beforeLines="100" w:before="240" w:afterLines="50" w:after="120" w:line="340" w:lineRule="atLeast"/>
      <w:outlineLvl w:val="1"/>
    </w:pPr>
    <w:rPr>
      <w:rFonts w:ascii="SimHei" w:eastAsia="SimHei" w:hAnsi="SimHei"/>
      <w:bCs/>
      <w:iCs/>
      <w:caps/>
      <w:sz w:val="21"/>
      <w:szCs w:val="28"/>
    </w:rPr>
  </w:style>
  <w:style w:type="paragraph" w:styleId="Heading3">
    <w:name w:val="heading 3"/>
    <w:basedOn w:val="Normal"/>
    <w:next w:val="Normal"/>
    <w:autoRedefine/>
    <w:qFormat/>
    <w:rsid w:val="00A71970"/>
    <w:pPr>
      <w:keepNext/>
      <w:overflowPunct w:val="0"/>
      <w:spacing w:afterLines="50" w:after="120" w:line="340" w:lineRule="atLeast"/>
      <w:outlineLvl w:val="2"/>
    </w:pPr>
    <w:rPr>
      <w:bCs/>
      <w:szCs w:val="26"/>
      <w:u w:val="single"/>
    </w:rPr>
  </w:style>
  <w:style w:type="paragraph" w:styleId="Heading4">
    <w:name w:val="heading 4"/>
    <w:basedOn w:val="Normal"/>
    <w:next w:val="Normal"/>
    <w:autoRedefine/>
    <w:qFormat/>
    <w:rsid w:val="00E729A3"/>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SimSun" w:hAnsi="Arial" w:cs="SimSun"/>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595DC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95DCF"/>
    <w:rPr>
      <w:rFonts w:ascii="Arial" w:eastAsia="SimSun" w:hAnsi="Arial" w:cs="Arial"/>
      <w:sz w:val="18"/>
      <w:lang w:val="en-US" w:eastAsia="zh-CN"/>
    </w:rPr>
  </w:style>
  <w:style w:type="character" w:customStyle="1" w:styleId="HeaderChar">
    <w:name w:val="Header Char"/>
    <w:basedOn w:val="DefaultParagraphFont"/>
    <w:link w:val="Header"/>
    <w:uiPriority w:val="99"/>
    <w:rsid w:val="00595DCF"/>
    <w:rPr>
      <w:rFonts w:ascii="Arial" w:eastAsia="SimSun" w:hAnsi="Arial" w:cs="Arial"/>
      <w:sz w:val="22"/>
      <w:lang w:val="en-US" w:eastAsia="zh-CN"/>
    </w:rPr>
  </w:style>
  <w:style w:type="character" w:styleId="FootnoteReference">
    <w:name w:val="footnote reference"/>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D34CD4"/>
    <w:rPr>
      <w:sz w:val="16"/>
      <w:szCs w:val="16"/>
    </w:rPr>
  </w:style>
  <w:style w:type="paragraph" w:styleId="CommentSubject">
    <w:name w:val="annotation subject"/>
    <w:basedOn w:val="CommentText"/>
    <w:next w:val="CommentText"/>
    <w:link w:val="CommentSubjectChar"/>
    <w:semiHidden/>
    <w:unhideWhenUsed/>
    <w:rsid w:val="00D34CD4"/>
    <w:rPr>
      <w:b/>
      <w:bCs/>
      <w:sz w:val="20"/>
    </w:rPr>
  </w:style>
  <w:style w:type="character" w:customStyle="1" w:styleId="CommentTextChar">
    <w:name w:val="Comment Text Char"/>
    <w:basedOn w:val="DefaultParagraphFont"/>
    <w:link w:val="CommentText"/>
    <w:semiHidden/>
    <w:rsid w:val="00D34C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4CD4"/>
    <w:rPr>
      <w:rFonts w:ascii="Arial" w:eastAsia="SimSun" w:hAnsi="Arial" w:cs="Arial"/>
      <w:b/>
      <w:bCs/>
      <w:sz w:val="18"/>
      <w:lang w:val="en-US" w:eastAsia="zh-CN"/>
    </w:rPr>
  </w:style>
  <w:style w:type="paragraph" w:customStyle="1" w:styleId="DecPara">
    <w:name w:val="Dec Para"/>
    <w:basedOn w:val="Normal"/>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ListParagraph">
    <w:name w:val="List Paragraph"/>
    <w:basedOn w:val="Normal"/>
    <w:uiPriority w:val="34"/>
    <w:qFormat/>
    <w:rsid w:val="0068201D"/>
    <w:pPr>
      <w:ind w:left="720"/>
      <w:contextualSpacing/>
    </w:pPr>
  </w:style>
  <w:style w:type="character" w:customStyle="1" w:styleId="FooterChar">
    <w:name w:val="Footer Char"/>
    <w:basedOn w:val="DefaultParagraphFont"/>
    <w:link w:val="Footer"/>
    <w:uiPriority w:val="99"/>
    <w:rsid w:val="00716427"/>
    <w:rPr>
      <w:rFonts w:ascii="Arial" w:eastAsia="SimSun" w:hAnsi="Arial" w:cs="Arial"/>
      <w:sz w:val="22"/>
      <w:lang w:val="en-US" w:eastAsia="zh-CN"/>
    </w:rPr>
  </w:style>
  <w:style w:type="paragraph" w:styleId="Revision">
    <w:name w:val="Revision"/>
    <w:hidden/>
    <w:uiPriority w:val="99"/>
    <w:semiHidden/>
    <w:rsid w:val="00781B40"/>
    <w:rPr>
      <w:rFonts w:ascii="Arial" w:eastAsia="SimSun" w:hAnsi="Arial" w:cs="Arial"/>
      <w:sz w:val="22"/>
      <w:lang w:val="en-US" w:eastAsia="zh-CN"/>
    </w:rPr>
  </w:style>
  <w:style w:type="paragraph" w:customStyle="1" w:styleId="MeetingReport">
    <w:name w:val="Meeting Report"/>
    <w:basedOn w:val="ONUME"/>
    <w:link w:val="MeetingReportChar"/>
    <w:qFormat/>
    <w:rsid w:val="006B701D"/>
    <w:pPr>
      <w:numPr>
        <w:numId w:val="0"/>
      </w:numPr>
      <w:tabs>
        <w:tab w:val="num" w:pos="567"/>
      </w:tabs>
    </w:pPr>
  </w:style>
  <w:style w:type="character" w:customStyle="1" w:styleId="MeetingReportChar">
    <w:name w:val="Meeting Report Char"/>
    <w:basedOn w:val="ONUMEChar"/>
    <w:link w:val="MeetingReport"/>
    <w:rsid w:val="006B701D"/>
    <w:rPr>
      <w:rFonts w:ascii="Arial" w:eastAsia="SimSun" w:hAnsi="Arial" w:cs="Arial"/>
      <w:sz w:val="22"/>
      <w:lang w:val="en-US" w:eastAsia="zh-CN"/>
    </w:rPr>
  </w:style>
  <w:style w:type="character" w:styleId="FollowedHyperlink">
    <w:name w:val="FollowedHyperlink"/>
    <w:basedOn w:val="DefaultParagraphFont"/>
    <w:semiHidden/>
    <w:unhideWhenUsed/>
    <w:rsid w:val="00CB6327"/>
    <w:rPr>
      <w:color w:val="800080" w:themeColor="followedHyperlink"/>
      <w:u w:val="single"/>
    </w:rPr>
  </w:style>
  <w:style w:type="character" w:customStyle="1" w:styleId="Heading2Char">
    <w:name w:val="Heading 2 Char"/>
    <w:basedOn w:val="DefaultParagraphFont"/>
    <w:link w:val="Heading2"/>
    <w:rsid w:val="007C0ED3"/>
    <w:rPr>
      <w:rFonts w:ascii="SimHei" w:eastAsia="SimHei" w:hAnsi="SimHei" w:cs="Arial"/>
      <w:bCs/>
      <w:iCs/>
      <w:caps/>
      <w:sz w:val="21"/>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884">
      <w:bodyDiv w:val="1"/>
      <w:marLeft w:val="0"/>
      <w:marRight w:val="0"/>
      <w:marTop w:val="0"/>
      <w:marBottom w:val="0"/>
      <w:divBdr>
        <w:top w:val="none" w:sz="0" w:space="0" w:color="auto"/>
        <w:left w:val="none" w:sz="0" w:space="0" w:color="auto"/>
        <w:bottom w:val="none" w:sz="0" w:space="0" w:color="auto"/>
        <w:right w:val="none" w:sz="0" w:space="0" w:color="auto"/>
      </w:divBdr>
    </w:div>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699239662">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wipo.int/standards/en/sequence/index.html" TargetMode="External"/><Relationship Id="rId3" Type="http://schemas.openxmlformats.org/officeDocument/2006/relationships/styles" Target="styles.xml"/><Relationship Id="rId21" Type="http://schemas.openxmlformats.org/officeDocument/2006/relationships/hyperlink" Target="https://www.wipo.int/standards/en/sequence/index.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wipo.int/tad"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wipo.int/global_ip/en/activities/ip_office_business_sol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wipo.int/standards/en/part_03_standards.html" TargetMode="External"/><Relationship Id="rId19" Type="http://schemas.openxmlformats.org/officeDocument/2006/relationships/hyperlink" Target="https://www.wipo.int/cws/en/trainings.html" TargetMode="External"/><Relationship Id="rId4" Type="http://schemas.openxmlformats.org/officeDocument/2006/relationships/settings" Target="settings.xml"/><Relationship Id="rId9" Type="http://schemas.openxmlformats.org/officeDocument/2006/relationships/hyperlink" Target="https://www.wipo.int/cws/&#8204;zh/cws-rules-procedure.html" TargetMode="Externa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3.wipo.int/confluence/display/WSSKB/Known+Issues+and+trouble-shooting" TargetMode="External"/><Relationship Id="rId2" Type="http://schemas.openxmlformats.org/officeDocument/2006/relationships/hyperlink" Target="https://www.wipo.int/standards/en/part_07.html" TargetMode="External"/><Relationship Id="rId1" Type="http://schemas.openxmlformats.org/officeDocument/2006/relationships/hyperlink" Target="https://www.wipo.int/export/sites/www/about-wipo/en/oversight/docs/iaod/evaluation/220216-evaluation-WIPO-standing-committees-summary.pdf" TargetMode="External"/><Relationship Id="rId5" Type="http://schemas.openxmlformats.org/officeDocument/2006/relationships/hyperlink" Target="https://www.wipo.int/meetings/zh/details.jsp?meeting_id=69689" TargetMode="External"/><Relationship Id="rId4" Type="http://schemas.openxmlformats.org/officeDocument/2006/relationships/hyperlink" Target="https://www.wipo.int/standards/en/authority_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982B6-3BD0-482D-904C-F43CC2E4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5812</Words>
  <Characters>1691</Characters>
  <Application>Microsoft Office Word</Application>
  <DocSecurity>0</DocSecurity>
  <Lines>31</Lines>
  <Paragraphs>30</Paragraphs>
  <ScaleCrop>false</ScaleCrop>
  <HeadingPairs>
    <vt:vector size="2" baseType="variant">
      <vt:variant>
        <vt:lpstr>Title</vt:lpstr>
      </vt:variant>
      <vt:variant>
        <vt:i4>1</vt:i4>
      </vt:variant>
    </vt:vector>
  </HeadingPairs>
  <TitlesOfParts>
    <vt:vector size="1" baseType="lpstr">
      <vt:lpstr>WO/GA/56/11</vt:lpstr>
    </vt:vector>
  </TitlesOfParts>
  <Company>WIPO</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WO/GA/56/11</dc:title>
  <dc:subject>关于产权组织标准委员会（CWS）的报告</dc:subject>
  <dc:creator>WIPO</dc:creator>
  <cp:keywords>PUBLIC</cp:keywords>
  <dc:description/>
  <cp:lastModifiedBy>HÄFLIGER Patience</cp:lastModifiedBy>
  <cp:revision>31</cp:revision>
  <cp:lastPrinted>2019-07-18T17:00:00Z</cp:lastPrinted>
  <dcterms:created xsi:type="dcterms:W3CDTF">2023-04-25T12:22:00Z</dcterms:created>
  <dcterms:modified xsi:type="dcterms:W3CDTF">2023-05-01T15:48:00Z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2cd8ec67-8e3b-4d9a-a022-36f289d0763d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2023-05-01T15:47:58Z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88e8bcc1-45ab-4c8c-920b-1c471ff0a445</vt:lpwstr>
  </property>
  <property fmtid="{D5CDD505-2E9C-101B-9397-08002B2CF9AE}" pid="14" name="MSIP_Label_20773ee6-353b-4fb9-a59d-0b94c8c67bea_ContentBits">
    <vt:lpwstr>0</vt:lpwstr>
  </property>
</Properties>
</file>