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94"/>
        <w:gridCol w:w="4337"/>
        <w:gridCol w:w="425"/>
      </w:tblGrid>
      <w:tr w:rsidR="00E77986" w:rsidRPr="007C3713" w:rsidTr="008859C7">
        <w:trPr>
          <w:trHeight w:val="1977"/>
        </w:trPr>
        <w:tc>
          <w:tcPr>
            <w:tcW w:w="4594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77986" w:rsidRPr="007C3713" w:rsidRDefault="00E77986" w:rsidP="008859C7">
            <w:r w:rsidRPr="007C3713">
              <w:rPr>
                <w:noProof/>
              </w:rPr>
              <w:drawing>
                <wp:anchor distT="0" distB="0" distL="114300" distR="114300" simplePos="0" relativeHeight="251659264" behindDoc="1" locked="0" layoutInCell="0" allowOverlap="1" wp14:anchorId="3DE7DCFA" wp14:editId="0315413C">
                  <wp:simplePos x="0" y="0"/>
                  <wp:positionH relativeFrom="page">
                    <wp:posOffset>3834130</wp:posOffset>
                  </wp:positionH>
                  <wp:positionV relativeFrom="margin">
                    <wp:posOffset>0</wp:posOffset>
                  </wp:positionV>
                  <wp:extent cx="866775" cy="1323975"/>
                  <wp:effectExtent l="0" t="0" r="9525" b="9525"/>
                  <wp:wrapNone/>
                  <wp:docPr id="2" name="图片 2" descr="WIPO-C-B&amp;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IPO-C-B&amp;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77986" w:rsidRPr="007C3713" w:rsidRDefault="00E77986" w:rsidP="008859C7"/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77986" w:rsidRPr="007C3713" w:rsidRDefault="00E77986" w:rsidP="008859C7">
            <w:pPr>
              <w:jc w:val="right"/>
            </w:pPr>
            <w:r w:rsidRPr="007C3713">
              <w:rPr>
                <w:b/>
                <w:sz w:val="40"/>
                <w:szCs w:val="40"/>
              </w:rPr>
              <w:t>C</w:t>
            </w:r>
          </w:p>
        </w:tc>
      </w:tr>
      <w:tr w:rsidR="00E77986" w:rsidRPr="007C3713" w:rsidTr="008859C7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E77986" w:rsidRPr="007C3713" w:rsidRDefault="00E77986" w:rsidP="00E77986">
            <w:pPr>
              <w:wordWrap w:val="0"/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wo</w:t>
            </w:r>
            <w:r w:rsidRPr="007C3713">
              <w:rPr>
                <w:rFonts w:ascii="Arial Black" w:hAnsi="Arial Black"/>
                <w:caps/>
                <w:sz w:val="15"/>
              </w:rPr>
              <w:t>/</w:t>
            </w:r>
            <w:r>
              <w:rPr>
                <w:rFonts w:ascii="Arial Black" w:hAnsi="Arial Black"/>
                <w:caps/>
                <w:sz w:val="15"/>
              </w:rPr>
              <w:t>pbc</w:t>
            </w:r>
            <w:r w:rsidRPr="007C3713">
              <w:rPr>
                <w:rFonts w:ascii="Arial Black" w:hAnsi="Arial Black"/>
                <w:caps/>
                <w:sz w:val="15"/>
              </w:rPr>
              <w:t>/</w:t>
            </w:r>
            <w:bookmarkStart w:id="0" w:name="Code"/>
            <w:bookmarkEnd w:id="0"/>
            <w:r>
              <w:rPr>
                <w:rFonts w:ascii="Arial Black" w:hAnsi="Arial Black"/>
                <w:caps/>
                <w:sz w:val="15"/>
              </w:rPr>
              <w:t>23</w:t>
            </w:r>
            <w:r w:rsidRPr="007C3713">
              <w:rPr>
                <w:rFonts w:ascii="Arial Black" w:hAnsi="Arial Black" w:hint="eastAsia"/>
                <w:caps/>
                <w:sz w:val="15"/>
              </w:rPr>
              <w:t>/</w:t>
            </w:r>
            <w:r>
              <w:rPr>
                <w:rFonts w:ascii="Arial Black" w:hAnsi="Arial Black" w:hint="eastAsia"/>
                <w:caps/>
                <w:sz w:val="15"/>
              </w:rPr>
              <w:t>inf.</w:t>
            </w:r>
            <w:r>
              <w:rPr>
                <w:rFonts w:ascii="Arial Black" w:hAnsi="Arial Black"/>
                <w:caps/>
                <w:sz w:val="15"/>
              </w:rPr>
              <w:t>1</w:t>
            </w:r>
          </w:p>
        </w:tc>
      </w:tr>
      <w:tr w:rsidR="00E77986" w:rsidRPr="007C3713" w:rsidTr="008859C7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E77986" w:rsidRPr="007C3713" w:rsidRDefault="00E77986" w:rsidP="008859C7">
            <w:pPr>
              <w:jc w:val="right"/>
              <w:rPr>
                <w:rFonts w:ascii="Arial Black" w:hAnsi="Arial Black"/>
                <w:b/>
                <w:caps/>
                <w:sz w:val="15"/>
                <w:szCs w:val="15"/>
              </w:rPr>
            </w:pPr>
            <w:r w:rsidRPr="007C3713">
              <w:rPr>
                <w:rFonts w:eastAsia="SimHei" w:hint="eastAsia"/>
                <w:b/>
                <w:sz w:val="15"/>
                <w:szCs w:val="15"/>
              </w:rPr>
              <w:t>原</w:t>
            </w:r>
            <w:r w:rsidRPr="007C3713">
              <w:rPr>
                <w:rFonts w:eastAsia="SimHei"/>
                <w:b/>
                <w:sz w:val="15"/>
                <w:szCs w:val="15"/>
                <w:lang w:val="pt-BR"/>
              </w:rPr>
              <w:t xml:space="preserve"> </w:t>
            </w:r>
            <w:r w:rsidRPr="007C3713">
              <w:rPr>
                <w:rFonts w:eastAsia="SimHei" w:hint="eastAsia"/>
                <w:b/>
                <w:sz w:val="15"/>
                <w:szCs w:val="15"/>
              </w:rPr>
              <w:t>文</w:t>
            </w:r>
            <w:r w:rsidRPr="007C3713">
              <w:rPr>
                <w:rFonts w:eastAsia="SimHei" w:hint="eastAsia"/>
                <w:b/>
                <w:sz w:val="15"/>
                <w:szCs w:val="15"/>
                <w:lang w:val="pt-BR"/>
              </w:rPr>
              <w:t>：英文</w:t>
            </w:r>
          </w:p>
        </w:tc>
      </w:tr>
      <w:tr w:rsidR="00E77986" w:rsidRPr="007C3713" w:rsidTr="008859C7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E77986" w:rsidRPr="007C3713" w:rsidRDefault="00E77986" w:rsidP="00E77986">
            <w:pPr>
              <w:jc w:val="right"/>
              <w:rPr>
                <w:rFonts w:ascii="SimHei" w:eastAsia="SimHei" w:hAnsi="Arial Black"/>
                <w:b/>
                <w:caps/>
                <w:sz w:val="15"/>
                <w:szCs w:val="15"/>
              </w:rPr>
            </w:pPr>
            <w:r w:rsidRPr="007C3713">
              <w:rPr>
                <w:rFonts w:ascii="SimHei" w:eastAsia="SimHei" w:hint="eastAsia"/>
                <w:b/>
                <w:sz w:val="15"/>
                <w:szCs w:val="15"/>
              </w:rPr>
              <w:t>日</w:t>
            </w:r>
            <w:r w:rsidRPr="007C3713">
              <w:rPr>
                <w:rFonts w:ascii="SimHei" w:eastAsia="SimHei" w:hint="eastAsia"/>
                <w:b/>
                <w:sz w:val="15"/>
                <w:szCs w:val="15"/>
                <w:lang w:val="pt-BR"/>
              </w:rPr>
              <w:t xml:space="preserve"> </w:t>
            </w:r>
            <w:r w:rsidRPr="007C3713">
              <w:rPr>
                <w:rFonts w:ascii="SimHei" w:eastAsia="SimHei" w:hint="eastAsia"/>
                <w:b/>
                <w:sz w:val="15"/>
                <w:szCs w:val="15"/>
              </w:rPr>
              <w:t>期</w:t>
            </w:r>
            <w:r w:rsidRPr="007C3713">
              <w:rPr>
                <w:rFonts w:ascii="SimHei" w:eastAsia="SimHei" w:hAnsi="SimSun" w:hint="eastAsia"/>
                <w:b/>
                <w:sz w:val="15"/>
                <w:szCs w:val="15"/>
                <w:lang w:val="pt-BR"/>
              </w:rPr>
              <w:t>：</w:t>
            </w:r>
            <w:r w:rsidRPr="007C3713">
              <w:rPr>
                <w:rFonts w:ascii="Arial Black" w:eastAsia="SimHei" w:hAnsi="Arial Black" w:hint="eastAsia"/>
                <w:b/>
                <w:sz w:val="15"/>
                <w:szCs w:val="15"/>
                <w:lang w:val="pt-BR"/>
              </w:rPr>
              <w:t>201</w:t>
            </w:r>
            <w:r>
              <w:rPr>
                <w:rFonts w:ascii="Arial Black" w:eastAsia="SimHei" w:hAnsi="Arial Black" w:hint="eastAsia"/>
                <w:b/>
                <w:sz w:val="15"/>
                <w:szCs w:val="15"/>
                <w:lang w:val="pt-BR"/>
              </w:rPr>
              <w:t>5</w:t>
            </w:r>
            <w:r w:rsidRPr="007C3713">
              <w:rPr>
                <w:rFonts w:ascii="SimHei" w:eastAsia="SimHei" w:hAnsi="Times New Roman" w:hint="eastAsia"/>
                <w:b/>
                <w:sz w:val="15"/>
                <w:szCs w:val="15"/>
              </w:rPr>
              <w:t>年</w:t>
            </w:r>
            <w:r>
              <w:rPr>
                <w:rFonts w:ascii="Arial Black" w:eastAsia="SimHei" w:hAnsi="Arial Black" w:hint="eastAsia"/>
                <w:b/>
                <w:sz w:val="15"/>
                <w:szCs w:val="15"/>
                <w:lang w:val="pt-BR"/>
              </w:rPr>
              <w:t>4</w:t>
            </w:r>
            <w:r w:rsidRPr="007C3713">
              <w:rPr>
                <w:rFonts w:ascii="SimHei" w:eastAsia="SimHei" w:hAnsi="Times New Roman" w:hint="eastAsia"/>
                <w:b/>
                <w:sz w:val="15"/>
                <w:szCs w:val="15"/>
              </w:rPr>
              <w:t>月</w:t>
            </w:r>
            <w:r>
              <w:rPr>
                <w:rFonts w:ascii="Arial Black" w:eastAsia="SimHei" w:hAnsi="Arial Black" w:hint="eastAsia"/>
                <w:b/>
                <w:sz w:val="15"/>
                <w:szCs w:val="15"/>
              </w:rPr>
              <w:t>28</w:t>
            </w:r>
            <w:r w:rsidRPr="007C3713">
              <w:rPr>
                <w:rFonts w:ascii="SimHei" w:eastAsia="SimHei" w:hAnsi="Times New Roman" w:hint="eastAsia"/>
                <w:b/>
                <w:sz w:val="15"/>
                <w:szCs w:val="15"/>
              </w:rPr>
              <w:t>日</w:t>
            </w:r>
            <w:r w:rsidRPr="007C3713">
              <w:rPr>
                <w:rFonts w:ascii="SimHei" w:eastAsia="SimHei" w:hAnsi="Arial Black" w:hint="eastAsia"/>
                <w:b/>
                <w:caps/>
                <w:sz w:val="15"/>
                <w:szCs w:val="15"/>
              </w:rPr>
              <w:t xml:space="preserve">  </w:t>
            </w:r>
            <w:bookmarkStart w:id="1" w:name="Date"/>
            <w:bookmarkEnd w:id="1"/>
          </w:p>
        </w:tc>
      </w:tr>
    </w:tbl>
    <w:p w:rsidR="00E77986" w:rsidRPr="007C3713" w:rsidRDefault="00E77986" w:rsidP="00E77986"/>
    <w:p w:rsidR="002D2896" w:rsidRPr="002D2896" w:rsidRDefault="002D2896" w:rsidP="002D2896">
      <w:pPr>
        <w:widowControl w:val="0"/>
        <w:jc w:val="both"/>
        <w:rPr>
          <w:rFonts w:cs="Times New Roman"/>
          <w:kern w:val="2"/>
          <w:szCs w:val="22"/>
        </w:rPr>
      </w:pPr>
    </w:p>
    <w:p w:rsidR="002D2896" w:rsidRPr="002D2896" w:rsidRDefault="002D2896" w:rsidP="002D2896">
      <w:pPr>
        <w:widowControl w:val="0"/>
        <w:jc w:val="both"/>
        <w:rPr>
          <w:rFonts w:cs="Times New Roman"/>
          <w:kern w:val="2"/>
          <w:szCs w:val="22"/>
        </w:rPr>
      </w:pPr>
    </w:p>
    <w:p w:rsidR="002D2896" w:rsidRPr="002D2896" w:rsidRDefault="002D2896" w:rsidP="002D2896">
      <w:pPr>
        <w:widowControl w:val="0"/>
        <w:jc w:val="both"/>
        <w:rPr>
          <w:rFonts w:cs="Times New Roman"/>
          <w:kern w:val="2"/>
          <w:szCs w:val="22"/>
        </w:rPr>
      </w:pPr>
    </w:p>
    <w:p w:rsidR="002D2896" w:rsidRPr="002D2896" w:rsidRDefault="002D2896" w:rsidP="002D2896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jc w:val="both"/>
        <w:rPr>
          <w:rFonts w:ascii="SimHei" w:eastAsia="SimHei" w:hAnsi="Calibri" w:cs="Times New Roman"/>
          <w:kern w:val="2"/>
          <w:sz w:val="28"/>
          <w:szCs w:val="28"/>
        </w:rPr>
      </w:pPr>
      <w:r w:rsidRPr="00E9291A">
        <w:rPr>
          <w:rFonts w:ascii="SimHei" w:eastAsia="SimHei" w:hAnsi="Calibri" w:cs="Times New Roman" w:hint="eastAsia"/>
          <w:kern w:val="2"/>
          <w:sz w:val="28"/>
          <w:szCs w:val="28"/>
        </w:rPr>
        <w:t>计划和预算委员会</w:t>
      </w: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autoSpaceDE w:val="0"/>
        <w:autoSpaceDN w:val="0"/>
        <w:spacing w:line="380" w:lineRule="atLeast"/>
        <w:jc w:val="both"/>
        <w:textAlignment w:val="bottom"/>
        <w:rPr>
          <w:rFonts w:ascii="KaiTi" w:eastAsia="KaiTi" w:hAnsi="Calibri" w:cs="Times New Roman"/>
          <w:b/>
          <w:kern w:val="2"/>
          <w:sz w:val="24"/>
          <w:szCs w:val="24"/>
        </w:rPr>
      </w:pPr>
      <w:r w:rsidRPr="00E9291A">
        <w:rPr>
          <w:rFonts w:ascii="KaiTi" w:eastAsia="KaiTi" w:hAnsi="Calibri" w:cs="Times New Roman" w:hint="eastAsia"/>
          <w:b/>
          <w:kern w:val="2"/>
          <w:sz w:val="24"/>
          <w:szCs w:val="24"/>
        </w:rPr>
        <w:t>第二十</w:t>
      </w:r>
      <w:r w:rsidR="002D2896">
        <w:rPr>
          <w:rFonts w:ascii="KaiTi" w:eastAsia="KaiTi" w:hAnsi="Calibri" w:cs="Times New Roman" w:hint="eastAsia"/>
          <w:b/>
          <w:kern w:val="2"/>
          <w:sz w:val="24"/>
          <w:szCs w:val="24"/>
        </w:rPr>
        <w:t>三</w:t>
      </w:r>
      <w:r w:rsidRPr="00E9291A">
        <w:rPr>
          <w:rFonts w:ascii="KaiTi" w:eastAsia="KaiTi" w:hAnsi="Calibri" w:cs="Times New Roman" w:hint="eastAsia"/>
          <w:b/>
          <w:kern w:val="2"/>
          <w:sz w:val="24"/>
          <w:szCs w:val="24"/>
        </w:rPr>
        <w:t>届会议</w:t>
      </w:r>
    </w:p>
    <w:p w:rsidR="00E9291A" w:rsidRPr="00E9291A" w:rsidRDefault="00E9291A" w:rsidP="00E9291A">
      <w:pPr>
        <w:widowControl w:val="0"/>
        <w:spacing w:line="336" w:lineRule="exact"/>
        <w:jc w:val="both"/>
        <w:rPr>
          <w:rFonts w:ascii="KaiTi" w:eastAsia="KaiTi" w:hAnsi="KaiTi" w:cs="Times New Roman"/>
          <w:b/>
          <w:kern w:val="2"/>
          <w:sz w:val="24"/>
          <w:szCs w:val="24"/>
        </w:rPr>
      </w:pPr>
      <w:r w:rsidRPr="00E9291A">
        <w:rPr>
          <w:rFonts w:ascii="KaiTi" w:eastAsia="KaiTi" w:hAnsi="KaiTi" w:cs="Times New Roman"/>
          <w:kern w:val="2"/>
          <w:sz w:val="24"/>
          <w:szCs w:val="24"/>
        </w:rPr>
        <w:t>201</w:t>
      </w:r>
      <w:r w:rsidR="002D2896">
        <w:rPr>
          <w:rFonts w:ascii="KaiTi" w:eastAsia="KaiTi" w:hAnsi="KaiTi" w:cs="Times New Roman" w:hint="eastAsia"/>
          <w:kern w:val="2"/>
          <w:sz w:val="24"/>
          <w:szCs w:val="24"/>
        </w:rPr>
        <w:t>5</w:t>
      </w:r>
      <w:r w:rsidRPr="00E9291A">
        <w:rPr>
          <w:rFonts w:ascii="KaiTi" w:eastAsia="KaiTi" w:hAnsi="KaiTi" w:hint="eastAsia"/>
          <w:b/>
          <w:kern w:val="2"/>
          <w:sz w:val="24"/>
          <w:szCs w:val="24"/>
        </w:rPr>
        <w:t>年</w:t>
      </w:r>
      <w:r w:rsidR="002D2896">
        <w:rPr>
          <w:rFonts w:ascii="KaiTi" w:eastAsia="KaiTi" w:hAnsi="KaiTi" w:cs="Times New Roman" w:hint="eastAsia"/>
          <w:kern w:val="2"/>
          <w:sz w:val="24"/>
          <w:szCs w:val="24"/>
        </w:rPr>
        <w:t>7</w:t>
      </w:r>
      <w:r w:rsidRPr="00E9291A">
        <w:rPr>
          <w:rFonts w:ascii="KaiTi" w:eastAsia="KaiTi" w:hAnsi="KaiTi" w:hint="eastAsia"/>
          <w:b/>
          <w:kern w:val="2"/>
          <w:sz w:val="24"/>
          <w:szCs w:val="24"/>
        </w:rPr>
        <w:t>月</w:t>
      </w:r>
      <w:r w:rsidRPr="00E9291A">
        <w:rPr>
          <w:rFonts w:ascii="KaiTi" w:eastAsia="KaiTi" w:hAnsi="KaiTi" w:hint="eastAsia"/>
          <w:kern w:val="2"/>
          <w:sz w:val="24"/>
          <w:szCs w:val="24"/>
        </w:rPr>
        <w:t>1</w:t>
      </w:r>
      <w:r w:rsidR="002D2896">
        <w:rPr>
          <w:rFonts w:ascii="KaiTi" w:eastAsia="KaiTi" w:hAnsi="KaiTi" w:hint="eastAsia"/>
          <w:kern w:val="2"/>
          <w:sz w:val="24"/>
          <w:szCs w:val="24"/>
        </w:rPr>
        <w:t>3</w:t>
      </w:r>
      <w:r w:rsidRPr="00E9291A">
        <w:rPr>
          <w:rFonts w:ascii="KaiTi" w:eastAsia="KaiTi" w:hAnsi="KaiTi" w:hint="eastAsia"/>
          <w:b/>
          <w:kern w:val="2"/>
          <w:sz w:val="24"/>
          <w:szCs w:val="24"/>
        </w:rPr>
        <w:t>日至</w:t>
      </w:r>
      <w:r w:rsidR="002D2896">
        <w:rPr>
          <w:rFonts w:ascii="KaiTi" w:eastAsia="KaiTi" w:hAnsi="KaiTi" w:cs="Times New Roman" w:hint="eastAsia"/>
          <w:kern w:val="2"/>
          <w:sz w:val="24"/>
          <w:szCs w:val="24"/>
        </w:rPr>
        <w:t>17</w:t>
      </w:r>
      <w:r w:rsidRPr="00E9291A">
        <w:rPr>
          <w:rFonts w:ascii="KaiTi" w:eastAsia="KaiTi" w:hAnsi="KaiTi" w:hint="eastAsia"/>
          <w:b/>
          <w:kern w:val="2"/>
          <w:sz w:val="24"/>
          <w:szCs w:val="24"/>
        </w:rPr>
        <w:t>日，日内瓦</w:t>
      </w: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jc w:val="both"/>
        <w:rPr>
          <w:rFonts w:ascii="KaiTi" w:eastAsia="KaiTi" w:hAnsi="KaiTi"/>
          <w:caps/>
          <w:kern w:val="2"/>
          <w:sz w:val="24"/>
          <w:szCs w:val="24"/>
        </w:rPr>
      </w:pPr>
      <w:r w:rsidRPr="00E9291A">
        <w:rPr>
          <w:rFonts w:ascii="KaiTi" w:eastAsia="KaiTi" w:hAnsi="KaiTi" w:hint="eastAsia"/>
          <w:caps/>
          <w:kern w:val="2"/>
          <w:sz w:val="24"/>
          <w:szCs w:val="24"/>
        </w:rPr>
        <w:t>截至2014年底的财务情况：初步结算</w:t>
      </w: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jc w:val="both"/>
        <w:rPr>
          <w:rFonts w:ascii="KaiTi" w:eastAsia="KaiTi" w:hAnsi="KaiTi"/>
          <w:i/>
          <w:kern w:val="2"/>
          <w:sz w:val="21"/>
          <w:szCs w:val="21"/>
        </w:rPr>
      </w:pPr>
      <w:r w:rsidRPr="00E9291A">
        <w:rPr>
          <w:rFonts w:ascii="KaiTi" w:eastAsia="KaiTi" w:hAnsi="KaiTi" w:hint="eastAsia"/>
          <w:i/>
          <w:kern w:val="2"/>
          <w:sz w:val="21"/>
          <w:szCs w:val="21"/>
        </w:rPr>
        <w:t>秘书处编拟的文件</w:t>
      </w: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E9291A" w:rsidRPr="00E9291A" w:rsidRDefault="00E9291A" w:rsidP="00E9291A">
      <w:pPr>
        <w:widowControl w:val="0"/>
        <w:jc w:val="both"/>
        <w:rPr>
          <w:rFonts w:cs="Times New Roman"/>
          <w:kern w:val="2"/>
          <w:szCs w:val="22"/>
        </w:rPr>
      </w:pPr>
    </w:p>
    <w:p w:rsidR="0012105E" w:rsidRPr="00E10CF5" w:rsidRDefault="00926CE9" w:rsidP="002D2896">
      <w:pPr>
        <w:pStyle w:val="ONUME"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E10CF5">
        <w:rPr>
          <w:rFonts w:ascii="SimSun" w:hAnsi="SimSun" w:hint="eastAsia"/>
          <w:sz w:val="21"/>
          <w:szCs w:val="22"/>
        </w:rPr>
        <w:t>本文件提供201</w:t>
      </w:r>
      <w:r w:rsidR="00C670CA" w:rsidRPr="00E10CF5">
        <w:rPr>
          <w:rFonts w:ascii="SimSun" w:hAnsi="SimSun" w:hint="eastAsia"/>
          <w:sz w:val="21"/>
          <w:szCs w:val="22"/>
        </w:rPr>
        <w:t>4</w:t>
      </w:r>
      <w:r w:rsidRPr="00E10CF5">
        <w:rPr>
          <w:rFonts w:ascii="SimSun" w:hAnsi="SimSun" w:hint="eastAsia"/>
          <w:sz w:val="21"/>
          <w:szCs w:val="22"/>
        </w:rPr>
        <w:t>年</w:t>
      </w:r>
      <w:r w:rsidR="002A5C7C" w:rsidRPr="00E10CF5">
        <w:rPr>
          <w:rFonts w:ascii="SimSun" w:hAnsi="SimSun" w:hint="eastAsia"/>
          <w:sz w:val="21"/>
          <w:szCs w:val="22"/>
        </w:rPr>
        <w:t>年</w:t>
      </w:r>
      <w:r w:rsidRPr="00E10CF5">
        <w:rPr>
          <w:rFonts w:ascii="SimSun" w:hAnsi="SimSun" w:hint="eastAsia"/>
          <w:sz w:val="21"/>
          <w:szCs w:val="22"/>
        </w:rPr>
        <w:t>底的初步</w:t>
      </w:r>
      <w:r w:rsidR="003C1B84" w:rsidRPr="00E10CF5">
        <w:rPr>
          <w:rFonts w:ascii="SimSun" w:hAnsi="SimSun" w:hint="eastAsia"/>
          <w:sz w:val="21"/>
          <w:szCs w:val="22"/>
        </w:rPr>
        <w:t>数据。</w:t>
      </w:r>
      <w:r w:rsidR="001E0F89" w:rsidRPr="00E10CF5">
        <w:rPr>
          <w:rFonts w:ascii="SimSun" w:hAnsi="SimSun" w:hint="eastAsia"/>
          <w:sz w:val="21"/>
          <w:szCs w:val="22"/>
        </w:rPr>
        <w:t>这些数据</w:t>
      </w:r>
      <w:r w:rsidR="002D6304" w:rsidRPr="00E10CF5">
        <w:rPr>
          <w:rFonts w:ascii="SimSun" w:hAnsi="SimSun" w:hint="eastAsia"/>
          <w:sz w:val="21"/>
          <w:szCs w:val="22"/>
        </w:rPr>
        <w:t>须</w:t>
      </w:r>
      <w:r w:rsidR="001E0F89" w:rsidRPr="00E10CF5">
        <w:rPr>
          <w:rFonts w:ascii="SimSun" w:hAnsi="SimSun" w:hint="eastAsia"/>
          <w:sz w:val="21"/>
          <w:szCs w:val="22"/>
        </w:rPr>
        <w:t>经</w:t>
      </w:r>
      <w:r w:rsidR="00A003F7" w:rsidRPr="00E10CF5">
        <w:rPr>
          <w:rFonts w:ascii="SimSun" w:hAnsi="SimSun" w:hint="eastAsia"/>
          <w:sz w:val="21"/>
          <w:szCs w:val="22"/>
        </w:rPr>
        <w:t>审</w:t>
      </w:r>
      <w:r w:rsidR="001E0F89" w:rsidRPr="00E10CF5">
        <w:rPr>
          <w:rFonts w:ascii="SimSun" w:hAnsi="SimSun" w:hint="eastAsia"/>
          <w:sz w:val="21"/>
          <w:szCs w:val="22"/>
        </w:rPr>
        <w:t>计</w:t>
      </w:r>
      <w:r w:rsidRPr="00E10CF5">
        <w:rPr>
          <w:rFonts w:ascii="SimSun" w:hAnsi="SimSun" w:hint="eastAsia"/>
          <w:sz w:val="21"/>
          <w:szCs w:val="22"/>
        </w:rPr>
        <w:t>，</w:t>
      </w:r>
      <w:r w:rsidR="001E0F89" w:rsidRPr="00E10CF5">
        <w:rPr>
          <w:rFonts w:ascii="SimSun" w:hAnsi="SimSun" w:hint="eastAsia"/>
          <w:sz w:val="21"/>
          <w:szCs w:val="22"/>
        </w:rPr>
        <w:t>并将</w:t>
      </w:r>
      <w:r w:rsidRPr="00E10CF5">
        <w:rPr>
          <w:rFonts w:ascii="SimSun" w:hAnsi="SimSun" w:hint="eastAsia"/>
          <w:sz w:val="21"/>
          <w:szCs w:val="22"/>
        </w:rPr>
        <w:t>作为经审计的</w:t>
      </w:r>
      <w:r w:rsidR="00F02A57" w:rsidRPr="00E10CF5">
        <w:rPr>
          <w:rFonts w:ascii="SimSun" w:hAnsi="SimSun" w:hint="eastAsia"/>
          <w:sz w:val="21"/>
          <w:szCs w:val="22"/>
        </w:rPr>
        <w:t>201</w:t>
      </w:r>
      <w:r w:rsidR="00C670CA" w:rsidRPr="00E10CF5">
        <w:rPr>
          <w:rFonts w:ascii="SimSun" w:hAnsi="SimSun" w:hint="eastAsia"/>
          <w:sz w:val="21"/>
          <w:szCs w:val="22"/>
        </w:rPr>
        <w:t>4</w:t>
      </w:r>
      <w:r w:rsidR="00F02A57" w:rsidRPr="00E10CF5">
        <w:rPr>
          <w:rFonts w:ascii="SimSun" w:hAnsi="SimSun" w:hint="eastAsia"/>
          <w:sz w:val="21"/>
          <w:szCs w:val="22"/>
        </w:rPr>
        <w:t>年</w:t>
      </w:r>
      <w:r w:rsidRPr="00E10CF5">
        <w:rPr>
          <w:rFonts w:ascii="SimSun" w:hAnsi="SimSun" w:hint="eastAsia"/>
          <w:sz w:val="21"/>
          <w:szCs w:val="22"/>
        </w:rPr>
        <w:t>财务报表在</w:t>
      </w:r>
      <w:r w:rsidR="001E0F89" w:rsidRPr="00E10CF5">
        <w:rPr>
          <w:rFonts w:ascii="SimSun" w:hAnsi="SimSun" w:hint="eastAsia"/>
          <w:sz w:val="21"/>
          <w:szCs w:val="22"/>
        </w:rPr>
        <w:t>计划和预算委员会</w:t>
      </w:r>
      <w:r w:rsidRPr="00E10CF5">
        <w:rPr>
          <w:rFonts w:ascii="SimSun" w:hAnsi="SimSun" w:hint="eastAsia"/>
          <w:sz w:val="21"/>
          <w:szCs w:val="22"/>
        </w:rPr>
        <w:t>201</w:t>
      </w:r>
      <w:r w:rsidR="00C670CA" w:rsidRPr="00E10CF5">
        <w:rPr>
          <w:rFonts w:ascii="SimSun" w:hAnsi="SimSun" w:hint="eastAsia"/>
          <w:sz w:val="21"/>
          <w:szCs w:val="22"/>
        </w:rPr>
        <w:t>5</w:t>
      </w:r>
      <w:r w:rsidRPr="00E10CF5">
        <w:rPr>
          <w:rFonts w:ascii="SimSun" w:hAnsi="SimSun" w:hint="eastAsia"/>
          <w:sz w:val="21"/>
          <w:szCs w:val="22"/>
        </w:rPr>
        <w:t>年9月会议上正式报告。</w:t>
      </w:r>
    </w:p>
    <w:p w:rsidR="0012105E" w:rsidRPr="00E10CF5" w:rsidRDefault="0012105E" w:rsidP="002D2896">
      <w:pPr>
        <w:pStyle w:val="ONUME"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E10CF5">
        <w:rPr>
          <w:rFonts w:ascii="SimSun" w:hAnsi="SimSun" w:hint="eastAsia"/>
          <w:sz w:val="21"/>
          <w:szCs w:val="22"/>
        </w:rPr>
        <w:t>本文件</w:t>
      </w:r>
      <w:r w:rsidR="00513A7C" w:rsidRPr="00E10CF5">
        <w:rPr>
          <w:rFonts w:ascii="SimSun" w:hAnsi="SimSun" w:hint="eastAsia"/>
          <w:sz w:val="21"/>
          <w:szCs w:val="22"/>
        </w:rPr>
        <w:t>还</w:t>
      </w:r>
      <w:r w:rsidR="00560006" w:rsidRPr="00E10CF5">
        <w:rPr>
          <w:rFonts w:ascii="SimSun" w:hAnsi="SimSun" w:hint="eastAsia"/>
          <w:sz w:val="21"/>
          <w:szCs w:val="22"/>
        </w:rPr>
        <w:t>向</w:t>
      </w:r>
      <w:r w:rsidRPr="00E10CF5">
        <w:rPr>
          <w:rFonts w:ascii="SimSun" w:hAnsi="SimSun" w:hint="eastAsia"/>
          <w:sz w:val="21"/>
          <w:szCs w:val="22"/>
        </w:rPr>
        <w:t>成员国提供拟议的201</w:t>
      </w:r>
      <w:r w:rsidR="00C670CA" w:rsidRPr="00E10CF5">
        <w:rPr>
          <w:rFonts w:ascii="SimSun" w:hAnsi="SimSun" w:hint="eastAsia"/>
          <w:sz w:val="21"/>
          <w:szCs w:val="22"/>
        </w:rPr>
        <w:t>6</w:t>
      </w:r>
      <w:r w:rsidRPr="00E10CF5">
        <w:rPr>
          <w:rFonts w:ascii="SimSun" w:hAnsi="SimSun" w:hint="eastAsia"/>
          <w:sz w:val="21"/>
          <w:szCs w:val="22"/>
        </w:rPr>
        <w:t>/1</w:t>
      </w:r>
      <w:r w:rsidR="00C670CA" w:rsidRPr="00E10CF5">
        <w:rPr>
          <w:rFonts w:ascii="SimSun" w:hAnsi="SimSun" w:hint="eastAsia"/>
          <w:sz w:val="21"/>
          <w:szCs w:val="22"/>
        </w:rPr>
        <w:t>7年两年</w:t>
      </w:r>
      <w:proofErr w:type="gramStart"/>
      <w:r w:rsidR="00C670CA" w:rsidRPr="00E10CF5">
        <w:rPr>
          <w:rFonts w:ascii="SimSun" w:hAnsi="SimSun" w:hint="eastAsia"/>
          <w:sz w:val="21"/>
          <w:szCs w:val="22"/>
        </w:rPr>
        <w:t>期计划</w:t>
      </w:r>
      <w:proofErr w:type="gramEnd"/>
      <w:r w:rsidR="00C670CA" w:rsidRPr="00E10CF5">
        <w:rPr>
          <w:rFonts w:ascii="SimSun" w:hAnsi="SimSun" w:hint="eastAsia"/>
          <w:sz w:val="21"/>
          <w:szCs w:val="22"/>
        </w:rPr>
        <w:t>和预算草案</w:t>
      </w:r>
      <w:r w:rsidR="001E0F89" w:rsidRPr="00E10CF5">
        <w:rPr>
          <w:rFonts w:ascii="SimSun" w:hAnsi="SimSun" w:hint="eastAsia"/>
          <w:sz w:val="21"/>
          <w:szCs w:val="22"/>
        </w:rPr>
        <w:t>的</w:t>
      </w:r>
      <w:r w:rsidR="00442652" w:rsidRPr="00E10CF5">
        <w:rPr>
          <w:rFonts w:ascii="SimSun" w:hAnsi="SimSun" w:hint="eastAsia"/>
          <w:sz w:val="21"/>
          <w:szCs w:val="22"/>
        </w:rPr>
        <w:t>相</w:t>
      </w:r>
      <w:r w:rsidRPr="00E10CF5">
        <w:rPr>
          <w:rFonts w:ascii="SimSun" w:hAnsi="SimSun" w:hint="eastAsia"/>
          <w:sz w:val="21"/>
          <w:szCs w:val="22"/>
        </w:rPr>
        <w:t>关背景信息。</w:t>
      </w:r>
    </w:p>
    <w:p w:rsidR="0012105E" w:rsidRPr="00E10CF5" w:rsidRDefault="003B7B53" w:rsidP="002D2896">
      <w:pPr>
        <w:pStyle w:val="ONUME"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E10CF5">
        <w:rPr>
          <w:rFonts w:ascii="SimSun" w:hAnsi="SimSun" w:hint="eastAsia"/>
          <w:sz w:val="21"/>
          <w:szCs w:val="22"/>
        </w:rPr>
        <w:t>需</w:t>
      </w:r>
      <w:r w:rsidR="003C1B84" w:rsidRPr="00E10CF5">
        <w:rPr>
          <w:rFonts w:ascii="SimSun" w:hAnsi="SimSun" w:hint="eastAsia"/>
          <w:sz w:val="21"/>
          <w:szCs w:val="22"/>
        </w:rPr>
        <w:t>忆及的是</w:t>
      </w:r>
      <w:r w:rsidR="00513A7C" w:rsidRPr="00E10CF5">
        <w:rPr>
          <w:rFonts w:ascii="SimSun" w:hAnsi="SimSun" w:hint="eastAsia"/>
          <w:sz w:val="21"/>
          <w:szCs w:val="22"/>
        </w:rPr>
        <w:t>，</w:t>
      </w:r>
      <w:r w:rsidR="001E0F89" w:rsidRPr="00E10CF5">
        <w:rPr>
          <w:rFonts w:ascii="SimSun" w:hAnsi="SimSun" w:hint="eastAsia"/>
          <w:sz w:val="21"/>
          <w:szCs w:val="22"/>
        </w:rPr>
        <w:t>自</w:t>
      </w:r>
      <w:r w:rsidR="00513A7C" w:rsidRPr="00E10CF5">
        <w:rPr>
          <w:rFonts w:ascii="SimSun" w:hAnsi="SimSun" w:hint="eastAsia"/>
          <w:sz w:val="21"/>
          <w:szCs w:val="22"/>
        </w:rPr>
        <w:t>2010年</w:t>
      </w:r>
      <w:r w:rsidRPr="00E10CF5">
        <w:rPr>
          <w:rFonts w:ascii="SimSun" w:hAnsi="SimSun" w:hint="eastAsia"/>
          <w:sz w:val="21"/>
          <w:szCs w:val="22"/>
        </w:rPr>
        <w:t>起，WIPO</w:t>
      </w:r>
      <w:r w:rsidR="00513A7C" w:rsidRPr="00E10CF5">
        <w:rPr>
          <w:rFonts w:ascii="SimSun" w:hAnsi="SimSun" w:hint="eastAsia"/>
          <w:sz w:val="21"/>
          <w:szCs w:val="22"/>
        </w:rPr>
        <w:t>财务报表</w:t>
      </w:r>
      <w:r w:rsidRPr="00E10CF5">
        <w:rPr>
          <w:rFonts w:ascii="SimSun" w:hAnsi="SimSun" w:hint="eastAsia"/>
          <w:sz w:val="21"/>
          <w:szCs w:val="22"/>
        </w:rPr>
        <w:t>开始</w:t>
      </w:r>
      <w:r w:rsidR="00513A7C" w:rsidRPr="00E10CF5">
        <w:rPr>
          <w:rFonts w:ascii="SimSun" w:hAnsi="SimSun" w:hint="eastAsia"/>
          <w:sz w:val="21"/>
          <w:szCs w:val="22"/>
        </w:rPr>
        <w:t>按照“国际公共部门会计准则”</w:t>
      </w:r>
      <w:r w:rsidR="00E77986">
        <w:rPr>
          <w:rFonts w:ascii="SimSun" w:hAnsi="SimSun" w:hint="eastAsia"/>
          <w:sz w:val="21"/>
          <w:szCs w:val="22"/>
        </w:rPr>
        <w:t>(</w:t>
      </w:r>
      <w:r w:rsidR="00FA4898" w:rsidRPr="00E10CF5">
        <w:rPr>
          <w:rFonts w:ascii="SimSun" w:hAnsi="SimSun" w:hint="eastAsia"/>
          <w:sz w:val="21"/>
          <w:szCs w:val="22"/>
        </w:rPr>
        <w:t>IPSAS</w:t>
      </w:r>
      <w:r w:rsidR="00E77986">
        <w:rPr>
          <w:rFonts w:ascii="SimSun" w:hAnsi="SimSun" w:hint="eastAsia"/>
          <w:sz w:val="21"/>
          <w:szCs w:val="22"/>
        </w:rPr>
        <w:t>)</w:t>
      </w:r>
      <w:r w:rsidR="00FA4898" w:rsidRPr="00E10CF5">
        <w:rPr>
          <w:rFonts w:ascii="SimSun" w:hAnsi="SimSun" w:hint="eastAsia"/>
          <w:sz w:val="21"/>
          <w:szCs w:val="22"/>
        </w:rPr>
        <w:t>编制，</w:t>
      </w:r>
      <w:r w:rsidR="00513A7C" w:rsidRPr="00E10CF5">
        <w:rPr>
          <w:rFonts w:ascii="SimSun" w:hAnsi="SimSun" w:hint="eastAsia"/>
          <w:sz w:val="21"/>
          <w:szCs w:val="22"/>
        </w:rPr>
        <w:t>而</w:t>
      </w:r>
      <w:r w:rsidR="00FA4898" w:rsidRPr="00E10CF5">
        <w:rPr>
          <w:rFonts w:ascii="SimSun" w:hAnsi="SimSun" w:hint="eastAsia"/>
          <w:sz w:val="21"/>
          <w:szCs w:val="22"/>
        </w:rPr>
        <w:t>本</w:t>
      </w:r>
      <w:r w:rsidR="00513A7C" w:rsidRPr="00E10CF5">
        <w:rPr>
          <w:rFonts w:ascii="SimSun" w:hAnsi="SimSun" w:hint="eastAsia"/>
          <w:sz w:val="21"/>
          <w:szCs w:val="22"/>
        </w:rPr>
        <w:t>组织的预算</w:t>
      </w:r>
      <w:r w:rsidR="00FA4898" w:rsidRPr="00E10CF5">
        <w:rPr>
          <w:rFonts w:ascii="SimSun" w:hAnsi="SimSun" w:hint="eastAsia"/>
          <w:sz w:val="21"/>
          <w:szCs w:val="22"/>
        </w:rPr>
        <w:t>则</w:t>
      </w:r>
      <w:r w:rsidR="00513A7C" w:rsidRPr="00E10CF5">
        <w:rPr>
          <w:rFonts w:ascii="SimSun" w:hAnsi="SimSun" w:hint="eastAsia"/>
          <w:sz w:val="21"/>
          <w:szCs w:val="22"/>
        </w:rPr>
        <w:t>一直</w:t>
      </w:r>
      <w:r w:rsidR="00265DDC" w:rsidRPr="00E10CF5">
        <w:rPr>
          <w:rFonts w:ascii="SimSun" w:hAnsi="SimSun" w:hint="eastAsia"/>
          <w:sz w:val="21"/>
          <w:szCs w:val="22"/>
        </w:rPr>
        <w:t>是根据本组织的《财务条例与细则》按修正的权责发生制</w:t>
      </w:r>
      <w:r w:rsidR="00E77986">
        <w:rPr>
          <w:rFonts w:ascii="SimSun" w:hAnsi="SimSun" w:hint="eastAsia"/>
          <w:sz w:val="21"/>
          <w:szCs w:val="22"/>
        </w:rPr>
        <w:t>(</w:t>
      </w:r>
      <w:r w:rsidR="00265DDC" w:rsidRPr="00E10CF5">
        <w:rPr>
          <w:rFonts w:ascii="SimSun" w:hAnsi="SimSun" w:hint="eastAsia"/>
          <w:sz w:val="21"/>
          <w:szCs w:val="22"/>
        </w:rPr>
        <w:t>“预算</w:t>
      </w:r>
      <w:r w:rsidR="009B4C98" w:rsidRPr="00E10CF5">
        <w:rPr>
          <w:rFonts w:ascii="SimSun" w:hAnsi="SimSun" w:hint="eastAsia"/>
          <w:sz w:val="21"/>
          <w:szCs w:val="22"/>
        </w:rPr>
        <w:t>制</w:t>
      </w:r>
      <w:r w:rsidR="00265DDC" w:rsidRPr="00E10CF5">
        <w:rPr>
          <w:rFonts w:ascii="SimSun" w:hAnsi="SimSun" w:hint="eastAsia"/>
          <w:sz w:val="21"/>
          <w:szCs w:val="22"/>
        </w:rPr>
        <w:t>”</w:t>
      </w:r>
      <w:r w:rsidR="00E77986">
        <w:rPr>
          <w:rFonts w:ascii="SimSun" w:hAnsi="SimSun" w:hint="eastAsia"/>
          <w:sz w:val="21"/>
          <w:szCs w:val="22"/>
        </w:rPr>
        <w:t>)</w:t>
      </w:r>
      <w:r w:rsidR="00265DDC" w:rsidRPr="00E10CF5">
        <w:rPr>
          <w:rFonts w:ascii="SimSun" w:hAnsi="SimSun" w:hint="eastAsia"/>
          <w:sz w:val="21"/>
          <w:szCs w:val="22"/>
        </w:rPr>
        <w:t>编制的</w:t>
      </w:r>
      <w:r w:rsidR="00513A7C" w:rsidRPr="00E10CF5">
        <w:rPr>
          <w:rFonts w:ascii="SimSun" w:hAnsi="SimSun" w:hint="eastAsia"/>
          <w:sz w:val="21"/>
          <w:szCs w:val="22"/>
        </w:rPr>
        <w:t>。</w:t>
      </w:r>
      <w:r w:rsidR="00265DDC" w:rsidRPr="00E10CF5">
        <w:rPr>
          <w:rFonts w:ascii="SimSun" w:hAnsi="SimSun" w:hint="eastAsia"/>
          <w:sz w:val="21"/>
          <w:szCs w:val="22"/>
        </w:rPr>
        <w:t>下列</w:t>
      </w:r>
      <w:r w:rsidR="00513A7C" w:rsidRPr="00E10CF5">
        <w:rPr>
          <w:rFonts w:ascii="SimSun" w:hAnsi="SimSun" w:hint="eastAsia"/>
          <w:sz w:val="21"/>
          <w:szCs w:val="22"/>
        </w:rPr>
        <w:t>表</w:t>
      </w:r>
      <w:r w:rsidR="00265DDC" w:rsidRPr="00E10CF5">
        <w:rPr>
          <w:rFonts w:ascii="SimSun" w:hAnsi="SimSun" w:hint="eastAsia"/>
          <w:sz w:val="21"/>
          <w:szCs w:val="22"/>
        </w:rPr>
        <w:t>格</w:t>
      </w:r>
      <w:r w:rsidR="00513A7C" w:rsidRPr="00E10CF5">
        <w:rPr>
          <w:rFonts w:ascii="SimSun" w:hAnsi="SimSun" w:hint="eastAsia"/>
          <w:sz w:val="21"/>
          <w:szCs w:val="22"/>
        </w:rPr>
        <w:t>显示</w:t>
      </w:r>
      <w:r w:rsidR="00265DDC" w:rsidRPr="00E10CF5">
        <w:rPr>
          <w:rFonts w:ascii="SimSun" w:hAnsi="SimSun" w:hint="eastAsia"/>
          <w:sz w:val="21"/>
          <w:szCs w:val="22"/>
        </w:rPr>
        <w:t>按修正的权责发生</w:t>
      </w:r>
      <w:r w:rsidR="008A347A" w:rsidRPr="00E10CF5">
        <w:rPr>
          <w:rFonts w:ascii="SimSun" w:hAnsi="SimSun" w:hint="eastAsia"/>
          <w:sz w:val="21"/>
          <w:szCs w:val="22"/>
        </w:rPr>
        <w:t>制</w:t>
      </w:r>
      <w:r w:rsidR="00265DDC" w:rsidRPr="00E10CF5">
        <w:rPr>
          <w:rFonts w:ascii="SimSun" w:hAnsi="SimSun" w:hint="eastAsia"/>
          <w:sz w:val="21"/>
          <w:szCs w:val="22"/>
        </w:rPr>
        <w:t>编制的收入和支出</w:t>
      </w:r>
      <w:r w:rsidR="0028463A" w:rsidRPr="00E10CF5">
        <w:rPr>
          <w:rFonts w:ascii="SimSun" w:hAnsi="SimSun"/>
          <w:sz w:val="21"/>
          <w:szCs w:val="22"/>
          <w:vertAlign w:val="superscript"/>
        </w:rPr>
        <w:footnoteReference w:id="2"/>
      </w:r>
      <w:r w:rsidR="00513A7C" w:rsidRPr="00E10CF5">
        <w:rPr>
          <w:rFonts w:ascii="SimSun" w:hAnsi="SimSun" w:hint="eastAsia"/>
          <w:sz w:val="21"/>
          <w:szCs w:val="22"/>
        </w:rPr>
        <w:t>，</w:t>
      </w:r>
      <w:r w:rsidR="00265DDC" w:rsidRPr="00E10CF5">
        <w:rPr>
          <w:rFonts w:ascii="SimSun" w:hAnsi="SimSun" w:hint="eastAsia"/>
          <w:sz w:val="21"/>
          <w:szCs w:val="22"/>
        </w:rPr>
        <w:t>及其相应的IPSAS</w:t>
      </w:r>
      <w:r w:rsidR="00513A7C" w:rsidRPr="00E10CF5">
        <w:rPr>
          <w:rFonts w:ascii="SimSun" w:hAnsi="SimSun" w:hint="eastAsia"/>
          <w:sz w:val="21"/>
          <w:szCs w:val="22"/>
        </w:rPr>
        <w:t>调整</w:t>
      </w:r>
      <w:r w:rsidR="00265DDC" w:rsidRPr="00E10CF5">
        <w:rPr>
          <w:rFonts w:ascii="SimSun" w:hAnsi="SimSun" w:hint="eastAsia"/>
          <w:sz w:val="21"/>
          <w:szCs w:val="22"/>
        </w:rPr>
        <w:t>额。</w:t>
      </w:r>
    </w:p>
    <w:p w:rsidR="0012105E" w:rsidRPr="00E10CF5" w:rsidRDefault="00CD06C1" w:rsidP="002D2896">
      <w:pPr>
        <w:pStyle w:val="ONUME"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E10CF5">
        <w:rPr>
          <w:rFonts w:ascii="SimSun" w:hAnsi="SimSun" w:hint="eastAsia"/>
          <w:sz w:val="21"/>
          <w:szCs w:val="22"/>
        </w:rPr>
        <w:t>表1列出了WIPO</w:t>
      </w:r>
      <w:r w:rsidR="0028463A" w:rsidRPr="00E10CF5">
        <w:rPr>
          <w:rFonts w:ascii="SimSun" w:hAnsi="SimSun" w:hint="eastAsia"/>
          <w:sz w:val="21"/>
          <w:szCs w:val="22"/>
        </w:rPr>
        <w:t>截至201</w:t>
      </w:r>
      <w:r w:rsidR="00C670CA" w:rsidRPr="00E10CF5">
        <w:rPr>
          <w:rFonts w:ascii="SimSun" w:hAnsi="SimSun" w:hint="eastAsia"/>
          <w:sz w:val="21"/>
          <w:szCs w:val="22"/>
        </w:rPr>
        <w:t>4</w:t>
      </w:r>
      <w:r w:rsidR="0028463A" w:rsidRPr="00E10CF5">
        <w:rPr>
          <w:rFonts w:ascii="SimSun" w:hAnsi="SimSun" w:hint="eastAsia"/>
          <w:sz w:val="21"/>
          <w:szCs w:val="22"/>
        </w:rPr>
        <w:t>年12月31日的年度</w:t>
      </w:r>
      <w:r w:rsidRPr="00E10CF5">
        <w:rPr>
          <w:rFonts w:ascii="SimSun" w:hAnsi="SimSun" w:hint="eastAsia"/>
          <w:sz w:val="21"/>
          <w:szCs w:val="22"/>
        </w:rPr>
        <w:t>初步结算和财务参数的概览。</w:t>
      </w:r>
      <w:r w:rsidR="00265DDC" w:rsidRPr="00E10CF5">
        <w:rPr>
          <w:rFonts w:ascii="SimSun" w:hAnsi="SimSun" w:hint="eastAsia"/>
          <w:sz w:val="21"/>
          <w:szCs w:val="22"/>
        </w:rPr>
        <w:t>表中还列出</w:t>
      </w:r>
      <w:r w:rsidR="0049570A" w:rsidRPr="00E10CF5">
        <w:rPr>
          <w:rFonts w:ascii="SimSun" w:hAnsi="SimSun" w:hint="eastAsia"/>
          <w:sz w:val="21"/>
          <w:szCs w:val="22"/>
        </w:rPr>
        <w:t>有关</w:t>
      </w:r>
      <w:r w:rsidR="00265DDC" w:rsidRPr="00E10CF5">
        <w:rPr>
          <w:rFonts w:ascii="SimSun" w:hAnsi="SimSun" w:hint="eastAsia"/>
          <w:sz w:val="21"/>
          <w:szCs w:val="22"/>
        </w:rPr>
        <w:t>PC</w:t>
      </w:r>
      <w:r w:rsidR="0049570A" w:rsidRPr="00E10CF5">
        <w:rPr>
          <w:rFonts w:ascii="SimSun" w:hAnsi="SimSun" w:hint="eastAsia"/>
          <w:sz w:val="21"/>
          <w:szCs w:val="22"/>
        </w:rPr>
        <w:t>T体系</w:t>
      </w:r>
      <w:r w:rsidR="000579F1" w:rsidRPr="00E10CF5">
        <w:rPr>
          <w:rFonts w:ascii="SimSun" w:hAnsi="SimSun" w:hint="eastAsia"/>
          <w:sz w:val="21"/>
          <w:szCs w:val="22"/>
        </w:rPr>
        <w:t>、</w:t>
      </w:r>
      <w:r w:rsidR="00265DDC" w:rsidRPr="00E10CF5">
        <w:rPr>
          <w:rFonts w:ascii="SimSun" w:hAnsi="SimSun" w:hint="eastAsia"/>
          <w:sz w:val="21"/>
          <w:szCs w:val="22"/>
        </w:rPr>
        <w:t>马德里</w:t>
      </w:r>
      <w:r w:rsidR="0049570A" w:rsidRPr="00E10CF5">
        <w:rPr>
          <w:rFonts w:ascii="SimSun" w:hAnsi="SimSun" w:hint="eastAsia"/>
          <w:sz w:val="21"/>
          <w:szCs w:val="22"/>
        </w:rPr>
        <w:t>体系</w:t>
      </w:r>
      <w:r w:rsidR="00265DDC" w:rsidRPr="00E10CF5">
        <w:rPr>
          <w:rFonts w:ascii="SimSun" w:hAnsi="SimSun" w:hint="eastAsia"/>
          <w:sz w:val="21"/>
          <w:szCs w:val="22"/>
        </w:rPr>
        <w:t>和海牙体系</w:t>
      </w:r>
      <w:r w:rsidR="000579F1" w:rsidRPr="00E10CF5">
        <w:rPr>
          <w:rFonts w:ascii="SimSun" w:hAnsi="SimSun" w:hint="eastAsia"/>
          <w:sz w:val="21"/>
          <w:szCs w:val="22"/>
        </w:rPr>
        <w:t>的注册</w:t>
      </w:r>
      <w:r w:rsidR="00265DDC" w:rsidRPr="00E10CF5">
        <w:rPr>
          <w:rFonts w:ascii="SimSun" w:hAnsi="SimSun" w:hint="eastAsia"/>
          <w:sz w:val="21"/>
          <w:szCs w:val="22"/>
        </w:rPr>
        <w:t>活动</w:t>
      </w:r>
      <w:r w:rsidR="0049570A" w:rsidRPr="00E10CF5">
        <w:rPr>
          <w:rFonts w:ascii="SimSun" w:hAnsi="SimSun" w:hint="eastAsia"/>
          <w:sz w:val="21"/>
          <w:szCs w:val="22"/>
        </w:rPr>
        <w:t>水平的</w:t>
      </w:r>
      <w:r w:rsidR="000579F1" w:rsidRPr="00E10CF5">
        <w:rPr>
          <w:rFonts w:ascii="SimSun" w:hAnsi="SimSun" w:hint="eastAsia"/>
          <w:sz w:val="21"/>
          <w:szCs w:val="22"/>
        </w:rPr>
        <w:t>数据。</w:t>
      </w:r>
      <w:r w:rsidR="001B0F11" w:rsidRPr="00E10CF5">
        <w:rPr>
          <w:rFonts w:ascii="SimSun" w:hAnsi="SimSun" w:hint="eastAsia"/>
          <w:sz w:val="21"/>
          <w:szCs w:val="22"/>
        </w:rPr>
        <w:t>图1和图2</w:t>
      </w:r>
      <w:r w:rsidR="003E0979" w:rsidRPr="00E10CF5">
        <w:rPr>
          <w:rFonts w:ascii="SimSun" w:hAnsi="SimSun" w:hint="eastAsia"/>
          <w:sz w:val="21"/>
          <w:szCs w:val="22"/>
        </w:rPr>
        <w:t>分别</w:t>
      </w:r>
      <w:r w:rsidR="001B0F11" w:rsidRPr="00E10CF5">
        <w:rPr>
          <w:rFonts w:ascii="SimSun" w:hAnsi="SimSun" w:hint="eastAsia"/>
          <w:sz w:val="21"/>
          <w:szCs w:val="22"/>
        </w:rPr>
        <w:t>提供了</w:t>
      </w:r>
      <w:r w:rsidR="003E0979" w:rsidRPr="00E10CF5">
        <w:rPr>
          <w:rFonts w:ascii="SimSun" w:hAnsi="SimSun" w:hint="eastAsia"/>
          <w:sz w:val="21"/>
          <w:szCs w:val="22"/>
        </w:rPr>
        <w:t>按预算</w:t>
      </w:r>
      <w:r w:rsidR="004E64A8" w:rsidRPr="00E10CF5">
        <w:rPr>
          <w:rFonts w:ascii="SimSun" w:hAnsi="SimSun" w:hint="eastAsia"/>
          <w:sz w:val="21"/>
          <w:szCs w:val="22"/>
        </w:rPr>
        <w:t>制</w:t>
      </w:r>
      <w:r w:rsidR="003E0979" w:rsidRPr="00E10CF5">
        <w:rPr>
          <w:rFonts w:ascii="SimSun" w:hAnsi="SimSun" w:hint="eastAsia"/>
          <w:sz w:val="21"/>
          <w:szCs w:val="22"/>
        </w:rPr>
        <w:t>编制的</w:t>
      </w:r>
      <w:r w:rsidR="001B0F11" w:rsidRPr="00E10CF5">
        <w:rPr>
          <w:rFonts w:ascii="SimSun" w:hAnsi="SimSun" w:hint="eastAsia"/>
          <w:sz w:val="21"/>
          <w:szCs w:val="22"/>
        </w:rPr>
        <w:t>WIPO收入和支出</w:t>
      </w:r>
      <w:r w:rsidR="00E25CE7" w:rsidRPr="00E10CF5">
        <w:rPr>
          <w:rFonts w:ascii="SimSun" w:hAnsi="SimSun" w:hint="eastAsia"/>
          <w:sz w:val="21"/>
          <w:szCs w:val="22"/>
        </w:rPr>
        <w:t>明细</w:t>
      </w:r>
      <w:r w:rsidR="001B0F11" w:rsidRPr="00E10CF5">
        <w:rPr>
          <w:rFonts w:ascii="SimSun" w:hAnsi="SimSun" w:hint="eastAsia"/>
          <w:sz w:val="21"/>
          <w:szCs w:val="22"/>
        </w:rPr>
        <w:t>。</w:t>
      </w:r>
    </w:p>
    <w:p w:rsidR="002D2896" w:rsidRDefault="003E0979" w:rsidP="002D2896">
      <w:pPr>
        <w:pStyle w:val="ONUME"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E10CF5">
        <w:rPr>
          <w:rFonts w:ascii="SimSun" w:hAnsi="SimSun" w:hint="eastAsia"/>
          <w:sz w:val="21"/>
          <w:szCs w:val="22"/>
        </w:rPr>
        <w:t>本文件</w:t>
      </w:r>
      <w:r w:rsidR="00775EE2" w:rsidRPr="00E10CF5">
        <w:rPr>
          <w:rFonts w:ascii="SimSun" w:hAnsi="SimSun" w:hint="eastAsia"/>
          <w:sz w:val="21"/>
          <w:szCs w:val="22"/>
        </w:rPr>
        <w:t>编拟之时</w:t>
      </w:r>
      <w:r w:rsidRPr="00E10CF5">
        <w:rPr>
          <w:rFonts w:ascii="SimSun" w:hAnsi="SimSun" w:hint="eastAsia"/>
          <w:sz w:val="21"/>
          <w:szCs w:val="22"/>
        </w:rPr>
        <w:t>，2015年第一季度的</w:t>
      </w:r>
      <w:r w:rsidR="00EA4AD0" w:rsidRPr="00E10CF5">
        <w:rPr>
          <w:rFonts w:ascii="SimSun" w:hAnsi="SimSun" w:hint="eastAsia"/>
          <w:sz w:val="21"/>
          <w:szCs w:val="22"/>
        </w:rPr>
        <w:t>结算</w:t>
      </w:r>
      <w:r w:rsidRPr="00E10CF5">
        <w:rPr>
          <w:rFonts w:ascii="SimSun" w:hAnsi="SimSun" w:hint="eastAsia"/>
          <w:sz w:val="21"/>
          <w:szCs w:val="22"/>
        </w:rPr>
        <w:t>尚未</w:t>
      </w:r>
      <w:r w:rsidR="009B4C98" w:rsidRPr="00E10CF5">
        <w:rPr>
          <w:rFonts w:ascii="SimSun" w:hAnsi="SimSun" w:hint="eastAsia"/>
          <w:sz w:val="21"/>
          <w:szCs w:val="22"/>
        </w:rPr>
        <w:t>提供</w:t>
      </w:r>
      <w:r w:rsidRPr="00E10CF5">
        <w:rPr>
          <w:rFonts w:ascii="SimSun" w:hAnsi="SimSun" w:hint="eastAsia"/>
          <w:sz w:val="21"/>
          <w:szCs w:val="22"/>
        </w:rPr>
        <w:t>。</w:t>
      </w:r>
      <w:r w:rsidR="009B4C98" w:rsidRPr="00E10CF5">
        <w:rPr>
          <w:rFonts w:ascii="SimSun" w:hAnsi="SimSun" w:hint="eastAsia"/>
          <w:sz w:val="21"/>
          <w:szCs w:val="22"/>
        </w:rPr>
        <w:t>不过</w:t>
      </w:r>
      <w:r w:rsidRPr="00E10CF5">
        <w:rPr>
          <w:rFonts w:ascii="SimSun" w:hAnsi="SimSun" w:hint="eastAsia"/>
          <w:sz w:val="21"/>
          <w:szCs w:val="22"/>
        </w:rPr>
        <w:t>，按照目前的做法，第一季度的</w:t>
      </w:r>
      <w:r w:rsidR="00EA4AD0" w:rsidRPr="00E10CF5">
        <w:rPr>
          <w:rFonts w:ascii="SimSun" w:hAnsi="SimSun" w:hint="eastAsia"/>
          <w:sz w:val="21"/>
          <w:szCs w:val="22"/>
        </w:rPr>
        <w:t>结算</w:t>
      </w:r>
      <w:r w:rsidRPr="00E10CF5">
        <w:rPr>
          <w:rFonts w:ascii="SimSun" w:hAnsi="SimSun" w:hint="eastAsia"/>
          <w:sz w:val="21"/>
          <w:szCs w:val="22"/>
        </w:rPr>
        <w:t>将</w:t>
      </w:r>
      <w:r w:rsidR="009B4C98" w:rsidRPr="00E10CF5">
        <w:rPr>
          <w:rFonts w:ascii="SimSun" w:hAnsi="SimSun" w:hint="eastAsia"/>
          <w:sz w:val="21"/>
          <w:szCs w:val="22"/>
        </w:rPr>
        <w:t>公布</w:t>
      </w:r>
      <w:r w:rsidRPr="00E10CF5">
        <w:rPr>
          <w:rFonts w:ascii="SimSun" w:hAnsi="SimSun" w:hint="eastAsia"/>
          <w:sz w:val="21"/>
          <w:szCs w:val="22"/>
        </w:rPr>
        <w:t>在互联网上</w:t>
      </w:r>
      <w:r w:rsidR="009B4C98" w:rsidRPr="00E10CF5">
        <w:rPr>
          <w:rFonts w:ascii="SimSun" w:hAnsi="SimSun" w:hint="eastAsia"/>
          <w:sz w:val="21"/>
          <w:szCs w:val="22"/>
        </w:rPr>
        <w:t>的</w:t>
      </w:r>
      <w:r w:rsidRPr="00E10CF5">
        <w:rPr>
          <w:rFonts w:ascii="SimSun" w:hAnsi="SimSun" w:hint="eastAsia"/>
          <w:sz w:val="21"/>
          <w:szCs w:val="22"/>
        </w:rPr>
        <w:t>WIPO</w:t>
      </w:r>
      <w:r w:rsidR="009B4C98" w:rsidRPr="00E10CF5">
        <w:rPr>
          <w:rFonts w:ascii="SimSun" w:hAnsi="SimSun" w:hint="eastAsia"/>
          <w:sz w:val="21"/>
          <w:szCs w:val="22"/>
        </w:rPr>
        <w:t>观测台。</w:t>
      </w:r>
    </w:p>
    <w:p w:rsidR="002D2896" w:rsidRDefault="002D2896">
      <w:pPr>
        <w:rPr>
          <w:rFonts w:ascii="SimSun" w:hAnsi="SimSun"/>
          <w:sz w:val="21"/>
          <w:szCs w:val="22"/>
        </w:rPr>
      </w:pPr>
      <w:r>
        <w:rPr>
          <w:rFonts w:ascii="SimSun" w:hAnsi="SimSun"/>
          <w:sz w:val="21"/>
          <w:szCs w:val="22"/>
        </w:rPr>
        <w:br w:type="page"/>
      </w:r>
    </w:p>
    <w:p w:rsidR="000F136D" w:rsidRDefault="000F136D" w:rsidP="000F136D">
      <w:pPr>
        <w:keepNext/>
        <w:overflowPunct w:val="0"/>
        <w:spacing w:afterLines="50" w:after="120" w:line="340" w:lineRule="atLeast"/>
        <w:rPr>
          <w:rFonts w:ascii="SimSun" w:hAnsi="SimSun"/>
          <w:sz w:val="21"/>
          <w:szCs w:val="22"/>
        </w:rPr>
      </w:pPr>
      <w:r w:rsidRPr="00E10CF5">
        <w:rPr>
          <w:rFonts w:ascii="SimSun" w:hAnsi="SimSun" w:hint="eastAsia"/>
          <w:sz w:val="21"/>
          <w:szCs w:val="22"/>
        </w:rPr>
        <w:lastRenderedPageBreak/>
        <w:t>表1列出截至2014年年底的初步结算和财务参数。</w:t>
      </w:r>
    </w:p>
    <w:p w:rsidR="000F136D" w:rsidRDefault="004A3C53" w:rsidP="004A3C53">
      <w:pPr>
        <w:overflowPunct w:val="0"/>
        <w:spacing w:afterLines="50" w:after="120" w:line="340" w:lineRule="atLeast"/>
        <w:jc w:val="center"/>
        <w:rPr>
          <w:rFonts w:ascii="SimSun" w:hAnsi="SimSun"/>
          <w:sz w:val="21"/>
          <w:szCs w:val="22"/>
        </w:rPr>
      </w:pPr>
      <w:r w:rsidRPr="004A3C53">
        <w:drawing>
          <wp:inline distT="0" distB="0" distL="0" distR="0" wp14:anchorId="7C732AE0" wp14:editId="6940DEF7">
            <wp:extent cx="5940425" cy="7401491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6D" w:rsidRDefault="000F136D">
      <w:pPr>
        <w:rPr>
          <w:rFonts w:ascii="SimSun" w:hAnsi="SimSun"/>
          <w:sz w:val="21"/>
          <w:szCs w:val="22"/>
        </w:rPr>
      </w:pPr>
      <w:r>
        <w:rPr>
          <w:rFonts w:ascii="SimSun" w:hAnsi="SimSun"/>
          <w:sz w:val="21"/>
          <w:szCs w:val="22"/>
        </w:rPr>
        <w:br w:type="page"/>
      </w:r>
    </w:p>
    <w:p w:rsidR="001125E3" w:rsidRDefault="001125E3" w:rsidP="002D2896">
      <w:pPr>
        <w:pStyle w:val="ONUME"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/>
          <w:sz w:val="21"/>
        </w:rPr>
      </w:pPr>
      <w:r w:rsidRPr="001125E3">
        <w:rPr>
          <w:rFonts w:ascii="SimSun" w:hint="eastAsia"/>
          <w:sz w:val="21"/>
        </w:rPr>
        <w:lastRenderedPageBreak/>
        <w:t>图1</w:t>
      </w:r>
      <w:r w:rsidR="00EA4AD0">
        <w:rPr>
          <w:rFonts w:ascii="SimSun" w:hint="eastAsia"/>
          <w:sz w:val="21"/>
        </w:rPr>
        <w:t>列出</w:t>
      </w:r>
      <w:r w:rsidRPr="002D2896">
        <w:rPr>
          <w:rFonts w:ascii="SimSun" w:hAnsi="SimSun" w:hint="eastAsia"/>
          <w:sz w:val="21"/>
          <w:szCs w:val="22"/>
        </w:rPr>
        <w:t>2014</w:t>
      </w:r>
      <w:r w:rsidRPr="001125E3">
        <w:rPr>
          <w:rFonts w:ascii="SimSun" w:hint="eastAsia"/>
          <w:sz w:val="21"/>
        </w:rPr>
        <w:t>年WIPO的收入明细信息</w:t>
      </w:r>
      <w:r w:rsidR="00E77986">
        <w:rPr>
          <w:rFonts w:ascii="SimSun" w:hint="eastAsia"/>
          <w:sz w:val="21"/>
        </w:rPr>
        <w:t>(</w:t>
      </w:r>
      <w:r w:rsidRPr="001125E3">
        <w:rPr>
          <w:rFonts w:ascii="SimSun" w:hint="eastAsia"/>
          <w:sz w:val="21"/>
        </w:rPr>
        <w:t>预算收入，不包括信托基金和IPSAS调整额</w:t>
      </w:r>
      <w:r w:rsidR="00E77986">
        <w:rPr>
          <w:rFonts w:ascii="SimSun" w:hint="eastAsia"/>
          <w:sz w:val="21"/>
        </w:rPr>
        <w:t>)</w:t>
      </w:r>
      <w:r w:rsidR="000F136D">
        <w:rPr>
          <w:rFonts w:ascii="SimSun" w:hint="eastAsia"/>
          <w:sz w:val="21"/>
        </w:rPr>
        <w:t>。</w:t>
      </w:r>
    </w:p>
    <w:p w:rsidR="00CB654D" w:rsidRPr="00E77986" w:rsidRDefault="00EA4AD0" w:rsidP="00EA4AD0">
      <w:pPr>
        <w:jc w:val="center"/>
        <w:rPr>
          <w:rFonts w:ascii="SimSun" w:hAnsi="SimSun"/>
          <w:sz w:val="21"/>
          <w:szCs w:val="21"/>
        </w:rPr>
      </w:pPr>
      <w:r w:rsidRPr="000F136D">
        <w:rPr>
          <w:rFonts w:ascii="SimSun" w:hAnsi="SimSun" w:cs="SimSun" w:hint="eastAsia"/>
          <w:sz w:val="21"/>
          <w:szCs w:val="21"/>
        </w:rPr>
        <w:t>图1：</w:t>
      </w:r>
      <w:r w:rsidR="00CB654D" w:rsidRPr="000F136D">
        <w:rPr>
          <w:rFonts w:ascii="SimSun" w:hAnsi="SimSun" w:cs="SimSun"/>
          <w:sz w:val="21"/>
          <w:szCs w:val="21"/>
        </w:rPr>
        <w:t>按类型</w:t>
      </w:r>
      <w:r w:rsidR="00A37238">
        <w:rPr>
          <w:rFonts w:ascii="SimSun" w:hAnsi="SimSun" w:cs="SimSun" w:hint="eastAsia"/>
          <w:sz w:val="21"/>
          <w:szCs w:val="21"/>
        </w:rPr>
        <w:t>开</w:t>
      </w:r>
      <w:r w:rsidR="00CB654D" w:rsidRPr="000F136D">
        <w:rPr>
          <w:rFonts w:ascii="SimSun" w:hAnsi="SimSun" w:cs="SimSun"/>
          <w:sz w:val="21"/>
          <w:szCs w:val="21"/>
        </w:rPr>
        <w:t>列的</w:t>
      </w:r>
      <w:r w:rsidR="00CB654D" w:rsidRPr="00E77986">
        <w:rPr>
          <w:rFonts w:ascii="SimSun" w:hAnsi="SimSun"/>
          <w:sz w:val="21"/>
          <w:szCs w:val="21"/>
        </w:rPr>
        <w:t>2014</w:t>
      </w:r>
      <w:r w:rsidR="00CB654D" w:rsidRPr="000F136D">
        <w:rPr>
          <w:rFonts w:ascii="SimSun" w:hAnsi="SimSun" w:cs="SimSun"/>
          <w:sz w:val="21"/>
          <w:szCs w:val="21"/>
        </w:rPr>
        <w:t>年收入</w:t>
      </w:r>
    </w:p>
    <w:p w:rsidR="001125E3" w:rsidRPr="00E77986" w:rsidRDefault="00E77986" w:rsidP="00E77986">
      <w:pPr>
        <w:pStyle w:val="ONUME"/>
        <w:numPr>
          <w:ilvl w:val="0"/>
          <w:numId w:val="0"/>
        </w:numPr>
        <w:spacing w:afterLines="50" w:after="120" w:line="340" w:lineRule="atLeast"/>
        <w:jc w:val="center"/>
        <w:rPr>
          <w:rFonts w:ascii="KaiTi" w:eastAsia="KaiTi" w:hAnsi="KaiTi"/>
          <w:i/>
          <w:sz w:val="21"/>
          <w:szCs w:val="21"/>
        </w:rPr>
      </w:pPr>
      <w:r w:rsidRPr="00E77986">
        <w:rPr>
          <w:rFonts w:ascii="KaiTi" w:eastAsia="KaiTi" w:hAnsi="KaiTi" w:hint="eastAsia"/>
          <w:i/>
          <w:sz w:val="21"/>
          <w:szCs w:val="21"/>
        </w:rPr>
        <w:t>(</w:t>
      </w:r>
      <w:r w:rsidR="000F136D" w:rsidRPr="00E77986">
        <w:rPr>
          <w:rFonts w:ascii="KaiTi" w:eastAsia="KaiTi" w:hAnsi="KaiTi" w:hint="eastAsia"/>
          <w:i/>
          <w:sz w:val="21"/>
          <w:szCs w:val="21"/>
        </w:rPr>
        <w:t>单位：</w:t>
      </w:r>
      <w:r w:rsidR="00CB654D" w:rsidRPr="00E77986">
        <w:rPr>
          <w:rFonts w:ascii="KaiTi" w:eastAsia="KaiTi" w:hAnsi="KaiTi" w:hint="eastAsia"/>
          <w:i/>
          <w:sz w:val="21"/>
          <w:szCs w:val="21"/>
        </w:rPr>
        <w:t>百</w:t>
      </w:r>
      <w:proofErr w:type="gramStart"/>
      <w:r w:rsidR="00CB654D" w:rsidRPr="00E77986">
        <w:rPr>
          <w:rFonts w:ascii="KaiTi" w:eastAsia="KaiTi" w:hAnsi="KaiTi" w:hint="eastAsia"/>
          <w:i/>
          <w:sz w:val="21"/>
          <w:szCs w:val="21"/>
        </w:rPr>
        <w:t>万瑞</w:t>
      </w:r>
      <w:proofErr w:type="gramEnd"/>
      <w:r w:rsidR="00CB654D" w:rsidRPr="00E77986">
        <w:rPr>
          <w:rFonts w:ascii="KaiTi" w:eastAsia="KaiTi" w:hAnsi="KaiTi" w:hint="eastAsia"/>
          <w:i/>
          <w:sz w:val="21"/>
          <w:szCs w:val="21"/>
        </w:rPr>
        <w:t>郎</w:t>
      </w:r>
      <w:r w:rsidRPr="00E77986">
        <w:rPr>
          <w:rFonts w:ascii="KaiTi" w:eastAsia="KaiTi" w:hAnsi="KaiTi" w:hint="eastAsia"/>
          <w:i/>
          <w:sz w:val="21"/>
          <w:szCs w:val="21"/>
        </w:rPr>
        <w:t>)</w:t>
      </w:r>
    </w:p>
    <w:p w:rsidR="00CB654D" w:rsidRPr="001125E3" w:rsidRDefault="00A37238" w:rsidP="00EA4AD0">
      <w:pPr>
        <w:pStyle w:val="ONUME"/>
        <w:numPr>
          <w:ilvl w:val="0"/>
          <w:numId w:val="0"/>
        </w:numPr>
        <w:jc w:val="center"/>
        <w:rPr>
          <w:rFonts w:ascii="SimSun"/>
          <w:sz w:val="21"/>
        </w:rPr>
      </w:pPr>
      <w:r w:rsidRPr="00E77986">
        <w:rPr>
          <w:rFonts w:ascii="SimSun" w:hAnsi="SimSun"/>
          <w:noProof/>
        </w:rPr>
        <w:drawing>
          <wp:inline distT="0" distB="0" distL="0" distR="0" wp14:anchorId="31A4AB04" wp14:editId="154175F9">
            <wp:extent cx="4126230" cy="281114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5E" w:rsidRPr="002D2896" w:rsidRDefault="001125E3" w:rsidP="002D2896">
      <w:pPr>
        <w:pStyle w:val="ONUME"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2D2896">
        <w:rPr>
          <w:rFonts w:ascii="SimSun" w:hAnsi="SimSun" w:hint="eastAsia"/>
          <w:sz w:val="21"/>
          <w:szCs w:val="22"/>
        </w:rPr>
        <w:t>图2</w:t>
      </w:r>
      <w:r w:rsidR="00CB654D" w:rsidRPr="002D2896">
        <w:rPr>
          <w:rFonts w:ascii="SimSun" w:hAnsi="SimSun" w:hint="eastAsia"/>
          <w:sz w:val="21"/>
          <w:szCs w:val="22"/>
        </w:rPr>
        <w:t>列出</w:t>
      </w:r>
      <w:r w:rsidRPr="002D2896">
        <w:rPr>
          <w:rFonts w:ascii="SimSun" w:hAnsi="SimSun" w:hint="eastAsia"/>
          <w:sz w:val="21"/>
          <w:szCs w:val="22"/>
        </w:rPr>
        <w:t>按类型</w:t>
      </w:r>
      <w:r w:rsidR="00A37238">
        <w:rPr>
          <w:rFonts w:ascii="SimSun" w:hAnsi="SimSun" w:hint="eastAsia"/>
          <w:sz w:val="21"/>
          <w:szCs w:val="22"/>
        </w:rPr>
        <w:t>开</w:t>
      </w:r>
      <w:r w:rsidRPr="002D2896">
        <w:rPr>
          <w:rFonts w:ascii="SimSun" w:hAnsi="SimSun" w:hint="eastAsia"/>
          <w:sz w:val="21"/>
          <w:szCs w:val="22"/>
        </w:rPr>
        <w:t>列的</w:t>
      </w:r>
      <w:r w:rsidR="00CB654D" w:rsidRPr="002D2896">
        <w:rPr>
          <w:rFonts w:ascii="SimSun" w:hAnsi="SimSun" w:hint="eastAsia"/>
          <w:sz w:val="21"/>
          <w:szCs w:val="22"/>
        </w:rPr>
        <w:t>2014年</w:t>
      </w:r>
      <w:r w:rsidRPr="002D2896">
        <w:rPr>
          <w:rFonts w:ascii="SimSun" w:hAnsi="SimSun" w:hint="eastAsia"/>
          <w:sz w:val="21"/>
          <w:szCs w:val="22"/>
        </w:rPr>
        <w:t>支出明细信息</w:t>
      </w:r>
      <w:r w:rsidR="00E77986">
        <w:rPr>
          <w:rFonts w:ascii="SimSun" w:hAnsi="SimSun" w:hint="eastAsia"/>
          <w:sz w:val="21"/>
          <w:szCs w:val="22"/>
        </w:rPr>
        <w:t>(</w:t>
      </w:r>
      <w:r w:rsidRPr="002D2896">
        <w:rPr>
          <w:rFonts w:ascii="SimSun" w:hAnsi="SimSun" w:hint="eastAsia"/>
          <w:sz w:val="21"/>
          <w:szCs w:val="22"/>
        </w:rPr>
        <w:t>不包括储备金、信托基金和IPSAS调整额</w:t>
      </w:r>
      <w:r w:rsidR="00E77986">
        <w:rPr>
          <w:rFonts w:ascii="SimSun" w:hAnsi="SimSun" w:hint="eastAsia"/>
          <w:sz w:val="21"/>
          <w:szCs w:val="22"/>
        </w:rPr>
        <w:t>)</w:t>
      </w:r>
      <w:r w:rsidR="004D7D0E" w:rsidRPr="002D2896">
        <w:rPr>
          <w:rFonts w:ascii="SimSun" w:hAnsi="SimSun" w:hint="eastAsia"/>
          <w:sz w:val="21"/>
          <w:szCs w:val="22"/>
        </w:rPr>
        <w:t>。</w:t>
      </w:r>
    </w:p>
    <w:p w:rsidR="00EA4AD0" w:rsidRPr="00E77986" w:rsidRDefault="00EA4AD0" w:rsidP="00E77986">
      <w:pPr>
        <w:jc w:val="center"/>
        <w:rPr>
          <w:rFonts w:ascii="SimSun" w:hAnsi="SimSun"/>
          <w:sz w:val="21"/>
        </w:rPr>
      </w:pPr>
      <w:r w:rsidRPr="00E77986">
        <w:rPr>
          <w:rFonts w:ascii="SimSun" w:hAnsi="SimSun" w:hint="eastAsia"/>
          <w:sz w:val="21"/>
        </w:rPr>
        <w:t>图2：按类型列示的2014年支出</w:t>
      </w:r>
    </w:p>
    <w:p w:rsidR="00EA4AD0" w:rsidRPr="00E77986" w:rsidRDefault="00E77986" w:rsidP="00E77986">
      <w:pPr>
        <w:pStyle w:val="ONUME"/>
        <w:numPr>
          <w:ilvl w:val="0"/>
          <w:numId w:val="0"/>
        </w:numPr>
        <w:spacing w:afterLines="50" w:after="120" w:line="340" w:lineRule="atLeast"/>
        <w:jc w:val="center"/>
        <w:rPr>
          <w:rFonts w:ascii="KaiTi" w:eastAsia="KaiTi" w:hAnsi="KaiTi"/>
          <w:i/>
          <w:sz w:val="21"/>
          <w:szCs w:val="21"/>
        </w:rPr>
      </w:pPr>
      <w:r w:rsidRPr="00E77986">
        <w:rPr>
          <w:rFonts w:ascii="KaiTi" w:eastAsia="KaiTi" w:hAnsi="KaiTi" w:hint="eastAsia"/>
          <w:i/>
          <w:sz w:val="21"/>
          <w:szCs w:val="21"/>
        </w:rPr>
        <w:t>(</w:t>
      </w:r>
      <w:r w:rsidR="00A37238" w:rsidRPr="00E77986">
        <w:rPr>
          <w:rFonts w:ascii="KaiTi" w:eastAsia="KaiTi" w:hAnsi="KaiTi" w:hint="eastAsia"/>
          <w:i/>
          <w:sz w:val="21"/>
          <w:szCs w:val="21"/>
        </w:rPr>
        <w:t>单位：</w:t>
      </w:r>
      <w:r w:rsidR="00EA4AD0" w:rsidRPr="00E77986">
        <w:rPr>
          <w:rFonts w:ascii="KaiTi" w:eastAsia="KaiTi" w:hAnsi="KaiTi" w:hint="eastAsia"/>
          <w:i/>
          <w:sz w:val="21"/>
          <w:szCs w:val="21"/>
        </w:rPr>
        <w:t>百</w:t>
      </w:r>
      <w:proofErr w:type="gramStart"/>
      <w:r w:rsidR="00EA4AD0" w:rsidRPr="00E77986">
        <w:rPr>
          <w:rFonts w:ascii="KaiTi" w:eastAsia="KaiTi" w:hAnsi="KaiTi" w:hint="eastAsia"/>
          <w:i/>
          <w:sz w:val="21"/>
          <w:szCs w:val="21"/>
        </w:rPr>
        <w:t>万瑞</w:t>
      </w:r>
      <w:proofErr w:type="gramEnd"/>
      <w:r w:rsidR="00EA4AD0" w:rsidRPr="00E77986">
        <w:rPr>
          <w:rFonts w:ascii="KaiTi" w:eastAsia="KaiTi" w:hAnsi="KaiTi" w:hint="eastAsia"/>
          <w:i/>
          <w:sz w:val="21"/>
          <w:szCs w:val="21"/>
        </w:rPr>
        <w:t>郎</w:t>
      </w:r>
      <w:r w:rsidRPr="00E77986">
        <w:rPr>
          <w:rFonts w:ascii="KaiTi" w:eastAsia="KaiTi" w:hAnsi="KaiTi" w:hint="eastAsia"/>
          <w:i/>
          <w:sz w:val="21"/>
          <w:szCs w:val="21"/>
        </w:rPr>
        <w:t>)</w:t>
      </w:r>
    </w:p>
    <w:p w:rsidR="00A37238" w:rsidRPr="00E77986" w:rsidRDefault="00A37238" w:rsidP="00EA4AD0">
      <w:pPr>
        <w:pStyle w:val="ONUME"/>
        <w:numPr>
          <w:ilvl w:val="0"/>
          <w:numId w:val="0"/>
        </w:numPr>
        <w:spacing w:after="0"/>
        <w:jc w:val="center"/>
        <w:rPr>
          <w:rFonts w:ascii="SimSun" w:hAnsi="SimSun"/>
          <w:sz w:val="21"/>
        </w:rPr>
      </w:pPr>
      <w:r w:rsidRPr="00E77986">
        <w:rPr>
          <w:rFonts w:ascii="SimSun" w:hAnsi="SimSun"/>
          <w:noProof/>
        </w:rPr>
        <w:drawing>
          <wp:inline distT="0" distB="0" distL="0" distR="0" wp14:anchorId="0A1AE974" wp14:editId="457AADCE">
            <wp:extent cx="5063490" cy="35667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38" w:rsidRPr="00E77986" w:rsidRDefault="00A37238">
      <w:pPr>
        <w:rPr>
          <w:rFonts w:ascii="SimSun" w:hAnsi="SimSun"/>
          <w:sz w:val="21"/>
        </w:rPr>
      </w:pPr>
      <w:r w:rsidRPr="00E77986">
        <w:rPr>
          <w:rFonts w:ascii="SimSun" w:hAnsi="SimSun"/>
          <w:sz w:val="21"/>
        </w:rPr>
        <w:br w:type="page"/>
      </w:r>
    </w:p>
    <w:p w:rsidR="001125E3" w:rsidRPr="002D2896" w:rsidRDefault="001125E3" w:rsidP="002D2896">
      <w:pPr>
        <w:pStyle w:val="ONUME"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2D2896">
        <w:rPr>
          <w:rFonts w:ascii="SimSun" w:hAnsi="SimSun" w:hint="eastAsia"/>
          <w:sz w:val="21"/>
          <w:szCs w:val="22"/>
        </w:rPr>
        <w:lastRenderedPageBreak/>
        <w:t>图3</w:t>
      </w:r>
      <w:r w:rsidR="00EA4AD0" w:rsidRPr="002D2896">
        <w:rPr>
          <w:rFonts w:ascii="SimSun" w:hAnsi="SimSun" w:hint="eastAsia"/>
          <w:sz w:val="21"/>
          <w:szCs w:val="22"/>
        </w:rPr>
        <w:t>列出</w:t>
      </w:r>
      <w:r w:rsidRPr="002D2896">
        <w:rPr>
          <w:rFonts w:ascii="SimSun" w:hAnsi="SimSun" w:hint="eastAsia"/>
          <w:sz w:val="21"/>
          <w:szCs w:val="22"/>
        </w:rPr>
        <w:t>本组织在2014年年底的总资产、总负债及净资产</w:t>
      </w:r>
      <w:r w:rsidR="00E77986">
        <w:rPr>
          <w:rFonts w:ascii="SimSun" w:hAnsi="SimSun" w:hint="eastAsia"/>
          <w:sz w:val="21"/>
          <w:szCs w:val="22"/>
        </w:rPr>
        <w:t>(</w:t>
      </w:r>
      <w:r w:rsidRPr="002D2896">
        <w:rPr>
          <w:rFonts w:ascii="SimSun" w:hAnsi="SimSun" w:hint="eastAsia"/>
          <w:sz w:val="21"/>
          <w:szCs w:val="22"/>
        </w:rPr>
        <w:t>储备金</w:t>
      </w:r>
      <w:r w:rsidR="00E77986">
        <w:rPr>
          <w:rFonts w:ascii="SimSun" w:hAnsi="SimSun" w:hint="eastAsia"/>
          <w:sz w:val="21"/>
          <w:szCs w:val="22"/>
        </w:rPr>
        <w:t>)</w:t>
      </w:r>
      <w:r w:rsidRPr="002D2896">
        <w:rPr>
          <w:rFonts w:ascii="SimSun" w:hAnsi="SimSun" w:hint="eastAsia"/>
          <w:sz w:val="21"/>
          <w:szCs w:val="22"/>
        </w:rPr>
        <w:t>信息。</w:t>
      </w:r>
    </w:p>
    <w:p w:rsidR="00CB654D" w:rsidRPr="00E77986" w:rsidRDefault="0037693C" w:rsidP="0037693C">
      <w:pPr>
        <w:pStyle w:val="ONUME"/>
        <w:numPr>
          <w:ilvl w:val="0"/>
          <w:numId w:val="0"/>
        </w:numPr>
        <w:jc w:val="center"/>
        <w:rPr>
          <w:rFonts w:ascii="SimSun" w:hAnsi="SimSun"/>
          <w:sz w:val="18"/>
          <w:szCs w:val="18"/>
        </w:rPr>
      </w:pPr>
      <w:r w:rsidRPr="00E77986">
        <w:rPr>
          <w:rFonts w:ascii="SimSun" w:hAnsi="SimSun"/>
          <w:noProof/>
        </w:rPr>
        <w:drawing>
          <wp:inline distT="0" distB="0" distL="0" distR="0" wp14:anchorId="179EBE04" wp14:editId="3FEC5F98">
            <wp:extent cx="5940425" cy="3694276"/>
            <wp:effectExtent l="0" t="0" r="317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31" w:rsidRDefault="00877931" w:rsidP="00E77986">
      <w:pPr>
        <w:pStyle w:val="ONUME"/>
        <w:keepNext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2D2896">
        <w:rPr>
          <w:rFonts w:ascii="SimSun" w:hAnsi="SimSun" w:hint="eastAsia"/>
          <w:sz w:val="21"/>
          <w:szCs w:val="22"/>
        </w:rPr>
        <w:lastRenderedPageBreak/>
        <w:t>表2列出按计划</w:t>
      </w:r>
      <w:r w:rsidR="00E77986">
        <w:rPr>
          <w:rFonts w:ascii="SimSun" w:hAnsi="SimSun" w:hint="eastAsia"/>
          <w:sz w:val="21"/>
          <w:szCs w:val="22"/>
        </w:rPr>
        <w:t>开</w:t>
      </w:r>
      <w:r w:rsidRPr="002D2896">
        <w:rPr>
          <w:rFonts w:ascii="SimSun" w:hAnsi="SimSun" w:hint="eastAsia"/>
          <w:sz w:val="21"/>
          <w:szCs w:val="22"/>
        </w:rPr>
        <w:t>列的2014年预算使用数据。</w:t>
      </w:r>
    </w:p>
    <w:p w:rsidR="00BF30DD" w:rsidRPr="002D2896" w:rsidRDefault="00BF30DD" w:rsidP="00BF30DD">
      <w:pPr>
        <w:pStyle w:val="ONUME"/>
        <w:numPr>
          <w:ilvl w:val="0"/>
          <w:numId w:val="0"/>
        </w:numPr>
        <w:overflowPunct w:val="0"/>
        <w:spacing w:afterLines="50" w:after="120" w:line="340" w:lineRule="atLeast"/>
        <w:jc w:val="center"/>
        <w:rPr>
          <w:rFonts w:ascii="SimSun" w:hAnsi="SimSun"/>
          <w:sz w:val="21"/>
          <w:szCs w:val="22"/>
        </w:rPr>
      </w:pPr>
      <w:r w:rsidRPr="00E77986">
        <w:rPr>
          <w:rFonts w:ascii="SimSun" w:hAnsi="SimSun"/>
          <w:noProof/>
        </w:rPr>
        <w:drawing>
          <wp:inline distT="0" distB="0" distL="0" distR="0" wp14:anchorId="51A94743" wp14:editId="661FBC84">
            <wp:extent cx="5940425" cy="6372255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5E" w:rsidRDefault="002D6304" w:rsidP="0029500C">
      <w:pPr>
        <w:pStyle w:val="ONUME"/>
        <w:keepNext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2D2896">
        <w:rPr>
          <w:rFonts w:ascii="SimSun" w:hAnsi="SimSun" w:hint="eastAsia"/>
          <w:sz w:val="21"/>
          <w:szCs w:val="22"/>
        </w:rPr>
        <w:lastRenderedPageBreak/>
        <w:t>表</w:t>
      </w:r>
      <w:r w:rsidR="00877931" w:rsidRPr="002D2896">
        <w:rPr>
          <w:rFonts w:ascii="SimSun" w:hAnsi="SimSun" w:hint="eastAsia"/>
          <w:sz w:val="21"/>
          <w:szCs w:val="22"/>
        </w:rPr>
        <w:t>3</w:t>
      </w:r>
      <w:r w:rsidR="00EA4AD0" w:rsidRPr="002D2896">
        <w:rPr>
          <w:rFonts w:ascii="SimSun" w:hAnsi="SimSun" w:hint="eastAsia"/>
          <w:sz w:val="21"/>
          <w:szCs w:val="22"/>
        </w:rPr>
        <w:t>列</w:t>
      </w:r>
      <w:r w:rsidR="005C2E56" w:rsidRPr="002D2896">
        <w:rPr>
          <w:rFonts w:ascii="SimSun" w:hAnsi="SimSun" w:hint="eastAsia"/>
          <w:sz w:val="21"/>
          <w:szCs w:val="22"/>
        </w:rPr>
        <w:t>出</w:t>
      </w:r>
      <w:r w:rsidR="00F953B1" w:rsidRPr="002D2896">
        <w:rPr>
          <w:rFonts w:ascii="SimSun" w:hAnsi="SimSun" w:hint="eastAsia"/>
          <w:sz w:val="21"/>
          <w:szCs w:val="22"/>
        </w:rPr>
        <w:t>按联盟</w:t>
      </w:r>
      <w:r w:rsidR="004A3C53">
        <w:rPr>
          <w:rFonts w:ascii="SimSun" w:hAnsi="SimSun" w:hint="eastAsia"/>
          <w:sz w:val="21"/>
          <w:szCs w:val="22"/>
        </w:rPr>
        <w:t>开</w:t>
      </w:r>
      <w:r w:rsidR="00795F45" w:rsidRPr="002D2896">
        <w:rPr>
          <w:rFonts w:ascii="SimSun" w:hAnsi="SimSun" w:hint="eastAsia"/>
          <w:sz w:val="21"/>
          <w:szCs w:val="22"/>
        </w:rPr>
        <w:t>列</w:t>
      </w:r>
      <w:r w:rsidR="00F953B1" w:rsidRPr="002D2896">
        <w:rPr>
          <w:rFonts w:ascii="SimSun" w:hAnsi="SimSun" w:hint="eastAsia"/>
          <w:sz w:val="21"/>
          <w:szCs w:val="22"/>
        </w:rPr>
        <w:t>的</w:t>
      </w:r>
      <w:r w:rsidRPr="002D2896">
        <w:rPr>
          <w:rFonts w:ascii="SimSun" w:hAnsi="SimSun" w:hint="eastAsia"/>
          <w:sz w:val="21"/>
          <w:szCs w:val="22"/>
        </w:rPr>
        <w:t>20</w:t>
      </w:r>
      <w:r w:rsidR="00877931" w:rsidRPr="002D2896">
        <w:rPr>
          <w:rFonts w:ascii="SimSun" w:hAnsi="SimSun" w:hint="eastAsia"/>
          <w:sz w:val="21"/>
          <w:szCs w:val="22"/>
        </w:rPr>
        <w:t>14</w:t>
      </w:r>
      <w:r w:rsidRPr="002D2896">
        <w:rPr>
          <w:rFonts w:ascii="SimSun" w:hAnsi="SimSun" w:hint="eastAsia"/>
          <w:sz w:val="21"/>
          <w:szCs w:val="22"/>
        </w:rPr>
        <w:t>年初步</w:t>
      </w:r>
      <w:r w:rsidR="00F953B1" w:rsidRPr="002D2896">
        <w:rPr>
          <w:rFonts w:ascii="SimSun" w:hAnsi="SimSun" w:hint="eastAsia"/>
          <w:sz w:val="21"/>
          <w:szCs w:val="22"/>
        </w:rPr>
        <w:t>结算</w:t>
      </w:r>
      <w:r w:rsidR="00E77986">
        <w:rPr>
          <w:rFonts w:ascii="SimSun" w:hAnsi="SimSun" w:hint="eastAsia"/>
          <w:sz w:val="21"/>
          <w:szCs w:val="22"/>
        </w:rPr>
        <w:t>(</w:t>
      </w:r>
      <w:r w:rsidRPr="002D2896">
        <w:rPr>
          <w:rFonts w:ascii="SimSun" w:hAnsi="SimSun" w:hint="eastAsia"/>
          <w:sz w:val="21"/>
          <w:szCs w:val="22"/>
        </w:rPr>
        <w:t>会费供资联盟</w:t>
      </w:r>
      <w:r w:rsidR="00F953B1" w:rsidRPr="002D2896">
        <w:rPr>
          <w:rFonts w:ascii="SimSun" w:hAnsi="SimSun" w:hint="eastAsia"/>
          <w:sz w:val="21"/>
          <w:szCs w:val="22"/>
        </w:rPr>
        <w:t>、</w:t>
      </w:r>
      <w:r w:rsidRPr="002D2896">
        <w:rPr>
          <w:rFonts w:ascii="SimSun" w:hAnsi="SimSun" w:hint="eastAsia"/>
          <w:sz w:val="21"/>
          <w:szCs w:val="22"/>
        </w:rPr>
        <w:t>PCT联盟</w:t>
      </w:r>
      <w:r w:rsidR="00F953B1" w:rsidRPr="002D2896">
        <w:rPr>
          <w:rFonts w:ascii="SimSun" w:hAnsi="SimSun" w:hint="eastAsia"/>
          <w:sz w:val="21"/>
          <w:szCs w:val="22"/>
        </w:rPr>
        <w:t>、</w:t>
      </w:r>
      <w:r w:rsidRPr="002D2896">
        <w:rPr>
          <w:rFonts w:ascii="SimSun" w:hAnsi="SimSun" w:hint="eastAsia"/>
          <w:sz w:val="21"/>
          <w:szCs w:val="22"/>
        </w:rPr>
        <w:t>海牙联盟和里斯本联盟</w:t>
      </w:r>
      <w:r w:rsidR="00E77986">
        <w:rPr>
          <w:rFonts w:ascii="SimSun" w:hAnsi="SimSun" w:hint="eastAsia"/>
          <w:sz w:val="21"/>
          <w:szCs w:val="22"/>
        </w:rPr>
        <w:t>)</w:t>
      </w:r>
      <w:r w:rsidR="00F953B1" w:rsidRPr="002D2896">
        <w:rPr>
          <w:rFonts w:ascii="SimSun" w:hAnsi="SimSun" w:hint="eastAsia"/>
          <w:sz w:val="21"/>
          <w:szCs w:val="22"/>
        </w:rPr>
        <w:t>。</w:t>
      </w:r>
    </w:p>
    <w:p w:rsidR="00E77986" w:rsidRDefault="004A3C53" w:rsidP="0029500C">
      <w:pPr>
        <w:pStyle w:val="ONUME"/>
        <w:numPr>
          <w:ilvl w:val="0"/>
          <w:numId w:val="0"/>
        </w:numPr>
        <w:overflowPunct w:val="0"/>
        <w:spacing w:afterLines="50" w:after="120" w:line="340" w:lineRule="atLeast"/>
        <w:jc w:val="center"/>
        <w:rPr>
          <w:rFonts w:ascii="SimSun" w:hAnsi="SimSun"/>
          <w:sz w:val="21"/>
          <w:szCs w:val="22"/>
        </w:rPr>
      </w:pPr>
      <w:r w:rsidRPr="004A3C53">
        <w:drawing>
          <wp:inline distT="0" distB="0" distL="0" distR="0" wp14:anchorId="1819F290" wp14:editId="367B37EF">
            <wp:extent cx="5940425" cy="333131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E77986" w:rsidRDefault="00E77986">
      <w:pPr>
        <w:rPr>
          <w:rFonts w:ascii="SimSun" w:hAnsi="SimSun"/>
          <w:sz w:val="21"/>
          <w:szCs w:val="22"/>
        </w:rPr>
      </w:pPr>
      <w:r>
        <w:rPr>
          <w:rFonts w:ascii="SimSun" w:hAnsi="SimSun"/>
          <w:sz w:val="21"/>
          <w:szCs w:val="22"/>
        </w:rPr>
        <w:br w:type="page"/>
      </w:r>
    </w:p>
    <w:p w:rsidR="00877931" w:rsidRPr="002D2896" w:rsidRDefault="00877931" w:rsidP="002D2896">
      <w:pPr>
        <w:pStyle w:val="ONUME"/>
        <w:tabs>
          <w:tab w:val="clear" w:pos="567"/>
        </w:tabs>
        <w:overflowPunct w:val="0"/>
        <w:spacing w:afterLines="50" w:after="120" w:line="340" w:lineRule="atLeast"/>
        <w:jc w:val="both"/>
        <w:rPr>
          <w:rFonts w:ascii="SimSun" w:hAnsi="SimSun"/>
          <w:sz w:val="21"/>
          <w:szCs w:val="22"/>
        </w:rPr>
      </w:pPr>
      <w:r w:rsidRPr="002D2896">
        <w:rPr>
          <w:rFonts w:ascii="SimSun" w:hAnsi="SimSun" w:hint="eastAsia"/>
          <w:sz w:val="21"/>
          <w:szCs w:val="22"/>
        </w:rPr>
        <w:lastRenderedPageBreak/>
        <w:t>表4</w:t>
      </w:r>
      <w:r w:rsidR="00EA4AD0" w:rsidRPr="002D2896">
        <w:rPr>
          <w:rFonts w:ascii="SimSun" w:hAnsi="SimSun" w:hint="eastAsia"/>
          <w:sz w:val="21"/>
          <w:szCs w:val="22"/>
        </w:rPr>
        <w:t>列</w:t>
      </w:r>
      <w:r w:rsidRPr="002D2896">
        <w:rPr>
          <w:rFonts w:ascii="SimSun" w:hAnsi="SimSun" w:hint="eastAsia"/>
          <w:sz w:val="21"/>
          <w:szCs w:val="22"/>
        </w:rPr>
        <w:t>出2014/15年两年期</w:t>
      </w:r>
      <w:r w:rsidR="0029500C">
        <w:rPr>
          <w:rFonts w:ascii="SimSun" w:hAnsi="SimSun" w:hint="eastAsia"/>
          <w:sz w:val="21"/>
          <w:szCs w:val="22"/>
        </w:rPr>
        <w:t>展望</w:t>
      </w:r>
      <w:r w:rsidRPr="002D2896">
        <w:rPr>
          <w:rFonts w:ascii="SimSun" w:hAnsi="SimSun" w:hint="eastAsia"/>
          <w:sz w:val="21"/>
          <w:szCs w:val="22"/>
        </w:rPr>
        <w:t>，并考虑到了截至2014年12月31日的年度的财务结算。</w:t>
      </w:r>
    </w:p>
    <w:p w:rsidR="0012105E" w:rsidRPr="00E77986" w:rsidRDefault="00E77986" w:rsidP="0029500C">
      <w:pPr>
        <w:pStyle w:val="ONUME"/>
        <w:numPr>
          <w:ilvl w:val="0"/>
          <w:numId w:val="0"/>
        </w:numPr>
        <w:jc w:val="center"/>
        <w:rPr>
          <w:rFonts w:ascii="SimSun" w:hAnsi="SimSun"/>
          <w:sz w:val="18"/>
          <w:szCs w:val="18"/>
        </w:rPr>
      </w:pPr>
      <w:r w:rsidRPr="00E77986">
        <w:rPr>
          <w:noProof/>
        </w:rPr>
        <w:drawing>
          <wp:inline distT="0" distB="0" distL="0" distR="0">
            <wp:extent cx="5932170" cy="30981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8F7" w:rsidRPr="00E77986" w:rsidRDefault="00E77986" w:rsidP="00E77986">
      <w:pPr>
        <w:pStyle w:val="ONUME"/>
        <w:numPr>
          <w:ilvl w:val="0"/>
          <w:numId w:val="0"/>
        </w:numPr>
        <w:spacing w:after="0"/>
        <w:jc w:val="center"/>
        <w:rPr>
          <w:rFonts w:ascii="SimSun" w:hAnsi="SimSun"/>
          <w:sz w:val="18"/>
        </w:rPr>
      </w:pPr>
      <w:r w:rsidRPr="00E77986">
        <w:rPr>
          <w:noProof/>
        </w:rPr>
        <w:drawing>
          <wp:inline distT="0" distB="0" distL="0" distR="0">
            <wp:extent cx="4549140" cy="3022600"/>
            <wp:effectExtent l="0" t="0" r="38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3E" w:rsidRDefault="00E57C3E" w:rsidP="00E77986">
      <w:pPr>
        <w:pStyle w:val="Endofdocument-Annex"/>
        <w:spacing w:afterLines="50" w:after="120" w:line="340" w:lineRule="atLeast"/>
        <w:rPr>
          <w:rFonts w:ascii="KaiTi" w:eastAsia="KaiTi" w:hAnsi="KaiTi"/>
          <w:sz w:val="21"/>
          <w:szCs w:val="21"/>
        </w:rPr>
      </w:pPr>
    </w:p>
    <w:p w:rsidR="00E77986" w:rsidRDefault="00E77986" w:rsidP="00E77986">
      <w:pPr>
        <w:pStyle w:val="Endofdocument-Annex"/>
        <w:spacing w:afterLines="50" w:after="120" w:line="340" w:lineRule="atLeast"/>
        <w:rPr>
          <w:rFonts w:ascii="KaiTi" w:eastAsia="KaiTi" w:hAnsi="KaiTi"/>
          <w:sz w:val="21"/>
          <w:szCs w:val="21"/>
        </w:rPr>
      </w:pPr>
    </w:p>
    <w:p w:rsidR="00110C33" w:rsidRPr="00336E66" w:rsidRDefault="0012105E" w:rsidP="00E77986">
      <w:pPr>
        <w:pStyle w:val="Endofdocument-Annex"/>
        <w:spacing w:afterLines="50" w:after="120" w:line="340" w:lineRule="atLeast"/>
        <w:rPr>
          <w:rFonts w:ascii="KaiTi" w:eastAsia="KaiTi" w:hAnsi="KaiTi"/>
          <w:sz w:val="21"/>
          <w:szCs w:val="21"/>
        </w:rPr>
      </w:pPr>
      <w:r w:rsidRPr="00336E66">
        <w:rPr>
          <w:rFonts w:ascii="KaiTi" w:eastAsia="KaiTi" w:hAnsi="KaiTi" w:hint="eastAsia"/>
          <w:sz w:val="21"/>
          <w:szCs w:val="21"/>
        </w:rPr>
        <w:t>［文件完］</w:t>
      </w:r>
    </w:p>
    <w:sectPr w:rsidR="00110C33" w:rsidRPr="00336E66" w:rsidSect="00110C33">
      <w:headerReference w:type="default" r:id="rId18"/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896" w:rsidRDefault="002D2896">
      <w:r>
        <w:separator/>
      </w:r>
    </w:p>
  </w:endnote>
  <w:endnote w:type="continuationSeparator" w:id="0">
    <w:p w:rsidR="002D2896" w:rsidRDefault="002D2896" w:rsidP="003B38C1">
      <w:r>
        <w:separator/>
      </w:r>
    </w:p>
    <w:p w:rsidR="002D2896" w:rsidRPr="003B38C1" w:rsidRDefault="002D2896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2D2896" w:rsidRPr="003B38C1" w:rsidRDefault="002D2896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896" w:rsidRDefault="002D2896">
      <w:r>
        <w:separator/>
      </w:r>
    </w:p>
  </w:footnote>
  <w:footnote w:type="continuationSeparator" w:id="0">
    <w:p w:rsidR="002D2896" w:rsidRDefault="002D2896" w:rsidP="008B60B2">
      <w:r>
        <w:separator/>
      </w:r>
    </w:p>
    <w:p w:rsidR="002D2896" w:rsidRPr="00ED77FB" w:rsidRDefault="002D2896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2D2896" w:rsidRPr="00ED77FB" w:rsidRDefault="002D2896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2D2896" w:rsidRPr="004A3C53" w:rsidRDefault="002D2896" w:rsidP="0028463A">
      <w:pPr>
        <w:pStyle w:val="a9"/>
        <w:rPr>
          <w:rFonts w:ascii="SimSun" w:hAnsi="SimSun"/>
        </w:rPr>
      </w:pPr>
      <w:r w:rsidRPr="004A3C53">
        <w:rPr>
          <w:rStyle w:val="ae"/>
          <w:rFonts w:ascii="SimSun" w:hAnsi="SimSun"/>
        </w:rPr>
        <w:footnoteRef/>
      </w:r>
      <w:r w:rsidRPr="004A3C53">
        <w:rPr>
          <w:rFonts w:ascii="SimSun" w:hAnsi="SimSun"/>
        </w:rPr>
        <w:t xml:space="preserve">  </w:t>
      </w:r>
      <w:r w:rsidR="004A3C53">
        <w:rPr>
          <w:rFonts w:ascii="SimSun" w:hAnsi="SimSun" w:hint="eastAsia"/>
        </w:rPr>
        <w:tab/>
      </w:r>
      <w:r w:rsidRPr="004A3C53">
        <w:rPr>
          <w:rFonts w:ascii="SimSun" w:hAnsi="SimSun" w:hint="eastAsia"/>
        </w:rPr>
        <w:t>数据不包括信托基金。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896" w:rsidRPr="000942BC" w:rsidRDefault="002D2896" w:rsidP="00A206C5">
    <w:pPr>
      <w:jc w:val="right"/>
      <w:rPr>
        <w:rFonts w:ascii="SimSun" w:hAnsi="SimSun"/>
        <w:sz w:val="21"/>
        <w:szCs w:val="21"/>
      </w:rPr>
    </w:pPr>
    <w:r w:rsidRPr="000942BC">
      <w:rPr>
        <w:rFonts w:ascii="SimSun" w:hAnsi="SimSun"/>
        <w:sz w:val="21"/>
        <w:szCs w:val="21"/>
      </w:rPr>
      <w:t>WO/PBC/2</w:t>
    </w:r>
    <w:r>
      <w:rPr>
        <w:rFonts w:ascii="SimSun" w:hAnsi="SimSun" w:hint="eastAsia"/>
        <w:sz w:val="21"/>
        <w:szCs w:val="21"/>
      </w:rPr>
      <w:t>3</w:t>
    </w:r>
    <w:r w:rsidRPr="000942BC">
      <w:rPr>
        <w:rFonts w:ascii="SimSun" w:hAnsi="SimSun"/>
        <w:sz w:val="21"/>
        <w:szCs w:val="21"/>
      </w:rPr>
      <w:t>/</w:t>
    </w:r>
    <w:r>
      <w:rPr>
        <w:rFonts w:ascii="SimSun" w:hAnsi="SimSun" w:hint="eastAsia"/>
        <w:sz w:val="21"/>
        <w:szCs w:val="21"/>
      </w:rPr>
      <w:t>INF.1</w:t>
    </w:r>
  </w:p>
  <w:p w:rsidR="002D2896" w:rsidRPr="000942BC" w:rsidRDefault="002D2896" w:rsidP="00B760D1">
    <w:pPr>
      <w:jc w:val="right"/>
      <w:rPr>
        <w:rFonts w:ascii="SimSun" w:hAnsi="SimSun"/>
        <w:sz w:val="21"/>
        <w:szCs w:val="21"/>
      </w:rPr>
    </w:pPr>
    <w:r w:rsidRPr="000942BC">
      <w:rPr>
        <w:rFonts w:ascii="SimSun" w:hAnsi="SimSun" w:hint="eastAsia"/>
        <w:sz w:val="21"/>
        <w:szCs w:val="21"/>
      </w:rPr>
      <w:t>第</w:t>
    </w:r>
    <w:r w:rsidRPr="000942BC">
      <w:rPr>
        <w:rFonts w:ascii="SimSun" w:hAnsi="SimSun"/>
        <w:sz w:val="21"/>
        <w:szCs w:val="21"/>
      </w:rPr>
      <w:fldChar w:fldCharType="begin"/>
    </w:r>
    <w:r w:rsidRPr="000942BC">
      <w:rPr>
        <w:rFonts w:ascii="SimSun" w:hAnsi="SimSun"/>
        <w:sz w:val="21"/>
        <w:szCs w:val="21"/>
      </w:rPr>
      <w:instrText xml:space="preserve"> PAGE  \* MERGEFORMAT </w:instrText>
    </w:r>
    <w:r w:rsidRPr="000942BC">
      <w:rPr>
        <w:rFonts w:ascii="SimSun" w:hAnsi="SimSun"/>
        <w:sz w:val="21"/>
        <w:szCs w:val="21"/>
      </w:rPr>
      <w:fldChar w:fldCharType="separate"/>
    </w:r>
    <w:r w:rsidR="006A59B4">
      <w:rPr>
        <w:rFonts w:ascii="SimSun" w:hAnsi="SimSun"/>
        <w:noProof/>
        <w:sz w:val="21"/>
        <w:szCs w:val="21"/>
      </w:rPr>
      <w:t>6</w:t>
    </w:r>
    <w:r w:rsidRPr="000942BC">
      <w:rPr>
        <w:rFonts w:ascii="SimSun" w:hAnsi="SimSun"/>
        <w:sz w:val="21"/>
        <w:szCs w:val="21"/>
      </w:rPr>
      <w:fldChar w:fldCharType="end"/>
    </w:r>
    <w:r w:rsidRPr="000942BC">
      <w:rPr>
        <w:rFonts w:ascii="SimSun" w:hAnsi="SimSun" w:hint="eastAsia"/>
        <w:sz w:val="21"/>
        <w:szCs w:val="21"/>
      </w:rPr>
      <w:t>页</w:t>
    </w:r>
  </w:p>
  <w:p w:rsidR="002D2896" w:rsidRDefault="002D2896" w:rsidP="00477D6B">
    <w:pPr>
      <w:jc w:val="right"/>
    </w:pPr>
  </w:p>
  <w:p w:rsidR="002D2896" w:rsidRDefault="002D2896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4C8B3C46"/>
    <w:multiLevelType w:val="hybridMultilevel"/>
    <w:tmpl w:val="799E19C6"/>
    <w:lvl w:ilvl="0" w:tplc="AEB04A72">
      <w:start w:val="1"/>
      <w:numFmt w:val="decimal"/>
      <w:lvlRestart w:val="0"/>
      <w:pStyle w:val="a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stylePaneFormatFilter w:val="3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1" w:visibleStyles="0" w:alternateStyleNames="0"/>
  <w:defaultTabStop w:val="568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eng"/>
    <w:docVar w:name="TargetLng" w:val="zho"/>
    <w:docVar w:name="TermBases" w:val="WIPO"/>
    <w:docVar w:name="TermBaseURL" w:val="empty"/>
    <w:docVar w:name="TextBases" w:val="Budget and Finance\Meetings"/>
    <w:docVar w:name="TextBaseURL" w:val="empty"/>
    <w:docVar w:name="UILng" w:val="en"/>
  </w:docVars>
  <w:rsids>
    <w:rsidRoot w:val="00592BCB"/>
    <w:rsid w:val="000050EC"/>
    <w:rsid w:val="0000744F"/>
    <w:rsid w:val="00030086"/>
    <w:rsid w:val="00043CAA"/>
    <w:rsid w:val="00045920"/>
    <w:rsid w:val="000579F1"/>
    <w:rsid w:val="000665B0"/>
    <w:rsid w:val="000672F2"/>
    <w:rsid w:val="00070075"/>
    <w:rsid w:val="00070E18"/>
    <w:rsid w:val="00075432"/>
    <w:rsid w:val="0009281F"/>
    <w:rsid w:val="00094294"/>
    <w:rsid w:val="000942BC"/>
    <w:rsid w:val="000968ED"/>
    <w:rsid w:val="000978B4"/>
    <w:rsid w:val="000A6190"/>
    <w:rsid w:val="000B148E"/>
    <w:rsid w:val="000B2A29"/>
    <w:rsid w:val="000C74CB"/>
    <w:rsid w:val="000D2FDA"/>
    <w:rsid w:val="000D65BE"/>
    <w:rsid w:val="000E49BD"/>
    <w:rsid w:val="000E7105"/>
    <w:rsid w:val="000F136D"/>
    <w:rsid w:val="000F5E56"/>
    <w:rsid w:val="00100619"/>
    <w:rsid w:val="00103550"/>
    <w:rsid w:val="00110C33"/>
    <w:rsid w:val="001125E3"/>
    <w:rsid w:val="00112CF7"/>
    <w:rsid w:val="001200D1"/>
    <w:rsid w:val="0012105E"/>
    <w:rsid w:val="0012132D"/>
    <w:rsid w:val="00122357"/>
    <w:rsid w:val="00126711"/>
    <w:rsid w:val="0013113E"/>
    <w:rsid w:val="00132474"/>
    <w:rsid w:val="00135141"/>
    <w:rsid w:val="001362EE"/>
    <w:rsid w:val="001426BD"/>
    <w:rsid w:val="0014448B"/>
    <w:rsid w:val="001556C0"/>
    <w:rsid w:val="00163527"/>
    <w:rsid w:val="00165DBE"/>
    <w:rsid w:val="00166FB4"/>
    <w:rsid w:val="00167001"/>
    <w:rsid w:val="00170C7B"/>
    <w:rsid w:val="00172931"/>
    <w:rsid w:val="00180C90"/>
    <w:rsid w:val="001832A6"/>
    <w:rsid w:val="001901E7"/>
    <w:rsid w:val="001931B9"/>
    <w:rsid w:val="00194C66"/>
    <w:rsid w:val="001A2584"/>
    <w:rsid w:val="001A4F46"/>
    <w:rsid w:val="001B0558"/>
    <w:rsid w:val="001B0F11"/>
    <w:rsid w:val="001B21F4"/>
    <w:rsid w:val="001B2A3C"/>
    <w:rsid w:val="001B708F"/>
    <w:rsid w:val="001C0CDE"/>
    <w:rsid w:val="001C19C3"/>
    <w:rsid w:val="001C1B4C"/>
    <w:rsid w:val="001C7D94"/>
    <w:rsid w:val="001D1443"/>
    <w:rsid w:val="001E0F89"/>
    <w:rsid w:val="001E156B"/>
    <w:rsid w:val="001E487F"/>
    <w:rsid w:val="001E7DE5"/>
    <w:rsid w:val="001E7F84"/>
    <w:rsid w:val="001F55BB"/>
    <w:rsid w:val="00217458"/>
    <w:rsid w:val="00224BFB"/>
    <w:rsid w:val="00225671"/>
    <w:rsid w:val="002418FF"/>
    <w:rsid w:val="00246943"/>
    <w:rsid w:val="00250918"/>
    <w:rsid w:val="00255D5A"/>
    <w:rsid w:val="00262828"/>
    <w:rsid w:val="002634C4"/>
    <w:rsid w:val="00265DDC"/>
    <w:rsid w:val="00270EF1"/>
    <w:rsid w:val="0028463A"/>
    <w:rsid w:val="002928D3"/>
    <w:rsid w:val="0029500C"/>
    <w:rsid w:val="002A0049"/>
    <w:rsid w:val="002A5179"/>
    <w:rsid w:val="002A5C7C"/>
    <w:rsid w:val="002B1500"/>
    <w:rsid w:val="002C0A9F"/>
    <w:rsid w:val="002C36EE"/>
    <w:rsid w:val="002D2896"/>
    <w:rsid w:val="002D6304"/>
    <w:rsid w:val="002E5736"/>
    <w:rsid w:val="002F1FE6"/>
    <w:rsid w:val="002F4E68"/>
    <w:rsid w:val="00312F7F"/>
    <w:rsid w:val="003360D5"/>
    <w:rsid w:val="00336E66"/>
    <w:rsid w:val="00337297"/>
    <w:rsid w:val="00340F2E"/>
    <w:rsid w:val="00342490"/>
    <w:rsid w:val="00343ECC"/>
    <w:rsid w:val="00346841"/>
    <w:rsid w:val="003506BF"/>
    <w:rsid w:val="00350DD6"/>
    <w:rsid w:val="00352A65"/>
    <w:rsid w:val="00354F82"/>
    <w:rsid w:val="00361450"/>
    <w:rsid w:val="003673CF"/>
    <w:rsid w:val="00370D47"/>
    <w:rsid w:val="0037693C"/>
    <w:rsid w:val="00377903"/>
    <w:rsid w:val="00377EDA"/>
    <w:rsid w:val="00380672"/>
    <w:rsid w:val="003845C1"/>
    <w:rsid w:val="00387B1B"/>
    <w:rsid w:val="003915B2"/>
    <w:rsid w:val="003A30FC"/>
    <w:rsid w:val="003A4335"/>
    <w:rsid w:val="003A6F89"/>
    <w:rsid w:val="003B38C1"/>
    <w:rsid w:val="003B43B6"/>
    <w:rsid w:val="003B7B53"/>
    <w:rsid w:val="003C1B84"/>
    <w:rsid w:val="003D6803"/>
    <w:rsid w:val="003D7544"/>
    <w:rsid w:val="003E0979"/>
    <w:rsid w:val="003E2EB5"/>
    <w:rsid w:val="003F1A21"/>
    <w:rsid w:val="003F7355"/>
    <w:rsid w:val="004032BB"/>
    <w:rsid w:val="0040685C"/>
    <w:rsid w:val="00412393"/>
    <w:rsid w:val="0041295D"/>
    <w:rsid w:val="00417943"/>
    <w:rsid w:val="00423E3E"/>
    <w:rsid w:val="0042587F"/>
    <w:rsid w:val="00425CD5"/>
    <w:rsid w:val="00426F65"/>
    <w:rsid w:val="00427AF4"/>
    <w:rsid w:val="004310AB"/>
    <w:rsid w:val="00442652"/>
    <w:rsid w:val="0044276A"/>
    <w:rsid w:val="00443C5F"/>
    <w:rsid w:val="00447108"/>
    <w:rsid w:val="004647DA"/>
    <w:rsid w:val="00474062"/>
    <w:rsid w:val="00477D6B"/>
    <w:rsid w:val="00482438"/>
    <w:rsid w:val="004848FA"/>
    <w:rsid w:val="0048616A"/>
    <w:rsid w:val="00486D9B"/>
    <w:rsid w:val="004946F8"/>
    <w:rsid w:val="0049570A"/>
    <w:rsid w:val="004A3C53"/>
    <w:rsid w:val="004B075A"/>
    <w:rsid w:val="004B3F45"/>
    <w:rsid w:val="004D2FFB"/>
    <w:rsid w:val="004D7D0E"/>
    <w:rsid w:val="004E64A8"/>
    <w:rsid w:val="004E7789"/>
    <w:rsid w:val="004F3EE9"/>
    <w:rsid w:val="005019FF"/>
    <w:rsid w:val="00510765"/>
    <w:rsid w:val="00511A7F"/>
    <w:rsid w:val="00513A7C"/>
    <w:rsid w:val="00514335"/>
    <w:rsid w:val="00527620"/>
    <w:rsid w:val="0053057A"/>
    <w:rsid w:val="00533D26"/>
    <w:rsid w:val="00535D39"/>
    <w:rsid w:val="00540368"/>
    <w:rsid w:val="00560006"/>
    <w:rsid w:val="00560A29"/>
    <w:rsid w:val="00565F62"/>
    <w:rsid w:val="00566111"/>
    <w:rsid w:val="00572346"/>
    <w:rsid w:val="005736DB"/>
    <w:rsid w:val="0057780F"/>
    <w:rsid w:val="00582A64"/>
    <w:rsid w:val="00583275"/>
    <w:rsid w:val="00592BCB"/>
    <w:rsid w:val="00593B55"/>
    <w:rsid w:val="00596A00"/>
    <w:rsid w:val="005B2E9E"/>
    <w:rsid w:val="005C2E56"/>
    <w:rsid w:val="005C6649"/>
    <w:rsid w:val="005E6DDE"/>
    <w:rsid w:val="005F3DA9"/>
    <w:rsid w:val="005F6256"/>
    <w:rsid w:val="00605827"/>
    <w:rsid w:val="00606925"/>
    <w:rsid w:val="00615A8F"/>
    <w:rsid w:val="00626D31"/>
    <w:rsid w:val="00637DB1"/>
    <w:rsid w:val="00646050"/>
    <w:rsid w:val="006713CA"/>
    <w:rsid w:val="00676C5C"/>
    <w:rsid w:val="006776CB"/>
    <w:rsid w:val="006873E4"/>
    <w:rsid w:val="0069246F"/>
    <w:rsid w:val="0069397F"/>
    <w:rsid w:val="006A261B"/>
    <w:rsid w:val="006A59B4"/>
    <w:rsid w:val="006B56A7"/>
    <w:rsid w:val="006C049E"/>
    <w:rsid w:val="006D3955"/>
    <w:rsid w:val="006E30B1"/>
    <w:rsid w:val="006E593B"/>
    <w:rsid w:val="00701FDE"/>
    <w:rsid w:val="0071226D"/>
    <w:rsid w:val="00714DD5"/>
    <w:rsid w:val="00726D99"/>
    <w:rsid w:val="00727B66"/>
    <w:rsid w:val="007359EC"/>
    <w:rsid w:val="00745566"/>
    <w:rsid w:val="00761621"/>
    <w:rsid w:val="007630BA"/>
    <w:rsid w:val="00775746"/>
    <w:rsid w:val="00775EE2"/>
    <w:rsid w:val="00776812"/>
    <w:rsid w:val="0078505E"/>
    <w:rsid w:val="00794FFA"/>
    <w:rsid w:val="00795903"/>
    <w:rsid w:val="00795AE4"/>
    <w:rsid w:val="00795F45"/>
    <w:rsid w:val="007B31EC"/>
    <w:rsid w:val="007B35C4"/>
    <w:rsid w:val="007C1E56"/>
    <w:rsid w:val="007C3EFE"/>
    <w:rsid w:val="007C5102"/>
    <w:rsid w:val="007C793F"/>
    <w:rsid w:val="007D1613"/>
    <w:rsid w:val="007D7BBD"/>
    <w:rsid w:val="007E2AAF"/>
    <w:rsid w:val="007F0FC0"/>
    <w:rsid w:val="007F53D7"/>
    <w:rsid w:val="00801D91"/>
    <w:rsid w:val="0080293D"/>
    <w:rsid w:val="00802C3B"/>
    <w:rsid w:val="00804BEC"/>
    <w:rsid w:val="00806E3A"/>
    <w:rsid w:val="008159CD"/>
    <w:rsid w:val="00816317"/>
    <w:rsid w:val="008172E9"/>
    <w:rsid w:val="00820A9B"/>
    <w:rsid w:val="008230EA"/>
    <w:rsid w:val="00823906"/>
    <w:rsid w:val="00831ED7"/>
    <w:rsid w:val="0083564E"/>
    <w:rsid w:val="00835998"/>
    <w:rsid w:val="00836BE0"/>
    <w:rsid w:val="00837D86"/>
    <w:rsid w:val="008402BB"/>
    <w:rsid w:val="00841882"/>
    <w:rsid w:val="008467E2"/>
    <w:rsid w:val="008604A0"/>
    <w:rsid w:val="00864ADB"/>
    <w:rsid w:val="00874B0B"/>
    <w:rsid w:val="00874BC0"/>
    <w:rsid w:val="00877599"/>
    <w:rsid w:val="00877931"/>
    <w:rsid w:val="00880C97"/>
    <w:rsid w:val="00890F2C"/>
    <w:rsid w:val="00892987"/>
    <w:rsid w:val="008974DF"/>
    <w:rsid w:val="008A347A"/>
    <w:rsid w:val="008B2822"/>
    <w:rsid w:val="008B2CC1"/>
    <w:rsid w:val="008B5027"/>
    <w:rsid w:val="008B60B2"/>
    <w:rsid w:val="008B69B6"/>
    <w:rsid w:val="008B7815"/>
    <w:rsid w:val="008C0BE0"/>
    <w:rsid w:val="008C5EED"/>
    <w:rsid w:val="008C6F78"/>
    <w:rsid w:val="008D12EC"/>
    <w:rsid w:val="008D282D"/>
    <w:rsid w:val="008D6B21"/>
    <w:rsid w:val="008E6085"/>
    <w:rsid w:val="008E6E72"/>
    <w:rsid w:val="008F1A64"/>
    <w:rsid w:val="008F273D"/>
    <w:rsid w:val="008F29FB"/>
    <w:rsid w:val="00904832"/>
    <w:rsid w:val="0090486C"/>
    <w:rsid w:val="0090731E"/>
    <w:rsid w:val="00916EE2"/>
    <w:rsid w:val="00926C61"/>
    <w:rsid w:val="00926CE9"/>
    <w:rsid w:val="00940C56"/>
    <w:rsid w:val="00942396"/>
    <w:rsid w:val="00947568"/>
    <w:rsid w:val="00964982"/>
    <w:rsid w:val="00965905"/>
    <w:rsid w:val="00966A22"/>
    <w:rsid w:val="00966A24"/>
    <w:rsid w:val="0096722F"/>
    <w:rsid w:val="00980843"/>
    <w:rsid w:val="00982F9E"/>
    <w:rsid w:val="00986B2C"/>
    <w:rsid w:val="00992658"/>
    <w:rsid w:val="009A1723"/>
    <w:rsid w:val="009A2ABB"/>
    <w:rsid w:val="009B4C98"/>
    <w:rsid w:val="009C1F84"/>
    <w:rsid w:val="009C2E14"/>
    <w:rsid w:val="009C48FF"/>
    <w:rsid w:val="009D2928"/>
    <w:rsid w:val="009E2791"/>
    <w:rsid w:val="009E3F6F"/>
    <w:rsid w:val="009E6B4B"/>
    <w:rsid w:val="009F499F"/>
    <w:rsid w:val="00A003F7"/>
    <w:rsid w:val="00A0542B"/>
    <w:rsid w:val="00A15CCC"/>
    <w:rsid w:val="00A206C5"/>
    <w:rsid w:val="00A35611"/>
    <w:rsid w:val="00A367AC"/>
    <w:rsid w:val="00A37238"/>
    <w:rsid w:val="00A429B1"/>
    <w:rsid w:val="00A42DAF"/>
    <w:rsid w:val="00A45BD8"/>
    <w:rsid w:val="00A465A3"/>
    <w:rsid w:val="00A6013B"/>
    <w:rsid w:val="00A73749"/>
    <w:rsid w:val="00A80CB1"/>
    <w:rsid w:val="00A869B7"/>
    <w:rsid w:val="00A93565"/>
    <w:rsid w:val="00A94AED"/>
    <w:rsid w:val="00A95CAF"/>
    <w:rsid w:val="00A97949"/>
    <w:rsid w:val="00AA19B9"/>
    <w:rsid w:val="00AA22EE"/>
    <w:rsid w:val="00AA658A"/>
    <w:rsid w:val="00AB44B1"/>
    <w:rsid w:val="00AC205C"/>
    <w:rsid w:val="00AC301D"/>
    <w:rsid w:val="00AC6186"/>
    <w:rsid w:val="00AE727E"/>
    <w:rsid w:val="00AF0A6B"/>
    <w:rsid w:val="00B05A69"/>
    <w:rsid w:val="00B075C0"/>
    <w:rsid w:val="00B11026"/>
    <w:rsid w:val="00B14ACC"/>
    <w:rsid w:val="00B27286"/>
    <w:rsid w:val="00B27E30"/>
    <w:rsid w:val="00B37F00"/>
    <w:rsid w:val="00B40B3E"/>
    <w:rsid w:val="00B54544"/>
    <w:rsid w:val="00B5692E"/>
    <w:rsid w:val="00B64A09"/>
    <w:rsid w:val="00B746F6"/>
    <w:rsid w:val="00B760D1"/>
    <w:rsid w:val="00B76ABA"/>
    <w:rsid w:val="00B76D38"/>
    <w:rsid w:val="00B9734B"/>
    <w:rsid w:val="00BB1F4D"/>
    <w:rsid w:val="00BB3AEA"/>
    <w:rsid w:val="00BD0606"/>
    <w:rsid w:val="00BD4773"/>
    <w:rsid w:val="00BD5118"/>
    <w:rsid w:val="00BE18F7"/>
    <w:rsid w:val="00BF171C"/>
    <w:rsid w:val="00BF223C"/>
    <w:rsid w:val="00BF30DD"/>
    <w:rsid w:val="00C02F21"/>
    <w:rsid w:val="00C0426F"/>
    <w:rsid w:val="00C06E7F"/>
    <w:rsid w:val="00C11BFE"/>
    <w:rsid w:val="00C12A7F"/>
    <w:rsid w:val="00C237E8"/>
    <w:rsid w:val="00C23C7F"/>
    <w:rsid w:val="00C25111"/>
    <w:rsid w:val="00C33453"/>
    <w:rsid w:val="00C3394F"/>
    <w:rsid w:val="00C36941"/>
    <w:rsid w:val="00C40BC6"/>
    <w:rsid w:val="00C670CA"/>
    <w:rsid w:val="00C8122A"/>
    <w:rsid w:val="00C84B2B"/>
    <w:rsid w:val="00C9149E"/>
    <w:rsid w:val="00CB03D4"/>
    <w:rsid w:val="00CB654D"/>
    <w:rsid w:val="00CB6ECF"/>
    <w:rsid w:val="00CD06C1"/>
    <w:rsid w:val="00CD1F3B"/>
    <w:rsid w:val="00CF21AC"/>
    <w:rsid w:val="00CF304C"/>
    <w:rsid w:val="00CF79DD"/>
    <w:rsid w:val="00D05E93"/>
    <w:rsid w:val="00D16F39"/>
    <w:rsid w:val="00D25052"/>
    <w:rsid w:val="00D42BE4"/>
    <w:rsid w:val="00D437C3"/>
    <w:rsid w:val="00D45252"/>
    <w:rsid w:val="00D47802"/>
    <w:rsid w:val="00D65A5F"/>
    <w:rsid w:val="00D70088"/>
    <w:rsid w:val="00D71B4D"/>
    <w:rsid w:val="00D92E3D"/>
    <w:rsid w:val="00D93D55"/>
    <w:rsid w:val="00D943E8"/>
    <w:rsid w:val="00D9730D"/>
    <w:rsid w:val="00DA3E81"/>
    <w:rsid w:val="00DA770A"/>
    <w:rsid w:val="00DB1020"/>
    <w:rsid w:val="00DC0185"/>
    <w:rsid w:val="00DC5420"/>
    <w:rsid w:val="00DD142C"/>
    <w:rsid w:val="00DF6A57"/>
    <w:rsid w:val="00E0722D"/>
    <w:rsid w:val="00E10CF5"/>
    <w:rsid w:val="00E12B44"/>
    <w:rsid w:val="00E162D6"/>
    <w:rsid w:val="00E20317"/>
    <w:rsid w:val="00E20586"/>
    <w:rsid w:val="00E24F78"/>
    <w:rsid w:val="00E2532D"/>
    <w:rsid w:val="00E25CE7"/>
    <w:rsid w:val="00E25EF2"/>
    <w:rsid w:val="00E27E42"/>
    <w:rsid w:val="00E335FE"/>
    <w:rsid w:val="00E35F39"/>
    <w:rsid w:val="00E522F3"/>
    <w:rsid w:val="00E5650C"/>
    <w:rsid w:val="00E57C3E"/>
    <w:rsid w:val="00E60588"/>
    <w:rsid w:val="00E64081"/>
    <w:rsid w:val="00E647B5"/>
    <w:rsid w:val="00E75F57"/>
    <w:rsid w:val="00E77986"/>
    <w:rsid w:val="00E82975"/>
    <w:rsid w:val="00E85684"/>
    <w:rsid w:val="00E902B8"/>
    <w:rsid w:val="00E9291A"/>
    <w:rsid w:val="00E97737"/>
    <w:rsid w:val="00EA48BC"/>
    <w:rsid w:val="00EA4AD0"/>
    <w:rsid w:val="00EB3643"/>
    <w:rsid w:val="00EC186B"/>
    <w:rsid w:val="00EC2D9C"/>
    <w:rsid w:val="00EC4E49"/>
    <w:rsid w:val="00EC7B18"/>
    <w:rsid w:val="00ED2F7C"/>
    <w:rsid w:val="00ED77FB"/>
    <w:rsid w:val="00EE45FA"/>
    <w:rsid w:val="00EF63F9"/>
    <w:rsid w:val="00F021E1"/>
    <w:rsid w:val="00F02A57"/>
    <w:rsid w:val="00F06DDB"/>
    <w:rsid w:val="00F07F2F"/>
    <w:rsid w:val="00F07FB6"/>
    <w:rsid w:val="00F10045"/>
    <w:rsid w:val="00F117CE"/>
    <w:rsid w:val="00F234BE"/>
    <w:rsid w:val="00F32982"/>
    <w:rsid w:val="00F367C3"/>
    <w:rsid w:val="00F41E02"/>
    <w:rsid w:val="00F54230"/>
    <w:rsid w:val="00F55DE9"/>
    <w:rsid w:val="00F66152"/>
    <w:rsid w:val="00F746C4"/>
    <w:rsid w:val="00F8022B"/>
    <w:rsid w:val="00F85083"/>
    <w:rsid w:val="00F904FF"/>
    <w:rsid w:val="00F953B1"/>
    <w:rsid w:val="00FA1B70"/>
    <w:rsid w:val="00FA4898"/>
    <w:rsid w:val="00FB48CC"/>
    <w:rsid w:val="00FC10D6"/>
    <w:rsid w:val="00FC12B9"/>
    <w:rsid w:val="00FC733D"/>
    <w:rsid w:val="00FE2C6F"/>
    <w:rsid w:val="00FE4542"/>
    <w:rsid w:val="00FF2738"/>
    <w:rsid w:val="00FF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931B9"/>
    <w:rPr>
      <w:rFonts w:ascii="Arial" w:hAnsi="Arial" w:cs="Arial"/>
      <w:sz w:val="22"/>
    </w:rPr>
  </w:style>
  <w:style w:type="paragraph" w:styleId="1">
    <w:name w:val="heading 1"/>
    <w:basedOn w:val="a0"/>
    <w:next w:val="a0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2">
    <w:name w:val="heading 2"/>
    <w:basedOn w:val="a0"/>
    <w:next w:val="a0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3">
    <w:name w:val="heading 3"/>
    <w:basedOn w:val="a0"/>
    <w:next w:val="a0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4">
    <w:name w:val="heading 4"/>
    <w:basedOn w:val="a0"/>
    <w:next w:val="a0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ndofdocument-Annex">
    <w:name w:val="[End of document - Annex]"/>
    <w:basedOn w:val="a0"/>
    <w:rsid w:val="0053057A"/>
    <w:pPr>
      <w:ind w:left="5534"/>
    </w:pPr>
  </w:style>
  <w:style w:type="paragraph" w:styleId="a4">
    <w:name w:val="Body Text"/>
    <w:basedOn w:val="a0"/>
    <w:link w:val="Char"/>
    <w:rsid w:val="00676C5C"/>
    <w:pPr>
      <w:spacing w:after="220"/>
    </w:pPr>
  </w:style>
  <w:style w:type="paragraph" w:styleId="a5">
    <w:name w:val="caption"/>
    <w:basedOn w:val="a0"/>
    <w:next w:val="a0"/>
    <w:qFormat/>
    <w:rsid w:val="00676C5C"/>
    <w:rPr>
      <w:b/>
      <w:bCs/>
      <w:sz w:val="18"/>
    </w:rPr>
  </w:style>
  <w:style w:type="paragraph" w:styleId="a6">
    <w:name w:val="annotation text"/>
    <w:basedOn w:val="a0"/>
    <w:semiHidden/>
    <w:rsid w:val="00676C5C"/>
    <w:rPr>
      <w:sz w:val="18"/>
    </w:rPr>
  </w:style>
  <w:style w:type="paragraph" w:styleId="a7">
    <w:name w:val="endnote text"/>
    <w:basedOn w:val="a0"/>
    <w:semiHidden/>
    <w:rsid w:val="00676C5C"/>
    <w:rPr>
      <w:sz w:val="18"/>
    </w:rPr>
  </w:style>
  <w:style w:type="paragraph" w:styleId="a8">
    <w:name w:val="footer"/>
    <w:basedOn w:val="a0"/>
    <w:semiHidden/>
    <w:rsid w:val="00676C5C"/>
    <w:pPr>
      <w:tabs>
        <w:tab w:val="center" w:pos="4320"/>
        <w:tab w:val="right" w:pos="8640"/>
      </w:tabs>
    </w:pPr>
  </w:style>
  <w:style w:type="paragraph" w:customStyle="1" w:styleId="CharCharCharChar">
    <w:name w:val="Char Char Char Char"/>
    <w:basedOn w:val="a0"/>
    <w:rsid w:val="00592BCB"/>
    <w:pPr>
      <w:spacing w:after="160" w:line="240" w:lineRule="exact"/>
    </w:pPr>
    <w:rPr>
      <w:rFonts w:ascii="Verdana" w:eastAsia="Times New Roman" w:hAnsi="Verdana" w:cs="Times New Roman"/>
      <w:sz w:val="20"/>
      <w:lang w:val="en-GB" w:eastAsia="en-US"/>
    </w:rPr>
  </w:style>
  <w:style w:type="paragraph" w:styleId="a9">
    <w:name w:val="footnote text"/>
    <w:basedOn w:val="a0"/>
    <w:semiHidden/>
    <w:rsid w:val="00676C5C"/>
    <w:rPr>
      <w:sz w:val="18"/>
    </w:rPr>
  </w:style>
  <w:style w:type="paragraph" w:styleId="aa">
    <w:name w:val="header"/>
    <w:basedOn w:val="a0"/>
    <w:semiHidden/>
    <w:rsid w:val="00676C5C"/>
    <w:pPr>
      <w:tabs>
        <w:tab w:val="center" w:pos="4536"/>
        <w:tab w:val="right" w:pos="9072"/>
      </w:tabs>
    </w:pPr>
  </w:style>
  <w:style w:type="paragraph" w:styleId="a">
    <w:name w:val="List Number"/>
    <w:basedOn w:val="a0"/>
    <w:semiHidden/>
    <w:rsid w:val="00676C5C"/>
    <w:pPr>
      <w:numPr>
        <w:numId w:val="1"/>
      </w:numPr>
    </w:pPr>
  </w:style>
  <w:style w:type="paragraph" w:customStyle="1" w:styleId="ONUME">
    <w:name w:val="ONUM E"/>
    <w:basedOn w:val="a4"/>
    <w:rsid w:val="00676C5C"/>
    <w:pPr>
      <w:numPr>
        <w:numId w:val="2"/>
      </w:numPr>
    </w:pPr>
  </w:style>
  <w:style w:type="paragraph" w:customStyle="1" w:styleId="ONUMFS">
    <w:name w:val="ONUM FS"/>
    <w:basedOn w:val="a4"/>
    <w:rsid w:val="00676C5C"/>
    <w:pPr>
      <w:numPr>
        <w:numId w:val="3"/>
      </w:numPr>
    </w:pPr>
  </w:style>
  <w:style w:type="paragraph" w:styleId="ab">
    <w:name w:val="Salutation"/>
    <w:basedOn w:val="a0"/>
    <w:next w:val="a0"/>
    <w:semiHidden/>
    <w:rsid w:val="00676C5C"/>
  </w:style>
  <w:style w:type="paragraph" w:styleId="ac">
    <w:name w:val="Signature"/>
    <w:basedOn w:val="a0"/>
    <w:semiHidden/>
    <w:rsid w:val="00676C5C"/>
    <w:pPr>
      <w:ind w:left="5250"/>
    </w:pPr>
  </w:style>
  <w:style w:type="paragraph" w:styleId="ad">
    <w:name w:val="Balloon Text"/>
    <w:basedOn w:val="a0"/>
    <w:link w:val="Char0"/>
    <w:rsid w:val="00ED2F7C"/>
    <w:rPr>
      <w:rFonts w:ascii="Tahoma" w:hAnsi="Tahoma" w:cs="Tahoma"/>
      <w:sz w:val="16"/>
      <w:szCs w:val="16"/>
    </w:rPr>
  </w:style>
  <w:style w:type="character" w:customStyle="1" w:styleId="Char0">
    <w:name w:val="批注框文本 Char"/>
    <w:link w:val="ad"/>
    <w:rsid w:val="00ED2F7C"/>
    <w:rPr>
      <w:rFonts w:ascii="Tahoma" w:eastAsia="SimSun" w:hAnsi="Tahoma" w:cs="Tahoma"/>
      <w:sz w:val="16"/>
      <w:szCs w:val="16"/>
    </w:rPr>
  </w:style>
  <w:style w:type="paragraph" w:customStyle="1" w:styleId="Meetingplacedate">
    <w:name w:val="Meeting place &amp; date"/>
    <w:basedOn w:val="a0"/>
    <w:next w:val="a0"/>
    <w:rsid w:val="003D6803"/>
    <w:pPr>
      <w:spacing w:line="336" w:lineRule="exact"/>
      <w:ind w:left="1021"/>
    </w:pPr>
    <w:rPr>
      <w:rFonts w:eastAsia="Times New Roman" w:cs="Times New Roman"/>
      <w:b/>
      <w:sz w:val="24"/>
      <w:lang w:eastAsia="en-US"/>
    </w:rPr>
  </w:style>
  <w:style w:type="character" w:styleId="ae">
    <w:name w:val="footnote reference"/>
    <w:rsid w:val="00A95CAF"/>
    <w:rPr>
      <w:vertAlign w:val="superscript"/>
    </w:rPr>
  </w:style>
  <w:style w:type="table" w:styleId="af">
    <w:name w:val="Table Grid"/>
    <w:basedOn w:val="a2"/>
    <w:rsid w:val="00A95C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0"/>
    <w:uiPriority w:val="34"/>
    <w:qFormat/>
    <w:rsid w:val="00A95CAF"/>
    <w:pPr>
      <w:ind w:left="708"/>
    </w:pPr>
  </w:style>
  <w:style w:type="paragraph" w:customStyle="1" w:styleId="CharChar1">
    <w:name w:val="Char Char1"/>
    <w:basedOn w:val="a0"/>
    <w:rsid w:val="00387B1B"/>
    <w:pPr>
      <w:spacing w:after="160" w:line="240" w:lineRule="exact"/>
    </w:pPr>
    <w:rPr>
      <w:rFonts w:ascii="Verdana" w:eastAsia="Times New Roman" w:hAnsi="Verdana" w:cs="Times New Roman"/>
      <w:sz w:val="20"/>
      <w:lang w:val="en-GB" w:eastAsia="en-US"/>
    </w:rPr>
  </w:style>
  <w:style w:type="paragraph" w:styleId="af0">
    <w:name w:val="List Paragraph"/>
    <w:basedOn w:val="a0"/>
    <w:qFormat/>
    <w:rsid w:val="0044276A"/>
    <w:pPr>
      <w:ind w:firstLineChars="200" w:firstLine="420"/>
    </w:pPr>
  </w:style>
  <w:style w:type="paragraph" w:customStyle="1" w:styleId="Default">
    <w:name w:val="Default"/>
    <w:rsid w:val="00110C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Char">
    <w:name w:val="正文文本 Char"/>
    <w:link w:val="a4"/>
    <w:rsid w:val="00F55DE9"/>
    <w:rPr>
      <w:rFonts w:ascii="Arial" w:hAnsi="Arial" w:cs="Arial"/>
      <w:sz w:val="22"/>
    </w:rPr>
  </w:style>
  <w:style w:type="character" w:styleId="af1">
    <w:name w:val="page number"/>
    <w:rsid w:val="00121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931B9"/>
    <w:rPr>
      <w:rFonts w:ascii="Arial" w:hAnsi="Arial" w:cs="Arial"/>
      <w:sz w:val="22"/>
    </w:rPr>
  </w:style>
  <w:style w:type="paragraph" w:styleId="1">
    <w:name w:val="heading 1"/>
    <w:basedOn w:val="a0"/>
    <w:next w:val="a0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2">
    <w:name w:val="heading 2"/>
    <w:basedOn w:val="a0"/>
    <w:next w:val="a0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3">
    <w:name w:val="heading 3"/>
    <w:basedOn w:val="a0"/>
    <w:next w:val="a0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4">
    <w:name w:val="heading 4"/>
    <w:basedOn w:val="a0"/>
    <w:next w:val="a0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ndofdocument-Annex">
    <w:name w:val="[End of document - Annex]"/>
    <w:basedOn w:val="a0"/>
    <w:rsid w:val="0053057A"/>
    <w:pPr>
      <w:ind w:left="5534"/>
    </w:pPr>
  </w:style>
  <w:style w:type="paragraph" w:styleId="a4">
    <w:name w:val="Body Text"/>
    <w:basedOn w:val="a0"/>
    <w:link w:val="Char"/>
    <w:rsid w:val="00676C5C"/>
    <w:pPr>
      <w:spacing w:after="220"/>
    </w:pPr>
  </w:style>
  <w:style w:type="paragraph" w:styleId="a5">
    <w:name w:val="caption"/>
    <w:basedOn w:val="a0"/>
    <w:next w:val="a0"/>
    <w:qFormat/>
    <w:rsid w:val="00676C5C"/>
    <w:rPr>
      <w:b/>
      <w:bCs/>
      <w:sz w:val="18"/>
    </w:rPr>
  </w:style>
  <w:style w:type="paragraph" w:styleId="a6">
    <w:name w:val="annotation text"/>
    <w:basedOn w:val="a0"/>
    <w:semiHidden/>
    <w:rsid w:val="00676C5C"/>
    <w:rPr>
      <w:sz w:val="18"/>
    </w:rPr>
  </w:style>
  <w:style w:type="paragraph" w:styleId="a7">
    <w:name w:val="endnote text"/>
    <w:basedOn w:val="a0"/>
    <w:semiHidden/>
    <w:rsid w:val="00676C5C"/>
    <w:rPr>
      <w:sz w:val="18"/>
    </w:rPr>
  </w:style>
  <w:style w:type="paragraph" w:styleId="a8">
    <w:name w:val="footer"/>
    <w:basedOn w:val="a0"/>
    <w:semiHidden/>
    <w:rsid w:val="00676C5C"/>
    <w:pPr>
      <w:tabs>
        <w:tab w:val="center" w:pos="4320"/>
        <w:tab w:val="right" w:pos="8640"/>
      </w:tabs>
    </w:pPr>
  </w:style>
  <w:style w:type="paragraph" w:customStyle="1" w:styleId="CharCharCharChar">
    <w:name w:val="Char Char Char Char"/>
    <w:basedOn w:val="a0"/>
    <w:rsid w:val="00592BCB"/>
    <w:pPr>
      <w:spacing w:after="160" w:line="240" w:lineRule="exact"/>
    </w:pPr>
    <w:rPr>
      <w:rFonts w:ascii="Verdana" w:eastAsia="Times New Roman" w:hAnsi="Verdana" w:cs="Times New Roman"/>
      <w:sz w:val="20"/>
      <w:lang w:val="en-GB" w:eastAsia="en-US"/>
    </w:rPr>
  </w:style>
  <w:style w:type="paragraph" w:styleId="a9">
    <w:name w:val="footnote text"/>
    <w:basedOn w:val="a0"/>
    <w:semiHidden/>
    <w:rsid w:val="00676C5C"/>
    <w:rPr>
      <w:sz w:val="18"/>
    </w:rPr>
  </w:style>
  <w:style w:type="paragraph" w:styleId="aa">
    <w:name w:val="header"/>
    <w:basedOn w:val="a0"/>
    <w:semiHidden/>
    <w:rsid w:val="00676C5C"/>
    <w:pPr>
      <w:tabs>
        <w:tab w:val="center" w:pos="4536"/>
        <w:tab w:val="right" w:pos="9072"/>
      </w:tabs>
    </w:pPr>
  </w:style>
  <w:style w:type="paragraph" w:styleId="a">
    <w:name w:val="List Number"/>
    <w:basedOn w:val="a0"/>
    <w:semiHidden/>
    <w:rsid w:val="00676C5C"/>
    <w:pPr>
      <w:numPr>
        <w:numId w:val="1"/>
      </w:numPr>
    </w:pPr>
  </w:style>
  <w:style w:type="paragraph" w:customStyle="1" w:styleId="ONUME">
    <w:name w:val="ONUM E"/>
    <w:basedOn w:val="a4"/>
    <w:rsid w:val="00676C5C"/>
    <w:pPr>
      <w:numPr>
        <w:numId w:val="2"/>
      </w:numPr>
    </w:pPr>
  </w:style>
  <w:style w:type="paragraph" w:customStyle="1" w:styleId="ONUMFS">
    <w:name w:val="ONUM FS"/>
    <w:basedOn w:val="a4"/>
    <w:rsid w:val="00676C5C"/>
    <w:pPr>
      <w:numPr>
        <w:numId w:val="3"/>
      </w:numPr>
    </w:pPr>
  </w:style>
  <w:style w:type="paragraph" w:styleId="ab">
    <w:name w:val="Salutation"/>
    <w:basedOn w:val="a0"/>
    <w:next w:val="a0"/>
    <w:semiHidden/>
    <w:rsid w:val="00676C5C"/>
  </w:style>
  <w:style w:type="paragraph" w:styleId="ac">
    <w:name w:val="Signature"/>
    <w:basedOn w:val="a0"/>
    <w:semiHidden/>
    <w:rsid w:val="00676C5C"/>
    <w:pPr>
      <w:ind w:left="5250"/>
    </w:pPr>
  </w:style>
  <w:style w:type="paragraph" w:styleId="ad">
    <w:name w:val="Balloon Text"/>
    <w:basedOn w:val="a0"/>
    <w:link w:val="Char0"/>
    <w:rsid w:val="00ED2F7C"/>
    <w:rPr>
      <w:rFonts w:ascii="Tahoma" w:hAnsi="Tahoma" w:cs="Tahoma"/>
      <w:sz w:val="16"/>
      <w:szCs w:val="16"/>
    </w:rPr>
  </w:style>
  <w:style w:type="character" w:customStyle="1" w:styleId="Char0">
    <w:name w:val="批注框文本 Char"/>
    <w:link w:val="ad"/>
    <w:rsid w:val="00ED2F7C"/>
    <w:rPr>
      <w:rFonts w:ascii="Tahoma" w:eastAsia="SimSun" w:hAnsi="Tahoma" w:cs="Tahoma"/>
      <w:sz w:val="16"/>
      <w:szCs w:val="16"/>
    </w:rPr>
  </w:style>
  <w:style w:type="paragraph" w:customStyle="1" w:styleId="Meetingplacedate">
    <w:name w:val="Meeting place &amp; date"/>
    <w:basedOn w:val="a0"/>
    <w:next w:val="a0"/>
    <w:rsid w:val="003D6803"/>
    <w:pPr>
      <w:spacing w:line="336" w:lineRule="exact"/>
      <w:ind w:left="1021"/>
    </w:pPr>
    <w:rPr>
      <w:rFonts w:eastAsia="Times New Roman" w:cs="Times New Roman"/>
      <w:b/>
      <w:sz w:val="24"/>
      <w:lang w:eastAsia="en-US"/>
    </w:rPr>
  </w:style>
  <w:style w:type="character" w:styleId="ae">
    <w:name w:val="footnote reference"/>
    <w:rsid w:val="00A95CAF"/>
    <w:rPr>
      <w:vertAlign w:val="superscript"/>
    </w:rPr>
  </w:style>
  <w:style w:type="table" w:styleId="af">
    <w:name w:val="Table Grid"/>
    <w:basedOn w:val="a2"/>
    <w:rsid w:val="00A95C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0"/>
    <w:uiPriority w:val="34"/>
    <w:qFormat/>
    <w:rsid w:val="00A95CAF"/>
    <w:pPr>
      <w:ind w:left="708"/>
    </w:pPr>
  </w:style>
  <w:style w:type="paragraph" w:customStyle="1" w:styleId="CharChar1">
    <w:name w:val="Char Char1"/>
    <w:basedOn w:val="a0"/>
    <w:rsid w:val="00387B1B"/>
    <w:pPr>
      <w:spacing w:after="160" w:line="240" w:lineRule="exact"/>
    </w:pPr>
    <w:rPr>
      <w:rFonts w:ascii="Verdana" w:eastAsia="Times New Roman" w:hAnsi="Verdana" w:cs="Times New Roman"/>
      <w:sz w:val="20"/>
      <w:lang w:val="en-GB" w:eastAsia="en-US"/>
    </w:rPr>
  </w:style>
  <w:style w:type="paragraph" w:styleId="af0">
    <w:name w:val="List Paragraph"/>
    <w:basedOn w:val="a0"/>
    <w:qFormat/>
    <w:rsid w:val="0044276A"/>
    <w:pPr>
      <w:ind w:firstLineChars="200" w:firstLine="420"/>
    </w:pPr>
  </w:style>
  <w:style w:type="paragraph" w:customStyle="1" w:styleId="Default">
    <w:name w:val="Default"/>
    <w:rsid w:val="00110C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Char">
    <w:name w:val="正文文本 Char"/>
    <w:link w:val="a4"/>
    <w:rsid w:val="00F55DE9"/>
    <w:rPr>
      <w:rFonts w:ascii="Arial" w:hAnsi="Arial" w:cs="Arial"/>
      <w:sz w:val="22"/>
    </w:rPr>
  </w:style>
  <w:style w:type="character" w:styleId="af1">
    <w:name w:val="page number"/>
    <w:rsid w:val="00121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0D367-6BE0-4CB5-A17A-7BCAE901E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WO/PBC/23/INF.1</dc:title>
  <dc:subject>截至2014年底的财务情况：初步结算</dc:subject>
  <dc:creator/>
  <cp:lastModifiedBy/>
  <cp:revision>1</cp:revision>
  <dcterms:created xsi:type="dcterms:W3CDTF">2015-04-27T08:09:00Z</dcterms:created>
  <dcterms:modified xsi:type="dcterms:W3CDTF">2015-04-27T12:31:00Z</dcterms:modified>
</cp:coreProperties>
</file>