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0854" w:rsidP="00916EE2">
            <w:r>
              <w:rPr>
                <w:noProof/>
                <w:lang w:eastAsia="en-US"/>
              </w:rPr>
              <w:drawing>
                <wp:inline distT="0" distB="0" distL="0" distR="0" wp14:anchorId="6B7B5CB6" wp14:editId="76A0A1A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E0854" w:rsidP="00285E4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H/SYM/GE/14/INF</w:t>
            </w:r>
            <w:r w:rsidR="00843171">
              <w:rPr>
                <w:rFonts w:ascii="Arial Black" w:hAnsi="Arial Black"/>
                <w:caps/>
                <w:sz w:val="15"/>
              </w:rPr>
              <w:t>/2 PROV</w:t>
            </w:r>
            <w:r w:rsidR="00690185">
              <w:rPr>
                <w:rFonts w:ascii="Arial Black" w:hAnsi="Arial Black"/>
                <w:caps/>
                <w:sz w:val="15"/>
              </w:rPr>
              <w:t>.</w:t>
            </w:r>
            <w:r w:rsidR="00285E41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085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0324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5478D2">
              <w:rPr>
                <w:rFonts w:ascii="Arial Black" w:hAnsi="Arial Black"/>
                <w:caps/>
                <w:sz w:val="15"/>
              </w:rPr>
              <w:t xml:space="preserve">  JUNE </w:t>
            </w:r>
            <w:r w:rsidR="0090324D">
              <w:rPr>
                <w:rFonts w:ascii="Arial Black" w:hAnsi="Arial Black"/>
                <w:caps/>
                <w:sz w:val="15"/>
              </w:rPr>
              <w:t>11</w:t>
            </w:r>
            <w:r w:rsidR="00225749">
              <w:rPr>
                <w:rFonts w:ascii="Arial Black" w:hAnsi="Arial Black"/>
                <w:caps/>
                <w:sz w:val="15"/>
              </w:rPr>
              <w:t>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E0854" w:rsidRDefault="004E0854" w:rsidP="004E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International Symposium on the 15</w:t>
      </w:r>
      <w:r w:rsidRPr="00B851F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Anniversary of the Geneva (1999) Act of the Hague Agreement Concerning the International Registration of Industrial Designs:  International Design</w:t>
      </w:r>
    </w:p>
    <w:p w:rsidR="004E0854" w:rsidRPr="003845C1" w:rsidRDefault="004E0854" w:rsidP="004E0854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Registrations Go Global</w:t>
      </w:r>
    </w:p>
    <w:p w:rsidR="003845C1" w:rsidRDefault="003845C1" w:rsidP="003845C1"/>
    <w:p w:rsidR="00A85B8E" w:rsidRDefault="00A85B8E" w:rsidP="003845C1"/>
    <w:p w:rsidR="003845C1" w:rsidRDefault="003845C1" w:rsidP="003845C1"/>
    <w:p w:rsidR="004E0854" w:rsidRDefault="004E085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June 19,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E0854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4E085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AB3B3C" w:rsidRDefault="00AB3B3C">
      <w:r>
        <w:br w:type="page"/>
      </w:r>
    </w:p>
    <w:p w:rsidR="004E0854" w:rsidRDefault="004E0854" w:rsidP="004E0854">
      <w:r>
        <w:lastRenderedPageBreak/>
        <w:t>8.30 – 9.00</w:t>
      </w:r>
      <w:r>
        <w:tab/>
      </w:r>
      <w:r>
        <w:tab/>
        <w:t>Registration</w:t>
      </w:r>
    </w:p>
    <w:p w:rsidR="004E0854" w:rsidRDefault="004E0854" w:rsidP="004E0854"/>
    <w:p w:rsidR="004E0854" w:rsidRPr="00B851FE" w:rsidRDefault="004E0854" w:rsidP="004E0854">
      <w:pPr>
        <w:rPr>
          <w:b/>
        </w:rPr>
      </w:pPr>
      <w:r>
        <w:t>9.00 – 9.15</w:t>
      </w:r>
      <w:r>
        <w:tab/>
      </w:r>
      <w:r>
        <w:tab/>
      </w:r>
      <w:r w:rsidRPr="00B851FE">
        <w:rPr>
          <w:b/>
        </w:rPr>
        <w:t>Welcome Address by:</w:t>
      </w:r>
    </w:p>
    <w:p w:rsidR="004E0854" w:rsidRDefault="004E0854" w:rsidP="004E0854"/>
    <w:p w:rsidR="004E0854" w:rsidRDefault="00C32EDF" w:rsidP="004E0854">
      <w:pPr>
        <w:ind w:left="1695"/>
      </w:pPr>
      <w:r>
        <w:t xml:space="preserve">Mr. Francis </w:t>
      </w:r>
      <w:proofErr w:type="spellStart"/>
      <w:r>
        <w:t>Gurry</w:t>
      </w:r>
      <w:proofErr w:type="spellEnd"/>
      <w:r>
        <w:t>, Director General,</w:t>
      </w:r>
      <w:r w:rsidR="000B2327">
        <w:t xml:space="preserve"> World Intellectu</w:t>
      </w:r>
      <w:r w:rsidR="004E0854">
        <w:t>al Property Organization (WIPO), Geneva, Switzerland</w:t>
      </w:r>
    </w:p>
    <w:p w:rsidR="004E0854" w:rsidRDefault="004E0854" w:rsidP="004E0854">
      <w:pPr>
        <w:ind w:left="1695"/>
      </w:pPr>
    </w:p>
    <w:p w:rsidR="004E0854" w:rsidRPr="00B851FE" w:rsidRDefault="004E0854" w:rsidP="004E0854">
      <w:pPr>
        <w:rPr>
          <w:b/>
        </w:rPr>
      </w:pPr>
      <w:r>
        <w:t>9.15 – 9.30</w:t>
      </w:r>
      <w:r>
        <w:tab/>
      </w:r>
      <w:r>
        <w:tab/>
      </w:r>
      <w:r w:rsidRPr="00B851FE">
        <w:rPr>
          <w:b/>
        </w:rPr>
        <w:t>Introductory Remarks</w:t>
      </w:r>
    </w:p>
    <w:p w:rsidR="004E0854" w:rsidRDefault="004E0854" w:rsidP="004E0854"/>
    <w:p w:rsidR="004E0854" w:rsidRDefault="001B1AAD" w:rsidP="004E0854">
      <w:pPr>
        <w:ind w:left="1710"/>
        <w:rPr>
          <w:i/>
          <w:szCs w:val="22"/>
          <w:lang w:val="en"/>
        </w:rPr>
      </w:pPr>
      <w:r>
        <w:rPr>
          <w:i/>
          <w:szCs w:val="22"/>
        </w:rPr>
        <w:t>The goal of</w:t>
      </w:r>
      <w:r w:rsidR="004E0854">
        <w:rPr>
          <w:i/>
          <w:szCs w:val="22"/>
        </w:rPr>
        <w:t xml:space="preserve"> </w:t>
      </w:r>
      <w:r w:rsidR="004E0854" w:rsidRPr="00A9182F">
        <w:rPr>
          <w:i/>
          <w:szCs w:val="22"/>
        </w:rPr>
        <w:t xml:space="preserve">the </w:t>
      </w:r>
      <w:r w:rsidR="004E0854">
        <w:rPr>
          <w:i/>
          <w:szCs w:val="22"/>
        </w:rPr>
        <w:t xml:space="preserve">adoption of the </w:t>
      </w:r>
      <w:r w:rsidR="004E0854" w:rsidRPr="00A9182F">
        <w:rPr>
          <w:i/>
          <w:szCs w:val="22"/>
        </w:rPr>
        <w:t xml:space="preserve">Geneva Act </w:t>
      </w:r>
      <w:r w:rsidR="004E0854">
        <w:rPr>
          <w:i/>
          <w:szCs w:val="22"/>
        </w:rPr>
        <w:t>was two</w:t>
      </w:r>
      <w:r>
        <w:rPr>
          <w:i/>
          <w:szCs w:val="22"/>
        </w:rPr>
        <w:t>-</w:t>
      </w:r>
      <w:r w:rsidR="004E0854">
        <w:rPr>
          <w:i/>
          <w:szCs w:val="22"/>
        </w:rPr>
        <w:t>fold:  to permit accession by countries which provide for a full novelty examination and to make the protection of industrial designs more accessible.  Now that full realization is within reach, the time has come to explore the many c</w:t>
      </w:r>
      <w:r w:rsidR="004E0854">
        <w:rPr>
          <w:i/>
        </w:rPr>
        <w:t xml:space="preserve">hallenges </w:t>
      </w:r>
      <w:r w:rsidR="004E0854">
        <w:rPr>
          <w:i/>
          <w:szCs w:val="22"/>
        </w:rPr>
        <w:t>that await</w:t>
      </w:r>
      <w:r w:rsidR="004E0854" w:rsidRPr="00A9182F">
        <w:rPr>
          <w:i/>
          <w:szCs w:val="22"/>
        </w:rPr>
        <w:t xml:space="preserve"> </w:t>
      </w:r>
      <w:r w:rsidR="004E0854">
        <w:rPr>
          <w:i/>
        </w:rPr>
        <w:t>the International Bureau of WIPO and the Offices concerned as the Geneva</w:t>
      </w:r>
      <w:r w:rsidR="00D5393F">
        <w:rPr>
          <w:i/>
        </w:rPr>
        <w:t> </w:t>
      </w:r>
      <w:r w:rsidR="004E0854">
        <w:rPr>
          <w:i/>
        </w:rPr>
        <w:t>(1999) Act enters into force in their countries this year and next.</w:t>
      </w:r>
    </w:p>
    <w:p w:rsidR="004E0854" w:rsidRDefault="004E0854" w:rsidP="004E0854">
      <w:pPr>
        <w:ind w:left="1710"/>
        <w:rPr>
          <w:i/>
          <w:szCs w:val="22"/>
          <w:lang w:val="en"/>
        </w:rPr>
      </w:pPr>
    </w:p>
    <w:p w:rsidR="004E0854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Speaker:</w:t>
      </w:r>
      <w:r w:rsidRPr="00B851FE">
        <w:rPr>
          <w:szCs w:val="22"/>
          <w:lang w:val="en"/>
        </w:rPr>
        <w:t xml:space="preserve"> </w:t>
      </w:r>
      <w:r>
        <w:rPr>
          <w:szCs w:val="22"/>
          <w:lang w:val="en"/>
        </w:rPr>
        <w:tab/>
        <w:t>Mr. Grégoire Bisson, Director, The Hague Registry, Brands</w:t>
      </w:r>
    </w:p>
    <w:p w:rsidR="004E0854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ab/>
      </w:r>
      <w:proofErr w:type="gramStart"/>
      <w:r>
        <w:rPr>
          <w:szCs w:val="22"/>
          <w:lang w:val="en"/>
        </w:rPr>
        <w:t>and</w:t>
      </w:r>
      <w:proofErr w:type="gramEnd"/>
      <w:r>
        <w:rPr>
          <w:szCs w:val="22"/>
          <w:lang w:val="en"/>
        </w:rPr>
        <w:t xml:space="preserve"> Designs Sector, WIPO</w:t>
      </w:r>
    </w:p>
    <w:p w:rsidR="004E0854" w:rsidRDefault="004E0854" w:rsidP="004E0854">
      <w:pPr>
        <w:rPr>
          <w:szCs w:val="22"/>
          <w:lang w:val="en"/>
        </w:rPr>
      </w:pPr>
    </w:p>
    <w:p w:rsidR="004E0854" w:rsidRPr="00B851FE" w:rsidRDefault="004E0854" w:rsidP="004E0854">
      <w:pPr>
        <w:rPr>
          <w:b/>
          <w:szCs w:val="22"/>
          <w:lang w:val="en"/>
        </w:rPr>
      </w:pPr>
      <w:r>
        <w:rPr>
          <w:szCs w:val="22"/>
          <w:lang w:val="en"/>
        </w:rPr>
        <w:t>9.30 – 11.30</w:t>
      </w:r>
      <w:r>
        <w:rPr>
          <w:szCs w:val="22"/>
          <w:lang w:val="en"/>
        </w:rPr>
        <w:tab/>
      </w:r>
      <w:r>
        <w:rPr>
          <w:b/>
          <w:szCs w:val="22"/>
          <w:lang w:val="en"/>
        </w:rPr>
        <w:t>E</w:t>
      </w:r>
      <w:r w:rsidRPr="00161F61">
        <w:rPr>
          <w:b/>
          <w:szCs w:val="22"/>
          <w:lang w:val="en"/>
        </w:rPr>
        <w:t>xpansion of t</w:t>
      </w:r>
      <w:r w:rsidRPr="00B851FE">
        <w:rPr>
          <w:b/>
          <w:szCs w:val="22"/>
          <w:lang w:val="en"/>
        </w:rPr>
        <w:t xml:space="preserve">he Hague System – </w:t>
      </w:r>
      <w:r>
        <w:rPr>
          <w:b/>
          <w:szCs w:val="22"/>
          <w:lang w:val="en"/>
        </w:rPr>
        <w:t>Pushing</w:t>
      </w:r>
      <w:r w:rsidRPr="00B851FE">
        <w:rPr>
          <w:b/>
          <w:szCs w:val="22"/>
          <w:lang w:val="en"/>
        </w:rPr>
        <w:t xml:space="preserve"> the Boundaries</w:t>
      </w:r>
    </w:p>
    <w:p w:rsidR="004E0854" w:rsidRDefault="004E0854" w:rsidP="004E0854">
      <w:pPr>
        <w:rPr>
          <w:szCs w:val="22"/>
          <w:lang w:val="en"/>
        </w:rPr>
      </w:pPr>
    </w:p>
    <w:p w:rsidR="004E0854" w:rsidRDefault="004E0854" w:rsidP="004E0854">
      <w:pPr>
        <w:tabs>
          <w:tab w:val="left" w:pos="1650"/>
          <w:tab w:val="left" w:pos="2977"/>
          <w:tab w:val="left" w:pos="3969"/>
        </w:tabs>
        <w:ind w:left="1701"/>
        <w:rPr>
          <w:i/>
          <w:szCs w:val="22"/>
        </w:rPr>
      </w:pPr>
      <w:r>
        <w:rPr>
          <w:i/>
          <w:szCs w:val="22"/>
        </w:rPr>
        <w:t>Potential</w:t>
      </w:r>
      <w:r w:rsidRPr="00D3627D">
        <w:rPr>
          <w:i/>
          <w:szCs w:val="22"/>
        </w:rPr>
        <w:t xml:space="preserve"> Contracting Parties, </w:t>
      </w:r>
      <w:r>
        <w:rPr>
          <w:i/>
          <w:szCs w:val="22"/>
        </w:rPr>
        <w:t>timetables for entry into force</w:t>
      </w:r>
      <w:r w:rsidRPr="00D3627D">
        <w:rPr>
          <w:i/>
          <w:szCs w:val="22"/>
        </w:rPr>
        <w:t xml:space="preserve">, </w:t>
      </w:r>
      <w:r>
        <w:rPr>
          <w:i/>
        </w:rPr>
        <w:t xml:space="preserve">ensuring </w:t>
      </w:r>
      <w:r>
        <w:rPr>
          <w:i/>
          <w:szCs w:val="22"/>
        </w:rPr>
        <w:t>compliance</w:t>
      </w:r>
      <w:r>
        <w:rPr>
          <w:i/>
        </w:rPr>
        <w:t xml:space="preserve"> with </w:t>
      </w:r>
      <w:r w:rsidRPr="00D3627D">
        <w:rPr>
          <w:i/>
          <w:szCs w:val="22"/>
        </w:rPr>
        <w:t xml:space="preserve">the Geneva Act, </w:t>
      </w:r>
      <w:r>
        <w:rPr>
          <w:i/>
          <w:szCs w:val="22"/>
        </w:rPr>
        <w:t>anticipated changes in national law and practice</w:t>
      </w:r>
      <w:r w:rsidRPr="00D3627D">
        <w:rPr>
          <w:i/>
          <w:szCs w:val="22"/>
        </w:rPr>
        <w:t>.</w:t>
      </w:r>
    </w:p>
    <w:p w:rsidR="004E0854" w:rsidRDefault="004E0854" w:rsidP="004E0854">
      <w:pPr>
        <w:tabs>
          <w:tab w:val="left" w:pos="1650"/>
          <w:tab w:val="left" w:pos="2977"/>
          <w:tab w:val="left" w:pos="3969"/>
        </w:tabs>
        <w:ind w:left="1701" w:hanging="1701"/>
        <w:rPr>
          <w:i/>
          <w:szCs w:val="22"/>
        </w:rPr>
      </w:pPr>
    </w:p>
    <w:p w:rsidR="004E0854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Moderator:</w:t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  <w:t>Ms. Päivi Lähdesmäki, Head, Legal Section, The Hague Registry, Brands and Designs Sector, WIPO</w:t>
      </w:r>
    </w:p>
    <w:p w:rsidR="004E0854" w:rsidRDefault="004E0854" w:rsidP="004E0854">
      <w:pPr>
        <w:ind w:left="1710"/>
        <w:rPr>
          <w:szCs w:val="22"/>
          <w:lang w:val="en"/>
        </w:rPr>
      </w:pPr>
    </w:p>
    <w:p w:rsidR="008045FC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Speakers:</w:t>
      </w:r>
      <w:r w:rsidRPr="00B851FE">
        <w:rPr>
          <w:szCs w:val="22"/>
          <w:lang w:val="en"/>
        </w:rPr>
        <w:t xml:space="preserve"> </w:t>
      </w:r>
      <w:r>
        <w:rPr>
          <w:szCs w:val="22"/>
          <w:lang w:val="en"/>
        </w:rPr>
        <w:tab/>
      </w:r>
      <w:r w:rsidR="008045FC">
        <w:rPr>
          <w:szCs w:val="22"/>
          <w:lang w:val="en"/>
        </w:rPr>
        <w:t xml:space="preserve">Mr. </w:t>
      </w:r>
      <w:proofErr w:type="spellStart"/>
      <w:r w:rsidR="008045FC">
        <w:rPr>
          <w:szCs w:val="22"/>
          <w:lang w:val="en"/>
        </w:rPr>
        <w:t>Yoshitake</w:t>
      </w:r>
      <w:proofErr w:type="spellEnd"/>
      <w:r w:rsidR="008045FC">
        <w:rPr>
          <w:szCs w:val="22"/>
          <w:lang w:val="en"/>
        </w:rPr>
        <w:t xml:space="preserve"> </w:t>
      </w:r>
      <w:proofErr w:type="spellStart"/>
      <w:r w:rsidR="008045FC">
        <w:rPr>
          <w:szCs w:val="22"/>
          <w:lang w:val="en"/>
        </w:rPr>
        <w:t>Kihara</w:t>
      </w:r>
      <w:proofErr w:type="spellEnd"/>
      <w:r w:rsidR="008045FC">
        <w:rPr>
          <w:szCs w:val="22"/>
          <w:lang w:val="en"/>
        </w:rPr>
        <w:t>, Deputy Commissioner, Japan Patent</w:t>
      </w:r>
    </w:p>
    <w:p w:rsidR="008045FC" w:rsidRDefault="008045FC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(</w:t>
      </w:r>
      <w:proofErr w:type="gramStart"/>
      <w:r>
        <w:rPr>
          <w:szCs w:val="22"/>
          <w:lang w:val="en"/>
        </w:rPr>
        <w:t>up</w:t>
      </w:r>
      <w:proofErr w:type="gramEnd"/>
      <w:r>
        <w:rPr>
          <w:szCs w:val="22"/>
          <w:lang w:val="en"/>
        </w:rPr>
        <w:t xml:space="preserve"> to </w:t>
      </w:r>
      <w:r>
        <w:rPr>
          <w:szCs w:val="22"/>
          <w:lang w:val="en"/>
        </w:rPr>
        <w:tab/>
        <w:t xml:space="preserve">Office (JPO), Tokyo </w:t>
      </w:r>
    </w:p>
    <w:p w:rsidR="00E324F5" w:rsidRDefault="008045FC" w:rsidP="008045FC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20 min each)</w:t>
      </w:r>
      <w:r>
        <w:rPr>
          <w:szCs w:val="22"/>
          <w:lang w:val="en"/>
        </w:rPr>
        <w:tab/>
      </w:r>
    </w:p>
    <w:p w:rsidR="001B1AAD" w:rsidRDefault="001B1AAD" w:rsidP="001B1AAD">
      <w:pPr>
        <w:ind w:left="3402" w:firstLine="3"/>
      </w:pPr>
      <w:r>
        <w:t xml:space="preserve">Mr. </w:t>
      </w:r>
      <w:proofErr w:type="spellStart"/>
      <w:r>
        <w:t>Shigekazu</w:t>
      </w:r>
      <w:proofErr w:type="spellEnd"/>
      <w:r>
        <w:t xml:space="preserve"> Yamada, Director, Design Registration System Planning Office, Design Division, Patent and Design Examination Department (Physics, Optics, Social Infrastructure and Design), Japan Patent Office (JPO), Tokyo</w:t>
      </w:r>
    </w:p>
    <w:p w:rsidR="001E169D" w:rsidRPr="001B1AAD" w:rsidRDefault="001E169D" w:rsidP="008045FC">
      <w:pPr>
        <w:ind w:left="3402" w:hanging="1692"/>
        <w:rPr>
          <w:szCs w:val="22"/>
        </w:rPr>
      </w:pPr>
    </w:p>
    <w:p w:rsidR="008045FC" w:rsidRDefault="008045FC" w:rsidP="008045FC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  <w:t xml:space="preserve">Ms. </w:t>
      </w:r>
      <w:proofErr w:type="spellStart"/>
      <w:r>
        <w:rPr>
          <w:szCs w:val="22"/>
          <w:lang w:val="en"/>
        </w:rPr>
        <w:t>Lubov</w:t>
      </w:r>
      <w:proofErr w:type="spellEnd"/>
      <w:r>
        <w:rPr>
          <w:szCs w:val="22"/>
          <w:lang w:val="en"/>
        </w:rPr>
        <w:t xml:space="preserve"> </w:t>
      </w:r>
      <w:proofErr w:type="spellStart"/>
      <w:r>
        <w:rPr>
          <w:szCs w:val="22"/>
          <w:lang w:val="en"/>
        </w:rPr>
        <w:t>Kiriy</w:t>
      </w:r>
      <w:proofErr w:type="spellEnd"/>
      <w:r>
        <w:rPr>
          <w:szCs w:val="22"/>
          <w:lang w:val="en"/>
        </w:rPr>
        <w:t>, Deputy Director General, Federal Service of Intellectual Property (ROSPATENT), Moscow</w:t>
      </w:r>
    </w:p>
    <w:p w:rsidR="004E0854" w:rsidRDefault="004E0854" w:rsidP="004E0854">
      <w:pPr>
        <w:ind w:left="3402" w:hanging="1692"/>
        <w:rPr>
          <w:szCs w:val="22"/>
          <w:lang w:val="en"/>
        </w:rPr>
      </w:pPr>
    </w:p>
    <w:p w:rsidR="004E0854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ab/>
      </w:r>
      <w:r w:rsidR="00E324F5">
        <w:rPr>
          <w:szCs w:val="22"/>
          <w:lang w:val="en"/>
        </w:rPr>
        <w:t xml:space="preserve">Ms. </w:t>
      </w:r>
      <w:r w:rsidR="00E324F5">
        <w:t>Y</w:t>
      </w:r>
      <w:r w:rsidR="008045FC">
        <w:t>ang</w:t>
      </w:r>
      <w:r w:rsidR="00E324F5">
        <w:t xml:space="preserve"> </w:t>
      </w:r>
      <w:proofErr w:type="spellStart"/>
      <w:r w:rsidR="00E324F5">
        <w:t>Hongju</w:t>
      </w:r>
      <w:proofErr w:type="spellEnd"/>
      <w:r w:rsidR="00E324F5">
        <w:t xml:space="preserve">, Director, Department of Law and Treaty, </w:t>
      </w:r>
      <w:r>
        <w:rPr>
          <w:szCs w:val="22"/>
          <w:lang w:val="en"/>
        </w:rPr>
        <w:t>State Intellectual Property Office of the People’s Republic of China (SIPO), Beijing</w:t>
      </w:r>
    </w:p>
    <w:p w:rsidR="004E0854" w:rsidRDefault="004E0854" w:rsidP="004E0854">
      <w:pPr>
        <w:ind w:left="3402" w:hanging="1692"/>
        <w:rPr>
          <w:szCs w:val="22"/>
          <w:lang w:val="en"/>
        </w:rPr>
      </w:pPr>
    </w:p>
    <w:p w:rsidR="00130A7F" w:rsidRDefault="00130A7F" w:rsidP="00130A7F">
      <w:pPr>
        <w:pStyle w:val="Default"/>
        <w:ind w:left="3402" w:firstLine="3"/>
        <w:rPr>
          <w:sz w:val="22"/>
          <w:szCs w:val="22"/>
        </w:rPr>
      </w:pPr>
      <w:r w:rsidRPr="003F0D1C">
        <w:rPr>
          <w:sz w:val="22"/>
          <w:szCs w:val="22"/>
        </w:rPr>
        <w:t>Ms.</w:t>
      </w:r>
      <w:r>
        <w:rPr>
          <w:sz w:val="22"/>
          <w:szCs w:val="22"/>
        </w:rPr>
        <w:t xml:space="preserve"> </w:t>
      </w:r>
      <w:proofErr w:type="spellStart"/>
      <w:r w:rsidRPr="003F0D1C">
        <w:rPr>
          <w:sz w:val="22"/>
          <w:szCs w:val="22"/>
        </w:rPr>
        <w:t>Sohn</w:t>
      </w:r>
      <w:proofErr w:type="spellEnd"/>
      <w:r w:rsidRPr="003F0D1C">
        <w:rPr>
          <w:sz w:val="22"/>
          <w:szCs w:val="22"/>
        </w:rPr>
        <w:t xml:space="preserve"> </w:t>
      </w:r>
      <w:proofErr w:type="spellStart"/>
      <w:r w:rsidRPr="003F0D1C">
        <w:rPr>
          <w:sz w:val="22"/>
          <w:szCs w:val="22"/>
        </w:rPr>
        <w:t>Eun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 w:rsidRPr="003F0D1C">
        <w:rPr>
          <w:sz w:val="22"/>
          <w:szCs w:val="22"/>
        </w:rPr>
        <w:t>i</w:t>
      </w:r>
      <w:proofErr w:type="spellEnd"/>
      <w:r w:rsidRPr="003F0D1C">
        <w:rPr>
          <w:sz w:val="22"/>
          <w:szCs w:val="22"/>
        </w:rPr>
        <w:t xml:space="preserve">, Deputy Director, </w:t>
      </w:r>
      <w:r>
        <w:rPr>
          <w:sz w:val="22"/>
          <w:szCs w:val="22"/>
        </w:rPr>
        <w:t xml:space="preserve">Design Examination Division, Korean Intellectual Property Office (KIPO), </w:t>
      </w:r>
      <w:proofErr w:type="spellStart"/>
      <w:r>
        <w:rPr>
          <w:sz w:val="22"/>
          <w:szCs w:val="22"/>
        </w:rPr>
        <w:t>Daejeon</w:t>
      </w:r>
      <w:proofErr w:type="spellEnd"/>
    </w:p>
    <w:p w:rsidR="00130A7F" w:rsidRDefault="00130A7F" w:rsidP="008045FC">
      <w:pPr>
        <w:ind w:left="3402"/>
        <w:rPr>
          <w:szCs w:val="22"/>
          <w:lang w:val="en"/>
        </w:rPr>
      </w:pPr>
    </w:p>
    <w:p w:rsidR="008045FC" w:rsidRDefault="008045FC" w:rsidP="008045FC">
      <w:pPr>
        <w:ind w:left="3402"/>
        <w:rPr>
          <w:szCs w:val="22"/>
          <w:lang w:val="en"/>
        </w:rPr>
      </w:pPr>
      <w:r>
        <w:rPr>
          <w:szCs w:val="22"/>
          <w:lang w:val="en"/>
        </w:rPr>
        <w:t xml:space="preserve">Mr. David </w:t>
      </w:r>
      <w:proofErr w:type="spellStart"/>
      <w:r>
        <w:rPr>
          <w:szCs w:val="22"/>
          <w:lang w:val="en"/>
        </w:rPr>
        <w:t>Gerk</w:t>
      </w:r>
      <w:proofErr w:type="spellEnd"/>
      <w:r>
        <w:rPr>
          <w:szCs w:val="22"/>
          <w:lang w:val="en"/>
        </w:rPr>
        <w:t>, Patent Attorney, Office of Policy and International Affairs (OPIA), United States Patent and</w:t>
      </w:r>
    </w:p>
    <w:p w:rsidR="008045FC" w:rsidRDefault="008045FC" w:rsidP="008045FC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ab/>
        <w:t>Trademark Office (USPTO), Department of Commerce, Alexandria</w:t>
      </w:r>
    </w:p>
    <w:p w:rsidR="00AB3B3C" w:rsidRDefault="00AB3B3C" w:rsidP="004E0854">
      <w:pPr>
        <w:rPr>
          <w:szCs w:val="22"/>
          <w:lang w:val="en"/>
        </w:rPr>
      </w:pPr>
    </w:p>
    <w:p w:rsidR="00AB3B3C" w:rsidRDefault="00AB3B3C">
      <w:pPr>
        <w:rPr>
          <w:szCs w:val="22"/>
          <w:lang w:val="en"/>
        </w:rPr>
      </w:pPr>
    </w:p>
    <w:p w:rsidR="004E0854" w:rsidRDefault="004E0854" w:rsidP="004E0854">
      <w:pPr>
        <w:rPr>
          <w:szCs w:val="22"/>
          <w:lang w:val="en"/>
        </w:rPr>
      </w:pPr>
      <w:r>
        <w:rPr>
          <w:szCs w:val="22"/>
          <w:lang w:val="en"/>
        </w:rPr>
        <w:t>11.30 – 11.45</w:t>
      </w:r>
      <w:r>
        <w:rPr>
          <w:szCs w:val="22"/>
          <w:lang w:val="en"/>
        </w:rPr>
        <w:tab/>
        <w:t>Coffee Break</w:t>
      </w:r>
    </w:p>
    <w:p w:rsidR="004E0854" w:rsidRDefault="004E0854" w:rsidP="004E0854">
      <w:pPr>
        <w:tabs>
          <w:tab w:val="left" w:pos="1650"/>
          <w:tab w:val="left" w:pos="1701"/>
          <w:tab w:val="left" w:pos="2310"/>
        </w:tabs>
        <w:ind w:left="2310" w:hanging="2310"/>
        <w:rPr>
          <w:szCs w:val="22"/>
          <w:lang w:val="en"/>
        </w:rPr>
      </w:pPr>
    </w:p>
    <w:p w:rsidR="00B014D1" w:rsidRDefault="00B014D1">
      <w:pPr>
        <w:rPr>
          <w:szCs w:val="22"/>
          <w:lang w:val="en"/>
        </w:rPr>
      </w:pPr>
      <w:r>
        <w:rPr>
          <w:szCs w:val="22"/>
          <w:lang w:val="en"/>
        </w:rPr>
        <w:br w:type="page"/>
      </w:r>
    </w:p>
    <w:p w:rsidR="004E0854" w:rsidRPr="00B851FE" w:rsidRDefault="004E0854" w:rsidP="004E0854">
      <w:pPr>
        <w:tabs>
          <w:tab w:val="left" w:pos="1650"/>
          <w:tab w:val="left" w:pos="1701"/>
          <w:tab w:val="left" w:pos="2310"/>
        </w:tabs>
        <w:ind w:left="2310" w:hanging="2310"/>
        <w:rPr>
          <w:b/>
          <w:szCs w:val="22"/>
        </w:rPr>
      </w:pPr>
      <w:bookmarkStart w:id="5" w:name="_GoBack"/>
      <w:bookmarkEnd w:id="5"/>
      <w:r>
        <w:rPr>
          <w:szCs w:val="22"/>
          <w:lang w:val="en"/>
        </w:rPr>
        <w:lastRenderedPageBreak/>
        <w:t>11.45 – 13.00</w:t>
      </w:r>
      <w:r>
        <w:rPr>
          <w:szCs w:val="22"/>
          <w:lang w:val="en"/>
        </w:rPr>
        <w:tab/>
      </w:r>
      <w:r>
        <w:rPr>
          <w:b/>
          <w:szCs w:val="22"/>
          <w:lang w:val="en"/>
        </w:rPr>
        <w:t>Expansion of t</w:t>
      </w:r>
      <w:r w:rsidRPr="00B851FE">
        <w:rPr>
          <w:b/>
          <w:szCs w:val="22"/>
          <w:lang w:val="en"/>
        </w:rPr>
        <w:t>he</w:t>
      </w:r>
      <w:r>
        <w:rPr>
          <w:b/>
          <w:szCs w:val="22"/>
        </w:rPr>
        <w:t xml:space="preserve"> Hague System – </w:t>
      </w:r>
      <w:r w:rsidRPr="00B851FE">
        <w:rPr>
          <w:b/>
          <w:szCs w:val="22"/>
        </w:rPr>
        <w:t>Users</w:t>
      </w:r>
      <w:r>
        <w:rPr>
          <w:b/>
          <w:szCs w:val="22"/>
        </w:rPr>
        <w:t>’ Views</w:t>
      </w:r>
    </w:p>
    <w:p w:rsidR="004E0854" w:rsidRDefault="004E0854" w:rsidP="004E0854">
      <w:pPr>
        <w:tabs>
          <w:tab w:val="left" w:pos="1650"/>
          <w:tab w:val="left" w:pos="1701"/>
          <w:tab w:val="left" w:pos="2310"/>
        </w:tabs>
        <w:ind w:left="2310" w:hanging="2310"/>
        <w:rPr>
          <w:szCs w:val="22"/>
        </w:rPr>
      </w:pPr>
    </w:p>
    <w:p w:rsidR="004E0854" w:rsidRPr="00701FE4" w:rsidRDefault="004E0854" w:rsidP="004E0854">
      <w:pPr>
        <w:tabs>
          <w:tab w:val="left" w:pos="1650"/>
          <w:tab w:val="left" w:pos="1710"/>
        </w:tabs>
        <w:ind w:left="1710"/>
        <w:rPr>
          <w:i/>
          <w:szCs w:val="22"/>
        </w:rPr>
      </w:pPr>
      <w:r>
        <w:rPr>
          <w:i/>
          <w:szCs w:val="22"/>
        </w:rPr>
        <w:t xml:space="preserve">A panel discussion regarding the experiences and expectations of current and prospective users of the Hague </w:t>
      </w:r>
      <w:r w:rsidR="001B1AAD">
        <w:rPr>
          <w:i/>
          <w:szCs w:val="22"/>
        </w:rPr>
        <w:t>S</w:t>
      </w:r>
      <w:r>
        <w:rPr>
          <w:i/>
          <w:szCs w:val="22"/>
        </w:rPr>
        <w:t xml:space="preserve">ystem, and how each might adapt its global filing strategy to best exploit the next phase in the geographic expansion of that </w:t>
      </w:r>
      <w:r w:rsidR="001B1AAD">
        <w:rPr>
          <w:i/>
          <w:szCs w:val="22"/>
        </w:rPr>
        <w:t>S</w:t>
      </w:r>
      <w:r>
        <w:rPr>
          <w:i/>
          <w:szCs w:val="22"/>
        </w:rPr>
        <w:t>ystem.</w:t>
      </w:r>
    </w:p>
    <w:p w:rsidR="004E0854" w:rsidRPr="00B851FE" w:rsidRDefault="004E0854" w:rsidP="004E0854">
      <w:pPr>
        <w:rPr>
          <w:szCs w:val="22"/>
        </w:rPr>
      </w:pPr>
    </w:p>
    <w:p w:rsidR="004E0854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Moderator:</w:t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  <w:t>Mr. Alan Datri, Senior Counsellor, Office of the Deputy Director General, Brands and Designs Sector, WIPO</w:t>
      </w:r>
    </w:p>
    <w:p w:rsidR="004E0854" w:rsidRDefault="004E0854" w:rsidP="004E0854">
      <w:pPr>
        <w:ind w:left="1710"/>
        <w:rPr>
          <w:szCs w:val="22"/>
          <w:lang w:val="en"/>
        </w:rPr>
      </w:pPr>
    </w:p>
    <w:p w:rsidR="008045FC" w:rsidRDefault="004E0854" w:rsidP="004E0854">
      <w:pPr>
        <w:ind w:left="3402" w:hanging="1692"/>
        <w:rPr>
          <w:szCs w:val="22"/>
        </w:rPr>
      </w:pPr>
      <w:r>
        <w:rPr>
          <w:szCs w:val="22"/>
          <w:lang w:val="en"/>
        </w:rPr>
        <w:t>Speakers:</w:t>
      </w:r>
      <w:r w:rsidRPr="00B851FE">
        <w:rPr>
          <w:szCs w:val="22"/>
          <w:lang w:val="en"/>
        </w:rPr>
        <w:t xml:space="preserve"> </w:t>
      </w:r>
      <w:r>
        <w:rPr>
          <w:szCs w:val="22"/>
          <w:lang w:val="en"/>
        </w:rPr>
        <w:tab/>
      </w:r>
      <w:r w:rsidR="008045FC">
        <w:rPr>
          <w:szCs w:val="22"/>
        </w:rPr>
        <w:t xml:space="preserve">Ms. </w:t>
      </w:r>
      <w:r w:rsidR="008045FC" w:rsidRPr="00AF63CF">
        <w:rPr>
          <w:szCs w:val="22"/>
        </w:rPr>
        <w:t>C</w:t>
      </w:r>
      <w:r w:rsidR="008045FC">
        <w:rPr>
          <w:szCs w:val="22"/>
        </w:rPr>
        <w:t>hen</w:t>
      </w:r>
      <w:r w:rsidR="008045FC" w:rsidRPr="00AF63CF">
        <w:rPr>
          <w:szCs w:val="22"/>
        </w:rPr>
        <w:t xml:space="preserve"> </w:t>
      </w:r>
      <w:proofErr w:type="spellStart"/>
      <w:r w:rsidR="008045FC" w:rsidRPr="00AF63CF">
        <w:rPr>
          <w:szCs w:val="22"/>
        </w:rPr>
        <w:t>Yuanqing</w:t>
      </w:r>
      <w:proofErr w:type="spellEnd"/>
      <w:r w:rsidR="008045FC">
        <w:rPr>
          <w:szCs w:val="22"/>
        </w:rPr>
        <w:t>, Patent Senior Manager,</w:t>
      </w:r>
      <w:r w:rsidR="008045FC" w:rsidRPr="00AF63CF">
        <w:rPr>
          <w:szCs w:val="22"/>
        </w:rPr>
        <w:t xml:space="preserve"> </w:t>
      </w:r>
    </w:p>
    <w:p w:rsidR="004E0854" w:rsidRDefault="008045FC" w:rsidP="004E0854">
      <w:pPr>
        <w:ind w:left="3402" w:hanging="1692"/>
        <w:rPr>
          <w:szCs w:val="22"/>
          <w:lang w:val="en"/>
        </w:rPr>
      </w:pPr>
      <w:r>
        <w:rPr>
          <w:szCs w:val="22"/>
        </w:rPr>
        <w:t>(</w:t>
      </w:r>
      <w:proofErr w:type="gramStart"/>
      <w:r w:rsidR="004E0854">
        <w:rPr>
          <w:szCs w:val="22"/>
          <w:lang w:val="en"/>
        </w:rPr>
        <w:t>up</w:t>
      </w:r>
      <w:proofErr w:type="gramEnd"/>
      <w:r w:rsidR="004E0854">
        <w:rPr>
          <w:szCs w:val="22"/>
          <w:lang w:val="en"/>
        </w:rPr>
        <w:t xml:space="preserve"> to</w:t>
      </w:r>
      <w:r>
        <w:rPr>
          <w:szCs w:val="22"/>
          <w:lang w:val="en"/>
        </w:rPr>
        <w:tab/>
        <w:t>Lenovo Group Co. Ltd., Beijing</w:t>
      </w:r>
    </w:p>
    <w:p w:rsidR="008045FC" w:rsidRDefault="004E0854" w:rsidP="004E0854">
      <w:pPr>
        <w:ind w:left="3402" w:hanging="1692"/>
        <w:rPr>
          <w:szCs w:val="22"/>
          <w:lang w:val="en"/>
        </w:rPr>
      </w:pPr>
      <w:r>
        <w:rPr>
          <w:szCs w:val="22"/>
          <w:lang w:val="en"/>
        </w:rPr>
        <w:t>15 min each)</w:t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</w:p>
    <w:p w:rsidR="00687B78" w:rsidRPr="00AF63CF" w:rsidRDefault="00687B78" w:rsidP="00687B78">
      <w:pPr>
        <w:pStyle w:val="Default"/>
        <w:ind w:left="3402"/>
        <w:rPr>
          <w:sz w:val="22"/>
          <w:szCs w:val="22"/>
        </w:rPr>
      </w:pPr>
      <w:r>
        <w:rPr>
          <w:sz w:val="22"/>
          <w:szCs w:val="22"/>
        </w:rPr>
        <w:t xml:space="preserve">Ms. </w:t>
      </w:r>
      <w:r w:rsidRPr="00AF63CF">
        <w:rPr>
          <w:sz w:val="22"/>
          <w:szCs w:val="22"/>
        </w:rPr>
        <w:t>Claire L</w:t>
      </w:r>
      <w:r>
        <w:rPr>
          <w:sz w:val="22"/>
          <w:szCs w:val="22"/>
        </w:rPr>
        <w:t>auga</w:t>
      </w:r>
      <w:r w:rsidRPr="00AF63CF">
        <w:rPr>
          <w:sz w:val="22"/>
          <w:szCs w:val="22"/>
        </w:rPr>
        <w:t xml:space="preserve">, Intellectual Property Lawyer, </w:t>
      </w:r>
      <w:proofErr w:type="spellStart"/>
      <w:r w:rsidRPr="00AF63CF">
        <w:rPr>
          <w:sz w:val="22"/>
          <w:szCs w:val="22"/>
        </w:rPr>
        <w:t>Starck</w:t>
      </w:r>
      <w:proofErr w:type="spellEnd"/>
      <w:r w:rsidRPr="00AF63CF">
        <w:rPr>
          <w:sz w:val="22"/>
          <w:szCs w:val="22"/>
        </w:rPr>
        <w:t xml:space="preserve"> Network, Paris</w:t>
      </w:r>
    </w:p>
    <w:p w:rsidR="00687B78" w:rsidRPr="00687B78" w:rsidRDefault="00687B78" w:rsidP="008045FC">
      <w:pPr>
        <w:ind w:left="3402"/>
        <w:rPr>
          <w:szCs w:val="22"/>
        </w:rPr>
      </w:pPr>
    </w:p>
    <w:p w:rsidR="00687B78" w:rsidRDefault="00687B78" w:rsidP="008045FC">
      <w:pPr>
        <w:ind w:left="3402"/>
        <w:rPr>
          <w:szCs w:val="22"/>
          <w:lang w:val="en"/>
        </w:rPr>
      </w:pPr>
      <w:r>
        <w:rPr>
          <w:szCs w:val="22"/>
          <w:lang w:val="en"/>
        </w:rPr>
        <w:t xml:space="preserve">Ms. Katie </w:t>
      </w:r>
      <w:proofErr w:type="spellStart"/>
      <w:r>
        <w:rPr>
          <w:szCs w:val="22"/>
          <w:lang w:val="en"/>
        </w:rPr>
        <w:t>Maksym</w:t>
      </w:r>
      <w:proofErr w:type="spellEnd"/>
      <w:r>
        <w:rPr>
          <w:szCs w:val="22"/>
          <w:lang w:val="en"/>
        </w:rPr>
        <w:t xml:space="preserve">, Design Patent Manager, </w:t>
      </w:r>
      <w:r w:rsidR="00DB30FF">
        <w:rPr>
          <w:szCs w:val="22"/>
          <w:lang w:val="en"/>
        </w:rPr>
        <w:t>Nike International Ltd.</w:t>
      </w:r>
      <w:r>
        <w:rPr>
          <w:szCs w:val="22"/>
          <w:lang w:val="en"/>
        </w:rPr>
        <w:t>, Beaverton</w:t>
      </w:r>
    </w:p>
    <w:p w:rsidR="00687B78" w:rsidRDefault="00687B78" w:rsidP="008045FC">
      <w:pPr>
        <w:ind w:left="3402"/>
        <w:rPr>
          <w:szCs w:val="22"/>
          <w:lang w:val="en"/>
        </w:rPr>
      </w:pPr>
    </w:p>
    <w:p w:rsidR="00687B78" w:rsidRPr="00687B78" w:rsidRDefault="00687B78" w:rsidP="00687B78">
      <w:pPr>
        <w:ind w:left="3402"/>
      </w:pPr>
      <w:r>
        <w:t xml:space="preserve">Mr. </w:t>
      </w:r>
      <w:r w:rsidRPr="00C263FE">
        <w:t xml:space="preserve">Robert </w:t>
      </w:r>
      <w:r w:rsidR="00256C0F" w:rsidRPr="00C263FE">
        <w:t>Stutz</w:t>
      </w:r>
      <w:r w:rsidRPr="00C263FE">
        <w:t>, Representative, Association of European Trademark Owners (MARQUES)</w:t>
      </w:r>
      <w:r>
        <w:t xml:space="preserve">, </w:t>
      </w:r>
      <w:r w:rsidRPr="00687B78">
        <w:t>Bern</w:t>
      </w:r>
    </w:p>
    <w:p w:rsidR="004E0854" w:rsidRPr="00797126" w:rsidRDefault="004E0854" w:rsidP="004E0854">
      <w:pPr>
        <w:rPr>
          <w:lang w:val="en"/>
        </w:rPr>
      </w:pPr>
    </w:p>
    <w:p w:rsidR="004E0854" w:rsidRDefault="004E0854" w:rsidP="004E0854">
      <w:r>
        <w:t>13.00 – 13.15</w:t>
      </w:r>
      <w:r>
        <w:tab/>
      </w:r>
      <w:r w:rsidR="00735067">
        <w:t>D</w:t>
      </w:r>
      <w:r w:rsidR="00735067">
        <w:rPr>
          <w:lang w:val="pt-PT"/>
        </w:rPr>
        <w:t>iscussion and Closing Remarks</w:t>
      </w:r>
    </w:p>
    <w:p w:rsidR="004E0854" w:rsidRDefault="004E0854" w:rsidP="004E0854"/>
    <w:p w:rsidR="004E0854" w:rsidRPr="00082563" w:rsidRDefault="004E0854" w:rsidP="004E0854">
      <w:pPr>
        <w:ind w:left="3402" w:hanging="1692"/>
        <w:rPr>
          <w:szCs w:val="22"/>
          <w:lang w:val="en"/>
        </w:rPr>
      </w:pPr>
      <w:r>
        <w:t>Moderator:</w:t>
      </w:r>
      <w:r>
        <w:rPr>
          <w:szCs w:val="22"/>
          <w:lang w:val="en"/>
        </w:rPr>
        <w:tab/>
        <w:t>Mr. Grégoire Bisson, WIPO</w:t>
      </w:r>
    </w:p>
    <w:p w:rsidR="004E0854" w:rsidRDefault="004E0854" w:rsidP="004E0854"/>
    <w:p w:rsidR="004E0854" w:rsidRDefault="004E0854" w:rsidP="004E0854">
      <w:r>
        <w:t>13.15 – 14.30</w:t>
      </w:r>
      <w:r>
        <w:tab/>
        <w:t>Lunch Break</w:t>
      </w:r>
    </w:p>
    <w:p w:rsidR="004E0854" w:rsidRDefault="004E0854" w:rsidP="004E0854"/>
    <w:p w:rsidR="004E0854" w:rsidRDefault="004E0854" w:rsidP="004E0854">
      <w:pPr>
        <w:ind w:left="1701" w:hanging="1701"/>
        <w:rPr>
          <w:b/>
        </w:rPr>
      </w:pPr>
      <w:r>
        <w:t>14.30 – 15.45</w:t>
      </w:r>
      <w:r>
        <w:tab/>
      </w:r>
      <w:proofErr w:type="gramStart"/>
      <w:r w:rsidRPr="00A361C6">
        <w:rPr>
          <w:b/>
        </w:rPr>
        <w:t>The</w:t>
      </w:r>
      <w:proofErr w:type="gramEnd"/>
      <w:r w:rsidRPr="00A361C6">
        <w:rPr>
          <w:b/>
        </w:rPr>
        <w:t xml:space="preserve"> New E-Filing Interface </w:t>
      </w:r>
      <w:r>
        <w:rPr>
          <w:b/>
        </w:rPr>
        <w:t xml:space="preserve">and Portfolio Manager </w:t>
      </w:r>
      <w:r w:rsidRPr="00A361C6">
        <w:rPr>
          <w:b/>
        </w:rPr>
        <w:t>for the International Registration</w:t>
      </w:r>
      <w:r>
        <w:rPr>
          <w:b/>
        </w:rPr>
        <w:t xml:space="preserve"> </w:t>
      </w:r>
      <w:r w:rsidRPr="00A361C6">
        <w:rPr>
          <w:b/>
        </w:rPr>
        <w:t>of Industrial Designs under the Hague Agreement</w:t>
      </w:r>
    </w:p>
    <w:p w:rsidR="004E0854" w:rsidRDefault="004E0854" w:rsidP="004E0854">
      <w:pPr>
        <w:ind w:left="1134" w:firstLine="567"/>
      </w:pPr>
    </w:p>
    <w:p w:rsidR="004E0854" w:rsidRPr="00082563" w:rsidRDefault="004E0854" w:rsidP="004E0854">
      <w:pPr>
        <w:ind w:left="1701"/>
        <w:rPr>
          <w:i/>
        </w:rPr>
      </w:pPr>
      <w:proofErr w:type="gramStart"/>
      <w:r w:rsidRPr="00082563">
        <w:rPr>
          <w:i/>
        </w:rPr>
        <w:t>How to file an international application using the new E-filing interface for filing and managing international applications.</w:t>
      </w:r>
      <w:proofErr w:type="gramEnd"/>
      <w:r w:rsidRPr="00082563">
        <w:rPr>
          <w:i/>
        </w:rPr>
        <w:t xml:space="preserve">  </w:t>
      </w:r>
      <w:proofErr w:type="gramStart"/>
      <w:r w:rsidRPr="00082563">
        <w:rPr>
          <w:i/>
        </w:rPr>
        <w:t>Practical exercises.</w:t>
      </w:r>
      <w:proofErr w:type="gramEnd"/>
    </w:p>
    <w:p w:rsidR="004E0854" w:rsidRDefault="004E0854" w:rsidP="004E0854"/>
    <w:p w:rsidR="004E0854" w:rsidRDefault="004E0854" w:rsidP="004E0854">
      <w:pPr>
        <w:ind w:left="1701"/>
        <w:rPr>
          <w:b/>
        </w:rPr>
      </w:pPr>
      <w:r w:rsidRPr="00E1647D">
        <w:rPr>
          <w:b/>
        </w:rPr>
        <w:t>International Application and Examination</w:t>
      </w:r>
    </w:p>
    <w:p w:rsidR="004E0854" w:rsidRDefault="004E0854" w:rsidP="004E0854">
      <w:pPr>
        <w:ind w:left="1701"/>
        <w:rPr>
          <w:b/>
        </w:rPr>
      </w:pPr>
    </w:p>
    <w:p w:rsidR="004E0854" w:rsidRPr="00082563" w:rsidRDefault="004E0854" w:rsidP="004E0854">
      <w:pPr>
        <w:ind w:left="1701"/>
        <w:rPr>
          <w:i/>
        </w:rPr>
      </w:pPr>
      <w:proofErr w:type="gramStart"/>
      <w:r w:rsidRPr="00082563">
        <w:rPr>
          <w:i/>
        </w:rPr>
        <w:t>Examination of an application by the International Bureau of WIPO.</w:t>
      </w:r>
      <w:proofErr w:type="gramEnd"/>
    </w:p>
    <w:p w:rsidR="004E0854" w:rsidRDefault="004E0854" w:rsidP="004E0854">
      <w:pPr>
        <w:ind w:left="1701"/>
      </w:pPr>
    </w:p>
    <w:p w:rsidR="004E0854" w:rsidRDefault="004E0854" w:rsidP="004E0854">
      <w:pPr>
        <w:ind w:left="3402" w:hanging="1701"/>
      </w:pPr>
      <w:r>
        <w:t>Moderator:</w:t>
      </w:r>
      <w:r>
        <w:tab/>
      </w:r>
      <w:r>
        <w:tab/>
        <w:t>Mr. Yves Closet, Head, Information and Promotion Section, The Hague Registry, Brands and Designs Sector, WIPO</w:t>
      </w:r>
    </w:p>
    <w:p w:rsidR="004E0854" w:rsidRDefault="004E0854" w:rsidP="004E0854">
      <w:pPr>
        <w:ind w:left="1701"/>
      </w:pPr>
    </w:p>
    <w:p w:rsidR="004E0854" w:rsidRDefault="004E0854" w:rsidP="004E0854">
      <w:pPr>
        <w:ind w:left="3402" w:hanging="1701"/>
      </w:pPr>
      <w:r>
        <w:t>Speaker:</w:t>
      </w:r>
      <w:r>
        <w:tab/>
      </w:r>
      <w:r>
        <w:tab/>
      </w:r>
      <w:r w:rsidRPr="00D15C17">
        <w:t>Ms. Kateryna Gurinenko</w:t>
      </w:r>
      <w:r>
        <w:t>, Assistant-Examiner, Operations Service, The Hague Registry, Brands and Designs Sector, WIPO</w:t>
      </w:r>
    </w:p>
    <w:p w:rsidR="005478D2" w:rsidRDefault="005478D2" w:rsidP="004E0854">
      <w:pPr>
        <w:ind w:left="3402" w:hanging="1701"/>
      </w:pPr>
    </w:p>
    <w:p w:rsidR="005478D2" w:rsidRDefault="005478D2" w:rsidP="005478D2">
      <w:pPr>
        <w:rPr>
          <w:szCs w:val="22"/>
          <w:lang w:val="en"/>
        </w:rPr>
      </w:pPr>
      <w:r>
        <w:rPr>
          <w:szCs w:val="22"/>
          <w:lang w:val="en"/>
        </w:rPr>
        <w:t>15.45 – 16.00</w:t>
      </w:r>
      <w:r>
        <w:rPr>
          <w:szCs w:val="22"/>
          <w:lang w:val="en"/>
        </w:rPr>
        <w:tab/>
        <w:t>Coffee Break</w:t>
      </w:r>
    </w:p>
    <w:p w:rsidR="005478D2" w:rsidRPr="00040EAA" w:rsidRDefault="005478D2" w:rsidP="004E0854">
      <w:pPr>
        <w:ind w:left="3402" w:hanging="1701"/>
        <w:rPr>
          <w:lang w:val="pt-PT"/>
        </w:rPr>
      </w:pPr>
    </w:p>
    <w:p w:rsidR="00E51868" w:rsidRDefault="00E51868">
      <w:pPr>
        <w:rPr>
          <w:lang w:val="pt-PT"/>
        </w:rPr>
      </w:pPr>
      <w:r>
        <w:rPr>
          <w:lang w:val="pt-PT"/>
        </w:rPr>
        <w:br w:type="page"/>
      </w:r>
    </w:p>
    <w:p w:rsidR="00130A7F" w:rsidRDefault="004E0854" w:rsidP="00130A7F">
      <w:pPr>
        <w:rPr>
          <w:b/>
          <w:lang w:val="pt-PT"/>
        </w:rPr>
      </w:pPr>
      <w:r>
        <w:lastRenderedPageBreak/>
        <w:t>1</w:t>
      </w:r>
      <w:r w:rsidR="005478D2">
        <w:t>6.00</w:t>
      </w:r>
      <w:r>
        <w:t xml:space="preserve"> – 16.</w:t>
      </w:r>
      <w:r w:rsidR="005478D2">
        <w:t>30</w:t>
      </w:r>
      <w:r>
        <w:tab/>
      </w:r>
      <w:r w:rsidR="00130A7F">
        <w:rPr>
          <w:b/>
          <w:lang w:val="pt-PT"/>
        </w:rPr>
        <w:t>Refusals and Grants of Protection</w:t>
      </w:r>
    </w:p>
    <w:p w:rsidR="00130A7F" w:rsidRDefault="00130A7F" w:rsidP="00130A7F">
      <w:pPr>
        <w:rPr>
          <w:b/>
          <w:lang w:val="pt-PT"/>
        </w:rPr>
      </w:pPr>
    </w:p>
    <w:p w:rsidR="00130A7F" w:rsidRDefault="00130A7F" w:rsidP="00130A7F">
      <w:pPr>
        <w:ind w:left="3402" w:hanging="1701"/>
      </w:pPr>
      <w:r>
        <w:t>Moderator:</w:t>
      </w:r>
      <w:r>
        <w:tab/>
      </w:r>
      <w:r>
        <w:tab/>
        <w:t>Mr. Yves Closet, WIPO</w:t>
      </w:r>
    </w:p>
    <w:p w:rsidR="00130A7F" w:rsidRDefault="00130A7F" w:rsidP="00130A7F">
      <w:pPr>
        <w:ind w:left="1701"/>
      </w:pPr>
    </w:p>
    <w:p w:rsidR="00130A7F" w:rsidRDefault="00130A7F" w:rsidP="00130A7F">
      <w:pPr>
        <w:ind w:left="3402" w:hanging="1701"/>
      </w:pPr>
      <w:r w:rsidRPr="00AE6936">
        <w:t>Speaker:</w:t>
      </w:r>
      <w:r>
        <w:tab/>
      </w:r>
      <w:r w:rsidRPr="00D15C17">
        <w:t>M</w:t>
      </w:r>
      <w:r>
        <w:t>r. Hiroshi Okutomi, Legal Officer, Legal Section, The Hague Registry, Brands and Designs Sector, WIPO</w:t>
      </w:r>
    </w:p>
    <w:p w:rsidR="004E0854" w:rsidRDefault="004E0854" w:rsidP="00130A7F">
      <w:pPr>
        <w:tabs>
          <w:tab w:val="left" w:pos="1701"/>
        </w:tabs>
      </w:pPr>
    </w:p>
    <w:p w:rsidR="00130A7F" w:rsidRDefault="005478D2" w:rsidP="00130A7F">
      <w:pPr>
        <w:tabs>
          <w:tab w:val="left" w:pos="1701"/>
        </w:tabs>
        <w:rPr>
          <w:b/>
        </w:rPr>
      </w:pPr>
      <w:r>
        <w:rPr>
          <w:lang w:val="pt-PT"/>
        </w:rPr>
        <w:t>16.30 – 17.00</w:t>
      </w:r>
      <w:r>
        <w:rPr>
          <w:lang w:val="pt-PT"/>
        </w:rPr>
        <w:tab/>
      </w:r>
      <w:r w:rsidR="00130A7F" w:rsidRPr="00E1647D">
        <w:rPr>
          <w:b/>
        </w:rPr>
        <w:t>Managing an International Registration</w:t>
      </w:r>
    </w:p>
    <w:p w:rsidR="00D0166D" w:rsidRDefault="00D0166D" w:rsidP="00130A7F">
      <w:pPr>
        <w:ind w:left="1701"/>
        <w:rPr>
          <w:i/>
        </w:rPr>
      </w:pPr>
    </w:p>
    <w:p w:rsidR="00130A7F" w:rsidRPr="00082563" w:rsidRDefault="00130A7F" w:rsidP="00130A7F">
      <w:pPr>
        <w:ind w:left="1701"/>
        <w:rPr>
          <w:i/>
        </w:rPr>
      </w:pPr>
      <w:r w:rsidRPr="00082563">
        <w:rPr>
          <w:i/>
        </w:rPr>
        <w:t xml:space="preserve">Change in </w:t>
      </w:r>
      <w:r>
        <w:rPr>
          <w:i/>
        </w:rPr>
        <w:t>o</w:t>
      </w:r>
      <w:r w:rsidRPr="00082563">
        <w:rPr>
          <w:i/>
        </w:rPr>
        <w:t xml:space="preserve">wnership and </w:t>
      </w:r>
      <w:r>
        <w:rPr>
          <w:i/>
        </w:rPr>
        <w:t>o</w:t>
      </w:r>
      <w:r w:rsidRPr="00082563">
        <w:rPr>
          <w:i/>
        </w:rPr>
        <w:t xml:space="preserve">ther </w:t>
      </w:r>
      <w:r>
        <w:rPr>
          <w:i/>
        </w:rPr>
        <w:t>c</w:t>
      </w:r>
      <w:r w:rsidRPr="00082563">
        <w:rPr>
          <w:i/>
        </w:rPr>
        <w:t>hanges</w:t>
      </w:r>
      <w:r>
        <w:rPr>
          <w:i/>
        </w:rPr>
        <w:t xml:space="preserve">.  </w:t>
      </w:r>
      <w:proofErr w:type="gramStart"/>
      <w:r w:rsidRPr="00082563">
        <w:rPr>
          <w:i/>
        </w:rPr>
        <w:t>Renewal</w:t>
      </w:r>
      <w:r>
        <w:rPr>
          <w:i/>
        </w:rPr>
        <w:t>.</w:t>
      </w:r>
      <w:proofErr w:type="gramEnd"/>
    </w:p>
    <w:p w:rsidR="00130A7F" w:rsidRDefault="00130A7F" w:rsidP="00130A7F">
      <w:pPr>
        <w:ind w:left="1701"/>
      </w:pPr>
    </w:p>
    <w:p w:rsidR="00130A7F" w:rsidRDefault="00130A7F" w:rsidP="00130A7F">
      <w:pPr>
        <w:ind w:left="3402" w:hanging="1701"/>
      </w:pPr>
      <w:r>
        <w:t>Moderator:</w:t>
      </w:r>
      <w:r>
        <w:tab/>
      </w:r>
      <w:r>
        <w:tab/>
        <w:t>Mr. Yves Closet, WIPO</w:t>
      </w:r>
    </w:p>
    <w:p w:rsidR="00130A7F" w:rsidRDefault="00130A7F" w:rsidP="00130A7F">
      <w:pPr>
        <w:ind w:left="1701"/>
      </w:pPr>
    </w:p>
    <w:p w:rsidR="00130A7F" w:rsidRDefault="00130A7F" w:rsidP="00130A7F">
      <w:pPr>
        <w:ind w:left="3402" w:hanging="1701"/>
      </w:pPr>
      <w:r w:rsidRPr="00AE6936">
        <w:t>Speaker:</w:t>
      </w:r>
      <w:r>
        <w:tab/>
      </w:r>
      <w:r w:rsidRPr="00D15C17">
        <w:t>Ms. Kateryna Gurinenko</w:t>
      </w:r>
      <w:r>
        <w:t>, WIPO</w:t>
      </w:r>
    </w:p>
    <w:p w:rsidR="00130A7F" w:rsidRPr="005478D2" w:rsidRDefault="00130A7F" w:rsidP="00130A7F">
      <w:pPr>
        <w:rPr>
          <w:b/>
        </w:rPr>
      </w:pPr>
    </w:p>
    <w:p w:rsidR="005478D2" w:rsidRDefault="005478D2" w:rsidP="005478D2">
      <w:pPr>
        <w:rPr>
          <w:lang w:val="pt-PT"/>
        </w:rPr>
      </w:pPr>
      <w:r>
        <w:t>17.00 – 17.15</w:t>
      </w:r>
      <w:r>
        <w:tab/>
        <w:t>D</w:t>
      </w:r>
      <w:r>
        <w:rPr>
          <w:lang w:val="pt-PT"/>
        </w:rPr>
        <w:t>iscussion and Closing Remarks</w:t>
      </w:r>
    </w:p>
    <w:p w:rsidR="00492C7F" w:rsidRDefault="00492C7F" w:rsidP="00492C7F">
      <w:pPr>
        <w:ind w:left="3402" w:hanging="1692"/>
      </w:pPr>
    </w:p>
    <w:p w:rsidR="00492C7F" w:rsidRPr="00082563" w:rsidRDefault="00492C7F" w:rsidP="00492C7F">
      <w:pPr>
        <w:ind w:left="3402" w:hanging="1692"/>
        <w:rPr>
          <w:szCs w:val="22"/>
          <w:lang w:val="en"/>
        </w:rPr>
      </w:pPr>
      <w:r>
        <w:t>Moderator:</w:t>
      </w:r>
      <w:r>
        <w:rPr>
          <w:szCs w:val="22"/>
          <w:lang w:val="en"/>
        </w:rPr>
        <w:tab/>
        <w:t>Mr. Yves Closet, WIPO</w:t>
      </w:r>
    </w:p>
    <w:p w:rsidR="004E0854" w:rsidRDefault="004E0854" w:rsidP="004E0854">
      <w:pPr>
        <w:rPr>
          <w:lang w:val="pt-PT"/>
        </w:rPr>
      </w:pPr>
    </w:p>
    <w:p w:rsidR="004E0854" w:rsidRDefault="004E0854" w:rsidP="004E0854">
      <w:pPr>
        <w:rPr>
          <w:lang w:val="pt-PT"/>
        </w:rPr>
      </w:pPr>
    </w:p>
    <w:p w:rsidR="004E0854" w:rsidRDefault="004E0854" w:rsidP="004E0854">
      <w:pPr>
        <w:rPr>
          <w:lang w:val="pt-PT"/>
        </w:rPr>
      </w:pPr>
    </w:p>
    <w:p w:rsidR="004E0854" w:rsidRPr="00B420DB" w:rsidRDefault="004E0854" w:rsidP="004E0854">
      <w:pPr>
        <w:ind w:left="5533"/>
        <w:rPr>
          <w:lang w:val="pt-PT"/>
        </w:rPr>
      </w:pPr>
      <w:r>
        <w:rPr>
          <w:lang w:val="pt-PT"/>
        </w:rPr>
        <w:t>[End of document]</w:t>
      </w:r>
    </w:p>
    <w:sectPr w:rsidR="004E0854" w:rsidRPr="00B420DB" w:rsidSect="00AB3B3C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54" w:rsidRDefault="004E0854">
      <w:r>
        <w:separator/>
      </w:r>
    </w:p>
  </w:endnote>
  <w:endnote w:type="continuationSeparator" w:id="0">
    <w:p w:rsidR="004E0854" w:rsidRDefault="004E0854" w:rsidP="003B38C1">
      <w:r>
        <w:separator/>
      </w:r>
    </w:p>
    <w:p w:rsidR="004E0854" w:rsidRPr="003B38C1" w:rsidRDefault="004E0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0854" w:rsidRPr="003B38C1" w:rsidRDefault="004E0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54" w:rsidRDefault="004E0854">
      <w:r>
        <w:separator/>
      </w:r>
    </w:p>
  </w:footnote>
  <w:footnote w:type="continuationSeparator" w:id="0">
    <w:p w:rsidR="004E0854" w:rsidRDefault="004E0854" w:rsidP="008B60B2">
      <w:r>
        <w:separator/>
      </w:r>
    </w:p>
    <w:p w:rsidR="004E0854" w:rsidRPr="00ED77FB" w:rsidRDefault="004E0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0854" w:rsidRPr="00ED77FB" w:rsidRDefault="004E0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E0854" w:rsidP="00477D6B">
    <w:pPr>
      <w:jc w:val="right"/>
    </w:pPr>
    <w:r>
      <w:t>H/SYM/GE/14/INF/2</w:t>
    </w:r>
    <w:r w:rsidR="00843171">
      <w:t xml:space="preserve"> Prov.</w:t>
    </w:r>
    <w:r w:rsidR="00285E41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014D1">
      <w:rPr>
        <w:noProof/>
      </w:rPr>
      <w:t>3</w:t>
    </w:r>
    <w:r>
      <w:fldChar w:fldCharType="end"/>
    </w:r>
  </w:p>
  <w:p w:rsidR="008045FC" w:rsidRDefault="008045F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4"/>
    <w:rsid w:val="00043CAA"/>
    <w:rsid w:val="00051D55"/>
    <w:rsid w:val="00075432"/>
    <w:rsid w:val="0008219B"/>
    <w:rsid w:val="000968ED"/>
    <w:rsid w:val="000B2327"/>
    <w:rsid w:val="000F5E56"/>
    <w:rsid w:val="00130A7F"/>
    <w:rsid w:val="001362EE"/>
    <w:rsid w:val="001832A6"/>
    <w:rsid w:val="001856C5"/>
    <w:rsid w:val="001B17FE"/>
    <w:rsid w:val="001B1AAD"/>
    <w:rsid w:val="001E169D"/>
    <w:rsid w:val="00225749"/>
    <w:rsid w:val="00256C0F"/>
    <w:rsid w:val="002634C4"/>
    <w:rsid w:val="00285E41"/>
    <w:rsid w:val="002928D3"/>
    <w:rsid w:val="002C3CD2"/>
    <w:rsid w:val="002F1FE6"/>
    <w:rsid w:val="002F4E68"/>
    <w:rsid w:val="00312F7F"/>
    <w:rsid w:val="003228B7"/>
    <w:rsid w:val="003673CF"/>
    <w:rsid w:val="003845C1"/>
    <w:rsid w:val="003A65C9"/>
    <w:rsid w:val="003A6F89"/>
    <w:rsid w:val="003B38C1"/>
    <w:rsid w:val="00423E3E"/>
    <w:rsid w:val="00427AF4"/>
    <w:rsid w:val="0043766D"/>
    <w:rsid w:val="004400E2"/>
    <w:rsid w:val="004647DA"/>
    <w:rsid w:val="00474062"/>
    <w:rsid w:val="00477D6B"/>
    <w:rsid w:val="00492C7F"/>
    <w:rsid w:val="004A329D"/>
    <w:rsid w:val="004B5098"/>
    <w:rsid w:val="004E0854"/>
    <w:rsid w:val="00524CF3"/>
    <w:rsid w:val="0053057A"/>
    <w:rsid w:val="005478D2"/>
    <w:rsid w:val="00560A29"/>
    <w:rsid w:val="005779FB"/>
    <w:rsid w:val="005E29D5"/>
    <w:rsid w:val="00605827"/>
    <w:rsid w:val="006450A9"/>
    <w:rsid w:val="00646050"/>
    <w:rsid w:val="006713CA"/>
    <w:rsid w:val="00676C5C"/>
    <w:rsid w:val="00687B78"/>
    <w:rsid w:val="00690185"/>
    <w:rsid w:val="0069791F"/>
    <w:rsid w:val="0070499E"/>
    <w:rsid w:val="007058FB"/>
    <w:rsid w:val="00735067"/>
    <w:rsid w:val="007B6A58"/>
    <w:rsid w:val="007D1613"/>
    <w:rsid w:val="007D4BCF"/>
    <w:rsid w:val="007E1999"/>
    <w:rsid w:val="008045FC"/>
    <w:rsid w:val="0082292C"/>
    <w:rsid w:val="008258DC"/>
    <w:rsid w:val="00843171"/>
    <w:rsid w:val="00856EF7"/>
    <w:rsid w:val="0086444B"/>
    <w:rsid w:val="008B2CC1"/>
    <w:rsid w:val="008B60B2"/>
    <w:rsid w:val="008E00F8"/>
    <w:rsid w:val="0090324D"/>
    <w:rsid w:val="0090731E"/>
    <w:rsid w:val="0090797F"/>
    <w:rsid w:val="0091558F"/>
    <w:rsid w:val="00916EE2"/>
    <w:rsid w:val="00966A22"/>
    <w:rsid w:val="0096722F"/>
    <w:rsid w:val="00980843"/>
    <w:rsid w:val="009E2791"/>
    <w:rsid w:val="009E3F6F"/>
    <w:rsid w:val="009F499F"/>
    <w:rsid w:val="00A03975"/>
    <w:rsid w:val="00A42DAF"/>
    <w:rsid w:val="00A45BD8"/>
    <w:rsid w:val="00A85B8E"/>
    <w:rsid w:val="00AB3B3C"/>
    <w:rsid w:val="00AC205C"/>
    <w:rsid w:val="00AD7BC0"/>
    <w:rsid w:val="00B014D1"/>
    <w:rsid w:val="00B05A69"/>
    <w:rsid w:val="00B43815"/>
    <w:rsid w:val="00B9734B"/>
    <w:rsid w:val="00BA6A8E"/>
    <w:rsid w:val="00BD3481"/>
    <w:rsid w:val="00C11BFE"/>
    <w:rsid w:val="00C2413A"/>
    <w:rsid w:val="00C32EDF"/>
    <w:rsid w:val="00C5670C"/>
    <w:rsid w:val="00C94629"/>
    <w:rsid w:val="00CD39C1"/>
    <w:rsid w:val="00D0166D"/>
    <w:rsid w:val="00D45252"/>
    <w:rsid w:val="00D5393F"/>
    <w:rsid w:val="00D71B4D"/>
    <w:rsid w:val="00D91502"/>
    <w:rsid w:val="00D93D55"/>
    <w:rsid w:val="00DB30FF"/>
    <w:rsid w:val="00DC1E01"/>
    <w:rsid w:val="00E324F5"/>
    <w:rsid w:val="00E335FE"/>
    <w:rsid w:val="00E5021F"/>
    <w:rsid w:val="00E51868"/>
    <w:rsid w:val="00E96FED"/>
    <w:rsid w:val="00EC4E49"/>
    <w:rsid w:val="00ED0B42"/>
    <w:rsid w:val="00ED77FB"/>
    <w:rsid w:val="00EE3B9A"/>
    <w:rsid w:val="00F021A6"/>
    <w:rsid w:val="00F24C74"/>
    <w:rsid w:val="00F66152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2F28-7AF7-4D22-A5E9-7A9AE6D4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8</TotalTime>
  <Pages>4</Pages>
  <Words>604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8</cp:revision>
  <cp:lastPrinted>2014-06-12T09:23:00Z</cp:lastPrinted>
  <dcterms:created xsi:type="dcterms:W3CDTF">2014-06-11T10:44:00Z</dcterms:created>
  <dcterms:modified xsi:type="dcterms:W3CDTF">2014-06-12T09:23:00Z</dcterms:modified>
</cp:coreProperties>
</file>